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263D2E4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7A4BFA">
        <w:rPr>
          <w:rFonts w:ascii="Verdana" w:eastAsia="Arial" w:hAnsi="Verdana" w:cs="Arial"/>
          <w:lang w:val="es-419"/>
        </w:rPr>
        <w:t>sector institucional</w:t>
      </w:r>
      <w:r w:rsidR="00412345">
        <w:rPr>
          <w:rFonts w:ascii="Verdana" w:eastAsia="Arial" w:hAnsi="Verdana" w:cs="Arial"/>
          <w:lang w:val="es-419"/>
        </w:rPr>
        <w:t xml:space="preserve"> de servicio </w:t>
      </w:r>
      <w:r w:rsidR="00756D70">
        <w:rPr>
          <w:rFonts w:ascii="Verdana" w:eastAsia="Arial" w:hAnsi="Verdana" w:cs="Arial"/>
          <w:lang w:val="es-419"/>
        </w:rPr>
        <w:t>público</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56F43221" w14:textId="5D96C6FC"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B95420">
        <w:rPr>
          <w:rFonts w:ascii="Verdana" w:eastAsia="Arial" w:hAnsi="Verdana" w:cs="Arial"/>
          <w:lang w:val="es-419"/>
        </w:rPr>
        <w:t>proyectos de infraestructura institucional de servicio público</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3599E1E5"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094340">
        <w:rPr>
          <w:rFonts w:ascii="Verdana" w:eastAsia="Arial" w:hAnsi="Verdana" w:cs="Arial"/>
          <w:lang w:val="es-419"/>
        </w:rPr>
        <w:t>proyectos de infraestructura institucional de servicio público</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0F27D06">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0F27D06">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7A4F4444" w14:textId="6562E832" w:rsidR="07FA77B4" w:rsidRPr="009C7B26" w:rsidRDefault="07FA77B4" w:rsidP="009C7B26">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ABF9DBD" w14:textId="450BE88B" w:rsidR="07FA77B4" w:rsidRPr="009C7B26" w:rsidRDefault="07FA77B4" w:rsidP="009C7B26">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tc>
      </w:tr>
      <w:tr w:rsidR="00F27D06" w14:paraId="2F057F30" w14:textId="77777777" w:rsidTr="00F27D06">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0DDF84C6" w:rsidR="00F27D06" w:rsidRDefault="00F27D06"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Pr>
                <w:rFonts w:ascii="Verdana" w:eastAsia="Verdana" w:hAnsi="Verdana" w:cs="Verdana"/>
                <w:b/>
                <w:bCs/>
                <w:color w:val="000000" w:themeColor="text1"/>
                <w:sz w:val="20"/>
                <w:szCs w:val="20"/>
                <w:lang w:val="es-CO"/>
              </w:rPr>
              <w:t>PROYECTOS DE INFRAESTRUCTURA INSTITUCIONAL DE SERVICIO PUBLICO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62F0F202" w:rsidR="00F27D06" w:rsidRDefault="00F27D06" w:rsidP="00F27D06">
            <w:pPr>
              <w:spacing w:after="0" w:line="240" w:lineRule="auto"/>
              <w:rPr>
                <w:rFonts w:ascii="Verdana" w:eastAsia="Verdana" w:hAnsi="Verdana" w:cs="Verdana"/>
                <w:color w:val="000000" w:themeColor="text1"/>
                <w:sz w:val="20"/>
                <w:szCs w:val="20"/>
              </w:rPr>
            </w:pPr>
            <w:r>
              <w:rPr>
                <w:rFonts w:ascii="Verdana" w:eastAsia="Verdana" w:hAnsi="Verdana" w:cs="Verdana"/>
                <w:color w:val="000000" w:themeColor="text1"/>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5F434A1E" w:rsidR="00F27D06" w:rsidRDefault="00E3142D" w:rsidP="07FA77B4">
            <w:pPr>
              <w:spacing w:after="0" w:line="240" w:lineRule="auto"/>
              <w:jc w:val="center"/>
              <w:rPr>
                <w:rFonts w:ascii="Verdana" w:eastAsia="Verdana" w:hAnsi="Verdana" w:cs="Verdana"/>
                <w:color w:val="000000" w:themeColor="text1"/>
                <w:sz w:val="20"/>
                <w:szCs w:val="20"/>
              </w:rPr>
            </w:pPr>
            <w:r>
              <w:rPr>
                <w:rFonts w:ascii="Verdana" w:eastAsia="Verdana" w:hAnsi="Verdana" w:cs="Verdana"/>
                <w:color w:val="000000" w:themeColor="text1"/>
                <w:sz w:val="20"/>
                <w:szCs w:val="20"/>
              </w:rPr>
              <w:t>Concretos y Morteros</w:t>
            </w:r>
          </w:p>
        </w:tc>
      </w:tr>
      <w:tr w:rsidR="00F27D06" w14:paraId="2D905378" w14:textId="77777777" w:rsidTr="00F27D06">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08A43B54" w:rsidR="00F27D06" w:rsidRPr="007F6016" w:rsidRDefault="00F27D06"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35A2EE3" w14:textId="333B32C0" w:rsidR="00F27D06" w:rsidRPr="007F6016" w:rsidRDefault="00E3142D"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Mampostería</w:t>
            </w:r>
          </w:p>
        </w:tc>
      </w:tr>
      <w:tr w:rsidR="00F27D06" w14:paraId="4954D197" w14:textId="77777777" w:rsidTr="00F27D06">
        <w:trPr>
          <w:trHeight w:val="300"/>
        </w:trPr>
        <w:tc>
          <w:tcPr>
            <w:tcW w:w="2640" w:type="dxa"/>
            <w:vMerge/>
            <w:tcBorders>
              <w:left w:val="single" w:sz="0" w:space="0" w:color="auto"/>
              <w:right w:val="single" w:sz="0" w:space="0" w:color="auto"/>
            </w:tcBorders>
            <w:vAlign w:val="center"/>
          </w:tcPr>
          <w:p w14:paraId="3DC06C77"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190C4C39" w:rsidR="00F27D06" w:rsidRPr="007F6016" w:rsidRDefault="009C7B26"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BE1931" w14:textId="1A37D5E0" w:rsidR="00F27D06" w:rsidRPr="007F6016" w:rsidRDefault="00E3142D"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Prefabricados</w:t>
            </w:r>
          </w:p>
        </w:tc>
      </w:tr>
      <w:tr w:rsidR="00F27D06" w14:paraId="5B25D380" w14:textId="77777777" w:rsidTr="00F27D06">
        <w:trPr>
          <w:trHeight w:val="300"/>
        </w:trPr>
        <w:tc>
          <w:tcPr>
            <w:tcW w:w="2640" w:type="dxa"/>
            <w:vMerge/>
            <w:tcBorders>
              <w:left w:val="single" w:sz="0" w:space="0" w:color="auto"/>
              <w:right w:val="single" w:sz="0" w:space="0" w:color="auto"/>
            </w:tcBorders>
            <w:vAlign w:val="center"/>
          </w:tcPr>
          <w:p w14:paraId="3F3F9634"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4993DBAB" w:rsidR="00F27D06" w:rsidRPr="007F6016" w:rsidRDefault="009C7B26"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43DD19F4" w:rsidR="00F27D06" w:rsidRPr="007F6016" w:rsidRDefault="00E3142D"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Puertas</w:t>
            </w:r>
          </w:p>
        </w:tc>
      </w:tr>
      <w:tr w:rsidR="00F27D06" w14:paraId="37E3BF4B" w14:textId="77777777" w:rsidTr="00F27D06">
        <w:trPr>
          <w:trHeight w:val="300"/>
        </w:trPr>
        <w:tc>
          <w:tcPr>
            <w:tcW w:w="2640" w:type="dxa"/>
            <w:vMerge/>
            <w:tcBorders>
              <w:left w:val="single" w:sz="0" w:space="0" w:color="auto"/>
              <w:right w:val="single" w:sz="0" w:space="0" w:color="auto"/>
            </w:tcBorders>
            <w:vAlign w:val="center"/>
          </w:tcPr>
          <w:p w14:paraId="73E37E62"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5A66D2F0" w:rsidR="00F27D06" w:rsidRPr="007F6016" w:rsidRDefault="009C7B26"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Aluminio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7E2E9539" w:rsidR="00F27D06" w:rsidRPr="007F6016" w:rsidRDefault="00C562DC"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Herrajes</w:t>
            </w:r>
          </w:p>
        </w:tc>
      </w:tr>
      <w:tr w:rsidR="00F27D06" w14:paraId="42480C5D" w14:textId="77777777" w:rsidTr="00F27D06">
        <w:trPr>
          <w:trHeight w:val="300"/>
        </w:trPr>
        <w:tc>
          <w:tcPr>
            <w:tcW w:w="2640" w:type="dxa"/>
            <w:vMerge/>
            <w:tcBorders>
              <w:left w:val="single" w:sz="0" w:space="0" w:color="auto"/>
              <w:right w:val="single" w:sz="0" w:space="0" w:color="auto"/>
            </w:tcBorders>
            <w:vAlign w:val="center"/>
          </w:tcPr>
          <w:p w14:paraId="6F0BCE46"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0A5AFE78" w:rsidR="00F27D06" w:rsidRPr="007F6016" w:rsidRDefault="009C7B26"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Vidrio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076C163" w:rsidR="00F27D06" w:rsidRPr="007F6016" w:rsidRDefault="00C562DC"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Ventanería</w:t>
            </w:r>
          </w:p>
        </w:tc>
      </w:tr>
      <w:tr w:rsidR="00F27D06" w14:paraId="712B3E09" w14:textId="77777777" w:rsidTr="00F27D06">
        <w:trPr>
          <w:trHeight w:val="300"/>
        </w:trPr>
        <w:tc>
          <w:tcPr>
            <w:tcW w:w="2640" w:type="dxa"/>
            <w:vMerge/>
            <w:tcBorders>
              <w:left w:val="single" w:sz="0" w:space="0" w:color="auto"/>
              <w:right w:val="single" w:sz="0" w:space="0" w:color="auto"/>
            </w:tcBorders>
            <w:vAlign w:val="center"/>
          </w:tcPr>
          <w:p w14:paraId="6368A1A0"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2D9DC084" w:rsidR="00F27D06" w:rsidRPr="007F6016" w:rsidRDefault="009C7B26"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Madera</w:t>
            </w:r>
            <w:r w:rsidR="006E3643">
              <w:rPr>
                <w:rFonts w:ascii="Verdana" w:eastAsia="Verdana" w:hAnsi="Verdana" w:cs="Verdana"/>
                <w:color w:val="000000" w:themeColor="text1"/>
                <w:lang w:val="es-CO"/>
              </w:rPr>
              <w:t>/MDF/</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F39DB5A" w:rsidR="00F27D06" w:rsidRPr="007F6016" w:rsidRDefault="00C562DC"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Sanitarios y lavamanos</w:t>
            </w:r>
          </w:p>
        </w:tc>
      </w:tr>
      <w:tr w:rsidR="00F27D06" w14:paraId="79EC1395" w14:textId="77777777" w:rsidTr="00F27D06">
        <w:trPr>
          <w:trHeight w:val="300"/>
        </w:trPr>
        <w:tc>
          <w:tcPr>
            <w:tcW w:w="2640" w:type="dxa"/>
            <w:vMerge/>
            <w:tcBorders>
              <w:left w:val="single" w:sz="0" w:space="0" w:color="auto"/>
              <w:right w:val="single" w:sz="0" w:space="0" w:color="auto"/>
            </w:tcBorders>
            <w:vAlign w:val="center"/>
          </w:tcPr>
          <w:p w14:paraId="631EF492"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3B393494" w:rsidR="00F27D06" w:rsidRPr="007F6016" w:rsidRDefault="006E3643"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PVC/CPVC y accesorios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E853C27" w:rsidR="00F27D06" w:rsidRPr="007F6016" w:rsidRDefault="00C562DC"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Tuberías y redes hidrosanitarias</w:t>
            </w:r>
          </w:p>
        </w:tc>
      </w:tr>
      <w:tr w:rsidR="00F27D06" w14:paraId="242ABC5A" w14:textId="77777777" w:rsidTr="00F27D06">
        <w:trPr>
          <w:trHeight w:val="300"/>
        </w:trPr>
        <w:tc>
          <w:tcPr>
            <w:tcW w:w="2640" w:type="dxa"/>
            <w:vMerge/>
            <w:tcBorders>
              <w:left w:val="single" w:sz="0" w:space="0" w:color="auto"/>
              <w:right w:val="single" w:sz="0" w:space="0" w:color="auto"/>
            </w:tcBorders>
            <w:vAlign w:val="center"/>
          </w:tcPr>
          <w:p w14:paraId="535A7AB2"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FCA4E9E" w:rsidR="00F27D06" w:rsidRPr="007F6016" w:rsidRDefault="009F6213"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Pinturas y Recubrimientos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04951071" w:rsidR="00F27D06" w:rsidRPr="007F6016" w:rsidRDefault="00E65534"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Cubiertas / canales / bajantes</w:t>
            </w:r>
          </w:p>
        </w:tc>
      </w:tr>
      <w:tr w:rsidR="00F27D06" w14:paraId="308BD2DB" w14:textId="77777777" w:rsidTr="00F27D06">
        <w:trPr>
          <w:trHeight w:val="300"/>
        </w:trPr>
        <w:tc>
          <w:tcPr>
            <w:tcW w:w="2640" w:type="dxa"/>
            <w:vMerge/>
            <w:tcBorders>
              <w:left w:val="single" w:sz="0" w:space="0" w:color="auto"/>
              <w:right w:val="single" w:sz="0" w:space="0" w:color="auto"/>
            </w:tcBorders>
            <w:vAlign w:val="center"/>
          </w:tcPr>
          <w:p w14:paraId="0DE674B4"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120B724D" w:rsidR="00F27D06" w:rsidRPr="007F6016" w:rsidRDefault="009F6213"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Morteros / Adhesivos / sellantes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133674DF" w:rsidR="00F27D06" w:rsidRPr="007F6016" w:rsidRDefault="00E65534"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Luminarias y accesorios eléctricos</w:t>
            </w:r>
          </w:p>
        </w:tc>
      </w:tr>
      <w:tr w:rsidR="00F27D06" w14:paraId="0EDDAF35" w14:textId="77777777" w:rsidTr="00F27D06">
        <w:trPr>
          <w:trHeight w:val="300"/>
        </w:trPr>
        <w:tc>
          <w:tcPr>
            <w:tcW w:w="2640" w:type="dxa"/>
            <w:vMerge/>
            <w:tcBorders>
              <w:left w:val="single" w:sz="0" w:space="0" w:color="auto"/>
              <w:right w:val="single" w:sz="0" w:space="0" w:color="auto"/>
            </w:tcBorders>
            <w:vAlign w:val="center"/>
          </w:tcPr>
          <w:p w14:paraId="592CC5B7"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0EB7971F" w:rsidR="00F27D06" w:rsidRPr="007F6016" w:rsidRDefault="00D11EC0"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Elementos eléctricos y electrónicos (conductores, tableros, protecciones)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2923DBCA" w:rsidR="00F27D06" w:rsidRPr="007F6016" w:rsidRDefault="00E65534"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Tableros eléctricos</w:t>
            </w:r>
          </w:p>
        </w:tc>
      </w:tr>
      <w:tr w:rsidR="00F27D06" w14:paraId="7952DE8E" w14:textId="77777777" w:rsidTr="00F27D06">
        <w:trPr>
          <w:trHeight w:val="300"/>
        </w:trPr>
        <w:tc>
          <w:tcPr>
            <w:tcW w:w="2640" w:type="dxa"/>
            <w:vMerge/>
            <w:tcBorders>
              <w:left w:val="single" w:sz="0" w:space="0" w:color="auto"/>
              <w:right w:val="single" w:sz="0" w:space="0" w:color="auto"/>
            </w:tcBorders>
            <w:vAlign w:val="center"/>
          </w:tcPr>
          <w:p w14:paraId="47BA92AC"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6EA14251" w:rsidR="00F27D06" w:rsidRDefault="00D11EC0" w:rsidP="07FA77B4">
            <w:pPr>
              <w:spacing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Elementos de telecomunicaciones (</w:t>
            </w:r>
            <w:r w:rsidR="00E3142D">
              <w:rPr>
                <w:rFonts w:ascii="Verdana" w:eastAsia="Verdana" w:hAnsi="Verdana" w:cs="Verdana"/>
                <w:color w:val="000000" w:themeColor="text1"/>
                <w:lang w:val="es-CO"/>
              </w:rPr>
              <w:t>canalizaciones y accesorios)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1AEFC81E" w:rsidR="00F27D06" w:rsidRPr="007F6016" w:rsidRDefault="0072149F"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Dispositivos de protección</w:t>
            </w:r>
          </w:p>
        </w:tc>
      </w:tr>
      <w:tr w:rsidR="00F27D06" w14:paraId="1F203ED2" w14:textId="77777777" w:rsidTr="00F27D06">
        <w:trPr>
          <w:trHeight w:val="300"/>
        </w:trPr>
        <w:tc>
          <w:tcPr>
            <w:tcW w:w="2640" w:type="dxa"/>
            <w:vMerge/>
            <w:tcBorders>
              <w:left w:val="single" w:sz="0" w:space="0" w:color="auto"/>
              <w:right w:val="single" w:sz="0" w:space="0" w:color="auto"/>
            </w:tcBorders>
            <w:vAlign w:val="center"/>
          </w:tcPr>
          <w:p w14:paraId="69F18EBF"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0F27D06" w:rsidRDefault="00F27D06"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6CD0D4E1" w:rsidR="00F27D06" w:rsidRPr="007F6016" w:rsidRDefault="0072149F"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Equipos y componentes de climatización</w:t>
            </w:r>
          </w:p>
        </w:tc>
      </w:tr>
      <w:tr w:rsidR="00F27D06" w14:paraId="7800043C" w14:textId="77777777" w:rsidTr="00F27D06">
        <w:trPr>
          <w:trHeight w:val="300"/>
        </w:trPr>
        <w:tc>
          <w:tcPr>
            <w:tcW w:w="2640" w:type="dxa"/>
            <w:vMerge/>
            <w:tcBorders>
              <w:left w:val="single" w:sz="0" w:space="0" w:color="auto"/>
              <w:right w:val="single" w:sz="0" w:space="0" w:color="auto"/>
            </w:tcBorders>
            <w:vAlign w:val="center"/>
          </w:tcPr>
          <w:p w14:paraId="16C9D999" w14:textId="77777777" w:rsidR="00F27D06" w:rsidRDefault="00F27D0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0F27D06" w:rsidRDefault="00F27D06"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5EC5938E" w:rsidR="00F27D06" w:rsidRPr="007F6016" w:rsidRDefault="0072149F" w:rsidP="07FA77B4">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Racks y accesorios</w:t>
            </w:r>
          </w:p>
        </w:tc>
      </w:tr>
    </w:tbl>
    <w:p w14:paraId="58796EB1" w14:textId="65702CCA" w:rsidR="07FA77B4" w:rsidRPr="009E1B9B" w:rsidRDefault="009E1B9B" w:rsidP="009E1B9B">
      <w:pPr>
        <w:rPr>
          <w:rFonts w:ascii="Verdana" w:eastAsia="Arial" w:hAnsi="Verdana" w:cs="Arial"/>
          <w:color w:val="000000" w:themeColor="text1"/>
          <w:lang w:val="es-CO"/>
        </w:rPr>
      </w:pPr>
      <w:r w:rsidRPr="009E1B9B">
        <w:rPr>
          <w:rFonts w:ascii="Verdana" w:eastAsia="Verdana" w:hAnsi="Verdana" w:cs="Verdana"/>
          <w:color w:val="000000" w:themeColor="text1"/>
          <w:lang w:val="es-CO"/>
        </w:rPr>
        <w:t xml:space="preserve">Nota: El listado anterior es meramente enunciativo. La identificación específica de los bienes/ítems relevantes del presente Proceso de Contratación se determinó aplicando la metodología de participación, acumulado (Pareto 80%) y promedio prevista en la Matriz 4, y consta en el Anexo </w:t>
      </w:r>
      <w:r w:rsidR="001057B1" w:rsidRPr="001057B1">
        <w:rPr>
          <w:rFonts w:ascii="Verdana" w:eastAsia="Verdana" w:hAnsi="Verdana" w:cs="Verdana"/>
          <w:color w:val="000000" w:themeColor="text1"/>
          <w:lang w:val="es-CO"/>
        </w:rPr>
        <w:t>Analisis bienes relevantes mnto 2026</w:t>
      </w:r>
      <w:r w:rsidRPr="009E1B9B">
        <w:rPr>
          <w:rFonts w:ascii="Verdana" w:eastAsia="Verdana" w:hAnsi="Verdana" w:cs="Verdana"/>
          <w:color w:val="000000" w:themeColor="text1"/>
          <w:lang w:val="es-CO"/>
        </w:rPr>
        <w:t>.</w:t>
      </w:r>
    </w:p>
    <w:sectPr w:rsidR="07FA77B4" w:rsidRPr="009E1B9B">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EE650" w14:textId="77777777" w:rsidR="00A91018" w:rsidRDefault="00A91018" w:rsidP="00EC30DA">
      <w:pPr>
        <w:spacing w:after="0" w:line="240" w:lineRule="auto"/>
      </w:pPr>
      <w:r>
        <w:separator/>
      </w:r>
    </w:p>
  </w:endnote>
  <w:endnote w:type="continuationSeparator" w:id="0">
    <w:p w14:paraId="60935BF5" w14:textId="77777777" w:rsidR="00A91018" w:rsidRDefault="00A91018"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246BF" w14:textId="77777777" w:rsidR="00A91018" w:rsidRDefault="00A91018" w:rsidP="00EC30DA">
      <w:pPr>
        <w:spacing w:after="0" w:line="240" w:lineRule="auto"/>
      </w:pPr>
      <w:r>
        <w:separator/>
      </w:r>
    </w:p>
  </w:footnote>
  <w:footnote w:type="continuationSeparator" w:id="0">
    <w:p w14:paraId="350FC6C7" w14:textId="77777777" w:rsidR="00A91018" w:rsidRDefault="00A91018"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385421562">
    <w:abstractNumId w:val="0"/>
  </w:num>
  <w:num w:numId="2" w16cid:durableId="81486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085E5F"/>
    <w:rsid w:val="00094340"/>
    <w:rsid w:val="001045ED"/>
    <w:rsid w:val="001057B1"/>
    <w:rsid w:val="00124A4D"/>
    <w:rsid w:val="00152E47"/>
    <w:rsid w:val="00243075"/>
    <w:rsid w:val="002867D6"/>
    <w:rsid w:val="002B38D9"/>
    <w:rsid w:val="003719F0"/>
    <w:rsid w:val="003B3739"/>
    <w:rsid w:val="00412345"/>
    <w:rsid w:val="00440605"/>
    <w:rsid w:val="004854ED"/>
    <w:rsid w:val="00583623"/>
    <w:rsid w:val="00583AE8"/>
    <w:rsid w:val="005D0656"/>
    <w:rsid w:val="005D0C34"/>
    <w:rsid w:val="00605C12"/>
    <w:rsid w:val="00612DDC"/>
    <w:rsid w:val="006772B3"/>
    <w:rsid w:val="0068540B"/>
    <w:rsid w:val="006E3643"/>
    <w:rsid w:val="0072149F"/>
    <w:rsid w:val="00733C05"/>
    <w:rsid w:val="00756D70"/>
    <w:rsid w:val="007A4BFA"/>
    <w:rsid w:val="007B34DA"/>
    <w:rsid w:val="007F6016"/>
    <w:rsid w:val="00851C6D"/>
    <w:rsid w:val="00862F10"/>
    <w:rsid w:val="00867B18"/>
    <w:rsid w:val="008A4831"/>
    <w:rsid w:val="008D62C7"/>
    <w:rsid w:val="008E0BB5"/>
    <w:rsid w:val="008E507F"/>
    <w:rsid w:val="00921956"/>
    <w:rsid w:val="00974AC8"/>
    <w:rsid w:val="00993777"/>
    <w:rsid w:val="009C7B26"/>
    <w:rsid w:val="009E1A9B"/>
    <w:rsid w:val="009E1B9B"/>
    <w:rsid w:val="009F6213"/>
    <w:rsid w:val="00A17713"/>
    <w:rsid w:val="00A76A0A"/>
    <w:rsid w:val="00A91018"/>
    <w:rsid w:val="00AD46BF"/>
    <w:rsid w:val="00B1141A"/>
    <w:rsid w:val="00B95420"/>
    <w:rsid w:val="00B9627F"/>
    <w:rsid w:val="00C562DC"/>
    <w:rsid w:val="00CE23D6"/>
    <w:rsid w:val="00D11EC0"/>
    <w:rsid w:val="00D72554"/>
    <w:rsid w:val="00DA4845"/>
    <w:rsid w:val="00E3142D"/>
    <w:rsid w:val="00E65534"/>
    <w:rsid w:val="00EC153F"/>
    <w:rsid w:val="00EC30DA"/>
    <w:rsid w:val="00ED4D9B"/>
    <w:rsid w:val="00F27D06"/>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980</Words>
  <Characters>5395</Characters>
  <Application>Microsoft Office Word</Application>
  <DocSecurity>0</DocSecurity>
  <Lines>44</Lines>
  <Paragraphs>12</Paragraphs>
  <ScaleCrop>false</ScaleCrop>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Apoyo Dirección Administrativa - Risaralda - Pereira</cp:lastModifiedBy>
  <cp:revision>35</cp:revision>
  <cp:lastPrinted>2021-10-06T14:45:00Z</cp:lastPrinted>
  <dcterms:created xsi:type="dcterms:W3CDTF">2022-08-01T21:31:00Z</dcterms:created>
  <dcterms:modified xsi:type="dcterms:W3CDTF">2026-05-14T20:52:00Z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