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3A6F6" w14:textId="3A9BB3D6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  <w:r w:rsidR="00956E2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 </w:t>
      </w:r>
      <w:r w:rsidR="00964044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SERVICIOS</w:t>
      </w:r>
      <w:r w:rsidR="00E15AA5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.</w:t>
      </w:r>
    </w:p>
    <w:p w14:paraId="6163F8D8" w14:textId="77777777" w:rsidR="00074C92" w:rsidRPr="00A87913" w:rsidRDefault="00074C92" w:rsidP="00E15AA5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54EC2827" w14:textId="7EABB24A" w:rsidR="00074C92" w:rsidRPr="0052534E" w:rsidRDefault="00074C92" w:rsidP="0052534E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</w:t>
      </w:r>
      <w:r w:rsidR="0052534E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08D578F3" w14:textId="77777777" w:rsidR="0052534E" w:rsidRPr="0052534E" w:rsidRDefault="0052534E" w:rsidP="0052534E">
      <w:pPr>
        <w:ind w:left="-76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53433C76" w14:textId="77777777" w:rsidR="0052534E" w:rsidRDefault="0052534E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79"/>
        <w:gridCol w:w="3680"/>
        <w:gridCol w:w="3175"/>
      </w:tblGrid>
      <w:tr w:rsidR="0057712B" w:rsidRPr="0009406C" w14:paraId="5257BF84" w14:textId="77777777" w:rsidTr="00274F4E">
        <w:trPr>
          <w:trHeight w:val="320"/>
          <w:jc w:val="center"/>
        </w:trPr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CAC8" w14:textId="77777777" w:rsidR="0057712B" w:rsidRPr="0009406C" w:rsidRDefault="0057712B" w:rsidP="00274F4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pacing w:val="-2"/>
                <w:sz w:val="20"/>
                <w:szCs w:val="20"/>
                <w:lang w:val="es-ES"/>
              </w:rPr>
              <w:t>ÍNDICE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81E9E" w14:textId="77777777" w:rsidR="0057712B" w:rsidRPr="0009406C" w:rsidRDefault="0057712B" w:rsidP="00274F4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pacing w:val="-2"/>
                <w:sz w:val="20"/>
                <w:szCs w:val="20"/>
                <w:lang w:val="es-ES"/>
              </w:rPr>
              <w:t>FORMULA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B6393" w14:textId="77777777" w:rsidR="0057712B" w:rsidRPr="0009406C" w:rsidRDefault="0057712B" w:rsidP="00274F4E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b/>
                <w:bCs/>
                <w:color w:val="000000"/>
                <w:sz w:val="20"/>
                <w:szCs w:val="20"/>
                <w:lang w:val="es-ES"/>
              </w:rPr>
              <w:t>VALORES ACEPTABLES</w:t>
            </w:r>
          </w:p>
        </w:tc>
      </w:tr>
      <w:tr w:rsidR="0057712B" w:rsidRPr="0009406C" w14:paraId="1D772B8D" w14:textId="77777777" w:rsidTr="00274F4E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FEE0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Índice de liquidez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09BA3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Activo Corriente / Pasivo Corriente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F81E5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Igual o Mayor (≥) 1,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04</w:t>
            </w:r>
          </w:p>
        </w:tc>
      </w:tr>
      <w:tr w:rsidR="0057712B" w:rsidRPr="0009406C" w14:paraId="20D82A57" w14:textId="77777777" w:rsidTr="00274F4E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6F59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Índice de endeudamiento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2B334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Pasivo Total / Activo Total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8DC1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Menor (≤)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95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,00 %</w:t>
            </w:r>
          </w:p>
        </w:tc>
      </w:tr>
      <w:tr w:rsidR="0057712B" w:rsidRPr="0009406C" w14:paraId="151F5B08" w14:textId="77777777" w:rsidTr="00274F4E">
        <w:trPr>
          <w:trHeight w:val="64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FD96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Razón de cobertura de intereses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1CE2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Gastos de Intereses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0F8D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0,00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 veces </w:t>
            </w:r>
            <w:proofErr w:type="spellStart"/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ó</w:t>
            </w:r>
            <w:proofErr w:type="spellEnd"/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 indeterminado</w:t>
            </w:r>
          </w:p>
        </w:tc>
      </w:tr>
      <w:tr w:rsidR="0057712B" w:rsidRPr="0009406C" w14:paraId="3AB2C9E8" w14:textId="77777777" w:rsidTr="00274F4E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0E55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Rentabilidad del patrimonio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B736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Patrimonio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F4E7B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7,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00%</w:t>
            </w:r>
          </w:p>
        </w:tc>
      </w:tr>
      <w:tr w:rsidR="0057712B" w:rsidRPr="0009406C" w14:paraId="12151EE5" w14:textId="77777777" w:rsidTr="00274F4E">
        <w:trPr>
          <w:trHeight w:val="320"/>
          <w:jc w:val="center"/>
        </w:trPr>
        <w:tc>
          <w:tcPr>
            <w:tcW w:w="2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A19E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Rentabilidad del activo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D3086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Utilidad Operacional / Activo</w:t>
            </w: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B3D8D" w14:textId="77777777" w:rsidR="0057712B" w:rsidRPr="0009406C" w:rsidRDefault="0057712B" w:rsidP="00274F4E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 xml:space="preserve">Igual o Mayor (≥) </w:t>
            </w:r>
            <w:r>
              <w:rPr>
                <w:rFonts w:cstheme="minorHAnsi"/>
                <w:color w:val="000000"/>
                <w:sz w:val="20"/>
                <w:szCs w:val="20"/>
                <w:lang w:val="es-ES"/>
              </w:rPr>
              <w:t>4</w:t>
            </w:r>
            <w:r w:rsidRPr="0009406C">
              <w:rPr>
                <w:rFonts w:cstheme="minorHAnsi"/>
                <w:color w:val="000000"/>
                <w:sz w:val="20"/>
                <w:szCs w:val="20"/>
                <w:lang w:val="es-ES"/>
              </w:rPr>
              <w:t>,00 %</w:t>
            </w:r>
          </w:p>
        </w:tc>
      </w:tr>
    </w:tbl>
    <w:p w14:paraId="315FEF36" w14:textId="77777777" w:rsidR="00FE51C8" w:rsidRDefault="00FE51C8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89550AC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</w:t>
      </w:r>
      <w:r w:rsidR="0052534E">
        <w:rPr>
          <w:rFonts w:ascii="Arial" w:hAnsi="Arial" w:cs="Arial"/>
          <w:sz w:val="20"/>
          <w:szCs w:val="20"/>
          <w:lang w:val="es-419"/>
        </w:rPr>
        <w:t xml:space="preserve">son los </w:t>
      </w:r>
      <w:r w:rsidR="00401B83">
        <w:rPr>
          <w:rFonts w:ascii="Arial" w:hAnsi="Arial" w:cs="Arial"/>
          <w:sz w:val="20"/>
          <w:szCs w:val="20"/>
          <w:lang w:val="es-419"/>
        </w:rPr>
        <w:t xml:space="preserve">previstos en el análisis del sector, </w:t>
      </w:r>
      <w:r w:rsidR="00E44A7D">
        <w:rPr>
          <w:rFonts w:ascii="Arial" w:hAnsi="Arial" w:cs="Arial"/>
          <w:sz w:val="20"/>
          <w:szCs w:val="20"/>
          <w:lang w:val="es-419"/>
        </w:rPr>
        <w:t>estructurado</w:t>
      </w:r>
      <w:r w:rsidR="00401B83">
        <w:rPr>
          <w:rFonts w:ascii="Arial" w:hAnsi="Arial" w:cs="Arial"/>
          <w:sz w:val="20"/>
          <w:szCs w:val="20"/>
          <w:lang w:val="es-419"/>
        </w:rPr>
        <w:t xml:space="preserve"> por </w:t>
      </w:r>
      <w:r w:rsidR="00E44A7D">
        <w:rPr>
          <w:rFonts w:ascii="Arial" w:hAnsi="Arial" w:cs="Arial"/>
          <w:sz w:val="20"/>
          <w:szCs w:val="20"/>
          <w:lang w:val="es-419"/>
        </w:rPr>
        <w:t>E</w:t>
      </w:r>
      <w:r w:rsidR="00E44A7D" w:rsidRPr="00A87913">
        <w:rPr>
          <w:rFonts w:ascii="Arial" w:hAnsi="Arial" w:cs="Arial"/>
          <w:sz w:val="20"/>
          <w:szCs w:val="20"/>
          <w:lang w:val="es-419"/>
        </w:rPr>
        <w:t>ntidad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en los Documentos del </w:t>
      </w:r>
      <w:r w:rsidR="00E44A7D">
        <w:rPr>
          <w:rFonts w:ascii="Arial" w:hAnsi="Arial" w:cs="Arial"/>
          <w:sz w:val="20"/>
          <w:szCs w:val="20"/>
          <w:lang w:val="es-419"/>
        </w:rPr>
        <w:t xml:space="preserve">presente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ontratación de </w:t>
      </w:r>
      <w:r w:rsidR="00964044">
        <w:rPr>
          <w:rFonts w:ascii="Arial" w:hAnsi="Arial" w:cs="Arial"/>
          <w:sz w:val="20"/>
          <w:szCs w:val="20"/>
          <w:lang w:val="es-419"/>
        </w:rPr>
        <w:t>s</w:t>
      </w:r>
      <w:r w:rsidR="00654968">
        <w:rPr>
          <w:rFonts w:ascii="Arial" w:hAnsi="Arial" w:cs="Arial"/>
          <w:sz w:val="20"/>
          <w:szCs w:val="20"/>
          <w:lang w:val="es-419"/>
        </w:rPr>
        <w:t>ervicios</w:t>
      </w:r>
      <w:r w:rsidRPr="00A87913">
        <w:rPr>
          <w:rFonts w:ascii="Arial" w:hAnsi="Arial" w:cs="Arial"/>
          <w:sz w:val="20"/>
          <w:szCs w:val="20"/>
          <w:lang w:val="es-419"/>
        </w:rPr>
        <w:t>.</w:t>
      </w:r>
    </w:p>
    <w:p w14:paraId="5D2FAB63" w14:textId="77777777" w:rsidR="00B9079B" w:rsidRDefault="00B9079B" w:rsidP="00B9079B">
      <w:pPr>
        <w:rPr>
          <w:color w:val="1A1818" w:themeColor="text1"/>
        </w:rPr>
      </w:pPr>
    </w:p>
    <w:sectPr w:rsidR="00B9079B" w:rsidSect="000E43E4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CDD2EB" w14:textId="77777777" w:rsidR="00A5082D" w:rsidRDefault="00A5082D" w:rsidP="004F2C35">
      <w:r>
        <w:separator/>
      </w:r>
    </w:p>
  </w:endnote>
  <w:endnote w:type="continuationSeparator" w:id="0">
    <w:p w14:paraId="0D59D5FB" w14:textId="77777777" w:rsidR="00A5082D" w:rsidRDefault="00A5082D" w:rsidP="004F2C35">
      <w:r>
        <w:continuationSeparator/>
      </w:r>
    </w:p>
  </w:endnote>
  <w:endnote w:type="continuationNotice" w:id="1">
    <w:p w14:paraId="2E66C2F0" w14:textId="77777777" w:rsidR="00A5082D" w:rsidRDefault="00A508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C94EA1" w14:textId="2B539EC8" w:rsidR="00C50D27" w:rsidRDefault="00B76B4A">
    <w:pPr>
      <w:pStyle w:val="Piedepgina"/>
      <w:jc w:val="right"/>
    </w:pPr>
    <w:r>
      <w:t>1</w:t>
    </w:r>
  </w:p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0BCA67" w14:textId="77777777" w:rsidR="00A5082D" w:rsidRDefault="00A5082D" w:rsidP="004F2C35">
      <w:r>
        <w:separator/>
      </w:r>
    </w:p>
  </w:footnote>
  <w:footnote w:type="continuationSeparator" w:id="0">
    <w:p w14:paraId="452C226A" w14:textId="77777777" w:rsidR="00A5082D" w:rsidRDefault="00A5082D" w:rsidP="004F2C35">
      <w:r>
        <w:continuationSeparator/>
      </w:r>
    </w:p>
  </w:footnote>
  <w:footnote w:type="continuationNotice" w:id="1">
    <w:p w14:paraId="7A4A507A" w14:textId="77777777" w:rsidR="00A5082D" w:rsidRDefault="00A5082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1E6B"/>
    <w:rsid w:val="00095309"/>
    <w:rsid w:val="000A1313"/>
    <w:rsid w:val="000A791C"/>
    <w:rsid w:val="000D7CD2"/>
    <w:rsid w:val="000E43E4"/>
    <w:rsid w:val="0010014D"/>
    <w:rsid w:val="001011DE"/>
    <w:rsid w:val="00127B3A"/>
    <w:rsid w:val="00140FEA"/>
    <w:rsid w:val="00144E73"/>
    <w:rsid w:val="0014591D"/>
    <w:rsid w:val="001526BE"/>
    <w:rsid w:val="00154ECB"/>
    <w:rsid w:val="00156F98"/>
    <w:rsid w:val="001766D9"/>
    <w:rsid w:val="00181D75"/>
    <w:rsid w:val="001A1B68"/>
    <w:rsid w:val="001A5E22"/>
    <w:rsid w:val="001C6359"/>
    <w:rsid w:val="001C75B3"/>
    <w:rsid w:val="001D32CE"/>
    <w:rsid w:val="001D4A52"/>
    <w:rsid w:val="001D7477"/>
    <w:rsid w:val="001D7612"/>
    <w:rsid w:val="001F1E04"/>
    <w:rsid w:val="001F4F09"/>
    <w:rsid w:val="001F7199"/>
    <w:rsid w:val="00211167"/>
    <w:rsid w:val="00226CE0"/>
    <w:rsid w:val="002535A9"/>
    <w:rsid w:val="00255271"/>
    <w:rsid w:val="00262D44"/>
    <w:rsid w:val="00270F92"/>
    <w:rsid w:val="00286001"/>
    <w:rsid w:val="00286769"/>
    <w:rsid w:val="002B451A"/>
    <w:rsid w:val="00305CEF"/>
    <w:rsid w:val="0034024E"/>
    <w:rsid w:val="00345FF9"/>
    <w:rsid w:val="0037733C"/>
    <w:rsid w:val="003A3C76"/>
    <w:rsid w:val="003A68D7"/>
    <w:rsid w:val="003B1AD5"/>
    <w:rsid w:val="003B6CC1"/>
    <w:rsid w:val="003E173E"/>
    <w:rsid w:val="00401B83"/>
    <w:rsid w:val="00424C7D"/>
    <w:rsid w:val="0043688A"/>
    <w:rsid w:val="00442957"/>
    <w:rsid w:val="004611BA"/>
    <w:rsid w:val="004664E8"/>
    <w:rsid w:val="00470102"/>
    <w:rsid w:val="00474EDE"/>
    <w:rsid w:val="004754F9"/>
    <w:rsid w:val="00486882"/>
    <w:rsid w:val="00491E1D"/>
    <w:rsid w:val="00492488"/>
    <w:rsid w:val="004B1B0F"/>
    <w:rsid w:val="004B5FB3"/>
    <w:rsid w:val="004E174B"/>
    <w:rsid w:val="004E48B2"/>
    <w:rsid w:val="004F2C35"/>
    <w:rsid w:val="005225E0"/>
    <w:rsid w:val="0052534E"/>
    <w:rsid w:val="0057712B"/>
    <w:rsid w:val="0059060F"/>
    <w:rsid w:val="00590E86"/>
    <w:rsid w:val="005948BE"/>
    <w:rsid w:val="005A7B10"/>
    <w:rsid w:val="005F3490"/>
    <w:rsid w:val="005F3E65"/>
    <w:rsid w:val="006319DF"/>
    <w:rsid w:val="0063607A"/>
    <w:rsid w:val="006516A1"/>
    <w:rsid w:val="00654968"/>
    <w:rsid w:val="0065617D"/>
    <w:rsid w:val="00656A46"/>
    <w:rsid w:val="0066581D"/>
    <w:rsid w:val="006678B8"/>
    <w:rsid w:val="006759E7"/>
    <w:rsid w:val="00676F02"/>
    <w:rsid w:val="0069564C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6AF2"/>
    <w:rsid w:val="007C1BAD"/>
    <w:rsid w:val="00801E46"/>
    <w:rsid w:val="0083747A"/>
    <w:rsid w:val="008715C0"/>
    <w:rsid w:val="00883AE3"/>
    <w:rsid w:val="00884F1B"/>
    <w:rsid w:val="008976DE"/>
    <w:rsid w:val="008A1A6F"/>
    <w:rsid w:val="008A2ADA"/>
    <w:rsid w:val="008A71EC"/>
    <w:rsid w:val="008B1187"/>
    <w:rsid w:val="008B3011"/>
    <w:rsid w:val="008E7D95"/>
    <w:rsid w:val="009550E5"/>
    <w:rsid w:val="00956E2B"/>
    <w:rsid w:val="00964044"/>
    <w:rsid w:val="00981C87"/>
    <w:rsid w:val="009A67BC"/>
    <w:rsid w:val="009B26E4"/>
    <w:rsid w:val="009E0FCE"/>
    <w:rsid w:val="00A06874"/>
    <w:rsid w:val="00A15212"/>
    <w:rsid w:val="00A34836"/>
    <w:rsid w:val="00A50157"/>
    <w:rsid w:val="00A5082D"/>
    <w:rsid w:val="00A54A2C"/>
    <w:rsid w:val="00A86F8C"/>
    <w:rsid w:val="00A87913"/>
    <w:rsid w:val="00AA2DC5"/>
    <w:rsid w:val="00AA720F"/>
    <w:rsid w:val="00AB5815"/>
    <w:rsid w:val="00AC0C13"/>
    <w:rsid w:val="00AE0006"/>
    <w:rsid w:val="00B11CD8"/>
    <w:rsid w:val="00B30435"/>
    <w:rsid w:val="00B30759"/>
    <w:rsid w:val="00B35F50"/>
    <w:rsid w:val="00B54125"/>
    <w:rsid w:val="00B67680"/>
    <w:rsid w:val="00B76B4A"/>
    <w:rsid w:val="00B9079B"/>
    <w:rsid w:val="00B95097"/>
    <w:rsid w:val="00BB34EC"/>
    <w:rsid w:val="00BD028F"/>
    <w:rsid w:val="00C15C45"/>
    <w:rsid w:val="00C2579D"/>
    <w:rsid w:val="00C4428C"/>
    <w:rsid w:val="00C50D27"/>
    <w:rsid w:val="00C53C17"/>
    <w:rsid w:val="00C81483"/>
    <w:rsid w:val="00C82CFF"/>
    <w:rsid w:val="00CC1CC4"/>
    <w:rsid w:val="00D1368C"/>
    <w:rsid w:val="00D35D79"/>
    <w:rsid w:val="00D46BA6"/>
    <w:rsid w:val="00D67F6F"/>
    <w:rsid w:val="00D71273"/>
    <w:rsid w:val="00D723BC"/>
    <w:rsid w:val="00D853AB"/>
    <w:rsid w:val="00DA16FE"/>
    <w:rsid w:val="00DD02BC"/>
    <w:rsid w:val="00DE145A"/>
    <w:rsid w:val="00E0183E"/>
    <w:rsid w:val="00E15AA5"/>
    <w:rsid w:val="00E236E8"/>
    <w:rsid w:val="00E279EF"/>
    <w:rsid w:val="00E425D0"/>
    <w:rsid w:val="00E44A7D"/>
    <w:rsid w:val="00E45C12"/>
    <w:rsid w:val="00E61F07"/>
    <w:rsid w:val="00E66CC3"/>
    <w:rsid w:val="00E81526"/>
    <w:rsid w:val="00EB47F3"/>
    <w:rsid w:val="00EE2FF7"/>
    <w:rsid w:val="00F05442"/>
    <w:rsid w:val="00F26E36"/>
    <w:rsid w:val="00F311BA"/>
    <w:rsid w:val="00F4666A"/>
    <w:rsid w:val="00F532BF"/>
    <w:rsid w:val="00F53DA5"/>
    <w:rsid w:val="00F56D6D"/>
    <w:rsid w:val="00F60309"/>
    <w:rsid w:val="00F67CE3"/>
    <w:rsid w:val="00F931C8"/>
    <w:rsid w:val="00FE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,Aries,k,No Spacing,Formato"/>
    <w:basedOn w:val="Normal"/>
    <w:next w:val="Normal"/>
    <w:link w:val="SinespaciadoCar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  <w:style w:type="character" w:customStyle="1" w:styleId="SinespaciadoCar">
    <w:name w:val="Sin espaciado Car"/>
    <w:aliases w:val="Encabezado CCE Car,Aries Car,k Car,No Spacing Car,Formato Car"/>
    <w:link w:val="Sinespaciado"/>
    <w:uiPriority w:val="1"/>
    <w:qFormat/>
    <w:locked/>
    <w:rsid w:val="00FE51C8"/>
    <w:rPr>
      <w:b/>
      <w:color w:val="1A1818" w:themeColor="text1"/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B9436-BE71-406A-BCF6-D4A1F67886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CONTRATACION CORDOBA</cp:lastModifiedBy>
  <cp:revision>38</cp:revision>
  <cp:lastPrinted>2022-06-28T21:50:00Z</cp:lastPrinted>
  <dcterms:created xsi:type="dcterms:W3CDTF">2022-08-01T21:30:00Z</dcterms:created>
  <dcterms:modified xsi:type="dcterms:W3CDTF">2026-05-25T17:38:00Z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