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PROCESO DE GESTIÓN DE FORMACIÓN PROFESIONAL INTEGRAL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>FORMATO GUÍA DE APRENDIZAJE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1. IDENTIFICACIÓN DE LA GUIA DE APRENDIZAJE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Denominación del Programa de Formación: </w:t>
      </w:r>
      <w:r>
        <w:rPr>
          <w:rFonts w:cs="Calibri" w:ascii="Calibri" w:hAnsi="Calibri"/>
          <w:sz w:val="24"/>
          <w:szCs w:val="24"/>
        </w:rPr>
        <w:t>Alfabetización Informática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Código del Programa de Formación: </w:t>
      </w:r>
      <w:r>
        <w:rPr>
          <w:rFonts w:cs="Calibri" w:ascii="Calibri" w:hAnsi="Calibri"/>
          <w:sz w:val="24"/>
          <w:szCs w:val="24"/>
        </w:rPr>
        <w:t>22810239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Nombre del Proyecto Formativo : </w:t>
      </w:r>
      <w:r>
        <w:rPr>
          <w:rFonts w:cs="Calibri" w:ascii="Calibri" w:hAnsi="Calibri"/>
          <w:sz w:val="24"/>
          <w:szCs w:val="24"/>
        </w:rPr>
        <w:t>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Fase del Proyecto : </w:t>
      </w:r>
      <w:r>
        <w:rPr>
          <w:rFonts w:cs="Calibri" w:ascii="Calibri" w:hAnsi="Calibri"/>
          <w:sz w:val="24"/>
          <w:szCs w:val="24"/>
        </w:rPr>
        <w:t>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Actividad de Proyecto Formativo : </w:t>
      </w:r>
      <w:r>
        <w:rPr>
          <w:rFonts w:cs="Calibri" w:ascii="Calibri" w:hAnsi="Calibri"/>
          <w:sz w:val="24"/>
          <w:szCs w:val="24"/>
        </w:rPr>
        <w:t>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Competencia: </w:t>
      </w:r>
      <w:r>
        <w:rPr>
          <w:rFonts w:cs="Calibri" w:ascii="Calibri" w:hAnsi="Calibri"/>
          <w:sz w:val="14"/>
          <w:szCs w:val="14"/>
        </w:rPr>
        <w:t>APLICAR HERRAMIENTAS OFIMÁTICAS, REDES SOCIALES Y COLABORATIVAS DE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4"/>
          <w:szCs w:val="14"/>
        </w:rPr>
      </w:pPr>
      <w:r>
        <w:rPr>
          <w:rFonts w:cs="Calibri" w:ascii="Calibri" w:hAnsi="Calibri"/>
          <w:sz w:val="14"/>
          <w:szCs w:val="14"/>
        </w:rPr>
        <w:t>ACUERDO CON EL PROYECTO A DESARROLLAR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Resultados de Aprendizaje: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2205010460101 UTILIZAR LOS SERVICIOS DE INTERNET DE ACUERDO CON LAS NECESIDADES.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2205010460204 APLICAR LAS FUNCIONES DE UN PROGRAMA DE REALIZACIÓN DE DIAPOSITIVAS SEGÚN LAS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CARACTERÍSTICAS DE LA PRESENTACIÓN A DESARROLLAR.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2205010460201 MANEJAR LAS FUNCIONALIDADES BÁSICAS DE UN SISTEMA OPERATIVO DE ACUERDO CON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LAS NECESIDADES DEL CLIENTE.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2205010460203 APLICAR LAS FUNCIONES DE UNA HOJA DE CÁLCULO SEGÚN LAS CARACTERÍSTICAS DE LAS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OPERACIONES A DESARROLLAR.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2205010460202 APLICAR LAS FUNCIONES DE UN PROCESADOR DE TEXTO SEGÚN LAS CARACTERÍSTICAS DEL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DOCUMENTO A ELABORAR.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Duración de la Guía de Aprendizaje : </w:t>
      </w:r>
      <w:r>
        <w:rPr>
          <w:rFonts w:cs="Calibri" w:ascii="Calibri" w:hAnsi="Calibri"/>
          <w:sz w:val="24"/>
          <w:szCs w:val="24"/>
        </w:rPr>
        <w:t>40 horas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2. PRESENTACIÓN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BodyText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En la actualidad, la alfabetización informática no es solo una habilidad adicional, sino una </w:t>
      </w:r>
      <w:r>
        <w:rPr>
          <w:rStyle w:val="Strong"/>
          <w:rFonts w:eastAsia="Century Gothic" w:cs="Calibri" w:eastAsiaTheme="minorHAnsi"/>
          <w:sz w:val="24"/>
          <w:szCs w:val="24"/>
        </w:rPr>
        <w:t>competencia esencial para la vida personal, académica y laboral</w:t>
      </w:r>
      <w:r>
        <w:rPr>
          <w:rFonts w:eastAsia="Century Gothic" w:cs="Calibri" w:eastAsiaTheme="minorHAnsi"/>
          <w:sz w:val="24"/>
          <w:szCs w:val="24"/>
        </w:rPr>
        <w:t>. Dominar herramientas digitales permite: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Acceder a mejores oportunidades laborales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Comunicarse de forma eficiente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Gestionar información de manera crítica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Participar activamente en la sociedad digital</w:t>
      </w:r>
    </w:p>
    <w:p>
      <w:pPr>
        <w:pStyle w:val="BodyText"/>
        <w:spacing w:lineRule="auto" w:line="36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Aprender informática fortalece habilidades como: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🧠 </w:t>
      </w:r>
      <w:r>
        <w:rPr>
          <w:rFonts w:eastAsia="Century Gothic" w:cs="Calibri" w:eastAsiaTheme="minorHAnsi"/>
          <w:sz w:val="24"/>
          <w:szCs w:val="24"/>
        </w:rPr>
        <w:t>Pensamiento lógico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🔍 </w:t>
      </w:r>
      <w:r>
        <w:rPr>
          <w:rFonts w:eastAsia="Century Gothic" w:cs="Calibri" w:eastAsiaTheme="minorHAnsi"/>
          <w:sz w:val="24"/>
          <w:szCs w:val="24"/>
        </w:rPr>
        <w:t>Resolución de problemas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⚙️ </w:t>
      </w:r>
      <w:r>
        <w:rPr>
          <w:rFonts w:eastAsia="Century Gothic" w:cs="Calibri" w:eastAsiaTheme="minorHAnsi"/>
          <w:sz w:val="24"/>
          <w:szCs w:val="24"/>
        </w:rPr>
        <w:t>Adaptabilidad tecnológica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pacing w:lineRule="auto" w:line="360"/>
        <w:ind w:hanging="283" w:left="709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📊 </w:t>
      </w:r>
      <w:r>
        <w:rPr>
          <w:rFonts w:eastAsia="Century Gothic" w:cs="Calibri" w:eastAsiaTheme="minorHAnsi"/>
          <w:sz w:val="24"/>
          <w:szCs w:val="24"/>
        </w:rPr>
        <w:t>Organización de la información</w:t>
      </w:r>
    </w:p>
    <w:p>
      <w:pPr>
        <w:pStyle w:val="BodyText"/>
        <w:spacing w:lineRule="auto" w:line="36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br/>
        <w:t>Cada habilidad que adquieras en este proceso te acerca a ser más autónomo, competitivo y preparado para los retos del mundo actual.</w:t>
      </w:r>
    </w:p>
    <w:p>
      <w:pPr>
        <w:pStyle w:val="Normal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El aprendizaje se organizará en módulos progresivos, permitiendo avanzar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desde lo básico hasta lo práctico: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1: Conceptos básicos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Qué es un computador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Hardware y software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Sistemas operativos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2: Manejo del sistema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Uso de teclado y mouse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Gestión de archivos y carpetas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Instalación básica de programas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3: Herramientas digitales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Procesador de texto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Hoja de cálculo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Presentaciones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4: Internet y navegación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Navegadores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Búsqueda efectiva de información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Uso responsable de internet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5: Comunicación digital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Correo electrónico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Plataformas de mensajería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Normas de netiqueta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🔹 </w:t>
      </w:r>
      <w:r>
        <w:rPr>
          <w:rFonts w:eastAsia="Century Gothic" w:cs="Calibri" w:eastAsiaTheme="minorHAnsi"/>
          <w:sz w:val="24"/>
          <w:szCs w:val="24"/>
        </w:rPr>
        <w:t>Módulo 6: Seguridad informática básica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Contraseñas seguras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Riesgos en internet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ab/>
        <w:t>Protección de datos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 xml:space="preserve">📌 </w:t>
      </w:r>
      <w:r>
        <w:rPr>
          <w:rFonts w:eastAsia="Century Gothic" w:cs="Calibri" w:eastAsiaTheme="minorHAnsi"/>
          <w:sz w:val="24"/>
          <w:szCs w:val="24"/>
        </w:rPr>
        <w:t>Enfoque integral: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  <w:t>Se busca no solo aprender herramientas, sino desarrollar habilidades cognitivas, sociales y éticas.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>El aprendizaje en informática requiere práctica constante. Para lograrlo: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🗂️ </w:t>
      </w:r>
      <w:r>
        <w:rPr>
          <w:rFonts w:cs="Calibri"/>
          <w:sz w:val="24"/>
          <w:szCs w:val="24"/>
          <w:lang w:val="es-MX"/>
        </w:rPr>
        <w:t>Crear un horario de estudio semanal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🎯 </w:t>
      </w:r>
      <w:r>
        <w:rPr>
          <w:rFonts w:cs="Calibri"/>
          <w:sz w:val="24"/>
          <w:szCs w:val="24"/>
          <w:lang w:val="es-MX"/>
        </w:rPr>
        <w:t>Establecer metas pequeñas (ej: “crear un documento en Word”)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🔁 </w:t>
      </w:r>
      <w:r>
        <w:rPr>
          <w:rFonts w:cs="Calibri"/>
          <w:sz w:val="24"/>
          <w:szCs w:val="24"/>
          <w:lang w:val="es-MX"/>
        </w:rPr>
        <w:t>Practicar diariamente lo aprendido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💻 </w:t>
      </w:r>
      <w:r>
        <w:rPr>
          <w:rFonts w:cs="Calibri"/>
          <w:sz w:val="24"/>
          <w:szCs w:val="24"/>
          <w:lang w:val="es-MX"/>
        </w:rPr>
        <w:t>Explorar herramientas por cuenta propia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>Actividades sugeridas: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ab/>
        <w:t>Crear un documento con tu hoja de vida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ab/>
        <w:t>Organizar archivos personales en carpetas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ab/>
        <w:t>Enviar correos electrónicos formales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ab/>
        <w:t>Buscar información sobre un tema de interés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💡 </w:t>
      </w:r>
      <w:r>
        <w:rPr>
          <w:rFonts w:cs="Calibri"/>
          <w:sz w:val="24"/>
          <w:szCs w:val="24"/>
          <w:lang w:val="es-MX"/>
        </w:rPr>
        <w:t>Clave: La constancia supera al talento. La práctica diaria convierte el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  <w:t xml:space="preserve"> </w:t>
      </w:r>
      <w:r>
        <w:rPr>
          <w:rFonts w:cs="Calibri"/>
          <w:sz w:val="24"/>
          <w:szCs w:val="24"/>
          <w:lang w:val="es-MX"/>
        </w:rPr>
        <w:t>conocimiento en habilidad.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/>
      </w:r>
      <w:r>
        <w:br w:type="page"/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00"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cs="Calibri" w:ascii="Calibri" w:hAnsi="Calibri"/>
          <w:b/>
          <w:bCs/>
          <w:sz w:val="24"/>
          <w:szCs w:val="24"/>
          <w:lang w:val="es-MX"/>
        </w:rPr>
        <w:t>Descripción de la(s) Actividad(es)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>3.1 Actividades de reflexión inicial: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 aprendiz reflexiona sobre su experiencia personal con la tecnología mediante preguntas orientadoras. Luego comparte sus respuestas con el grupo para identificar similitudes y diferencias en el uso de herramientas digitales.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Preguntas guía: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dispositivos tecnológicos utilizo diariamente?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¿Para qué uso principalmente la tecnología?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dificultades tengo al usar un computador?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Aula de clase o espacio virtual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/>
      </w:pPr>
      <w:r>
        <w:rPr>
          <w:rFonts w:eastAsia="Arial" w:cs="Calibri"/>
          <w:bCs/>
        </w:rPr>
        <w:t>Ambiente tranquilo que permita la participación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o técnicas didácticas activas: 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Lluvia de ideas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00" w:leader="none"/>
          <w:tab w:val="left" w:pos="3765" w:leader="none"/>
          <w:tab w:val="left" w:pos="4725" w:leader="none"/>
        </w:tabs>
        <w:spacing w:lineRule="auto" w:line="360"/>
        <w:ind w:hanging="283" w:left="72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basado en experiencias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00" w:leader="none"/>
          <w:tab w:val="left" w:pos="3765" w:leader="none"/>
          <w:tab w:val="left" w:pos="4725" w:leader="none"/>
        </w:tabs>
        <w:spacing w:lineRule="auto" w:line="360"/>
        <w:ind w:hanging="283" w:left="72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Discusión grupal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formación: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Cuaderno o documento digital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/>
      </w:pPr>
      <w:r>
        <w:rPr>
          <w:rFonts w:eastAsia="Arial" w:cs="Calibri"/>
          <w:bCs/>
        </w:rPr>
        <w:t>Computador o dispositivo móvil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 de apoyo: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Lista de preguntas orientadoras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Presentación breve sobre el impacto de la tecnología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>2 horas</w:t>
      </w:r>
      <w:r>
        <w:rPr>
          <w:rFonts w:eastAsia="Arial" w:cs="Calibri"/>
          <w:bCs/>
        </w:rPr>
        <w:t>.</w:t>
      </w:r>
    </w:p>
    <w:p>
      <w:pPr>
        <w:pStyle w:val="Normal"/>
        <w:spacing w:lineRule="auto" w:line="240" w:before="0" w:after="0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3.2 Actividades de contextualización e identificación de conocimientos necesarios para el aprendizaje:</w:t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 aprendiz observa un video o presentación sobre el uso de la tecnología en diferentes contextos (educativo, laboral, social). Posteriormente, identifica qué conocimientos informáticos cree necesarios para desenvolverse en esos contextos.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Se elabora una lista de habilidades requeridas (ej: manejo de correo, uso de documentos, navegación en internet).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Aula con proyector o entorno virtual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/>
      </w:pPr>
      <w:r>
        <w:rPr>
          <w:rFonts w:eastAsia="Arial" w:cs="Calibri"/>
          <w:bCs/>
        </w:rPr>
        <w:t>Acceso a internet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o técnicas didácticas activas: 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contextualizado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Análisis guiado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Lluvia de ideas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Materiales de formación: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Computador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Cuaderno o documento digital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 de apoyo: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Video sobre transformación digital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Presentación sobre usos de la tecnología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 xml:space="preserve">2 </w:t>
      </w:r>
      <w:r>
        <w:rPr>
          <w:rFonts w:eastAsia="Arial" w:cs="Calibri"/>
          <w:bCs/>
        </w:rPr>
        <w:t>horas.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Actividades de apropiación: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 aprendiz identifica físicamente o mediante simulación los componentes básicos del computador (monitor, teclado, mouse, CPU) y clasifica elementos como hardware o software. Posteriormente realiza un ejercicio práctico de encendido, apagado y uso básico.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Sala de sistemas o aula con computadores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Entorno controlado para prácticas básicas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o técnicas didácticas activas: 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práctico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Demostración guiada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por descubrimiento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Materiales de formación: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Computador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Guía de identificación de componentes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Imágenes o videos explicativos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Presentación sobre hardware y software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Evidencias de aprendizaje: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 aprendiz deberá demostrar el manejo básico de herramientas informáticas mediante la realización de actividades prácticas, que evidencien su capacidad para utilizar el computador, gestionar información y comunicarse digitalmente.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📂 </w:t>
      </w:r>
      <w:r>
        <w:rPr>
          <w:rFonts w:eastAsia="Arial" w:cs="Calibri"/>
          <w:bCs/>
        </w:rPr>
        <w:t>Productos a entregar: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ab/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Documento digital elaborado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Ej: hoja de vida o carta formal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Debe incluir formato básico (fuente, tamaño, alineación)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2. </w:t>
      </w:r>
      <w:r>
        <w:rPr>
          <w:rFonts w:eastAsia="Arial" w:cs="Calibri"/>
          <w:bCs/>
        </w:rPr>
        <w:t>Estructura organizada de carpetas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Carpetas creadas y clasificadas correctamente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Archivos ubicados de forma lógica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3. </w:t>
      </w:r>
      <w:r>
        <w:rPr>
          <w:rFonts w:eastAsia="Arial" w:cs="Calibri"/>
          <w:bCs/>
        </w:rPr>
        <w:t>Captura o evidencia de envío de correo electrónico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Correo con asunto, mensaje formal y archivo adjunto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4. </w:t>
      </w:r>
      <w:r>
        <w:rPr>
          <w:rFonts w:eastAsia="Arial" w:cs="Calibri"/>
          <w:bCs/>
        </w:rPr>
        <w:t>Resumen de búsqueda en internet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Información obtenida de fuentes confiables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Redactada con coherencia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5. </w:t>
      </w:r>
      <w:r>
        <w:rPr>
          <w:rFonts w:eastAsia="Arial" w:cs="Calibri"/>
          <w:bCs/>
        </w:rPr>
        <w:t>Actividad de seguridad digital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Ejemplo de contraseña segura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Identificación de al menos 3 riesgos en internet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6. </w:t>
      </w:r>
      <w:r>
        <w:rPr>
          <w:rFonts w:eastAsia="Arial" w:cs="Calibri"/>
          <w:bCs/>
        </w:rPr>
        <w:t>Presentación digital grupal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Tema asignado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Uso de diapositivas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Participación del grupo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Instrumentos de evaluación: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Lista de chequeo</w:t>
      </w:r>
    </w:p>
    <w:p>
      <w:pPr>
        <w:pStyle w:val="BodyText"/>
        <w:numPr>
          <w:ilvl w:val="0"/>
          <w:numId w:val="25"/>
        </w:numPr>
        <w:tabs>
          <w:tab w:val="clear" w:pos="708"/>
          <w:tab w:val="left" w:pos="0" w:leader="none"/>
          <w:tab w:val="left" w:pos="3600" w:leader="none"/>
          <w:tab w:val="left" w:pos="3765" w:leader="none"/>
          <w:tab w:val="left" w:pos="4725" w:leader="none"/>
        </w:tabs>
        <w:spacing w:lineRule="auto" w:line="360"/>
        <w:ind w:hanging="283" w:left="72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Rúbrica de desempeño</w:t>
      </w:r>
    </w:p>
    <w:p>
      <w:pPr>
        <w:pStyle w:val="BodyText"/>
        <w:numPr>
          <w:ilvl w:val="0"/>
          <w:numId w:val="26"/>
        </w:numPr>
        <w:tabs>
          <w:tab w:val="clear" w:pos="708"/>
          <w:tab w:val="left" w:pos="0" w:leader="none"/>
          <w:tab w:val="left" w:pos="3600" w:leader="none"/>
          <w:tab w:val="left" w:pos="3765" w:leader="none"/>
          <w:tab w:val="left" w:pos="4725" w:leader="none"/>
        </w:tabs>
        <w:spacing w:lineRule="auto" w:line="360"/>
        <w:ind w:hanging="283" w:left="72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Observación directa</w:t>
      </w:r>
    </w:p>
    <w:p>
      <w:pPr>
        <w:pStyle w:val="BodyText"/>
        <w:numPr>
          <w:ilvl w:val="0"/>
          <w:numId w:val="27"/>
        </w:numPr>
        <w:tabs>
          <w:tab w:val="clear" w:pos="708"/>
          <w:tab w:val="left" w:pos="0" w:leader="none"/>
          <w:tab w:val="left" w:pos="3600" w:leader="none"/>
          <w:tab w:val="left" w:pos="3765" w:leader="none"/>
          <w:tab w:val="left" w:pos="4725" w:leader="none"/>
        </w:tabs>
        <w:spacing w:lineRule="auto" w:line="360"/>
        <w:ind w:hanging="283" w:left="72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Revisión de productos digitales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 xml:space="preserve">2 </w:t>
      </w:r>
      <w:r>
        <w:rPr>
          <w:rFonts w:eastAsia="Arial" w:cs="Calibri"/>
          <w:bCs/>
        </w:rPr>
        <w:t>horas.</w:t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 aprendiz identifica una necesidad real de su entorno (personal, académico o laboral), como por ejemplo: elaborar una hoja de vida, organizar información o comunicarse formalmente.</w:t>
        <w:br/>
        <w:t>Debe proponer y ejecutar una solución utilizando herramientas informáticas (documentos, correo electrónico, internet).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Sala de sistemas o computador personal </w:t>
      </w:r>
      <w:r>
        <w:rPr>
          <w:rFonts w:eastAsia="Arial" w:cs="Calibri"/>
          <w:bCs/>
        </w:rPr>
        <w:t>con a</w:t>
      </w:r>
      <w:r>
        <w:rPr>
          <w:rFonts w:eastAsia="Arial" w:cs="Calibri"/>
          <w:bCs/>
        </w:rPr>
        <w:t>cceso a internet.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o técnicas didácticas activas: 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2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basado en problemas (ABP)</w:t>
      </w:r>
    </w:p>
    <w:p>
      <w:pPr>
        <w:pStyle w:val="BodyText"/>
        <w:numPr>
          <w:ilvl w:val="0"/>
          <w:numId w:val="2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Aprendizaje contextualizado</w:t>
      </w:r>
    </w:p>
    <w:p>
      <w:pPr>
        <w:pStyle w:val="BodyText"/>
        <w:numPr>
          <w:ilvl w:val="0"/>
          <w:numId w:val="28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Resolución de situaciones reales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Materiales de formación: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2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Computador</w:t>
      </w:r>
    </w:p>
    <w:p>
      <w:pPr>
        <w:pStyle w:val="BodyText"/>
        <w:numPr>
          <w:ilvl w:val="0"/>
          <w:numId w:val="2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Software de ofimática</w:t>
      </w:r>
    </w:p>
    <w:p>
      <w:pPr>
        <w:pStyle w:val="BodyText"/>
        <w:numPr>
          <w:ilvl w:val="0"/>
          <w:numId w:val="29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Navegador web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Material de apoyo: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3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Guías de elaboración de documento</w:t>
      </w:r>
    </w:p>
    <w:p>
      <w:pPr>
        <w:pStyle w:val="BodyText"/>
        <w:numPr>
          <w:ilvl w:val="0"/>
          <w:numId w:val="3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Ejemplos de situaciones reales</w:t>
      </w:r>
    </w:p>
    <w:p>
      <w:pPr>
        <w:pStyle w:val="BodyText"/>
        <w:numPr>
          <w:ilvl w:val="0"/>
          <w:numId w:val="3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Tutoriales básicos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Evidencias de aprendizaje: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31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Producto digital (documento, correo, archivo organizado)</w:t>
      </w:r>
    </w:p>
    <w:p>
      <w:pPr>
        <w:pStyle w:val="BodyText"/>
        <w:numPr>
          <w:ilvl w:val="0"/>
          <w:numId w:val="31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Descripción escrita de la solución aplicada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hanging="0" w:left="108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Instrumentos de evaluación: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numPr>
          <w:ilvl w:val="0"/>
          <w:numId w:val="3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Rúbrica de producto</w:t>
      </w:r>
    </w:p>
    <w:p>
      <w:pPr>
        <w:pStyle w:val="BodyText"/>
        <w:numPr>
          <w:ilvl w:val="0"/>
          <w:numId w:val="3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Lista de chequeo</w:t>
      </w:r>
    </w:p>
    <w:p>
      <w:pPr>
        <w:pStyle w:val="BodyText"/>
        <w:numPr>
          <w:ilvl w:val="0"/>
          <w:numId w:val="3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Observación directa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 xml:space="preserve">2 </w:t>
      </w:r>
      <w:r>
        <w:rPr>
          <w:rFonts w:eastAsia="Arial" w:cs="Calibri"/>
          <w:bCs/>
        </w:rPr>
        <w:t>horas.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spacing w:lineRule="auto" w:line="240" w:before="0" w:after="0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Style w:val="Normal"/>
        <w:spacing w:lineRule="auto" w:line="360" w:before="0" w:after="0"/>
        <w:jc w:val="both"/>
        <w:rPr>
          <w:rFonts w:eastAsia="メイリオ" w:cs="Calibri" w:eastAsiaTheme="majorEastAsia"/>
          <w:b/>
          <w:sz w:val="24"/>
          <w:szCs w:val="24"/>
        </w:rPr>
      </w:pPr>
      <w:r>
        <w:rPr>
          <w:rFonts w:cs="Calibri"/>
          <w:b/>
          <w:color w:themeColor="text1" w:val="000000"/>
          <w:sz w:val="24"/>
          <w:szCs w:val="24"/>
        </w:rPr>
        <w:t xml:space="preserve">4. </w:t>
      </w:r>
      <w:r>
        <w:rPr>
          <w:rFonts w:eastAsia="メイリオ"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98"/>
        <w:gridCol w:w="1634"/>
        <w:gridCol w:w="1514"/>
        <w:gridCol w:w="1699"/>
        <w:gridCol w:w="1672"/>
        <w:gridCol w:w="1711"/>
      </w:tblGrid>
      <w:tr>
        <w:trPr>
          <w:trHeight w:val="464" w:hRule="atLeast"/>
        </w:trPr>
        <w:tc>
          <w:tcPr>
            <w:tcW w:w="1398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Fase del proyecto formativo</w:t>
            </w:r>
          </w:p>
        </w:tc>
        <w:tc>
          <w:tcPr>
            <w:tcW w:w="163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del proyecto formativo</w:t>
            </w:r>
          </w:p>
        </w:tc>
        <w:tc>
          <w:tcPr>
            <w:tcW w:w="151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 Aprendizaje</w:t>
            </w:r>
          </w:p>
        </w:tc>
        <w:tc>
          <w:tcPr>
            <w:tcW w:w="1699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Evidencias de Aprendizaje</w:t>
            </w:r>
          </w:p>
        </w:tc>
        <w:tc>
          <w:tcPr>
            <w:tcW w:w="1672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Criterios de Evaluación</w:t>
            </w:r>
          </w:p>
        </w:tc>
        <w:tc>
          <w:tcPr>
            <w:tcW w:w="1711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Técnicas e Instrumentos de Evaluación</w:t>
            </w:r>
          </w:p>
        </w:tc>
      </w:tr>
      <w:tr>
        <w:trPr>
          <w:trHeight w:val="795" w:hRule="atLeast"/>
        </w:trPr>
        <w:tc>
          <w:tcPr>
            <w:tcW w:w="1398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  <w:tc>
          <w:tcPr>
            <w:tcW w:w="1514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  <w:tc>
          <w:tcPr>
            <w:tcW w:w="1672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es-CO" w:bidi="ar-SA"/>
              </w:rPr>
            </w:r>
          </w:p>
        </w:tc>
      </w:tr>
    </w:tbl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  <w:tab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sz w:val="24"/>
          <w:szCs w:val="24"/>
        </w:rPr>
        <w:t>5. GLOSARIO DE TÉRMINOS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  <w:sz w:val="24"/>
          <w:szCs w:val="24"/>
        </w:rPr>
        <w:t>Alfabetización informática: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  <w:t>Capacidad de usar computadores y herramientas digitales de forma eficiente, crítica y segura.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  <w:sz w:val="24"/>
          <w:szCs w:val="24"/>
        </w:rPr>
        <w:t>Aplicación (App):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  <w:t>Programa diseñado para realizar tareas específicas (ej: procesador de texto, navegador).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  <w:sz w:val="24"/>
          <w:szCs w:val="24"/>
        </w:rPr>
        <w:t>Archivo: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  <w:t>Conjunto de datos almacenados con un nombre específico en un dispositivo.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left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Base de datos:</w:t>
      </w:r>
      <w:r>
        <w:rPr>
          <w:rFonts w:cs="Calibri"/>
          <w:b w:val="false"/>
          <w:bCs w:val="false"/>
          <w:color w:themeColor="text1" w:val="000000"/>
          <w:sz w:val="24"/>
          <w:szCs w:val="24"/>
        </w:rPr>
        <w:br/>
        <w:t>Conjunto organizado de información que puede ser consultada y gestionada fácilmente.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left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both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Buscador:</w:t>
      </w:r>
      <w:r>
        <w:rPr>
          <w:rFonts w:cs="Calibri"/>
          <w:color w:themeColor="text1" w:val="000000"/>
          <w:sz w:val="24"/>
          <w:szCs w:val="24"/>
        </w:rPr>
        <w:br/>
        <w:t>Herramienta en internet que permite encontrar información (ej: Google).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Carpeta:</w:t>
      </w:r>
      <w:r>
        <w:rPr>
          <w:rFonts w:cs="Calibri"/>
          <w:b w:val="false"/>
          <w:bCs w:val="false"/>
          <w:color w:themeColor="text1" w:val="000000"/>
          <w:sz w:val="24"/>
          <w:szCs w:val="24"/>
        </w:rPr>
        <w:br/>
        <w:t>Espacio donde se organizan y almacenan archivos.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both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Computador:</w:t>
      </w:r>
      <w:r>
        <w:rPr>
          <w:rFonts w:cs="Calibri"/>
          <w:color w:themeColor="text1" w:val="000000"/>
          <w:sz w:val="24"/>
          <w:szCs w:val="24"/>
        </w:rPr>
        <w:br/>
        <w:t>Dispositivo electrónico que procesa información mediante programas.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both"/>
        <w:rPr>
          <w:rFonts w:cs="Calibri"/>
          <w:color w:themeColor="text1" w:val="000000"/>
          <w:sz w:val="24"/>
          <w:szCs w:val="24"/>
        </w:rPr>
      </w:pPr>
      <w:r>
        <w:rPr>
          <w:rFonts w:cs="Calibri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left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Correo electrónico:</w:t>
      </w:r>
      <w:r>
        <w:rPr>
          <w:rFonts w:cs="Calibri"/>
          <w:color w:themeColor="text1" w:val="000000"/>
          <w:sz w:val="24"/>
          <w:szCs w:val="24"/>
        </w:rPr>
        <w:br/>
        <w:t>Servicio digital que permite enviar y recibir mensajes a través de internet.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left"/>
        <w:rPr>
          <w:rFonts w:cs="Calibri"/>
          <w:color w:themeColor="text1" w:val="000000"/>
          <w:sz w:val="24"/>
          <w:szCs w:val="24"/>
        </w:rPr>
      </w:pPr>
      <w:r>
        <w:rPr>
          <w:rFonts w:cs="Calibri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Descargar:</w:t>
      </w:r>
      <w:r>
        <w:rPr>
          <w:rFonts w:cs="Calibri"/>
          <w:b w:val="false"/>
          <w:bCs w:val="false"/>
          <w:color w:themeColor="text1" w:val="000000"/>
          <w:sz w:val="24"/>
          <w:szCs w:val="24"/>
        </w:rPr>
        <w:br/>
        <w:t>Proceso de transferir información desde internet a un dispositivo.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both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Dispositivo:</w:t>
      </w:r>
      <w:r>
        <w:rPr>
          <w:rFonts w:cs="Calibri"/>
          <w:color w:themeColor="text1" w:val="000000"/>
          <w:sz w:val="24"/>
          <w:szCs w:val="24"/>
        </w:rPr>
        <w:br/>
        <w:t>Equipo tecnológico como computador, tablet o celular.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left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Enlace (Link):</w:t>
      </w:r>
      <w:r>
        <w:rPr>
          <w:rFonts w:cs="Calibri"/>
          <w:b w:val="false"/>
          <w:bCs w:val="false"/>
          <w:color w:themeColor="text1" w:val="000000"/>
          <w:sz w:val="24"/>
          <w:szCs w:val="24"/>
        </w:rPr>
        <w:br/>
        <w:t>Dirección que permite acceder a un recurso en internet.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left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left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Explorador de archivos:</w:t>
      </w:r>
      <w:r>
        <w:rPr>
          <w:rFonts w:cs="Calibri"/>
          <w:color w:themeColor="text1" w:val="000000"/>
          <w:sz w:val="24"/>
          <w:szCs w:val="24"/>
        </w:rPr>
        <w:br/>
        <w:t>Herramienta para gestionar archivos y carpetas en el computador.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Firewall:</w:t>
      </w:r>
      <w:r>
        <w:rPr>
          <w:rFonts w:cs="Calibri"/>
          <w:b w:val="false"/>
          <w:bCs w:val="false"/>
          <w:color w:themeColor="text1" w:val="000000"/>
          <w:sz w:val="24"/>
          <w:szCs w:val="24"/>
        </w:rPr>
        <w:br/>
        <w:t>Sistema de seguridad que protege un equipo o red de accesos no autorizados.</w:t>
      </w:r>
    </w:p>
    <w:p>
      <w:pPr>
        <w:pStyle w:val="BodyText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BodyText"/>
        <w:tabs>
          <w:tab w:val="clear" w:pos="708"/>
          <w:tab w:val="left" w:pos="1470" w:leader="none"/>
        </w:tabs>
        <w:spacing w:lineRule="auto" w:line="360"/>
        <w:jc w:val="both"/>
        <w:rPr>
          <w:rFonts w:cs="Calibri"/>
          <w:color w:themeColor="text1" w:val="000000"/>
          <w:sz w:val="24"/>
          <w:szCs w:val="24"/>
        </w:rPr>
      </w:pPr>
      <w:r>
        <w:rPr>
          <w:rStyle w:val="Strong"/>
          <w:rFonts w:cs="Calibri"/>
          <w:color w:themeColor="text1" w:val="000000"/>
          <w:sz w:val="24"/>
          <w:szCs w:val="24"/>
        </w:rPr>
        <w:t>Formato:</w:t>
      </w:r>
      <w:r>
        <w:rPr>
          <w:rFonts w:cs="Calibri"/>
          <w:color w:themeColor="text1" w:val="000000"/>
          <w:sz w:val="24"/>
          <w:szCs w:val="24"/>
        </w:rPr>
        <w:br/>
        <w:t>Apariencia de un documento (tipo de letra, tamaño, color, etc.).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6. REFERENTES BILBIOGRÁFICOS</w:t>
      </w:r>
    </w:p>
    <w:p>
      <w:pPr>
        <w:pStyle w:val="Normal"/>
        <w:spacing w:lineRule="auto" w:line="360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UNESCO (2018).</w:t>
        <w:br/>
      </w:r>
      <w:r>
        <w:rPr>
          <w:rStyle w:val="Strong"/>
          <w:rFonts w:cs="Calibri"/>
          <w:b w:val="false"/>
          <w:bCs w:val="false"/>
          <w:sz w:val="23"/>
          <w:szCs w:val="23"/>
        </w:rPr>
        <w:t>Marco de competencias de los docentes en materia de TIC.</w:t>
      </w:r>
      <w:r>
        <w:rPr>
          <w:rFonts w:cs="Calibri"/>
          <w:b w:val="false"/>
          <w:bCs w:val="false"/>
          <w:sz w:val="23"/>
          <w:szCs w:val="23"/>
        </w:rPr>
        <w:br/>
        <w:t>Proporciona lineamientos sobre alfabetización digital y uso educativo de las TIC.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European Commission (2013).</w:t>
        <w:br/>
      </w:r>
      <w:r>
        <w:rPr>
          <w:rStyle w:val="Strong"/>
          <w:rFonts w:cs="Calibri"/>
          <w:b w:val="false"/>
          <w:bCs w:val="false"/>
          <w:sz w:val="23"/>
          <w:szCs w:val="23"/>
        </w:rPr>
        <w:t>DIGCOMP: Marco Europeo de Competencia Digital.</w:t>
      </w:r>
      <w:r>
        <w:rPr>
          <w:rFonts w:cs="Calibri"/>
          <w:b w:val="false"/>
          <w:bCs w:val="false"/>
          <w:sz w:val="23"/>
          <w:szCs w:val="23"/>
        </w:rPr>
        <w:br/>
        <w:t>Define las habilidades digitales necesarias para ciudadanos.</w:t>
      </w:r>
    </w:p>
    <w:p>
      <w:pPr>
        <w:pStyle w:val="BodyText"/>
        <w:spacing w:lineRule="auto" w:line="360"/>
        <w:jc w:val="left"/>
        <w:rPr>
          <w:rFonts w:cs="Calibri"/>
          <w:b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International Telecommunication Union (2020).</w:t>
        <w:br/>
      </w:r>
      <w:r>
        <w:rPr>
          <w:rStyle w:val="Strong"/>
          <w:rFonts w:cs="Calibri"/>
          <w:b w:val="false"/>
          <w:bCs w:val="false"/>
          <w:sz w:val="23"/>
          <w:szCs w:val="23"/>
        </w:rPr>
        <w:t>Digital Skills Toolkit.</w:t>
      </w:r>
      <w:r>
        <w:rPr>
          <w:rFonts w:cs="Calibri"/>
          <w:b w:val="false"/>
          <w:bCs w:val="false"/>
          <w:sz w:val="23"/>
          <w:szCs w:val="23"/>
        </w:rPr>
        <w:br/>
        <w:t>Recursos para el desarrollo de habilidades digitales básicas</w:t>
      </w:r>
    </w:p>
    <w:p>
      <w:pPr>
        <w:pStyle w:val="BodyText"/>
        <w:spacing w:lineRule="auto" w:line="360"/>
        <w:jc w:val="left"/>
        <w:rPr>
          <w:rFonts w:cs="Calibri"/>
          <w:b w:val="false"/>
          <w:bCs w:val="false"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</w:r>
    </w:p>
    <w:p>
      <w:pPr>
        <w:pStyle w:val="BodyText"/>
        <w:spacing w:lineRule="auto" w:line="360"/>
        <w:jc w:val="lef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Recursos web y plataformas educativas</w:t>
      </w:r>
    </w:p>
    <w:p>
      <w:pPr>
        <w:pStyle w:val="BodyText"/>
        <w:numPr>
          <w:ilvl w:val="0"/>
          <w:numId w:val="33"/>
        </w:numPr>
        <w:tabs>
          <w:tab w:val="clear" w:pos="708"/>
          <w:tab w:val="left" w:pos="0" w:leader="none"/>
        </w:tabs>
        <w:spacing w:lineRule="auto" w:line="240"/>
        <w:ind w:hanging="283" w:left="709"/>
        <w:rPr>
          <w:rFonts w:cs="Calibri"/>
          <w:b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  <w:t>Google Actívate</w:t>
        <w:br/>
      </w:r>
      <w:hyperlink r:id="rId2" w:tgtFrame="_new">
        <w:r>
          <w:rPr>
            <w:rStyle w:val="Hyperlink"/>
            <w:rFonts w:cs="Calibri"/>
            <w:b w:val="false"/>
            <w:bCs w:val="false"/>
            <w:sz w:val="24"/>
            <w:szCs w:val="24"/>
          </w:rPr>
          <w:t>https://learndigital.withgoogle.com/activate</w:t>
        </w:r>
      </w:hyperlink>
      <w:r>
        <w:rPr>
          <w:rFonts w:cs="Calibri"/>
          <w:b w:val="false"/>
          <w:bCs w:val="false"/>
          <w:sz w:val="24"/>
          <w:szCs w:val="24"/>
        </w:rPr>
        <w:br/>
        <w:t>Cursos gratuitos sobre competencias digitales básicas.</w:t>
      </w:r>
    </w:p>
    <w:p>
      <w:pPr>
        <w:pStyle w:val="BodyText"/>
        <w:numPr>
          <w:ilvl w:val="0"/>
          <w:numId w:val="33"/>
        </w:numPr>
        <w:tabs>
          <w:tab w:val="clear" w:pos="708"/>
          <w:tab w:val="left" w:pos="0" w:leader="none"/>
        </w:tabs>
        <w:spacing w:lineRule="auto" w:line="240"/>
        <w:ind w:hanging="283" w:left="709"/>
        <w:rPr>
          <w:rFonts w:cs="Calibri"/>
          <w:b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  <w:t>Microsoft Learn</w:t>
        <w:br/>
      </w:r>
      <w:hyperlink r:id="rId3" w:tgtFrame="_new">
        <w:r>
          <w:rPr>
            <w:rStyle w:val="Hyperlink"/>
            <w:rFonts w:cs="Calibri"/>
            <w:b w:val="false"/>
            <w:bCs w:val="false"/>
            <w:sz w:val="24"/>
            <w:szCs w:val="24"/>
          </w:rPr>
          <w:t>https://learn.microsoft.com/</w:t>
        </w:r>
      </w:hyperlink>
      <w:r>
        <w:rPr>
          <w:rFonts w:cs="Calibri"/>
          <w:b w:val="false"/>
          <w:bCs w:val="false"/>
          <w:sz w:val="24"/>
          <w:szCs w:val="24"/>
        </w:rPr>
        <w:br/>
        <w:t>Plataforma con recursos sobre herramientas digitales y tecnología.</w:t>
      </w:r>
    </w:p>
    <w:p>
      <w:pPr>
        <w:pStyle w:val="BodyText"/>
        <w:numPr>
          <w:ilvl w:val="0"/>
          <w:numId w:val="33"/>
        </w:numPr>
        <w:tabs>
          <w:tab w:val="clear" w:pos="708"/>
          <w:tab w:val="left" w:pos="0" w:leader="none"/>
        </w:tabs>
        <w:spacing w:lineRule="auto" w:line="240"/>
        <w:ind w:hanging="283" w:left="709"/>
        <w:rPr>
          <w:rFonts w:cs="Calibri"/>
          <w:b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  <w:t>Khan Academy</w:t>
        <w:br/>
      </w:r>
      <w:hyperlink r:id="rId4" w:tgtFrame="_new">
        <w:r>
          <w:rPr>
            <w:rStyle w:val="Hyperlink"/>
            <w:rFonts w:cs="Calibri"/>
            <w:b w:val="false"/>
            <w:bCs w:val="false"/>
            <w:sz w:val="24"/>
            <w:szCs w:val="24"/>
          </w:rPr>
          <w:t>https://www.khanacademy.org/</w:t>
        </w:r>
      </w:hyperlink>
      <w:r>
        <w:rPr>
          <w:rFonts w:cs="Calibri"/>
          <w:b w:val="false"/>
          <w:bCs w:val="false"/>
          <w:sz w:val="24"/>
          <w:szCs w:val="24"/>
        </w:rPr>
        <w:br/>
        <w:t>Contenidos gratuitos sobre informática y tecnología.</w:t>
      </w:r>
    </w:p>
    <w:p>
      <w:pPr>
        <w:pStyle w:val="Normal"/>
        <w:spacing w:lineRule="auto" w:line="240" w:before="0" w:after="0"/>
        <w:rPr>
          <w:rFonts w:cs="Calibri"/>
          <w:b w:val="false"/>
          <w:bCs w:val="false"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7. CONTROL DEL DOCUMENTO</w:t>
      </w:r>
    </w:p>
    <w:p>
      <w:pPr>
        <w:pStyle w:val="Normal"/>
        <w:spacing w:lineRule="auto" w:line="240" w:before="0" w:after="0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41"/>
        <w:gridCol w:w="2694"/>
        <w:gridCol w:w="1560"/>
        <w:gridCol w:w="1701"/>
        <w:gridCol w:w="2551"/>
      </w:tblGrid>
      <w:tr>
        <w:trPr/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</w:tr>
      <w:tr>
        <w:trPr>
          <w:trHeight w:val="365" w:hRule="atLeast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</w:tr>
    </w:tbl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4"/>
        <w:gridCol w:w="2674"/>
        <w:gridCol w:w="1551"/>
        <w:gridCol w:w="1558"/>
        <w:gridCol w:w="796"/>
        <w:gridCol w:w="1933"/>
      </w:tblGrid>
      <w:tr>
        <w:trPr/>
        <w:tc>
          <w:tcPr>
            <w:tcW w:w="1234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Razón del Cambio</w:t>
            </w:r>
          </w:p>
        </w:tc>
      </w:tr>
      <w:tr>
        <w:trPr/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cs="Calibri"/>
          <w:color w:themeColor="text1" w:val="000000"/>
          <w:sz w:val="24"/>
          <w:szCs w:val="24"/>
        </w:rPr>
      </w:pPr>
      <w:r>
        <w:rPr>
          <w:rFonts w:cs="Calibri"/>
          <w:color w:themeColor="text1" w:val="000000"/>
          <w:sz w:val="24"/>
          <w:szCs w:val="24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2240" w:h="15840"/>
      <w:pgMar w:left="1560" w:right="1041" w:gutter="0" w:header="709" w:top="1779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Century Gothic">
    <w:charset w:val="01"/>
    <w:family w:val="swiss"/>
    <w:pitch w:val="variable"/>
  </w:font>
  <w:font w:name="Lucida Grande">
    <w:charset w:val="01"/>
    <w:family w:val="swiss"/>
    <w:pitch w:val="variable"/>
  </w:font>
  <w:font w:name="Arial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shape_0" adj="10800" fillcolor="silver" stroked="f" o:allowincell="f" style="position:absolute;margin-left:-59.7pt;margin-top:190.55pt;width:566.15pt;height:65.45pt;mso-wrap-style:none;v-text-anchor:middle;rotation:315;mso-position-horizontal:center;mso-position-horizontal-relative:margin;mso-position-vertical:center;mso-position-vertical-relative:margin" type="_x0000_t136">
          <v:path textpathok="t"/>
          <v:textpath on="t" fitshape="t" string="Copia no controlada" style="font-family:&quot;Calibri&quot;;font-size:1pt" trim="t"/>
          <v:fill o:detectmouseclick="t" type="solid" color2="#3f3f3f" opacity="0.5"/>
          <v:stroke color="#3465a4" joinstyle="round" endcap="flat"/>
          <w10:wrap type="none"/>
        </v:shape>
      </w:pic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2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3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CO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s-CO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es-CO" w:bidi="ar-SA"/>
    </w:rPr>
  </w:style>
  <w:style w:type="paragraph" w:styleId="Heading1">
    <w:name w:val="heading 1"/>
    <w:basedOn w:val="Normal"/>
    <w:next w:val="Normal"/>
    <w:link w:val="Ttulo1Car"/>
    <w:uiPriority w:val="9"/>
    <w:qFormat/>
    <w:pPr>
      <w:spacing w:lineRule="auto" w:line="360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pPr>
      <w:spacing w:lineRule="auto" w:line="240"/>
      <w:jc w:val="center"/>
      <w:outlineLvl w:val="1"/>
    </w:pPr>
    <w:rPr>
      <w:rFonts w:cs="Arial"/>
      <w:color w:val="262626"/>
      <w:szCs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pPr>
      <w:keepNext w:val="true"/>
      <w:keepLines/>
      <w:spacing w:before="200" w:after="0"/>
      <w:outlineLvl w:val="2"/>
    </w:pPr>
    <w:rPr>
      <w:rFonts w:ascii="Century Gothic" w:hAnsi="Century Gothic" w:eastAsia="メイリオ" w:cs="Tahoma" w:asciiTheme="majorHAnsi" w:cstheme="majorBidi" w:eastAsiaTheme="majorEastAsia" w:hAnsiTheme="majorHAnsi"/>
      <w:b/>
      <w:bCs/>
      <w:color w:themeColor="accent1" w:val="052F6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qFormat/>
    <w:rPr/>
  </w:style>
  <w:style w:type="character" w:styleId="PiedepginaCar" w:customStyle="1">
    <w:name w:val="Pie de página Car"/>
    <w:basedOn w:val="DefaultParagraphFont"/>
    <w:link w:val="Footer"/>
    <w:uiPriority w:val="99"/>
    <w:qFormat/>
    <w:rPr/>
  </w:style>
  <w:style w:type="character" w:styleId="TextodegloboCar" w:customStyle="1">
    <w:name w:val="Texto de globo Car"/>
    <w:link w:val="BalloonText"/>
    <w:uiPriority w:val="99"/>
    <w:semiHidden/>
    <w:qFormat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qFormat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Heading1"/>
    <w:uiPriority w:val="9"/>
    <w:qFormat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Heading2"/>
    <w:uiPriority w:val="9"/>
    <w:qFormat/>
    <w:rPr>
      <w:rFonts w:cs="Arial"/>
      <w:color w:val="262626"/>
      <w:sz w:val="22"/>
      <w:szCs w:val="24"/>
      <w:lang w:eastAsia="en-US"/>
    </w:rPr>
  </w:style>
  <w:style w:type="character" w:styleId="PrrafodelistaCar" w:customStyle="1">
    <w:name w:val="Párrafo de lista Car"/>
    <w:link w:val="ListParagraph"/>
    <w:uiPriority w:val="34"/>
    <w:qFormat/>
    <w:rPr>
      <w:rFonts w:ascii="Century Gothic" w:hAnsi="Century Gothic" w:eastAsia="Century Gothic" w:cs="Tahoma" w:asciiTheme="minorHAnsi" w:cstheme="minorBidi" w:eastAsiaTheme="minorHAnsi" w:hAnsi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Pr>
      <w:color w:themeColor="hyperlink" w:val="0D2E4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CommentText"/>
    <w:uiPriority w:val="99"/>
    <w:qFormat/>
    <w:rPr>
      <w:lang w:eastAsia="en-US"/>
    </w:rPr>
  </w:style>
  <w:style w:type="character" w:styleId="AsuntodelcomentarioCar" w:customStyle="1">
    <w:name w:val="Asunto del comentario Car"/>
    <w:basedOn w:val="TextocomentarioCar"/>
    <w:link w:val="annotationsubject"/>
    <w:uiPriority w:val="99"/>
    <w:semiHidden/>
    <w:qFormat/>
    <w:rPr>
      <w:b/>
      <w:bCs/>
      <w:lang w:eastAsia="en-U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Pr>
      <w:rFonts w:ascii="Century Gothic" w:hAnsi="Century Gothic" w:eastAsia="メイリオ" w:cs="Tahoma" w:asciiTheme="minorHAnsi" w:cstheme="minorBidi" w:eastAsiaTheme="minorEastAsia" w:hAnsiTheme="minorHAnsi"/>
      <w:sz w:val="22"/>
      <w:szCs w:val="22"/>
      <w:lang w:eastAsia="es-CO"/>
    </w:rPr>
  </w:style>
  <w:style w:type="character" w:styleId="Ttulo3Car" w:customStyle="1">
    <w:name w:val="Título 3 Car"/>
    <w:basedOn w:val="DefaultParagraphFont"/>
    <w:link w:val="Heading3"/>
    <w:uiPriority w:val="9"/>
    <w:qFormat/>
    <w:rPr>
      <w:rFonts w:ascii="Century Gothic" w:hAnsi="Century Gothic" w:eastAsia="メイリオ" w:cs="Tahoma" w:asciiTheme="majorHAnsi" w:cstheme="majorBidi" w:eastAsiaTheme="majorEastAsia" w:hAnsiTheme="majorHAnsi"/>
      <w:b/>
      <w:bCs/>
      <w:color w:themeColor="accent1" w:val="052F61"/>
      <w:sz w:val="22"/>
      <w:szCs w:val="22"/>
      <w:lang w:eastAsia="en-US"/>
    </w:rPr>
  </w:style>
  <w:style w:type="character" w:styleId="TextonotapieCar" w:customStyle="1">
    <w:name w:val="Texto nota pie Car"/>
    <w:basedOn w:val="DefaultParagraphFont"/>
    <w:link w:val="FootnoteText"/>
    <w:uiPriority w:val="99"/>
    <w:semiHidden/>
    <w:qFormat/>
    <w:rPr>
      <w:lang w:eastAsia="en-US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z-PrincipiodelformularioCar" w:customStyle="1">
    <w:name w:val="z-Principio del formulario Car"/>
    <w:basedOn w:val="DefaultParagraphFont"/>
    <w:link w:val="HTMLTop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DefaultParagraphFont"/>
    <w:link w:val="HTMLBottom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istamulticolor-nfasis11" w:customStyle="1">
    <w:name w:val="Lista multicolor - Énfasis 11"/>
    <w:basedOn w:val="Normal"/>
    <w:uiPriority w:val="34"/>
    <w:qFormat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cabezadoCar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link w:val="PrrafodelistaCar"/>
    <w:uiPriority w:val="34"/>
    <w:qFormat/>
    <w:pPr>
      <w:spacing w:before="0" w:after="200"/>
      <w:ind w:left="720"/>
      <w:contextualSpacing/>
    </w:pPr>
    <w:rPr>
      <w:rFonts w:ascii="Century Gothic" w:hAnsi="Century Gothic" w:eastAsia="Century Gothic" w:cs="Tahoma" w:asciiTheme="minorHAnsi" w:cstheme="minorBidi" w:eastAsiaTheme="minorHAnsi" w:hAnsiTheme="minorHAnsi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unhideWhenUsed/>
    <w:qFormat/>
    <w:pPr>
      <w:keepNext w:val="true"/>
      <w:keepLines/>
      <w:spacing w:lineRule="auto" w:line="259" w:before="240" w:after="0"/>
      <w:jc w:val="left"/>
      <w:outlineLvl w:val="9"/>
    </w:pPr>
    <w:rPr>
      <w:rFonts w:ascii="Century Gothic" w:hAnsi="Century Gothic" w:eastAsia="メイリオ" w:cs="Tahoma" w:asciiTheme="majorHAnsi" w:cstheme="majorBidi" w:eastAsiaTheme="majorEastAsia" w:hAnsiTheme="majorHAnsi"/>
      <w:b w:val="false"/>
      <w:color w:themeColor="accent1" w:themeShade="bf" w:val="032348"/>
      <w:sz w:val="32"/>
      <w:szCs w:val="32"/>
      <w:lang w:eastAsia="es-CO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pPr>
      <w:spacing w:before="0" w:after="100"/>
      <w:ind w:left="220"/>
    </w:pPr>
    <w:rPr/>
  </w:style>
  <w:style w:type="paragraph" w:styleId="CommentText">
    <w:name w:val="annotation text"/>
    <w:basedOn w:val="Normal"/>
    <w:link w:val="TextocomentarioCar"/>
    <w:uiPriority w:val="99"/>
    <w:unhideWhenUsed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untodelcomentarioCar"/>
    <w:uiPriority w:val="99"/>
    <w:semiHidden/>
    <w:unhideWhenUsed/>
    <w:qFormat/>
    <w:pPr/>
    <w:rPr>
      <w:b/>
      <w:bCs/>
    </w:rPr>
  </w:style>
  <w:style w:type="paragraph" w:styleId="NoSpacing">
    <w:name w:val="No Spacing"/>
    <w:link w:val="SinespaciadoCar"/>
    <w:uiPriority w:val="1"/>
    <w:qFormat/>
    <w:pPr>
      <w:widowControl/>
      <w:bidi w:val="0"/>
      <w:spacing w:before="0" w:after="0"/>
      <w:jc w:val="left"/>
    </w:pPr>
    <w:rPr>
      <w:rFonts w:ascii="Century Gothic" w:hAnsi="Century Gothic" w:eastAsia="メイリオ" w:cs="Tahoma" w:asciiTheme="minorHAnsi" w:cstheme="minorBidi" w:eastAsiaTheme="minorEastAsia" w:hAnsiTheme="minorHAnsi"/>
      <w:color w:val="auto"/>
      <w:kern w:val="0"/>
      <w:sz w:val="22"/>
      <w:szCs w:val="22"/>
      <w:lang w:eastAsia="es-CO" w:val="es-CO" w:bidi="ar-SA"/>
    </w:rPr>
  </w:style>
  <w:style w:type="paragraph" w:styleId="TOC3">
    <w:name w:val="toc 3"/>
    <w:basedOn w:val="Normal"/>
    <w:next w:val="Normal"/>
    <w:autoRedefine/>
    <w:uiPriority w:val="39"/>
    <w:unhideWhenUsed/>
    <w:pPr>
      <w:spacing w:before="0" w:after="100"/>
      <w:ind w:left="440"/>
    </w:pPr>
    <w:rPr/>
  </w:style>
  <w:style w:type="paragraph" w:styleId="FootnoteText">
    <w:name w:val="footnote text"/>
    <w:basedOn w:val="Normal"/>
    <w:link w:val="TextonotapieC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メイリオ" w:eastAsiaTheme="minorEastAsia"/>
      <w:sz w:val="24"/>
      <w:szCs w:val="24"/>
      <w:lang w:eastAsia="es-CO"/>
    </w:rPr>
  </w:style>
  <w:style w:type="paragraph" w:styleId="Default" w:customStyle="1">
    <w:name w:val="Default"/>
    <w:qFormat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s-CO" w:eastAsia="es-ES" w:bidi="ar-SA"/>
    </w:rPr>
  </w:style>
  <w:style w:type="paragraph" w:styleId="HTMLTopofForm">
    <w:name w:val="HTML Top of Form"/>
    <w:basedOn w:val="Normal"/>
    <w:next w:val="Normal"/>
    <w:link w:val="z-PrincipiodelformularioCar"/>
    <w:uiPriority w:val="99"/>
    <w:semiHidden/>
    <w:unhideWhenUsed/>
    <w:qFormat/>
    <w:pPr>
      <w:pBdr>
        <w:bottom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HTMLBottomofForm">
    <w:name w:val="HTML Bottom of Form"/>
    <w:basedOn w:val="Normal"/>
    <w:next w:val="Normal"/>
    <w:link w:val="z-FinaldelformularioCar"/>
    <w:uiPriority w:val="99"/>
    <w:semiHidden/>
    <w:unhideWhenUsed/>
    <w:qFormat/>
    <w:pPr>
      <w:pBdr>
        <w:top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earndigital.withgoogle.com/activate" TargetMode="External"/><Relationship Id="rId3" Type="http://schemas.openxmlformats.org/officeDocument/2006/relationships/hyperlink" Target="https://learn.microsoft.com/" TargetMode="External"/><Relationship Id="rId4" Type="http://schemas.openxmlformats.org/officeDocument/2006/relationships/hyperlink" Target="https://www.khanacademy.org/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Relationship Id="rId16" Type="http://schemas.openxmlformats.org/officeDocument/2006/relationships/customXml" Target="../customXml/item2.xml"/><Relationship Id="rId17" Type="http://schemas.openxmlformats.org/officeDocument/2006/relationships/customXml" Target="../customXml/item3.xml"/><Relationship Id="rId18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Sector">
  <a:themeElements>
    <a:clrScheme name="Sector">
      <a:dk1>
        <a:srgbClr val="000000"/>
      </a:dk1>
      <a:lt1>
        <a:srgbClr val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itchFamily="0" charset="1"/>
        <a:ea typeface=""/>
        <a:cs typeface=""/>
      </a:majorFont>
      <a:minorFont>
        <a:latin typeface="Century Gothic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  <a:lumMod val="110000"/>
              </a:schemeClr>
            </a:gs>
            <a:gs pos="100000">
              <a:schemeClr val="phClr">
                <a:tint val="84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tint val="98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  <a:tileRect l="0" t="0" r="0" b="0"/>
        </a:gradFill>
      </a:fillStyleLst>
      <a:lnStyleLst>
        <a:ln w="9525" cap="rnd" cmpd="sng" algn="ctr">
          <a:prstDash val="solid"/>
        </a:ln>
        <a:ln w="15875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lin ang="6120000" scaled="1"/>
          <a:tileRect l="0" t="0" r="0" b="0"/>
        </a:gradFill>
        <a:gradFill>
          <a:gsLst>
            <a:gs pos="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path path="circle">
            <a:fillToRect l="0" t="0" r="0" b="10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84</TotalTime>
  <Application>LibreOffice/25.2.3.2$Linux_X86_64 LibreOffice_project/520$Build-2</Application>
  <AppVersion>15.0000</AppVersion>
  <Pages>16</Pages>
  <Words>1484</Words>
  <Characters>9033</Characters>
  <CharactersWithSpaces>10360</CharactersWithSpaces>
  <Paragraphs>250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2023-05-11T21:49:00Z</dcterms:created>
  <dc:creator>ASTRID SUAREZ</dc:creator>
  <dc:description/>
  <dc:language>en-US</dc:language>
  <cp:lastModifiedBy/>
  <cp:lastPrinted>2016-06-08T13:42:00Z</cp:lastPrinted>
  <dcterms:modified xsi:type="dcterms:W3CDTF">2026-03-17T10:50:56Z</dcterms:modified>
  <cp:revision>128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GrammarlyDocumentId">
    <vt:lpwstr>3d700877213b83c1f6f7a8dba73ed352631d8e03bf48ecc4f79bd5b83e8bc98b</vt:lpwstr>
  </property>
  <property fmtid="{D5CDD505-2E9C-101B-9397-08002B2CF9AE}" pid="4" name="MSIP_Label_1299739c-ad3d-4908-806e-4d91151a6e13_ActionId">
    <vt:lpwstr>3f4ab385-3a60-4b88-ac6c-392f30fcd39e</vt:lpwstr>
  </property>
  <property fmtid="{D5CDD505-2E9C-101B-9397-08002B2CF9AE}" pid="5" name="MSIP_Label_1299739c-ad3d-4908-806e-4d91151a6e13_ContentBits">
    <vt:lpwstr>0</vt:lpwstr>
  </property>
  <property fmtid="{D5CDD505-2E9C-101B-9397-08002B2CF9AE}" pid="6" name="MSIP_Label_1299739c-ad3d-4908-806e-4d91151a6e13_Enabled">
    <vt:lpwstr>true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etDate">
    <vt:lpwstr>2023-05-24T20:20:06Z</vt:lpwstr>
  </property>
  <property fmtid="{D5CDD505-2E9C-101B-9397-08002B2CF9AE}" pid="10" name="MSIP_Label_1299739c-ad3d-4908-806e-4d91151a6e13_SiteId">
    <vt:lpwstr>cbc2c381-2f2e-4d93-91d1-506c9316ace7</vt:lpwstr>
  </property>
  <property fmtid="{D5CDD505-2E9C-101B-9397-08002B2CF9AE}" pid="11" name="MediaServiceImageTags">
    <vt:lpwstr/>
  </property>
</Properties>
</file>