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78591" w14:textId="0E7FB431" w:rsidR="002C027C" w:rsidRPr="00396F2C" w:rsidRDefault="002C027C" w:rsidP="00E02CBD">
      <w:pPr>
        <w:jc w:val="center"/>
        <w:rPr>
          <w:rFonts w:ascii="Times New Roman" w:hAnsi="Times New Roman"/>
          <w:b/>
          <w:bCs/>
          <w:sz w:val="24"/>
          <w:szCs w:val="24"/>
          <w:lang w:val="es-ES"/>
        </w:rPr>
      </w:pPr>
      <w:r w:rsidRPr="00396F2C">
        <w:rPr>
          <w:rFonts w:ascii="Times New Roman" w:hAnsi="Times New Roman"/>
          <w:b/>
          <w:bCs/>
          <w:sz w:val="24"/>
          <w:szCs w:val="24"/>
          <w:lang w:val="es-ES"/>
        </w:rPr>
        <w:t>INFORME TECNICO AREAS A INERVENIR</w:t>
      </w:r>
    </w:p>
    <w:p w14:paraId="28C9077F" w14:textId="285B2E9B" w:rsidR="00E02CBD" w:rsidRDefault="002C027C" w:rsidP="002C027C">
      <w:pPr>
        <w:jc w:val="both"/>
        <w:rPr>
          <w:rFonts w:ascii="Times New Roman" w:hAnsi="Times New Roman"/>
          <w:sz w:val="24"/>
          <w:szCs w:val="24"/>
          <w:lang w:val="es-ES"/>
        </w:rPr>
      </w:pPr>
      <w:r w:rsidRPr="00396F2C">
        <w:rPr>
          <w:rFonts w:ascii="Times New Roman" w:hAnsi="Times New Roman"/>
          <w:b/>
          <w:bCs/>
          <w:sz w:val="24"/>
          <w:szCs w:val="24"/>
          <w:lang w:val="es-ES"/>
        </w:rPr>
        <w:t xml:space="preserve">Objeto: </w:t>
      </w:r>
      <w:r w:rsidR="00FE1D94" w:rsidRPr="00FE1D94">
        <w:rPr>
          <w:rFonts w:ascii="Times New Roman" w:hAnsi="Times New Roman"/>
          <w:sz w:val="24"/>
          <w:szCs w:val="24"/>
          <w:lang w:val="es-ES"/>
        </w:rPr>
        <w:t>CONTRATAR EL SERVICIO DE MANTENIMIENTO PREVENTIVO Y CORRECTIVO DE LUMINARIAS DE EMERGENCIA LED AUTÓNOMAS Y SENSORES DETECTORES DE HUMO INALÁMBRICOS TIPO WIFI, PARA EL CENTRO PECUARIO Y AGROEMPRESARIAL DEL SENA REGIONAL CALDAS – LA DORADA, INCLUYENDO INSPECCIÓN TÉCNICA, LIMPIEZA, DIAGNÓSTICO, AJUSTE, PRUEBAS FUNCIONALES, CORRECCIÓN DE CONEXIONES ELÉCTRICAS, VERIFICACIÓN DE AUTONOMÍA, ASEGURAMIENTO DE CABLEADO, SUMINISTRO DE MATERIALES MENORES Y PUESTA EN CORRECTO FUNCIONAMIENTO DE LOS SISTEMAS DE ILUMINACIÓN DE EMERGENCIA Y DETECCIÓN CONTRA INCENDIO DE LAS INSTALACIONES</w:t>
      </w:r>
    </w:p>
    <w:p w14:paraId="7CBE93E1" w14:textId="2F52B4BB" w:rsidR="002C027C" w:rsidRDefault="002C027C" w:rsidP="00396F2C">
      <w:pPr>
        <w:pStyle w:val="Prrafodelista"/>
        <w:numPr>
          <w:ilvl w:val="0"/>
          <w:numId w:val="5"/>
        </w:numPr>
        <w:jc w:val="both"/>
        <w:rPr>
          <w:rFonts w:ascii="Times New Roman" w:hAnsi="Times New Roman"/>
          <w:b/>
          <w:bCs/>
          <w:sz w:val="24"/>
          <w:szCs w:val="24"/>
          <w:lang w:val="es-ES"/>
        </w:rPr>
      </w:pPr>
      <w:r w:rsidRPr="00396F2C">
        <w:rPr>
          <w:rFonts w:ascii="Times New Roman" w:hAnsi="Times New Roman"/>
          <w:b/>
          <w:bCs/>
          <w:sz w:val="24"/>
          <w:szCs w:val="24"/>
          <w:lang w:val="es-ES"/>
        </w:rPr>
        <w:t>Identificación de las necesidades.</w:t>
      </w:r>
    </w:p>
    <w:p w14:paraId="6D0CE8A6" w14:textId="46B13886" w:rsidR="007D2530" w:rsidRPr="007D2530" w:rsidRDefault="007D2530" w:rsidP="007D2530">
      <w:pPr>
        <w:jc w:val="both"/>
        <w:rPr>
          <w:rFonts w:ascii="Times New Roman" w:hAnsi="Times New Roman"/>
          <w:sz w:val="24"/>
          <w:szCs w:val="24"/>
          <w:lang w:val="es-ES"/>
        </w:rPr>
      </w:pPr>
      <w:r w:rsidRPr="007D2530">
        <w:rPr>
          <w:rFonts w:ascii="Times New Roman" w:hAnsi="Times New Roman"/>
          <w:sz w:val="24"/>
          <w:szCs w:val="24"/>
          <w:lang w:val="es-ES"/>
        </w:rPr>
        <w:t>El Centro Pecuario y Agroempresarial CPYA del SENA, ubicado en el municipio de La Dorada, Caldas, cuenta con luminarias de emergencia LED autónomas y detectores de humo inalámbricos instalados en diferentes edificaciones destinadas al desarrollo de actividades formativas, administrativas y operativas, los cuales hacen parte de los sistemas de seguridad y atención de emergencias de la infraestructura institucional.</w:t>
      </w:r>
    </w:p>
    <w:p w14:paraId="52E393B3" w14:textId="4B125B24" w:rsidR="007D2530" w:rsidRPr="007D2530" w:rsidRDefault="007D2530" w:rsidP="007D2530">
      <w:pPr>
        <w:jc w:val="both"/>
        <w:rPr>
          <w:rFonts w:ascii="Times New Roman" w:hAnsi="Times New Roman"/>
          <w:sz w:val="24"/>
          <w:szCs w:val="24"/>
          <w:lang w:val="es-ES"/>
        </w:rPr>
      </w:pPr>
      <w:r w:rsidRPr="007D2530">
        <w:rPr>
          <w:rFonts w:ascii="Times New Roman" w:hAnsi="Times New Roman"/>
          <w:sz w:val="24"/>
          <w:szCs w:val="24"/>
          <w:lang w:val="es-ES"/>
        </w:rPr>
        <w:t>Actualmente, durante las inspecciones realizadas, se evidenció que algunos de estos equipos presentan deficiencias en su funcionamiento, asociadas al desgaste por uso continuo, tiempo de operación y condiciones ambientales propias de la región. Entre las principales condiciones identificadas se encuentran luminarias de emergencia con disminución en la autonomía de las baterías, fallas de encendido, deterioro de componentes internos y deficiencias en conexiones eléctricas, afectando su capacidad de operación ante interrupciones del suministro eléctrico.</w:t>
      </w:r>
    </w:p>
    <w:p w14:paraId="203E29DE" w14:textId="06BB65ED" w:rsidR="007D2530" w:rsidRPr="007D2530" w:rsidRDefault="007D2530" w:rsidP="007D2530">
      <w:pPr>
        <w:jc w:val="both"/>
        <w:rPr>
          <w:rFonts w:ascii="Times New Roman" w:hAnsi="Times New Roman"/>
          <w:sz w:val="24"/>
          <w:szCs w:val="24"/>
          <w:lang w:val="es-ES"/>
        </w:rPr>
      </w:pPr>
      <w:r w:rsidRPr="007D2530">
        <w:rPr>
          <w:rFonts w:ascii="Times New Roman" w:hAnsi="Times New Roman"/>
          <w:sz w:val="24"/>
          <w:szCs w:val="24"/>
          <w:lang w:val="es-ES"/>
        </w:rPr>
        <w:t>Así mismo, se identificaron detectores de humo con activaciones intermitentes y falsas alarmas, posiblemente ocasionadas por acumulación de suciedad, agotamiento de baterías, desajustes de sensibilidad o fallas en sus componentes electrónicos, situación que afecta la confiabilidad del sistema de detección contra incendio y genera alteraciones en el normal desarrollo de las actividades institucionales.</w:t>
      </w:r>
    </w:p>
    <w:p w14:paraId="1C038B24" w14:textId="1E1A8876" w:rsidR="007D2530" w:rsidRPr="007D2530" w:rsidRDefault="007D2530" w:rsidP="007D2530">
      <w:pPr>
        <w:jc w:val="both"/>
        <w:rPr>
          <w:rFonts w:ascii="Times New Roman" w:hAnsi="Times New Roman"/>
          <w:sz w:val="24"/>
          <w:szCs w:val="24"/>
          <w:lang w:val="es-ES"/>
        </w:rPr>
      </w:pPr>
      <w:r w:rsidRPr="007D2530">
        <w:rPr>
          <w:rFonts w:ascii="Times New Roman" w:hAnsi="Times New Roman"/>
          <w:sz w:val="24"/>
          <w:szCs w:val="24"/>
          <w:lang w:val="es-ES"/>
        </w:rPr>
        <w:t xml:space="preserve">Desde el punto de vista funcional y de seguridad, las condiciones actuales de estos dispositivos generan riesgos asociados a una respuesta inadecuada ante situaciones de emergencia, dificultando los procesos de evacuación, señalización y detección oportuna de </w:t>
      </w:r>
      <w:r w:rsidRPr="007D2530">
        <w:rPr>
          <w:rFonts w:ascii="Times New Roman" w:hAnsi="Times New Roman"/>
          <w:sz w:val="24"/>
          <w:szCs w:val="24"/>
          <w:lang w:val="es-ES"/>
        </w:rPr>
        <w:lastRenderedPageBreak/>
        <w:t>incidentes, lo cual puede comprometer la integridad de aprendices, instructores, funcionarios y visitantes, así como la protección de la infraestructura institucional.</w:t>
      </w:r>
    </w:p>
    <w:p w14:paraId="742457CE" w14:textId="42FD424F" w:rsidR="007D2530" w:rsidRPr="007D2530" w:rsidRDefault="007D2530" w:rsidP="007D2530">
      <w:pPr>
        <w:jc w:val="both"/>
        <w:rPr>
          <w:rFonts w:ascii="Times New Roman" w:hAnsi="Times New Roman"/>
          <w:sz w:val="24"/>
          <w:szCs w:val="24"/>
          <w:lang w:val="es-ES"/>
        </w:rPr>
      </w:pPr>
      <w:r w:rsidRPr="007D2530">
        <w:rPr>
          <w:rFonts w:ascii="Times New Roman" w:hAnsi="Times New Roman"/>
          <w:sz w:val="24"/>
          <w:szCs w:val="24"/>
          <w:lang w:val="es-ES"/>
        </w:rPr>
        <w:t>Adicionalmente, la falta de mantenimiento preventivo y correctivo oportuno puede ocasionar un deterioro progresivo de los equipos y aumentar la probabilidad de fallas totales en los sistemas de emergencia y detección instalados.</w:t>
      </w:r>
    </w:p>
    <w:p w14:paraId="2CFE82A2" w14:textId="31496150" w:rsidR="007D2530" w:rsidRPr="007D2530" w:rsidRDefault="007D2530" w:rsidP="007D2530">
      <w:pPr>
        <w:jc w:val="both"/>
        <w:rPr>
          <w:rFonts w:ascii="Times New Roman" w:hAnsi="Times New Roman"/>
          <w:sz w:val="24"/>
          <w:szCs w:val="24"/>
          <w:lang w:val="es-ES"/>
        </w:rPr>
      </w:pPr>
      <w:r w:rsidRPr="007D2530">
        <w:rPr>
          <w:rFonts w:ascii="Times New Roman" w:hAnsi="Times New Roman"/>
          <w:sz w:val="24"/>
          <w:szCs w:val="24"/>
          <w:lang w:val="es-ES"/>
        </w:rPr>
        <w:t>En este contexto, se identifica la necesidad de ejecutar actividades de mantenimiento preventivo y correctivo de luminarias de emergencia y detectores de humo, que incluyan inspección técnica, limpieza, revisión de conexiones eléctricas, verificación y cambio de baterías cuando se requiera, ajuste de componentes, pruebas funcionales, calibración y puesta en funcionamiento de los equipos, con el fin de garantizar condiciones adecuadas de seguridad, funcionamiento y respuesta ante emergencias en las edificaciones del Centro Pecuario y Agroempresarial CPYA del SENA.</w:t>
      </w:r>
    </w:p>
    <w:p w14:paraId="5B4A7E42" w14:textId="36D237DC" w:rsidR="00E92AF2" w:rsidRPr="00A016A4" w:rsidRDefault="00E92AF2" w:rsidP="00A016A4">
      <w:pPr>
        <w:pStyle w:val="Prrafodelista"/>
        <w:numPr>
          <w:ilvl w:val="0"/>
          <w:numId w:val="5"/>
        </w:numPr>
        <w:spacing w:after="160" w:line="259" w:lineRule="auto"/>
        <w:jc w:val="both"/>
        <w:rPr>
          <w:rFonts w:ascii="Times New Roman" w:hAnsi="Times New Roman"/>
          <w:b/>
          <w:bCs/>
          <w:sz w:val="24"/>
          <w:szCs w:val="24"/>
          <w:lang w:val="es-ES"/>
        </w:rPr>
      </w:pPr>
      <w:r w:rsidRPr="00A016A4">
        <w:rPr>
          <w:rFonts w:ascii="Times New Roman" w:hAnsi="Times New Roman"/>
          <w:b/>
          <w:bCs/>
          <w:sz w:val="24"/>
          <w:szCs w:val="24"/>
          <w:lang w:val="es-ES"/>
        </w:rPr>
        <w:t>Capítulos</w:t>
      </w:r>
    </w:p>
    <w:p w14:paraId="6815C929" w14:textId="2CC69B89" w:rsidR="004B479F" w:rsidRPr="004B479F" w:rsidRDefault="004B479F" w:rsidP="004B479F">
      <w:pPr>
        <w:spacing w:after="160" w:line="259" w:lineRule="auto"/>
        <w:jc w:val="both"/>
        <w:rPr>
          <w:rFonts w:ascii="Times New Roman" w:hAnsi="Times New Roman"/>
          <w:sz w:val="24"/>
          <w:szCs w:val="24"/>
          <w:lang w:val="es-ES"/>
        </w:rPr>
      </w:pPr>
      <w:r w:rsidRPr="004B479F">
        <w:rPr>
          <w:rFonts w:ascii="Times New Roman" w:hAnsi="Times New Roman"/>
          <w:sz w:val="24"/>
          <w:szCs w:val="24"/>
          <w:lang w:val="es-ES"/>
        </w:rPr>
        <w:t>El presente proyecto de mantenimiento preventivo y correctivo de luminarias de emergencia y detectores de humo del Centro Pecuario y Agroempresarial CPYA del SENA se estructura en diferentes capítulos técnicos, los cuales agrupan las actividades de acuerdo con la naturaleza de los sistemas a intervenir y el tipo de mantenimiento requerido, permitiendo una adecuada planificación, ejecución y control de las labores a desarrollar.</w:t>
      </w:r>
    </w:p>
    <w:p w14:paraId="0B343317" w14:textId="111CC774" w:rsidR="004B479F" w:rsidRPr="004B479F" w:rsidRDefault="004B479F" w:rsidP="004B479F">
      <w:pPr>
        <w:spacing w:after="160" w:line="259" w:lineRule="auto"/>
        <w:jc w:val="both"/>
        <w:rPr>
          <w:rFonts w:ascii="Times New Roman" w:hAnsi="Times New Roman"/>
          <w:sz w:val="24"/>
          <w:szCs w:val="24"/>
          <w:lang w:val="es-ES"/>
        </w:rPr>
      </w:pPr>
      <w:r w:rsidRPr="004B479F">
        <w:rPr>
          <w:rFonts w:ascii="Times New Roman" w:hAnsi="Times New Roman"/>
          <w:sz w:val="24"/>
          <w:szCs w:val="24"/>
          <w:lang w:val="es-ES"/>
        </w:rPr>
        <w:t>Cada capítulo comprende un conjunto de actividades específicas orientadas a garantizar el correcto funcionamiento de los sistemas de iluminación de emergencia y detección contra incendio, incluyendo inspección técnica, limpieza, revisión de componentes eléctricos y electrónicos, pruebas funcionales, calibración y puesta en operación de los equipos.</w:t>
      </w:r>
    </w:p>
    <w:p w14:paraId="37454366" w14:textId="49BFAE5A" w:rsidR="004B479F" w:rsidRPr="004B479F" w:rsidRDefault="004B479F" w:rsidP="004B479F">
      <w:pPr>
        <w:spacing w:after="160" w:line="259" w:lineRule="auto"/>
        <w:jc w:val="both"/>
        <w:rPr>
          <w:rFonts w:ascii="Times New Roman" w:hAnsi="Times New Roman"/>
          <w:sz w:val="24"/>
          <w:szCs w:val="24"/>
          <w:lang w:val="es-ES"/>
        </w:rPr>
      </w:pPr>
      <w:r w:rsidRPr="004B479F">
        <w:rPr>
          <w:rFonts w:ascii="Times New Roman" w:hAnsi="Times New Roman"/>
          <w:sz w:val="24"/>
          <w:szCs w:val="24"/>
          <w:lang w:val="es-ES"/>
        </w:rPr>
        <w:t>Esta organización por capítulos permite establecer una secuencia lógica de ejecución, optimizar recursos, facilitar el control técnico del proyecto y garantizar que las actividades se desarrollen conforme a las condiciones requeridas de calidad, seguridad, confiabilidad y funcionamiento de los sistemas institucionales.</w:t>
      </w:r>
    </w:p>
    <w:p w14:paraId="0862A9F5" w14:textId="5889A7E3" w:rsidR="00A016A4" w:rsidRDefault="004B479F" w:rsidP="004B479F">
      <w:pPr>
        <w:spacing w:after="160" w:line="259" w:lineRule="auto"/>
        <w:jc w:val="both"/>
        <w:rPr>
          <w:rFonts w:ascii="Times New Roman" w:hAnsi="Times New Roman"/>
          <w:sz w:val="24"/>
          <w:szCs w:val="24"/>
          <w:lang w:val="es-ES"/>
        </w:rPr>
      </w:pPr>
      <w:r w:rsidRPr="004B479F">
        <w:rPr>
          <w:rFonts w:ascii="Times New Roman" w:hAnsi="Times New Roman"/>
          <w:sz w:val="24"/>
          <w:szCs w:val="24"/>
          <w:lang w:val="es-ES"/>
        </w:rPr>
        <w:t>En conjunto, los capítulos definidos permiten abordar de manera integral el mantenimiento de los dispositivos de emergencia y seguridad instalados en las edificaciones del Centro Pecuario y Agroempresarial CPYA del SENA, asegurando condiciones adecuadas de operación y respuesta ante situaciones de emergencia.</w:t>
      </w:r>
    </w:p>
    <w:p w14:paraId="6BB1C577" w14:textId="77777777" w:rsidR="00A016A4" w:rsidRPr="00A016A4" w:rsidRDefault="00A016A4" w:rsidP="00A016A4">
      <w:pPr>
        <w:spacing w:after="160" w:line="259" w:lineRule="auto"/>
        <w:jc w:val="both"/>
        <w:rPr>
          <w:rFonts w:ascii="Times New Roman" w:hAnsi="Times New Roman"/>
          <w:b/>
          <w:bCs/>
          <w:sz w:val="24"/>
          <w:szCs w:val="24"/>
          <w:lang w:val="es-MX"/>
        </w:rPr>
      </w:pPr>
      <w:r w:rsidRPr="00A016A4">
        <w:rPr>
          <w:rFonts w:ascii="Times New Roman" w:hAnsi="Times New Roman"/>
          <w:b/>
          <w:bCs/>
          <w:sz w:val="24"/>
          <w:szCs w:val="24"/>
          <w:lang w:val="es-MX"/>
        </w:rPr>
        <w:t>CAPÍTULO 1. SISTEMAS DE ILUMINACIÓN DE EMERGENCIA</w:t>
      </w:r>
    </w:p>
    <w:p w14:paraId="1DF14983" w14:textId="77777777" w:rsidR="00A016A4" w:rsidRPr="00A016A4" w:rsidRDefault="00A016A4" w:rsidP="00A016A4">
      <w:pPr>
        <w:spacing w:after="160" w:line="259" w:lineRule="auto"/>
        <w:jc w:val="both"/>
        <w:rPr>
          <w:rFonts w:ascii="Times New Roman" w:hAnsi="Times New Roman"/>
          <w:sz w:val="24"/>
          <w:szCs w:val="24"/>
          <w:lang w:val="es-MX"/>
        </w:rPr>
      </w:pPr>
      <w:r w:rsidRPr="00A016A4">
        <w:rPr>
          <w:rFonts w:ascii="Times New Roman" w:hAnsi="Times New Roman"/>
          <w:sz w:val="24"/>
          <w:szCs w:val="24"/>
          <w:lang w:val="es-MX"/>
        </w:rPr>
        <w:t xml:space="preserve">Este capítulo comprende las actividades de mantenimiento preventivo y correctivo de luminarias de emergencia LED autónomas instaladas en las edificaciones del Centro </w:t>
      </w:r>
      <w:r w:rsidRPr="00A016A4">
        <w:rPr>
          <w:rFonts w:ascii="Times New Roman" w:hAnsi="Times New Roman"/>
          <w:sz w:val="24"/>
          <w:szCs w:val="24"/>
          <w:lang w:val="es-MX"/>
        </w:rPr>
        <w:lastRenderedPageBreak/>
        <w:t>Pecuario y Agroempresarial CPYA del SENA, orientadas a garantizar su adecuado funcionamiento ante interrupciones del suministro eléctrico y situaciones de emergencia.</w:t>
      </w:r>
    </w:p>
    <w:p w14:paraId="58F03C79" w14:textId="4BC69734" w:rsidR="00A016A4" w:rsidRPr="00A016A4" w:rsidRDefault="00A016A4" w:rsidP="00A016A4">
      <w:pPr>
        <w:spacing w:after="160" w:line="259" w:lineRule="auto"/>
        <w:jc w:val="both"/>
        <w:rPr>
          <w:rFonts w:ascii="Times New Roman" w:hAnsi="Times New Roman"/>
          <w:b/>
          <w:bCs/>
          <w:sz w:val="24"/>
          <w:szCs w:val="24"/>
          <w:lang w:val="es-MX"/>
        </w:rPr>
      </w:pPr>
      <w:r w:rsidRPr="00A016A4">
        <w:rPr>
          <w:rFonts w:ascii="Times New Roman" w:hAnsi="Times New Roman"/>
          <w:sz w:val="24"/>
          <w:szCs w:val="24"/>
          <w:lang w:val="es-MX"/>
        </w:rPr>
        <w:t>Incluye actividades de inspección técnica, limpieza interna y externa de equipos, revisión de conexiones eléctricas, verificación de baterías recargables, ajuste y fijación de componentes, validación de autonomía, pruebas funcionales y puesta en correcto funcionamiento de las luminarias de emergencia, garantizando condiciones adecuadas de seguridad y operación del sistema.</w:t>
      </w:r>
    </w:p>
    <w:p w14:paraId="1A9D6F65" w14:textId="77777777" w:rsidR="00A016A4" w:rsidRPr="00A016A4" w:rsidRDefault="00A016A4" w:rsidP="00A016A4">
      <w:pPr>
        <w:spacing w:after="160" w:line="259" w:lineRule="auto"/>
        <w:jc w:val="both"/>
        <w:rPr>
          <w:rFonts w:ascii="Times New Roman" w:hAnsi="Times New Roman"/>
          <w:b/>
          <w:bCs/>
          <w:sz w:val="24"/>
          <w:szCs w:val="24"/>
          <w:lang w:val="es-MX"/>
        </w:rPr>
      </w:pPr>
      <w:r w:rsidRPr="00A016A4">
        <w:rPr>
          <w:rFonts w:ascii="Times New Roman" w:hAnsi="Times New Roman"/>
          <w:b/>
          <w:bCs/>
          <w:sz w:val="24"/>
          <w:szCs w:val="24"/>
          <w:lang w:val="es-MX"/>
        </w:rPr>
        <w:t>CAPÍTULO 2. SISTEMA DE DETECCIÓN Y ALARMA CONTRA INCENDIO</w:t>
      </w:r>
    </w:p>
    <w:p w14:paraId="24C72C17" w14:textId="77777777" w:rsidR="00A016A4" w:rsidRPr="00A016A4" w:rsidRDefault="00A016A4" w:rsidP="00A016A4">
      <w:pPr>
        <w:spacing w:after="160" w:line="259" w:lineRule="auto"/>
        <w:jc w:val="both"/>
        <w:rPr>
          <w:rFonts w:ascii="Times New Roman" w:hAnsi="Times New Roman"/>
          <w:sz w:val="24"/>
          <w:szCs w:val="24"/>
          <w:lang w:val="es-MX"/>
        </w:rPr>
      </w:pPr>
      <w:r w:rsidRPr="00A016A4">
        <w:rPr>
          <w:rFonts w:ascii="Times New Roman" w:hAnsi="Times New Roman"/>
          <w:sz w:val="24"/>
          <w:szCs w:val="24"/>
          <w:lang w:val="es-MX"/>
        </w:rPr>
        <w:t xml:space="preserve">Este capítulo comprende las actividades de mantenimiento preventivo y correctivo de detectores de humo inalámbricos tipo </w:t>
      </w:r>
      <w:proofErr w:type="spellStart"/>
      <w:r w:rsidRPr="00A016A4">
        <w:rPr>
          <w:rFonts w:ascii="Times New Roman" w:hAnsi="Times New Roman"/>
          <w:sz w:val="24"/>
          <w:szCs w:val="24"/>
          <w:lang w:val="es-MX"/>
        </w:rPr>
        <w:t>WiFi</w:t>
      </w:r>
      <w:proofErr w:type="spellEnd"/>
      <w:r w:rsidRPr="00A016A4">
        <w:rPr>
          <w:rFonts w:ascii="Times New Roman" w:hAnsi="Times New Roman"/>
          <w:sz w:val="24"/>
          <w:szCs w:val="24"/>
          <w:lang w:val="es-MX"/>
        </w:rPr>
        <w:t xml:space="preserve"> y dispositivos asociados al sistema de detección y alarma contra incendio instalados en las edificaciones del Centro Pecuario y Agroempresarial CPYA del SENA.</w:t>
      </w:r>
    </w:p>
    <w:p w14:paraId="07F34341" w14:textId="77777777" w:rsidR="00A016A4" w:rsidRPr="00A016A4" w:rsidRDefault="00A016A4" w:rsidP="00A016A4">
      <w:pPr>
        <w:spacing w:after="160" w:line="259" w:lineRule="auto"/>
        <w:jc w:val="both"/>
        <w:rPr>
          <w:rFonts w:ascii="Times New Roman" w:hAnsi="Times New Roman"/>
          <w:sz w:val="24"/>
          <w:szCs w:val="24"/>
          <w:lang w:val="es-MX"/>
        </w:rPr>
      </w:pPr>
      <w:r w:rsidRPr="00A016A4">
        <w:rPr>
          <w:rFonts w:ascii="Times New Roman" w:hAnsi="Times New Roman"/>
          <w:sz w:val="24"/>
          <w:szCs w:val="24"/>
          <w:lang w:val="es-MX"/>
        </w:rPr>
        <w:t>Incluye inspección técnica de los dispositivos, limpieza interna y externa de sensores fotoeléctricos, revisión y ajuste de conexiones y componentes electrónicos, verificación de alimentación mediante baterías, pruebas funcionales de detección y activación de alarma, calibración de sensibilidad, validación de comunicación inalámbrica y puesta en correcto funcionamiento del sistema, con el fin de garantizar condiciones adecuadas de detección temprana y respuesta ante emergencias.</w:t>
      </w:r>
    </w:p>
    <w:p w14:paraId="077E2A8B" w14:textId="34BC8A15" w:rsidR="00602F27" w:rsidRPr="00E20940" w:rsidRDefault="00615AFE" w:rsidP="00602F27">
      <w:pPr>
        <w:pStyle w:val="Prrafodelista"/>
        <w:numPr>
          <w:ilvl w:val="0"/>
          <w:numId w:val="5"/>
        </w:numPr>
        <w:spacing w:after="160" w:line="259" w:lineRule="auto"/>
        <w:jc w:val="both"/>
        <w:rPr>
          <w:rFonts w:ascii="Times New Roman" w:hAnsi="Times New Roman"/>
          <w:b/>
          <w:bCs/>
          <w:sz w:val="24"/>
          <w:szCs w:val="24"/>
          <w:lang w:val="es-ES"/>
        </w:rPr>
      </w:pPr>
      <w:r w:rsidRPr="00602F27">
        <w:rPr>
          <w:rFonts w:ascii="Times New Roman" w:hAnsi="Times New Roman"/>
          <w:b/>
          <w:bCs/>
          <w:sz w:val="24"/>
          <w:szCs w:val="24"/>
        </w:rPr>
        <w:t>ESPECIFICACIONES TÉCNICAS Y PROCESOS CONSTRUCTIVOS</w:t>
      </w:r>
    </w:p>
    <w:p w14:paraId="164AC9AA" w14:textId="77777777" w:rsidR="00433B40" w:rsidRPr="00433B40" w:rsidRDefault="00433B40" w:rsidP="00433B40">
      <w:pPr>
        <w:spacing w:after="160" w:line="259" w:lineRule="auto"/>
        <w:jc w:val="both"/>
        <w:rPr>
          <w:rFonts w:ascii="Times New Roman" w:hAnsi="Times New Roman"/>
          <w:sz w:val="24"/>
          <w:szCs w:val="24"/>
          <w:lang w:val="es-MX"/>
        </w:rPr>
      </w:pPr>
      <w:r w:rsidRPr="00433B40">
        <w:rPr>
          <w:rFonts w:ascii="Times New Roman" w:hAnsi="Times New Roman"/>
          <w:sz w:val="24"/>
          <w:szCs w:val="24"/>
          <w:lang w:val="es-MX"/>
        </w:rPr>
        <w:t>El presente capítulo establece las especificaciones técnicas y los procedimientos requeridos para la ejecución de las actividades contempladas en el proyecto de mantenimiento preventivo y correctivo de luminarias de emergencia LED autónomas y detectores de humo inalámbricos instalados en las edificaciones del Centro Pecuario y Agroempresarial CPYA del SENA.</w:t>
      </w:r>
    </w:p>
    <w:p w14:paraId="4E272FD6" w14:textId="77777777" w:rsidR="00433B40" w:rsidRPr="00433B40" w:rsidRDefault="00433B40" w:rsidP="00433B40">
      <w:pPr>
        <w:spacing w:after="160" w:line="259" w:lineRule="auto"/>
        <w:jc w:val="both"/>
        <w:rPr>
          <w:rFonts w:ascii="Times New Roman" w:hAnsi="Times New Roman"/>
          <w:sz w:val="24"/>
          <w:szCs w:val="24"/>
          <w:lang w:val="es-MX"/>
        </w:rPr>
      </w:pPr>
      <w:r w:rsidRPr="00433B40">
        <w:rPr>
          <w:rFonts w:ascii="Times New Roman" w:hAnsi="Times New Roman"/>
          <w:sz w:val="24"/>
          <w:szCs w:val="24"/>
          <w:lang w:val="es-MX"/>
        </w:rPr>
        <w:t>Las actividades deberán ejecutarse conforme a las buenas prácticas de mantenimiento eléctrico y sistemas de seguridad institucional, garantizando condiciones de calidad, seguridad, confiabilidad y adecuado funcionamiento de los equipos intervenidos. Así mismo, se deberá dar cumplimiento a la normatividad técnica vigente aplicable a instalaciones eléctricas, sistemas de emergencia, seguridad y salud en el trabajo, así como a las recomendaciones técnicas de los fabricantes de los dispositivos.</w:t>
      </w:r>
    </w:p>
    <w:p w14:paraId="5062FD9B" w14:textId="77777777" w:rsidR="00433B40" w:rsidRPr="00433B40" w:rsidRDefault="00433B40" w:rsidP="00433B40">
      <w:pPr>
        <w:spacing w:after="160" w:line="259" w:lineRule="auto"/>
        <w:jc w:val="both"/>
        <w:rPr>
          <w:rFonts w:ascii="Times New Roman" w:hAnsi="Times New Roman"/>
          <w:sz w:val="24"/>
          <w:szCs w:val="24"/>
          <w:lang w:val="es-MX"/>
        </w:rPr>
      </w:pPr>
      <w:r w:rsidRPr="00433B40">
        <w:rPr>
          <w:rFonts w:ascii="Times New Roman" w:hAnsi="Times New Roman"/>
          <w:sz w:val="24"/>
          <w:szCs w:val="24"/>
          <w:lang w:val="es-MX"/>
        </w:rPr>
        <w:t>Las especificaciones aquí descritas corresponden a los ítems definidos en el presupuesto del proyecto y comprenden actividades de inspección técnica, limpieza, revisión de conexiones eléctricas, verificación de baterías, ajuste de componentes, pruebas funcionales, calibración y puesta en funcionamiento de los sistemas de iluminación de emergencia y detección contra incendio.</w:t>
      </w:r>
    </w:p>
    <w:p w14:paraId="4392C883" w14:textId="00A80D7C" w:rsidR="00DE1878" w:rsidRDefault="00433B40" w:rsidP="00433B40">
      <w:pPr>
        <w:spacing w:after="160" w:line="259" w:lineRule="auto"/>
        <w:jc w:val="both"/>
        <w:rPr>
          <w:rFonts w:ascii="Times New Roman" w:hAnsi="Times New Roman"/>
          <w:sz w:val="24"/>
          <w:szCs w:val="24"/>
          <w:lang w:val="es-MX"/>
        </w:rPr>
      </w:pPr>
      <w:r w:rsidRPr="00433B40">
        <w:rPr>
          <w:rFonts w:ascii="Times New Roman" w:hAnsi="Times New Roman"/>
          <w:sz w:val="24"/>
          <w:szCs w:val="24"/>
          <w:lang w:val="es-MX"/>
        </w:rPr>
        <w:lastRenderedPageBreak/>
        <w:t>Los procesos constructivos y de mantenimiento deberán garantizar la correcta intervención de los equipos existentes, preservando sus condiciones de operación, funcionalidad y seguridad, con el fin de asegurar una adecuada respuesta ante situaciones de emergencia dentro de la infraestructura institucional.</w:t>
      </w:r>
    </w:p>
    <w:p w14:paraId="075AC6AF" w14:textId="77777777" w:rsidR="00961949" w:rsidRPr="00961949" w:rsidRDefault="00961949" w:rsidP="00961949">
      <w:pPr>
        <w:spacing w:after="160" w:line="259" w:lineRule="auto"/>
        <w:jc w:val="both"/>
        <w:rPr>
          <w:rFonts w:ascii="Times New Roman" w:hAnsi="Times New Roman"/>
          <w:b/>
          <w:bCs/>
          <w:sz w:val="24"/>
          <w:szCs w:val="24"/>
          <w:lang w:val="es-MX"/>
        </w:rPr>
      </w:pPr>
      <w:r w:rsidRPr="00961949">
        <w:rPr>
          <w:rFonts w:ascii="Times New Roman" w:hAnsi="Times New Roman"/>
          <w:b/>
          <w:bCs/>
          <w:sz w:val="24"/>
          <w:szCs w:val="24"/>
          <w:lang w:val="es-MX"/>
        </w:rPr>
        <w:t>ÍTEM 1. MANTENIMIENTO PREVENTIVO Y CORRECTIVO DE LUMINARIA DE EMERGENCIA LED AUTÓNOMA</w:t>
      </w:r>
    </w:p>
    <w:p w14:paraId="4084DF9F" w14:textId="77777777" w:rsidR="00961949" w:rsidRPr="00961949" w:rsidRDefault="00961949" w:rsidP="00961949">
      <w:pPr>
        <w:spacing w:after="160" w:line="259" w:lineRule="auto"/>
        <w:jc w:val="both"/>
        <w:rPr>
          <w:rFonts w:ascii="Times New Roman" w:hAnsi="Times New Roman"/>
          <w:b/>
          <w:bCs/>
          <w:sz w:val="24"/>
          <w:szCs w:val="24"/>
          <w:lang w:val="es-MX"/>
        </w:rPr>
      </w:pPr>
      <w:r w:rsidRPr="00961949">
        <w:rPr>
          <w:rFonts w:ascii="Times New Roman" w:hAnsi="Times New Roman"/>
          <w:b/>
          <w:bCs/>
          <w:sz w:val="24"/>
          <w:szCs w:val="24"/>
          <w:lang w:val="es-MX"/>
        </w:rPr>
        <w:t>Especificación técnica</w:t>
      </w:r>
    </w:p>
    <w:p w14:paraId="4483AB81"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Comprende la ejecución de actividades de mantenimiento preventivo y correctivo de luminarias de emergencia LED autónomas para montaje en techo o pared, instaladas en las edificaciones del Centro Pecuario y Agroempresarial CPYA del SENA.</w:t>
      </w:r>
    </w:p>
    <w:p w14:paraId="0A575E6A"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Incluye inspección técnica y verificación del estado físico del equipo, limpieza de componentes internos y externos, ajuste mecánico y fijación de carcasa, revisión de alimentación eléctrica 120-277V, verificación de tarjeta electrónica y sistema de carga, revisión y ajuste de conexiones eléctricas, corrección de cableado expuesto, verificación de batería recargable Ni-Cd 3.6V 1000mAh, pruebas de funcionamiento y autonomía, validación de flujo luminoso, suministro e instalación de materiales eléctricos menores, mano de obra calificada, herramientas y puesta en correcto funcionamiento del sistema.</w:t>
      </w:r>
    </w:p>
    <w:p w14:paraId="54CDC739"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Los trabajos deberán ejecutarse garantizando el correcto funcionamiento de las luminarias ante interrupciones del suministro eléctrico y condiciones adecuadas de seguridad para la infraestructura institucional.</w:t>
      </w:r>
    </w:p>
    <w:p w14:paraId="7560B0D1" w14:textId="77777777" w:rsidR="00961949" w:rsidRPr="00961949" w:rsidRDefault="00961949" w:rsidP="00961949">
      <w:pPr>
        <w:spacing w:after="160" w:line="259" w:lineRule="auto"/>
        <w:jc w:val="both"/>
        <w:rPr>
          <w:rFonts w:ascii="Times New Roman" w:hAnsi="Times New Roman"/>
          <w:b/>
          <w:bCs/>
          <w:sz w:val="24"/>
          <w:szCs w:val="24"/>
          <w:lang w:val="es-MX"/>
        </w:rPr>
      </w:pPr>
      <w:r w:rsidRPr="00961949">
        <w:rPr>
          <w:rFonts w:ascii="Times New Roman" w:hAnsi="Times New Roman"/>
          <w:b/>
          <w:bCs/>
          <w:sz w:val="24"/>
          <w:szCs w:val="24"/>
          <w:lang w:val="es-MX"/>
        </w:rPr>
        <w:t>Proceso constructivo</w:t>
      </w:r>
    </w:p>
    <w:p w14:paraId="196C3D56"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Inicialmente se realizará inspección visual y técnica de cada luminaria, verificando condiciones físicas, fijaciones, estado de carcasa, conexiones eléctricas y funcionamiento general del equipo.</w:t>
      </w:r>
    </w:p>
    <w:p w14:paraId="6879C602"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Posteriormente, se efectuará limpieza interna y externa de componentes mediante herramientas y elementos adecuados, retirando suciedad, polvo y residuos acumulados que puedan afectar el desempeño del sistema.</w:t>
      </w:r>
    </w:p>
    <w:p w14:paraId="22AE3CA8"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Se procederá con la revisión del sistema de alimentación eléctrica, tarjeta electrónica, sistema de carga y conexiones internas, realizando ajustes, correcciones o reposiciones menores cuando se requiera. Así mismo, se verificará el estado y funcionamiento de la batería recargable, efectuando pruebas de autonomía y capacidad de respaldo.</w:t>
      </w:r>
    </w:p>
    <w:p w14:paraId="1159AB29"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Finalmente, se realizarán pruebas funcionales de encendido, autonomía y flujo luminoso, verificando el correcto funcionamiento del equipo ante simulación de falla de energía, dejando la luminaria en adecuadas condiciones de operación.</w:t>
      </w:r>
    </w:p>
    <w:p w14:paraId="38080B3A" w14:textId="77777777" w:rsidR="00961949" w:rsidRPr="00961949" w:rsidRDefault="00961949" w:rsidP="00961949">
      <w:pPr>
        <w:spacing w:after="160" w:line="259" w:lineRule="auto"/>
        <w:jc w:val="both"/>
        <w:rPr>
          <w:rFonts w:ascii="Times New Roman" w:hAnsi="Times New Roman"/>
          <w:b/>
          <w:bCs/>
          <w:sz w:val="24"/>
          <w:szCs w:val="24"/>
          <w:lang w:val="es-MX"/>
        </w:rPr>
      </w:pPr>
      <w:r w:rsidRPr="00961949">
        <w:rPr>
          <w:rFonts w:ascii="Times New Roman" w:hAnsi="Times New Roman"/>
          <w:b/>
          <w:bCs/>
          <w:sz w:val="24"/>
          <w:szCs w:val="24"/>
          <w:lang w:val="es-MX"/>
        </w:rPr>
        <w:lastRenderedPageBreak/>
        <w:t>Control y aceptación</w:t>
      </w:r>
    </w:p>
    <w:p w14:paraId="27A386EA"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El ítem se considerará recibido cuando las luminarias intervenidas presenten correcto funcionamiento, adecuada fijación, encendido automático ante interrupción eléctrica, autonomía operativa y condiciones generales de seguridad y funcionamiento.</w:t>
      </w:r>
    </w:p>
    <w:p w14:paraId="68E34E30" w14:textId="2E80BECC"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No se aceptarán equipos con fallas de encendido, conexiones deficientes, componentes sueltos, baterías defectuosas o funcionamiento inadecuado del sistema de emergencia.</w:t>
      </w:r>
    </w:p>
    <w:p w14:paraId="733B6D0A" w14:textId="77777777" w:rsidR="00961949" w:rsidRPr="00961949" w:rsidRDefault="00961949" w:rsidP="00961949">
      <w:pPr>
        <w:spacing w:after="160" w:line="259" w:lineRule="auto"/>
        <w:jc w:val="both"/>
        <w:rPr>
          <w:rFonts w:ascii="Times New Roman" w:hAnsi="Times New Roman"/>
          <w:b/>
          <w:bCs/>
          <w:sz w:val="24"/>
          <w:szCs w:val="24"/>
          <w:lang w:val="es-MX"/>
        </w:rPr>
      </w:pPr>
      <w:r w:rsidRPr="00961949">
        <w:rPr>
          <w:rFonts w:ascii="Times New Roman" w:hAnsi="Times New Roman"/>
          <w:b/>
          <w:bCs/>
          <w:sz w:val="24"/>
          <w:szCs w:val="24"/>
          <w:lang w:val="es-MX"/>
        </w:rPr>
        <w:t>ÍTEM 2. MANTENIMIENTO PREVENTIVO Y CORRECTIVO DE DETECTOR DE HUMO INALÁMBRICO WIFI</w:t>
      </w:r>
    </w:p>
    <w:p w14:paraId="49D2FE29" w14:textId="77777777" w:rsidR="00961949" w:rsidRPr="00961949" w:rsidRDefault="00961949" w:rsidP="00961949">
      <w:pPr>
        <w:spacing w:after="160" w:line="259" w:lineRule="auto"/>
        <w:jc w:val="both"/>
        <w:rPr>
          <w:rFonts w:ascii="Times New Roman" w:hAnsi="Times New Roman"/>
          <w:b/>
          <w:bCs/>
          <w:sz w:val="24"/>
          <w:szCs w:val="24"/>
          <w:lang w:val="es-MX"/>
        </w:rPr>
      </w:pPr>
      <w:r w:rsidRPr="00961949">
        <w:rPr>
          <w:rFonts w:ascii="Times New Roman" w:hAnsi="Times New Roman"/>
          <w:b/>
          <w:bCs/>
          <w:sz w:val="24"/>
          <w:szCs w:val="24"/>
          <w:lang w:val="es-MX"/>
        </w:rPr>
        <w:t>Especificación técnica</w:t>
      </w:r>
    </w:p>
    <w:p w14:paraId="3E6D4988"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 xml:space="preserve">Comprende la ejecución de actividades de mantenimiento preventivo y correctivo de detectores de humo inalámbricos tipo </w:t>
      </w:r>
      <w:proofErr w:type="spellStart"/>
      <w:r w:rsidRPr="00961949">
        <w:rPr>
          <w:rFonts w:ascii="Times New Roman" w:hAnsi="Times New Roman"/>
          <w:sz w:val="24"/>
          <w:szCs w:val="24"/>
          <w:lang w:val="es-MX"/>
        </w:rPr>
        <w:t>WiFi</w:t>
      </w:r>
      <w:proofErr w:type="spellEnd"/>
      <w:r w:rsidRPr="00961949">
        <w:rPr>
          <w:rFonts w:ascii="Times New Roman" w:hAnsi="Times New Roman"/>
          <w:sz w:val="24"/>
          <w:szCs w:val="24"/>
          <w:lang w:val="es-MX"/>
        </w:rPr>
        <w:t xml:space="preserve"> instalados en las edificaciones del Centro Pecuario y Agroempresarial CPYA del SENA.</w:t>
      </w:r>
    </w:p>
    <w:p w14:paraId="01AAA9B2"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Incluye inspección técnica del dispositivo, limpieza interna y externa del sensor fotoeléctrico, revisión y ajuste de contactos eléctricos, verificación de alimentación mediante batería 9V, validación de indicadores LED de operación y alarma, pruebas funcionales mediante botón TEST, verificación de sensibilidad y falsas activaciones, comprobación de comunicación inalámbrica, pruebas de alarma sonora entre 10 y 85 dB, suministro de materiales menores, mano de obra técnica especializada, herramientas y puesta en correcto funcionamiento del sistema de detección.</w:t>
      </w:r>
    </w:p>
    <w:p w14:paraId="0B3CC97D"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Las actividades deberán garantizar la confiabilidad operativa del sistema y su adecuada capacidad de detección y respuesta ante presencia de humo o situaciones de emergencia.</w:t>
      </w:r>
    </w:p>
    <w:p w14:paraId="360A8041" w14:textId="77777777" w:rsidR="00961949" w:rsidRPr="00961949" w:rsidRDefault="00961949" w:rsidP="00961949">
      <w:pPr>
        <w:spacing w:after="160" w:line="259" w:lineRule="auto"/>
        <w:jc w:val="both"/>
        <w:rPr>
          <w:rFonts w:ascii="Times New Roman" w:hAnsi="Times New Roman"/>
          <w:b/>
          <w:bCs/>
          <w:sz w:val="24"/>
          <w:szCs w:val="24"/>
          <w:lang w:val="es-MX"/>
        </w:rPr>
      </w:pPr>
      <w:r w:rsidRPr="00961949">
        <w:rPr>
          <w:rFonts w:ascii="Times New Roman" w:hAnsi="Times New Roman"/>
          <w:b/>
          <w:bCs/>
          <w:sz w:val="24"/>
          <w:szCs w:val="24"/>
          <w:lang w:val="es-MX"/>
        </w:rPr>
        <w:t>Proceso constructivo</w:t>
      </w:r>
    </w:p>
    <w:p w14:paraId="4BE6FECB"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Inicialmente se realizará inspección visual y técnica del detector, verificando estado físico, fijación, funcionamiento general, condiciones de limpieza y estado de alimentación eléctrica.</w:t>
      </w:r>
    </w:p>
    <w:p w14:paraId="77C97D58"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Posteriormente, se efectuará limpieza interna y externa del sensor fotoeléctrico mediante herramientas y elementos adecuados, retirando polvo, suciedad o partículas que puedan generar falsas alarmas o afectar la sensibilidad del equipo.</w:t>
      </w:r>
    </w:p>
    <w:p w14:paraId="07DAA3BD"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Se procederá con la revisión y ajuste de contactos eléctricos y verificación del estado de la batería de alimentación, realizando reemplazos o ajustes menores cuando sea necesario. Así mismo, se validará el funcionamiento de indicadores LED y comunicación inalámbrica del dispositivo.</w:t>
      </w:r>
    </w:p>
    <w:p w14:paraId="69C84C6B"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lastRenderedPageBreak/>
        <w:t>Finalmente, se ejecutarán pruebas funcionales mediante botón TEST, validación de sensibilidad, pruebas de activación de alarma sonora y verificación general del correcto funcionamiento del detector, dejando el sistema en adecuadas condiciones de operación.</w:t>
      </w:r>
    </w:p>
    <w:p w14:paraId="44289F01" w14:textId="77777777" w:rsidR="00961949" w:rsidRPr="00961949" w:rsidRDefault="00961949" w:rsidP="00961949">
      <w:pPr>
        <w:spacing w:after="160" w:line="259" w:lineRule="auto"/>
        <w:jc w:val="both"/>
        <w:rPr>
          <w:rFonts w:ascii="Times New Roman" w:hAnsi="Times New Roman"/>
          <w:b/>
          <w:bCs/>
          <w:sz w:val="24"/>
          <w:szCs w:val="24"/>
          <w:lang w:val="es-MX"/>
        </w:rPr>
      </w:pPr>
      <w:r w:rsidRPr="00961949">
        <w:rPr>
          <w:rFonts w:ascii="Times New Roman" w:hAnsi="Times New Roman"/>
          <w:b/>
          <w:bCs/>
          <w:sz w:val="24"/>
          <w:szCs w:val="24"/>
          <w:lang w:val="es-MX"/>
        </w:rPr>
        <w:t>Control y aceptación</w:t>
      </w:r>
    </w:p>
    <w:p w14:paraId="6568C60C"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El ítem se considerará recibido cuando los detectores intervenidos presenten correcto funcionamiento, adecuada respuesta del sensor, activación normal de alarma, comunicación inalámbrica operativa y ausencia de falsas activaciones.</w:t>
      </w:r>
    </w:p>
    <w:p w14:paraId="7F82AEA5" w14:textId="77777777" w:rsidR="00961949" w:rsidRPr="00961949" w:rsidRDefault="00961949" w:rsidP="00961949">
      <w:pPr>
        <w:spacing w:after="160" w:line="259" w:lineRule="auto"/>
        <w:jc w:val="both"/>
        <w:rPr>
          <w:rFonts w:ascii="Times New Roman" w:hAnsi="Times New Roman"/>
          <w:sz w:val="24"/>
          <w:szCs w:val="24"/>
          <w:lang w:val="es-MX"/>
        </w:rPr>
      </w:pPr>
      <w:r w:rsidRPr="00961949">
        <w:rPr>
          <w:rFonts w:ascii="Times New Roman" w:hAnsi="Times New Roman"/>
          <w:sz w:val="24"/>
          <w:szCs w:val="24"/>
          <w:lang w:val="es-MX"/>
        </w:rPr>
        <w:t>No se aceptarán dispositivos con fallas de detección, alarmas intermitentes, problemas de alimentación, deficiencias de comunicación o funcionamiento inadecuado del sistema.</w:t>
      </w:r>
    </w:p>
    <w:p w14:paraId="118DB565" w14:textId="1761F840" w:rsidR="00F9670C" w:rsidRPr="00F9670C" w:rsidRDefault="00A73FBE" w:rsidP="00056ACC">
      <w:pPr>
        <w:pStyle w:val="Prrafodelista"/>
        <w:numPr>
          <w:ilvl w:val="0"/>
          <w:numId w:val="5"/>
        </w:numPr>
        <w:spacing w:after="160" w:line="259" w:lineRule="auto"/>
        <w:jc w:val="both"/>
        <w:rPr>
          <w:rFonts w:ascii="Times New Roman" w:hAnsi="Times New Roman"/>
          <w:sz w:val="24"/>
          <w:szCs w:val="24"/>
          <w:lang w:val="es-ES"/>
        </w:rPr>
      </w:pPr>
      <w:r w:rsidRPr="00F9670C">
        <w:rPr>
          <w:rFonts w:ascii="Times New Roman" w:hAnsi="Times New Roman"/>
          <w:b/>
          <w:bCs/>
          <w:sz w:val="24"/>
          <w:szCs w:val="24"/>
          <w:lang w:val="es-ES"/>
        </w:rPr>
        <w:t>Recomendaciones</w:t>
      </w:r>
    </w:p>
    <w:p w14:paraId="2DD14911" w14:textId="77777777" w:rsidR="00F9670C" w:rsidRPr="00F9670C" w:rsidRDefault="00F9670C" w:rsidP="00F9670C">
      <w:pPr>
        <w:spacing w:after="160" w:line="259" w:lineRule="auto"/>
        <w:jc w:val="both"/>
        <w:rPr>
          <w:rFonts w:ascii="Times New Roman" w:hAnsi="Times New Roman"/>
          <w:sz w:val="24"/>
          <w:szCs w:val="24"/>
          <w:lang w:val="es-MX"/>
        </w:rPr>
      </w:pPr>
      <w:r w:rsidRPr="00F9670C">
        <w:rPr>
          <w:rFonts w:ascii="Times New Roman" w:hAnsi="Times New Roman"/>
          <w:sz w:val="24"/>
          <w:szCs w:val="24"/>
          <w:lang w:val="es-MX"/>
        </w:rPr>
        <w:t>Con base en el alcance del proyecto, las condiciones actuales de los equipos y las especificaciones técnicas definidas, se formulan las siguientes recomendaciones para garantizar la adecuada ejecución de las actividades de mantenimiento preventivo y correctivo de luminarias de emergencia y detectores de humo en las edificaciones del Centro Pecuario y Agroempresarial CPYA del SENA:</w:t>
      </w:r>
    </w:p>
    <w:p w14:paraId="341D2302"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t>Planificación de actividades:</w:t>
      </w:r>
      <w:r w:rsidRPr="00F9670C">
        <w:rPr>
          <w:rFonts w:ascii="Times New Roman" w:hAnsi="Times New Roman"/>
          <w:sz w:val="24"/>
          <w:szCs w:val="24"/>
          <w:lang w:val="es-MX"/>
        </w:rPr>
        <w:t xml:space="preserve"> Se recomienda establecer una programación organizada de las actividades de mantenimiento, priorizando los equipos con mayores deficiencias de funcionamiento y coordinando las intervenciones para evitar afectaciones en el desarrollo normal de las actividades académicas y administrativas.</w:t>
      </w:r>
    </w:p>
    <w:p w14:paraId="139F481C"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t>Inspección previa de equipos:</w:t>
      </w:r>
      <w:r w:rsidRPr="00F9670C">
        <w:rPr>
          <w:rFonts w:ascii="Times New Roman" w:hAnsi="Times New Roman"/>
          <w:sz w:val="24"/>
          <w:szCs w:val="24"/>
          <w:lang w:val="es-MX"/>
        </w:rPr>
        <w:t xml:space="preserve"> Antes de iniciar las actividades, se deberá realizar una verificación técnica detallada del estado físico y funcional de cada dispositivo, con el fin de identificar condiciones particulares, necesidades de ajuste o posibles reemplazos menores requeridos durante el mantenimiento.</w:t>
      </w:r>
    </w:p>
    <w:p w14:paraId="44B782AC"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t>Limpieza y manipulación de componentes:</w:t>
      </w:r>
      <w:r w:rsidRPr="00F9670C">
        <w:rPr>
          <w:rFonts w:ascii="Times New Roman" w:hAnsi="Times New Roman"/>
          <w:sz w:val="24"/>
          <w:szCs w:val="24"/>
          <w:lang w:val="es-MX"/>
        </w:rPr>
        <w:t xml:space="preserve"> Las actividades de limpieza interna y externa de luminarias y detectores deberán ejecutarse utilizando herramientas y productos adecuados, evitando afectaciones en tarjetas electrónicas, sensores fotoeléctricos y demás componentes sensibles de los equipos.</w:t>
      </w:r>
    </w:p>
    <w:p w14:paraId="2F5C9211"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t>Verificación de conexiones eléctricas:</w:t>
      </w:r>
      <w:r w:rsidRPr="00F9670C">
        <w:rPr>
          <w:rFonts w:ascii="Times New Roman" w:hAnsi="Times New Roman"/>
          <w:sz w:val="24"/>
          <w:szCs w:val="24"/>
          <w:lang w:val="es-MX"/>
        </w:rPr>
        <w:t xml:space="preserve"> Se recomienda realizar revisión y ajuste de conexiones eléctricas, cableado y sistemas de alimentación, garantizando condiciones seguras de operación y previniendo fallas derivadas de falsos contactos o deterioro de conductores.</w:t>
      </w:r>
    </w:p>
    <w:p w14:paraId="242BB87B"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t>Control de baterías y autonomía:</w:t>
      </w:r>
      <w:r w:rsidRPr="00F9670C">
        <w:rPr>
          <w:rFonts w:ascii="Times New Roman" w:hAnsi="Times New Roman"/>
          <w:sz w:val="24"/>
          <w:szCs w:val="24"/>
          <w:lang w:val="es-MX"/>
        </w:rPr>
        <w:t xml:space="preserve"> En las luminarias de emergencia se deberá verificar el estado de las baterías recargables y realizar pruebas de autonomía, garantizando que los equipos mantengan tiempos adecuados de operación ante interrupciones del suministro eléctrico.</w:t>
      </w:r>
    </w:p>
    <w:p w14:paraId="1023E6B7"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lastRenderedPageBreak/>
        <w:t>Pruebas funcionales y calibración:</w:t>
      </w:r>
      <w:r w:rsidRPr="00F9670C">
        <w:rPr>
          <w:rFonts w:ascii="Times New Roman" w:hAnsi="Times New Roman"/>
          <w:sz w:val="24"/>
          <w:szCs w:val="24"/>
          <w:lang w:val="es-MX"/>
        </w:rPr>
        <w:t xml:space="preserve"> Todos los dispositivos intervenidos deberán someterse a pruebas funcionales y validación operativa, incluyendo simulación de fallas eléctricas, pruebas de encendido automático, validación de sensibilidad de detectores y funcionamiento de alarmas sonoras.</w:t>
      </w:r>
    </w:p>
    <w:p w14:paraId="315FED2E"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t>Seguridad y salud en el trabajo:</w:t>
      </w:r>
      <w:r w:rsidRPr="00F9670C">
        <w:rPr>
          <w:rFonts w:ascii="Times New Roman" w:hAnsi="Times New Roman"/>
          <w:sz w:val="24"/>
          <w:szCs w:val="24"/>
          <w:lang w:val="es-MX"/>
        </w:rPr>
        <w:t xml:space="preserve"> El contratista deberá cumplir estrictamente con la normatividad vigente en seguridad y salud en el trabajo, especialmente en actividades relacionadas con trabajos eléctricos, uso de escaleras, trabajo en alturas cuando aplique y utilización de elementos de protección personal (EPP).</w:t>
      </w:r>
    </w:p>
    <w:p w14:paraId="4B2D4950"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t>Uso de personal calificado:</w:t>
      </w:r>
      <w:r w:rsidRPr="00F9670C">
        <w:rPr>
          <w:rFonts w:ascii="Times New Roman" w:hAnsi="Times New Roman"/>
          <w:sz w:val="24"/>
          <w:szCs w:val="24"/>
          <w:lang w:val="es-MX"/>
        </w:rPr>
        <w:t xml:space="preserve"> Las actividades deberán ser ejecutadas por personal técnico capacitado y con experiencia en mantenimiento de sistemas eléctricos de emergencia y dispositivos de detección contra incendio, garantizando la correcta intervención de los equipos.</w:t>
      </w:r>
    </w:p>
    <w:p w14:paraId="7ECDE25A" w14:textId="77777777" w:rsidR="00F9670C" w:rsidRDefault="00F9670C" w:rsidP="00F9670C">
      <w:pPr>
        <w:pStyle w:val="Prrafodelista"/>
        <w:numPr>
          <w:ilvl w:val="0"/>
          <w:numId w:val="25"/>
        </w:numPr>
        <w:spacing w:after="160" w:line="259" w:lineRule="auto"/>
        <w:jc w:val="both"/>
        <w:rPr>
          <w:rFonts w:ascii="Times New Roman" w:hAnsi="Times New Roman"/>
          <w:sz w:val="24"/>
          <w:szCs w:val="24"/>
          <w:lang w:val="es-MX"/>
        </w:rPr>
      </w:pPr>
      <w:r w:rsidRPr="00F9670C">
        <w:rPr>
          <w:rFonts w:ascii="Times New Roman" w:hAnsi="Times New Roman"/>
          <w:b/>
          <w:bCs/>
          <w:sz w:val="24"/>
          <w:szCs w:val="24"/>
          <w:lang w:val="es-MX"/>
        </w:rPr>
        <w:t>Manejo de residuos:</w:t>
      </w:r>
      <w:r w:rsidRPr="00F9670C">
        <w:rPr>
          <w:rFonts w:ascii="Times New Roman" w:hAnsi="Times New Roman"/>
          <w:sz w:val="24"/>
          <w:szCs w:val="24"/>
          <w:lang w:val="es-MX"/>
        </w:rPr>
        <w:t xml:space="preserve"> Los residuos generados durante las actividades de mantenimiento, tales como baterías deterioradas, cables, empaques o componentes reemplazados, deberán ser recolectados y dispuestos adecuadamente conforme a la normatividad ambiental vigente.</w:t>
      </w:r>
    </w:p>
    <w:p w14:paraId="77412EC9" w14:textId="4C9EA702" w:rsidR="00F9670C" w:rsidRPr="001D5E26" w:rsidRDefault="00F9670C" w:rsidP="00F373F9">
      <w:pPr>
        <w:pStyle w:val="Prrafodelista"/>
        <w:numPr>
          <w:ilvl w:val="0"/>
          <w:numId w:val="25"/>
        </w:numPr>
        <w:spacing w:after="160" w:line="259" w:lineRule="auto"/>
        <w:jc w:val="both"/>
        <w:rPr>
          <w:rFonts w:ascii="Times New Roman" w:hAnsi="Times New Roman"/>
          <w:sz w:val="24"/>
          <w:szCs w:val="24"/>
          <w:lang w:val="es-ES"/>
        </w:rPr>
      </w:pPr>
      <w:r w:rsidRPr="001D5E26">
        <w:rPr>
          <w:rFonts w:ascii="Times New Roman" w:hAnsi="Times New Roman"/>
          <w:b/>
          <w:bCs/>
          <w:sz w:val="24"/>
          <w:szCs w:val="24"/>
          <w:lang w:val="es-MX"/>
        </w:rPr>
        <w:t>Verificación y entrega final:</w:t>
      </w:r>
      <w:r w:rsidRPr="001D5E26">
        <w:rPr>
          <w:rFonts w:ascii="Times New Roman" w:hAnsi="Times New Roman"/>
          <w:sz w:val="24"/>
          <w:szCs w:val="24"/>
          <w:lang w:val="es-MX"/>
        </w:rPr>
        <w:t xml:space="preserve"> Al finalizar las actividades, se deberá realizar una revisión integral de funcionamiento de los equipos intervenidos y entregar las áreas de trabajo limpias, organizadas y en condiciones adecuadas de operación y seguridad.</w:t>
      </w:r>
    </w:p>
    <w:p w14:paraId="66AC4CFC" w14:textId="77777777" w:rsidR="00662F5B" w:rsidRPr="00C63BCD" w:rsidRDefault="00662F5B" w:rsidP="00C63BCD">
      <w:pPr>
        <w:pStyle w:val="Prrafodelista"/>
        <w:spacing w:after="160" w:line="259" w:lineRule="auto"/>
        <w:jc w:val="both"/>
        <w:rPr>
          <w:rFonts w:ascii="Times New Roman" w:hAnsi="Times New Roman"/>
          <w:sz w:val="24"/>
          <w:szCs w:val="24"/>
          <w:lang w:val="es-ES"/>
        </w:rPr>
      </w:pPr>
    </w:p>
    <w:p w14:paraId="721E0849" w14:textId="3D9396D0" w:rsidR="009002B7" w:rsidRDefault="00A73FBE" w:rsidP="00602F27">
      <w:pPr>
        <w:pStyle w:val="Prrafodelista"/>
        <w:numPr>
          <w:ilvl w:val="0"/>
          <w:numId w:val="5"/>
        </w:numPr>
        <w:jc w:val="both"/>
        <w:rPr>
          <w:rFonts w:ascii="Times New Roman" w:hAnsi="Times New Roman"/>
          <w:b/>
          <w:bCs/>
          <w:sz w:val="24"/>
          <w:szCs w:val="24"/>
          <w:lang w:val="es-ES"/>
        </w:rPr>
      </w:pPr>
      <w:r w:rsidRPr="00A73FBE">
        <w:rPr>
          <w:rFonts w:ascii="Times New Roman" w:hAnsi="Times New Roman"/>
          <w:b/>
          <w:bCs/>
          <w:sz w:val="24"/>
          <w:szCs w:val="24"/>
          <w:lang w:val="es-ES"/>
        </w:rPr>
        <w:t>Conclusiones</w:t>
      </w:r>
    </w:p>
    <w:p w14:paraId="69876CC5" w14:textId="77777777" w:rsidR="001D5E26" w:rsidRDefault="001D5E26" w:rsidP="001D5E26">
      <w:pPr>
        <w:pStyle w:val="Prrafodelista"/>
        <w:jc w:val="both"/>
        <w:rPr>
          <w:rFonts w:ascii="Times New Roman" w:hAnsi="Times New Roman"/>
          <w:b/>
          <w:bCs/>
          <w:sz w:val="24"/>
          <w:szCs w:val="24"/>
          <w:lang w:val="es-ES"/>
        </w:rPr>
      </w:pPr>
    </w:p>
    <w:p w14:paraId="611C427A" w14:textId="77777777" w:rsidR="001D5E26" w:rsidRDefault="001D5E26" w:rsidP="001D5E26">
      <w:pPr>
        <w:pStyle w:val="Prrafodelista"/>
        <w:numPr>
          <w:ilvl w:val="0"/>
          <w:numId w:val="25"/>
        </w:numPr>
        <w:jc w:val="both"/>
        <w:rPr>
          <w:rFonts w:ascii="Times New Roman" w:hAnsi="Times New Roman"/>
          <w:sz w:val="24"/>
          <w:szCs w:val="24"/>
          <w:lang w:val="es-MX"/>
        </w:rPr>
      </w:pPr>
      <w:r w:rsidRPr="001D5E26">
        <w:rPr>
          <w:rFonts w:ascii="Times New Roman" w:hAnsi="Times New Roman"/>
          <w:sz w:val="24"/>
          <w:szCs w:val="24"/>
          <w:lang w:val="es-MX"/>
        </w:rPr>
        <w:t>El mantenimiento preventivo y correctivo de luminarias de emergencia y detectores de humo del Centro Pecuario y Agroempresarial CPYA del SENA constituye una intervención necesaria y pertinente, orientada a garantizar condiciones adecuadas de seguridad, funcionamiento y respuesta ante emergencias dentro de la infraestructura institucional.</w:t>
      </w:r>
    </w:p>
    <w:p w14:paraId="664AB050" w14:textId="77777777" w:rsidR="001D5E26" w:rsidRDefault="001D5E26" w:rsidP="001D5E26">
      <w:pPr>
        <w:pStyle w:val="Prrafodelista"/>
        <w:numPr>
          <w:ilvl w:val="0"/>
          <w:numId w:val="25"/>
        </w:numPr>
        <w:jc w:val="both"/>
        <w:rPr>
          <w:rFonts w:ascii="Times New Roman" w:hAnsi="Times New Roman"/>
          <w:sz w:val="24"/>
          <w:szCs w:val="24"/>
          <w:lang w:val="es-MX"/>
        </w:rPr>
      </w:pPr>
      <w:r w:rsidRPr="001D5E26">
        <w:rPr>
          <w:rFonts w:ascii="Times New Roman" w:hAnsi="Times New Roman"/>
          <w:sz w:val="24"/>
          <w:szCs w:val="24"/>
          <w:lang w:val="es-MX"/>
        </w:rPr>
        <w:t>Las condiciones actuales de algunos equipos evidencian deficiencias asociadas al desgaste por uso, disminución de autonomía de baterías, acumulación de suciedad, fallas de funcionamiento y activaciones intermitentes, lo cual justifica la ejecución de actividades de mantenimiento técnico especializado.</w:t>
      </w:r>
    </w:p>
    <w:p w14:paraId="6671DD92" w14:textId="77777777" w:rsidR="001D5E26" w:rsidRDefault="001D5E26" w:rsidP="001D5E26">
      <w:pPr>
        <w:pStyle w:val="Prrafodelista"/>
        <w:numPr>
          <w:ilvl w:val="0"/>
          <w:numId w:val="25"/>
        </w:numPr>
        <w:jc w:val="both"/>
        <w:rPr>
          <w:rFonts w:ascii="Times New Roman" w:hAnsi="Times New Roman"/>
          <w:sz w:val="24"/>
          <w:szCs w:val="24"/>
          <w:lang w:val="es-MX"/>
        </w:rPr>
      </w:pPr>
      <w:r w:rsidRPr="001D5E26">
        <w:rPr>
          <w:rFonts w:ascii="Times New Roman" w:hAnsi="Times New Roman"/>
          <w:sz w:val="24"/>
          <w:szCs w:val="24"/>
          <w:lang w:val="es-MX"/>
        </w:rPr>
        <w:t>Las especificaciones técnicas y procedimientos definidos permiten establecer lineamientos claros para la correcta ejecución de las actividades de mantenimiento, garantizando confiabilidad operativa, adecuado funcionamiento de los sistemas y cumplimiento de las condiciones técnicas requeridas.</w:t>
      </w:r>
    </w:p>
    <w:p w14:paraId="1BA27A37" w14:textId="77777777" w:rsidR="001D5E26" w:rsidRDefault="001D5E26" w:rsidP="001D5E26">
      <w:pPr>
        <w:pStyle w:val="Prrafodelista"/>
        <w:numPr>
          <w:ilvl w:val="0"/>
          <w:numId w:val="25"/>
        </w:numPr>
        <w:jc w:val="both"/>
        <w:rPr>
          <w:rFonts w:ascii="Times New Roman" w:hAnsi="Times New Roman"/>
          <w:sz w:val="24"/>
          <w:szCs w:val="24"/>
          <w:lang w:val="es-MX"/>
        </w:rPr>
      </w:pPr>
      <w:r w:rsidRPr="001D5E26">
        <w:rPr>
          <w:rFonts w:ascii="Times New Roman" w:hAnsi="Times New Roman"/>
          <w:sz w:val="24"/>
          <w:szCs w:val="24"/>
          <w:lang w:val="es-MX"/>
        </w:rPr>
        <w:t xml:space="preserve">La ejecución del proyecto contribuye a fortalecer las condiciones de seguridad institucional, al garantizar el correcto funcionamiento de los sistemas de iluminación </w:t>
      </w:r>
      <w:r w:rsidRPr="001D5E26">
        <w:rPr>
          <w:rFonts w:ascii="Times New Roman" w:hAnsi="Times New Roman"/>
          <w:sz w:val="24"/>
          <w:szCs w:val="24"/>
          <w:lang w:val="es-MX"/>
        </w:rPr>
        <w:lastRenderedPageBreak/>
        <w:t>de emergencia y detección contra incendio en los ambientes de formación, áreas administrativas y demás espacios del Centro de Formación.</w:t>
      </w:r>
    </w:p>
    <w:p w14:paraId="6A233A9F" w14:textId="77777777" w:rsidR="001D5E26" w:rsidRDefault="001D5E26" w:rsidP="001D5E26">
      <w:pPr>
        <w:pStyle w:val="Prrafodelista"/>
        <w:numPr>
          <w:ilvl w:val="0"/>
          <w:numId w:val="25"/>
        </w:numPr>
        <w:jc w:val="both"/>
        <w:rPr>
          <w:rFonts w:ascii="Times New Roman" w:hAnsi="Times New Roman"/>
          <w:sz w:val="24"/>
          <w:szCs w:val="24"/>
          <w:lang w:val="es-MX"/>
        </w:rPr>
      </w:pPr>
      <w:r w:rsidRPr="001D5E26">
        <w:rPr>
          <w:rFonts w:ascii="Times New Roman" w:hAnsi="Times New Roman"/>
          <w:sz w:val="24"/>
          <w:szCs w:val="24"/>
          <w:lang w:val="es-MX"/>
        </w:rPr>
        <w:t>Desde el punto de vista técnico y económico, el proyecto es viable, en la medida en que se fundamenta en actividades de mantenimiento preventivo y correctivo necesarias para conservar y prolongar la vida útil de los equipos instalados, optimizando el uso de los recursos institucionales.</w:t>
      </w:r>
    </w:p>
    <w:p w14:paraId="507C9869" w14:textId="77777777" w:rsidR="001D5E26" w:rsidRDefault="001D5E26" w:rsidP="001D5E26">
      <w:pPr>
        <w:pStyle w:val="Prrafodelista"/>
        <w:numPr>
          <w:ilvl w:val="0"/>
          <w:numId w:val="25"/>
        </w:numPr>
        <w:jc w:val="both"/>
        <w:rPr>
          <w:rFonts w:ascii="Times New Roman" w:hAnsi="Times New Roman"/>
          <w:sz w:val="24"/>
          <w:szCs w:val="24"/>
          <w:lang w:val="es-MX"/>
        </w:rPr>
      </w:pPr>
      <w:r w:rsidRPr="001D5E26">
        <w:rPr>
          <w:rFonts w:ascii="Times New Roman" w:hAnsi="Times New Roman"/>
          <w:sz w:val="24"/>
          <w:szCs w:val="24"/>
          <w:lang w:val="es-MX"/>
        </w:rPr>
        <w:t>La intervención propuesta no implica modificaciones estructurales ni instalación de infraestructura nueva, sino actividades de mantenimiento técnico orientadas a restablecer y garantizar las condiciones operativas de los dispositivos existentes.</w:t>
      </w:r>
    </w:p>
    <w:p w14:paraId="5D263EA1" w14:textId="100CA758" w:rsidR="001D5E26" w:rsidRPr="001D5E26" w:rsidRDefault="001D5E26" w:rsidP="001D5E26">
      <w:pPr>
        <w:pStyle w:val="Prrafodelista"/>
        <w:numPr>
          <w:ilvl w:val="0"/>
          <w:numId w:val="25"/>
        </w:numPr>
        <w:jc w:val="both"/>
        <w:rPr>
          <w:rFonts w:ascii="Times New Roman" w:hAnsi="Times New Roman"/>
          <w:sz w:val="24"/>
          <w:szCs w:val="24"/>
          <w:lang w:val="es-MX"/>
        </w:rPr>
      </w:pPr>
      <w:r w:rsidRPr="001D5E26">
        <w:rPr>
          <w:rFonts w:ascii="Times New Roman" w:hAnsi="Times New Roman"/>
          <w:sz w:val="24"/>
          <w:szCs w:val="24"/>
          <w:lang w:val="es-MX"/>
        </w:rPr>
        <w:t>En consecuencia, se concluye que la ejecución del mantenimiento preventivo y correctivo de luminarias de emergencia y detectores de humo constituye una solución adecuada, eficiente y alineada con los principios de economía, responsabilidad y planeación, contribuyendo a la protección de las personas, la infraestructura institucional y el adecuado desarrollo de las actividades misionales del SENA.</w:t>
      </w:r>
    </w:p>
    <w:p w14:paraId="1F3D9396" w14:textId="77777777" w:rsidR="001D5E26" w:rsidRPr="001D5E26" w:rsidRDefault="001D5E26" w:rsidP="001D5E26">
      <w:pPr>
        <w:jc w:val="both"/>
        <w:rPr>
          <w:rFonts w:ascii="Times New Roman" w:hAnsi="Times New Roman"/>
          <w:sz w:val="24"/>
          <w:szCs w:val="24"/>
          <w:lang w:val="es-MX"/>
        </w:rPr>
      </w:pPr>
      <w:r w:rsidRPr="001D5E26">
        <w:rPr>
          <w:rFonts w:ascii="Times New Roman" w:hAnsi="Times New Roman"/>
          <w:sz w:val="24"/>
          <w:szCs w:val="24"/>
          <w:lang w:val="es-MX"/>
        </w:rPr>
        <w:t>En constancia de lo anterior, se elabora el presente informe técnico, en el cual se describen las condiciones actuales de los equipos a intervenir, el alcance de las actividades y las especificaciones técnicas requeridas para la adecuada ejecución del proyecto de mantenimiento preventivo y correctivo de luminarias de emergencia y detectores de humo del Centro Pecuario y Agroempresarial CPYA del SENA.</w:t>
      </w:r>
    </w:p>
    <w:p w14:paraId="1853A6F4" w14:textId="77777777" w:rsidR="001D5E26" w:rsidRPr="001D5E26" w:rsidRDefault="001D5E26" w:rsidP="001D5E26">
      <w:pPr>
        <w:jc w:val="both"/>
        <w:rPr>
          <w:rFonts w:ascii="Times New Roman" w:hAnsi="Times New Roman"/>
          <w:sz w:val="24"/>
          <w:szCs w:val="24"/>
          <w:lang w:val="es-MX"/>
        </w:rPr>
      </w:pPr>
      <w:r w:rsidRPr="001D5E26">
        <w:rPr>
          <w:rFonts w:ascii="Times New Roman" w:hAnsi="Times New Roman"/>
          <w:sz w:val="24"/>
          <w:szCs w:val="24"/>
          <w:lang w:val="es-MX"/>
        </w:rPr>
        <w:t>El presente documento se emite como soporte técnico para la planeación y ejecución del proyecto, garantizando que las actividades propuestas responden a la necesidad identificada y cumplen con los criterios de calidad, seguridad, funcionalidad y confiabilidad requeridos para la adecuada operación de los sistemas institucionales de emergencia y detección contra incendio.</w:t>
      </w:r>
    </w:p>
    <w:p w14:paraId="3387E344" w14:textId="77777777" w:rsidR="00F21C2A" w:rsidRPr="00F21C2A" w:rsidRDefault="00F21C2A" w:rsidP="00F21C2A">
      <w:pPr>
        <w:jc w:val="both"/>
        <w:rPr>
          <w:rFonts w:ascii="Times New Roman" w:hAnsi="Times New Roman"/>
          <w:b/>
          <w:bCs/>
          <w:sz w:val="24"/>
          <w:szCs w:val="24"/>
          <w:lang w:val="es-ES"/>
        </w:rPr>
      </w:pPr>
    </w:p>
    <w:p w14:paraId="5D48F598" w14:textId="6F5B9A7A" w:rsidR="002C027C" w:rsidRPr="00396F2C" w:rsidRDefault="002C027C" w:rsidP="002C027C">
      <w:pPr>
        <w:jc w:val="both"/>
        <w:rPr>
          <w:rFonts w:ascii="Times New Roman" w:hAnsi="Times New Roman"/>
          <w:sz w:val="24"/>
          <w:szCs w:val="24"/>
          <w:lang w:val="es-ES"/>
        </w:rPr>
      </w:pPr>
      <w:r w:rsidRPr="00396F2C">
        <w:rPr>
          <w:rFonts w:ascii="Times New Roman" w:hAnsi="Times New Roman"/>
          <w:sz w:val="24"/>
          <w:szCs w:val="24"/>
          <w:lang w:val="es-ES"/>
        </w:rPr>
        <w:t>Present</w:t>
      </w:r>
      <w:r w:rsidR="00A73FBE">
        <w:rPr>
          <w:rFonts w:ascii="Times New Roman" w:hAnsi="Times New Roman"/>
          <w:sz w:val="24"/>
          <w:szCs w:val="24"/>
          <w:lang w:val="es-ES"/>
        </w:rPr>
        <w:t>ó</w:t>
      </w:r>
      <w:r w:rsidRPr="00396F2C">
        <w:rPr>
          <w:rFonts w:ascii="Times New Roman" w:hAnsi="Times New Roman"/>
          <w:sz w:val="24"/>
          <w:szCs w:val="24"/>
          <w:lang w:val="es-ES"/>
        </w:rPr>
        <w:t>:</w:t>
      </w:r>
    </w:p>
    <w:p w14:paraId="53029E3C" w14:textId="77777777" w:rsidR="002C027C" w:rsidRPr="00396F2C" w:rsidRDefault="002C027C" w:rsidP="002C027C">
      <w:pPr>
        <w:jc w:val="both"/>
        <w:rPr>
          <w:rFonts w:ascii="Times New Roman" w:hAnsi="Times New Roman"/>
          <w:sz w:val="24"/>
          <w:szCs w:val="24"/>
          <w:lang w:val="es-ES"/>
        </w:rPr>
      </w:pPr>
    </w:p>
    <w:p w14:paraId="6FEAB5DE" w14:textId="77777777" w:rsidR="00A73FBE" w:rsidRDefault="00A73FBE" w:rsidP="002C027C">
      <w:pPr>
        <w:spacing w:after="0" w:line="240" w:lineRule="auto"/>
        <w:jc w:val="both"/>
        <w:rPr>
          <w:rFonts w:ascii="Times New Roman" w:hAnsi="Times New Roman"/>
          <w:sz w:val="24"/>
          <w:szCs w:val="24"/>
          <w:lang w:val="es-ES"/>
        </w:rPr>
      </w:pPr>
      <w:r>
        <w:rPr>
          <w:rFonts w:ascii="Times New Roman" w:hAnsi="Times New Roman"/>
          <w:sz w:val="24"/>
          <w:szCs w:val="24"/>
          <w:lang w:val="es-ES"/>
        </w:rPr>
        <w:t>Anderson Julián Montero Garzón</w:t>
      </w:r>
    </w:p>
    <w:p w14:paraId="267D51B8" w14:textId="125B6C72" w:rsidR="002C027C" w:rsidRDefault="00A73FBE" w:rsidP="002C027C">
      <w:pPr>
        <w:spacing w:after="0" w:line="240" w:lineRule="auto"/>
        <w:jc w:val="both"/>
        <w:rPr>
          <w:rFonts w:ascii="Times New Roman" w:hAnsi="Times New Roman"/>
          <w:sz w:val="24"/>
          <w:szCs w:val="24"/>
          <w:lang w:val="es-ES"/>
        </w:rPr>
      </w:pPr>
      <w:r>
        <w:rPr>
          <w:rFonts w:ascii="Times New Roman" w:hAnsi="Times New Roman"/>
          <w:sz w:val="24"/>
          <w:szCs w:val="24"/>
          <w:lang w:val="es-ES"/>
        </w:rPr>
        <w:t xml:space="preserve">Ingeniero Civil </w:t>
      </w:r>
    </w:p>
    <w:p w14:paraId="30B4C53B" w14:textId="522114B1" w:rsidR="002C027C" w:rsidRPr="00396F2C" w:rsidRDefault="002C027C" w:rsidP="002C027C">
      <w:pPr>
        <w:spacing w:after="0" w:line="240" w:lineRule="auto"/>
        <w:jc w:val="both"/>
        <w:rPr>
          <w:rFonts w:ascii="Times New Roman" w:hAnsi="Times New Roman"/>
          <w:sz w:val="24"/>
          <w:szCs w:val="24"/>
          <w:lang w:val="es-ES"/>
        </w:rPr>
      </w:pPr>
      <w:r w:rsidRPr="00396F2C">
        <w:rPr>
          <w:rFonts w:ascii="Times New Roman" w:hAnsi="Times New Roman"/>
          <w:sz w:val="24"/>
          <w:szCs w:val="24"/>
          <w:lang w:val="es-ES"/>
        </w:rPr>
        <w:t xml:space="preserve">Profesional del área de infraestructura. </w:t>
      </w:r>
    </w:p>
    <w:p w14:paraId="21FF238E" w14:textId="77777777" w:rsidR="002C027C" w:rsidRPr="00396F2C" w:rsidRDefault="002C027C" w:rsidP="002C027C">
      <w:pPr>
        <w:jc w:val="both"/>
        <w:rPr>
          <w:rFonts w:ascii="Times New Roman" w:hAnsi="Times New Roman"/>
          <w:b/>
          <w:bCs/>
          <w:sz w:val="24"/>
          <w:szCs w:val="24"/>
          <w:lang w:val="es-ES"/>
        </w:rPr>
      </w:pPr>
    </w:p>
    <w:p w14:paraId="53425035" w14:textId="33C4DCFE" w:rsidR="00342388" w:rsidRPr="00396F2C" w:rsidRDefault="00342388" w:rsidP="0097565D">
      <w:pPr>
        <w:spacing w:after="0" w:line="240" w:lineRule="auto"/>
        <w:ind w:right="851"/>
        <w:rPr>
          <w:rFonts w:eastAsia="Times New Roman" w:cs="Arial"/>
          <w:sz w:val="24"/>
          <w:szCs w:val="24"/>
          <w:lang w:val="es-ES" w:eastAsia="es-ES"/>
        </w:rPr>
      </w:pPr>
    </w:p>
    <w:sectPr w:rsidR="00342388" w:rsidRPr="00396F2C"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7552C" w14:textId="77777777" w:rsidR="00650B34" w:rsidRDefault="00650B34" w:rsidP="001A74F0">
      <w:pPr>
        <w:spacing w:after="0" w:line="240" w:lineRule="auto"/>
      </w:pPr>
      <w:r>
        <w:separator/>
      </w:r>
    </w:p>
  </w:endnote>
  <w:endnote w:type="continuationSeparator" w:id="0">
    <w:p w14:paraId="0632257F" w14:textId="77777777" w:rsidR="00650B34" w:rsidRDefault="00650B3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panose1 w:val="00000000000000000000"/>
    <w:charset w:val="00"/>
    <w:family w:val="swiss"/>
    <w:notTrueType/>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650B34">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E8791" w14:textId="77777777" w:rsidR="008A467F" w:rsidRDefault="008A467F" w:rsidP="008A467F">
    <w:pPr>
      <w:tabs>
        <w:tab w:val="center" w:pos="4252"/>
        <w:tab w:val="right" w:pos="8504"/>
      </w:tabs>
      <w:spacing w:after="0" w:line="240" w:lineRule="auto"/>
      <w:jc w:val="center"/>
      <w:rPr>
        <w:rFonts w:ascii="Work Sans Medium" w:eastAsia="Work Sans Medium" w:hAnsi="Work Sans Medium" w:cs="Work Sans Medium"/>
        <w:color w:val="45AA00"/>
        <w:sz w:val="20"/>
        <w:szCs w:val="20"/>
      </w:rPr>
    </w:pPr>
    <w:r>
      <w:rPr>
        <w:rFonts w:ascii="Work Sans Medium" w:eastAsia="Work Sans Medium" w:hAnsi="Work Sans Medium" w:cs="Work Sans Medium"/>
        <w:color w:val="45AA00"/>
        <w:sz w:val="20"/>
        <w:szCs w:val="20"/>
      </w:rPr>
      <w:t>Centro Pecuario y Agroempresarial, Regional Caldas</w:t>
    </w:r>
  </w:p>
  <w:p w14:paraId="49F3B8FD" w14:textId="77777777" w:rsidR="008A467F" w:rsidRDefault="008A467F" w:rsidP="008A467F">
    <w:pPr>
      <w:tabs>
        <w:tab w:val="center" w:pos="4252"/>
        <w:tab w:val="right" w:pos="8504"/>
      </w:tabs>
      <w:spacing w:after="0" w:line="240" w:lineRule="auto"/>
      <w:jc w:val="center"/>
      <w:rPr>
        <w:rFonts w:ascii="Work Sans Medium" w:eastAsia="Work Sans Medium" w:hAnsi="Work Sans Medium" w:cs="Work Sans Medium"/>
        <w:color w:val="FF6C00"/>
        <w:sz w:val="20"/>
        <w:szCs w:val="20"/>
      </w:rPr>
    </w:pPr>
    <w:r>
      <w:rPr>
        <w:rFonts w:ascii="Work Sans Medium" w:eastAsia="Work Sans Medium" w:hAnsi="Work Sans Medium" w:cs="Work Sans Medium"/>
        <w:color w:val="45AA00"/>
        <w:sz w:val="20"/>
        <w:szCs w:val="20"/>
      </w:rPr>
      <w:t>Ciudad La Dorada, Caldas. - PBX 57 601 5461500</w:t>
    </w:r>
  </w:p>
  <w:p w14:paraId="5059FA62" w14:textId="624F4959"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02FCE" w14:textId="77777777" w:rsidR="00650B34" w:rsidRDefault="00650B34" w:rsidP="001A74F0">
      <w:pPr>
        <w:spacing w:after="0" w:line="240" w:lineRule="auto"/>
      </w:pPr>
      <w:r>
        <w:separator/>
      </w:r>
    </w:p>
  </w:footnote>
  <w:footnote w:type="continuationSeparator" w:id="0">
    <w:p w14:paraId="308C13B6" w14:textId="77777777" w:rsidR="00650B34" w:rsidRDefault="00650B3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650B34">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5C388B8E" w:rsidR="00B428B1" w:rsidRDefault="000F5899" w:rsidP="000F5899">
    <w:pPr>
      <w:pStyle w:val="Encabezado"/>
      <w:jc w:val="center"/>
    </w:pPr>
    <w:r w:rsidRPr="00AF4D27">
      <w:rPr>
        <w:noProof/>
      </w:rPr>
      <w:drawing>
        <wp:inline distT="0" distB="0" distL="0" distR="0" wp14:anchorId="004EB64F" wp14:editId="66B4A181">
          <wp:extent cx="715010" cy="699135"/>
          <wp:effectExtent l="0" t="0" r="889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7A45"/>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8C5BB4"/>
    <w:multiLevelType w:val="hybridMultilevel"/>
    <w:tmpl w:val="F87C5622"/>
    <w:lvl w:ilvl="0" w:tplc="7936B07C">
      <w:start w:val="3"/>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1966906"/>
    <w:multiLevelType w:val="hybridMultilevel"/>
    <w:tmpl w:val="033A370C"/>
    <w:lvl w:ilvl="0" w:tplc="28DE2BC2">
      <w:start w:val="2"/>
      <w:numFmt w:val="bullet"/>
      <w:lvlText w:val="-"/>
      <w:lvlJc w:val="left"/>
      <w:pPr>
        <w:ind w:left="720" w:hanging="360"/>
      </w:pPr>
      <w:rPr>
        <w:rFonts w:ascii="Times New Roman" w:eastAsia="Calibr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2B73C3D"/>
    <w:multiLevelType w:val="hybridMultilevel"/>
    <w:tmpl w:val="F65E1004"/>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8D777C"/>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AEA3C47"/>
    <w:multiLevelType w:val="hybridMultilevel"/>
    <w:tmpl w:val="5D6A3DA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C841DE3"/>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1EB96436"/>
    <w:multiLevelType w:val="hybridMultilevel"/>
    <w:tmpl w:val="77DA7C38"/>
    <w:lvl w:ilvl="0" w:tplc="2B746830">
      <w:numFmt w:val="bullet"/>
      <w:lvlText w:val="-"/>
      <w:lvlJc w:val="left"/>
      <w:pPr>
        <w:ind w:left="720" w:hanging="360"/>
      </w:pPr>
      <w:rPr>
        <w:rFonts w:ascii="Times New Roman" w:eastAsia="Calibr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201C09F0"/>
    <w:multiLevelType w:val="hybridMultilevel"/>
    <w:tmpl w:val="1CC87316"/>
    <w:lvl w:ilvl="0" w:tplc="BF501A02">
      <w:start w:val="2"/>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ADF54F5"/>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BCD0FAA"/>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A423DD8"/>
    <w:multiLevelType w:val="hybridMultilevel"/>
    <w:tmpl w:val="2B42C7D4"/>
    <w:lvl w:ilvl="0" w:tplc="87042F54">
      <w:start w:val="1"/>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3DC62700"/>
    <w:multiLevelType w:val="hybridMultilevel"/>
    <w:tmpl w:val="83F836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74263A"/>
    <w:multiLevelType w:val="hybridMultilevel"/>
    <w:tmpl w:val="7A220A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F5506C"/>
    <w:multiLevelType w:val="hybridMultilevel"/>
    <w:tmpl w:val="3ECEAEF6"/>
    <w:lvl w:ilvl="0" w:tplc="10BEB570">
      <w:numFmt w:val="bullet"/>
      <w:lvlText w:val="-"/>
      <w:lvlJc w:val="left"/>
      <w:pPr>
        <w:ind w:left="720" w:hanging="360"/>
      </w:pPr>
      <w:rPr>
        <w:rFonts w:ascii="Times New Roman" w:eastAsia="Calibri"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40E1394B"/>
    <w:multiLevelType w:val="hybridMultilevel"/>
    <w:tmpl w:val="8610B7F4"/>
    <w:lvl w:ilvl="0" w:tplc="080A000F">
      <w:start w:val="1"/>
      <w:numFmt w:val="decimal"/>
      <w:lvlText w:val="%1."/>
      <w:lvlJc w:val="left"/>
      <w:pPr>
        <w:ind w:left="5464" w:hanging="360"/>
      </w:pPr>
    </w:lvl>
    <w:lvl w:ilvl="1" w:tplc="080A0019" w:tentative="1">
      <w:start w:val="1"/>
      <w:numFmt w:val="lowerLetter"/>
      <w:lvlText w:val="%2."/>
      <w:lvlJc w:val="left"/>
      <w:pPr>
        <w:ind w:left="6184" w:hanging="360"/>
      </w:pPr>
    </w:lvl>
    <w:lvl w:ilvl="2" w:tplc="080A001B" w:tentative="1">
      <w:start w:val="1"/>
      <w:numFmt w:val="lowerRoman"/>
      <w:lvlText w:val="%3."/>
      <w:lvlJc w:val="right"/>
      <w:pPr>
        <w:ind w:left="6904" w:hanging="180"/>
      </w:pPr>
    </w:lvl>
    <w:lvl w:ilvl="3" w:tplc="080A000F" w:tentative="1">
      <w:start w:val="1"/>
      <w:numFmt w:val="decimal"/>
      <w:lvlText w:val="%4."/>
      <w:lvlJc w:val="left"/>
      <w:pPr>
        <w:ind w:left="7624" w:hanging="360"/>
      </w:pPr>
    </w:lvl>
    <w:lvl w:ilvl="4" w:tplc="080A0019" w:tentative="1">
      <w:start w:val="1"/>
      <w:numFmt w:val="lowerLetter"/>
      <w:lvlText w:val="%5."/>
      <w:lvlJc w:val="left"/>
      <w:pPr>
        <w:ind w:left="8344" w:hanging="360"/>
      </w:pPr>
    </w:lvl>
    <w:lvl w:ilvl="5" w:tplc="080A001B" w:tentative="1">
      <w:start w:val="1"/>
      <w:numFmt w:val="lowerRoman"/>
      <w:lvlText w:val="%6."/>
      <w:lvlJc w:val="right"/>
      <w:pPr>
        <w:ind w:left="9064" w:hanging="180"/>
      </w:pPr>
    </w:lvl>
    <w:lvl w:ilvl="6" w:tplc="080A000F" w:tentative="1">
      <w:start w:val="1"/>
      <w:numFmt w:val="decimal"/>
      <w:lvlText w:val="%7."/>
      <w:lvlJc w:val="left"/>
      <w:pPr>
        <w:ind w:left="9784" w:hanging="360"/>
      </w:pPr>
    </w:lvl>
    <w:lvl w:ilvl="7" w:tplc="080A0019" w:tentative="1">
      <w:start w:val="1"/>
      <w:numFmt w:val="lowerLetter"/>
      <w:lvlText w:val="%8."/>
      <w:lvlJc w:val="left"/>
      <w:pPr>
        <w:ind w:left="10504" w:hanging="360"/>
      </w:pPr>
    </w:lvl>
    <w:lvl w:ilvl="8" w:tplc="080A001B" w:tentative="1">
      <w:start w:val="1"/>
      <w:numFmt w:val="lowerRoman"/>
      <w:lvlText w:val="%9."/>
      <w:lvlJc w:val="right"/>
      <w:pPr>
        <w:ind w:left="11224" w:hanging="180"/>
      </w:pPr>
    </w:lvl>
  </w:abstractNum>
  <w:abstractNum w:abstractNumId="17" w15:restartNumberingAfterBreak="0">
    <w:nsid w:val="42631035"/>
    <w:multiLevelType w:val="hybridMultilevel"/>
    <w:tmpl w:val="87683968"/>
    <w:lvl w:ilvl="0" w:tplc="F586D816">
      <w:start w:val="2"/>
      <w:numFmt w:val="bullet"/>
      <w:lvlText w:val=""/>
      <w:lvlJc w:val="left"/>
      <w:pPr>
        <w:ind w:left="720" w:hanging="360"/>
      </w:pPr>
      <w:rPr>
        <w:rFonts w:ascii="Wingdings" w:eastAsia="Calibri" w:hAnsi="Wingdings"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6DB0FED"/>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9187364"/>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4E677DD2"/>
    <w:multiLevelType w:val="multilevel"/>
    <w:tmpl w:val="4D262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610262"/>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5FDD7250"/>
    <w:multiLevelType w:val="hybridMultilevel"/>
    <w:tmpl w:val="66B226B0"/>
    <w:lvl w:ilvl="0" w:tplc="E6D89AA0">
      <w:start w:val="1"/>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640018EA"/>
    <w:multiLevelType w:val="hybridMultilevel"/>
    <w:tmpl w:val="FB86D26E"/>
    <w:lvl w:ilvl="0" w:tplc="91FAB0CC">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8DD3086"/>
    <w:multiLevelType w:val="multilevel"/>
    <w:tmpl w:val="96F60582"/>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72177022">
    <w:abstractNumId w:val="4"/>
  </w:num>
  <w:num w:numId="2" w16cid:durableId="1948148380">
    <w:abstractNumId w:val="14"/>
  </w:num>
  <w:num w:numId="3" w16cid:durableId="170920117">
    <w:abstractNumId w:val="13"/>
  </w:num>
  <w:num w:numId="4" w16cid:durableId="687221658">
    <w:abstractNumId w:val="3"/>
  </w:num>
  <w:num w:numId="5" w16cid:durableId="2047828827">
    <w:abstractNumId w:val="7"/>
  </w:num>
  <w:num w:numId="6" w16cid:durableId="343212093">
    <w:abstractNumId w:val="12"/>
  </w:num>
  <w:num w:numId="7" w16cid:durableId="1441877307">
    <w:abstractNumId w:val="15"/>
  </w:num>
  <w:num w:numId="8" w16cid:durableId="1287815006">
    <w:abstractNumId w:val="6"/>
  </w:num>
  <w:num w:numId="9" w16cid:durableId="792669798">
    <w:abstractNumId w:val="16"/>
  </w:num>
  <w:num w:numId="10" w16cid:durableId="723480958">
    <w:abstractNumId w:val="11"/>
  </w:num>
  <w:num w:numId="11" w16cid:durableId="39940745">
    <w:abstractNumId w:val="0"/>
  </w:num>
  <w:num w:numId="12" w16cid:durableId="815225898">
    <w:abstractNumId w:val="18"/>
  </w:num>
  <w:num w:numId="13" w16cid:durableId="248849151">
    <w:abstractNumId w:val="19"/>
  </w:num>
  <w:num w:numId="14" w16cid:durableId="1201163212">
    <w:abstractNumId w:val="24"/>
  </w:num>
  <w:num w:numId="15" w16cid:durableId="504780524">
    <w:abstractNumId w:val="5"/>
  </w:num>
  <w:num w:numId="16" w16cid:durableId="667556001">
    <w:abstractNumId w:val="21"/>
  </w:num>
  <w:num w:numId="17" w16cid:durableId="805270838">
    <w:abstractNumId w:val="17"/>
  </w:num>
  <w:num w:numId="18" w16cid:durableId="1246036021">
    <w:abstractNumId w:val="20"/>
  </w:num>
  <w:num w:numId="19" w16cid:durableId="1335183315">
    <w:abstractNumId w:val="1"/>
  </w:num>
  <w:num w:numId="20" w16cid:durableId="273946799">
    <w:abstractNumId w:val="8"/>
  </w:num>
  <w:num w:numId="21" w16cid:durableId="2095199013">
    <w:abstractNumId w:val="23"/>
  </w:num>
  <w:num w:numId="22" w16cid:durableId="1991127803">
    <w:abstractNumId w:val="10"/>
  </w:num>
  <w:num w:numId="23" w16cid:durableId="1763604778">
    <w:abstractNumId w:val="2"/>
  </w:num>
  <w:num w:numId="24" w16cid:durableId="945891913">
    <w:abstractNumId w:val="22"/>
  </w:num>
  <w:num w:numId="25" w16cid:durableId="21081917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2552"/>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11B"/>
    <w:rsid w:val="00001FCA"/>
    <w:rsid w:val="00012C07"/>
    <w:rsid w:val="00012FBA"/>
    <w:rsid w:val="000265D2"/>
    <w:rsid w:val="00034ADD"/>
    <w:rsid w:val="000533F7"/>
    <w:rsid w:val="000542E3"/>
    <w:rsid w:val="0006674D"/>
    <w:rsid w:val="00074470"/>
    <w:rsid w:val="000913B9"/>
    <w:rsid w:val="00095030"/>
    <w:rsid w:val="00095F2F"/>
    <w:rsid w:val="00096CD7"/>
    <w:rsid w:val="000972A9"/>
    <w:rsid w:val="000A6A51"/>
    <w:rsid w:val="000B33E6"/>
    <w:rsid w:val="000B4ADE"/>
    <w:rsid w:val="000B77D4"/>
    <w:rsid w:val="000E532F"/>
    <w:rsid w:val="000F3160"/>
    <w:rsid w:val="000F3C70"/>
    <w:rsid w:val="000F5899"/>
    <w:rsid w:val="00124E81"/>
    <w:rsid w:val="00127A84"/>
    <w:rsid w:val="00180405"/>
    <w:rsid w:val="001843ED"/>
    <w:rsid w:val="0019033B"/>
    <w:rsid w:val="001A5DF9"/>
    <w:rsid w:val="001A74F0"/>
    <w:rsid w:val="001D14A1"/>
    <w:rsid w:val="001D5158"/>
    <w:rsid w:val="001D5E26"/>
    <w:rsid w:val="001D6C79"/>
    <w:rsid w:val="00216F9B"/>
    <w:rsid w:val="00222426"/>
    <w:rsid w:val="00222C72"/>
    <w:rsid w:val="002234AC"/>
    <w:rsid w:val="00230B54"/>
    <w:rsid w:val="002470E1"/>
    <w:rsid w:val="00266AEB"/>
    <w:rsid w:val="00275FAF"/>
    <w:rsid w:val="00286017"/>
    <w:rsid w:val="002905A9"/>
    <w:rsid w:val="00292253"/>
    <w:rsid w:val="00293114"/>
    <w:rsid w:val="00295ECE"/>
    <w:rsid w:val="002A18E9"/>
    <w:rsid w:val="002A4FFF"/>
    <w:rsid w:val="002A5D90"/>
    <w:rsid w:val="002B0369"/>
    <w:rsid w:val="002B4867"/>
    <w:rsid w:val="002C027C"/>
    <w:rsid w:val="002C154A"/>
    <w:rsid w:val="002D2BB2"/>
    <w:rsid w:val="002E4B08"/>
    <w:rsid w:val="00301D1E"/>
    <w:rsid w:val="003173BE"/>
    <w:rsid w:val="00342388"/>
    <w:rsid w:val="00376A69"/>
    <w:rsid w:val="0039155C"/>
    <w:rsid w:val="00392AB6"/>
    <w:rsid w:val="00396F2C"/>
    <w:rsid w:val="00397447"/>
    <w:rsid w:val="003B1E28"/>
    <w:rsid w:val="003F1E80"/>
    <w:rsid w:val="003F525A"/>
    <w:rsid w:val="003F6467"/>
    <w:rsid w:val="003F6878"/>
    <w:rsid w:val="004034E0"/>
    <w:rsid w:val="00407721"/>
    <w:rsid w:val="00407CA9"/>
    <w:rsid w:val="00415FCB"/>
    <w:rsid w:val="00421155"/>
    <w:rsid w:val="00433B40"/>
    <w:rsid w:val="0043781D"/>
    <w:rsid w:val="0044755C"/>
    <w:rsid w:val="0049307C"/>
    <w:rsid w:val="004B0611"/>
    <w:rsid w:val="004B479F"/>
    <w:rsid w:val="004C334D"/>
    <w:rsid w:val="004C4A13"/>
    <w:rsid w:val="004D49DC"/>
    <w:rsid w:val="004F23B6"/>
    <w:rsid w:val="005027E9"/>
    <w:rsid w:val="00506549"/>
    <w:rsid w:val="00537621"/>
    <w:rsid w:val="00537FE7"/>
    <w:rsid w:val="005701F3"/>
    <w:rsid w:val="00582CC0"/>
    <w:rsid w:val="00583DA2"/>
    <w:rsid w:val="0058429B"/>
    <w:rsid w:val="00585706"/>
    <w:rsid w:val="00587CD5"/>
    <w:rsid w:val="005A5B97"/>
    <w:rsid w:val="005C5383"/>
    <w:rsid w:val="005E4ACC"/>
    <w:rsid w:val="005F059A"/>
    <w:rsid w:val="005F39C1"/>
    <w:rsid w:val="005F3A2D"/>
    <w:rsid w:val="005F687A"/>
    <w:rsid w:val="00602F27"/>
    <w:rsid w:val="0061194C"/>
    <w:rsid w:val="00611AB4"/>
    <w:rsid w:val="00615AFE"/>
    <w:rsid w:val="00643388"/>
    <w:rsid w:val="00643A27"/>
    <w:rsid w:val="00650B34"/>
    <w:rsid w:val="00657F69"/>
    <w:rsid w:val="00662F5B"/>
    <w:rsid w:val="0066509D"/>
    <w:rsid w:val="0067219F"/>
    <w:rsid w:val="00691BE4"/>
    <w:rsid w:val="006A79F6"/>
    <w:rsid w:val="006C0D03"/>
    <w:rsid w:val="006C246B"/>
    <w:rsid w:val="006C44EB"/>
    <w:rsid w:val="006D4D9E"/>
    <w:rsid w:val="006D5BE5"/>
    <w:rsid w:val="006D6952"/>
    <w:rsid w:val="006E76A1"/>
    <w:rsid w:val="006F0607"/>
    <w:rsid w:val="00726AD4"/>
    <w:rsid w:val="00744F36"/>
    <w:rsid w:val="007500D9"/>
    <w:rsid w:val="0075054E"/>
    <w:rsid w:val="00752277"/>
    <w:rsid w:val="00757B0A"/>
    <w:rsid w:val="00772735"/>
    <w:rsid w:val="00772E98"/>
    <w:rsid w:val="0077692F"/>
    <w:rsid w:val="00777E17"/>
    <w:rsid w:val="00780CC1"/>
    <w:rsid w:val="00780F45"/>
    <w:rsid w:val="007870A8"/>
    <w:rsid w:val="007A351A"/>
    <w:rsid w:val="007A6E1D"/>
    <w:rsid w:val="007B2A13"/>
    <w:rsid w:val="007C5040"/>
    <w:rsid w:val="007D2530"/>
    <w:rsid w:val="007D31C8"/>
    <w:rsid w:val="007D3C03"/>
    <w:rsid w:val="007E1819"/>
    <w:rsid w:val="007F0C05"/>
    <w:rsid w:val="007F5438"/>
    <w:rsid w:val="00804084"/>
    <w:rsid w:val="00806BA4"/>
    <w:rsid w:val="008140BF"/>
    <w:rsid w:val="008251B2"/>
    <w:rsid w:val="0083127F"/>
    <w:rsid w:val="008405B3"/>
    <w:rsid w:val="00841A76"/>
    <w:rsid w:val="00874EDF"/>
    <w:rsid w:val="00880AA5"/>
    <w:rsid w:val="008849FA"/>
    <w:rsid w:val="00886E31"/>
    <w:rsid w:val="008A467F"/>
    <w:rsid w:val="008A740D"/>
    <w:rsid w:val="008D6675"/>
    <w:rsid w:val="008E138F"/>
    <w:rsid w:val="008F6B4B"/>
    <w:rsid w:val="009002B7"/>
    <w:rsid w:val="0090058F"/>
    <w:rsid w:val="00925A4E"/>
    <w:rsid w:val="00933220"/>
    <w:rsid w:val="009403D1"/>
    <w:rsid w:val="00944352"/>
    <w:rsid w:val="0095482B"/>
    <w:rsid w:val="009608AD"/>
    <w:rsid w:val="009618E8"/>
    <w:rsid w:val="00961949"/>
    <w:rsid w:val="0096710E"/>
    <w:rsid w:val="0097565D"/>
    <w:rsid w:val="0098299A"/>
    <w:rsid w:val="00983C98"/>
    <w:rsid w:val="009A3611"/>
    <w:rsid w:val="009A45D6"/>
    <w:rsid w:val="009A6DB7"/>
    <w:rsid w:val="009A7EBC"/>
    <w:rsid w:val="009B1104"/>
    <w:rsid w:val="009B260B"/>
    <w:rsid w:val="009B70AF"/>
    <w:rsid w:val="009D797D"/>
    <w:rsid w:val="009F06CE"/>
    <w:rsid w:val="009F2A26"/>
    <w:rsid w:val="009F7331"/>
    <w:rsid w:val="00A016A4"/>
    <w:rsid w:val="00A020FE"/>
    <w:rsid w:val="00A270EF"/>
    <w:rsid w:val="00A34266"/>
    <w:rsid w:val="00A459C2"/>
    <w:rsid w:val="00A7306A"/>
    <w:rsid w:val="00A73FBE"/>
    <w:rsid w:val="00A854A1"/>
    <w:rsid w:val="00AA4678"/>
    <w:rsid w:val="00AB27A3"/>
    <w:rsid w:val="00AB613B"/>
    <w:rsid w:val="00AC7DB1"/>
    <w:rsid w:val="00AE5776"/>
    <w:rsid w:val="00AF24E9"/>
    <w:rsid w:val="00AF412A"/>
    <w:rsid w:val="00B00CA2"/>
    <w:rsid w:val="00B150A5"/>
    <w:rsid w:val="00B16EF1"/>
    <w:rsid w:val="00B2182C"/>
    <w:rsid w:val="00B2727F"/>
    <w:rsid w:val="00B428B1"/>
    <w:rsid w:val="00B4328D"/>
    <w:rsid w:val="00B71896"/>
    <w:rsid w:val="00B72AFF"/>
    <w:rsid w:val="00BA35A8"/>
    <w:rsid w:val="00BA477C"/>
    <w:rsid w:val="00BA742F"/>
    <w:rsid w:val="00BC0577"/>
    <w:rsid w:val="00BC2A65"/>
    <w:rsid w:val="00BC2A68"/>
    <w:rsid w:val="00BF02C4"/>
    <w:rsid w:val="00BF2ACF"/>
    <w:rsid w:val="00BF5B63"/>
    <w:rsid w:val="00BF6F41"/>
    <w:rsid w:val="00C10A68"/>
    <w:rsid w:val="00C27200"/>
    <w:rsid w:val="00C337A6"/>
    <w:rsid w:val="00C63BCD"/>
    <w:rsid w:val="00C91009"/>
    <w:rsid w:val="00C92ADF"/>
    <w:rsid w:val="00CB226A"/>
    <w:rsid w:val="00CB5150"/>
    <w:rsid w:val="00CC282D"/>
    <w:rsid w:val="00CE58D7"/>
    <w:rsid w:val="00CF2BF1"/>
    <w:rsid w:val="00D01D52"/>
    <w:rsid w:val="00D2624D"/>
    <w:rsid w:val="00D35313"/>
    <w:rsid w:val="00D41F30"/>
    <w:rsid w:val="00D53A48"/>
    <w:rsid w:val="00D71176"/>
    <w:rsid w:val="00D7237A"/>
    <w:rsid w:val="00D9160C"/>
    <w:rsid w:val="00D921B2"/>
    <w:rsid w:val="00D94F36"/>
    <w:rsid w:val="00DB0A86"/>
    <w:rsid w:val="00DB0CA6"/>
    <w:rsid w:val="00DC74A6"/>
    <w:rsid w:val="00DD318C"/>
    <w:rsid w:val="00DD3D8D"/>
    <w:rsid w:val="00DE1878"/>
    <w:rsid w:val="00DE3372"/>
    <w:rsid w:val="00DE3996"/>
    <w:rsid w:val="00DF7353"/>
    <w:rsid w:val="00E02CBD"/>
    <w:rsid w:val="00E03486"/>
    <w:rsid w:val="00E20940"/>
    <w:rsid w:val="00E403A1"/>
    <w:rsid w:val="00E7293B"/>
    <w:rsid w:val="00E92AF2"/>
    <w:rsid w:val="00EA2107"/>
    <w:rsid w:val="00EB500A"/>
    <w:rsid w:val="00ED52E0"/>
    <w:rsid w:val="00ED5619"/>
    <w:rsid w:val="00ED64A3"/>
    <w:rsid w:val="00ED6D30"/>
    <w:rsid w:val="00EE2163"/>
    <w:rsid w:val="00EF2377"/>
    <w:rsid w:val="00EF2588"/>
    <w:rsid w:val="00F05EA0"/>
    <w:rsid w:val="00F170BC"/>
    <w:rsid w:val="00F21C2A"/>
    <w:rsid w:val="00F40B0F"/>
    <w:rsid w:val="00F567D9"/>
    <w:rsid w:val="00F6020C"/>
    <w:rsid w:val="00F80EAF"/>
    <w:rsid w:val="00F811F3"/>
    <w:rsid w:val="00F9169D"/>
    <w:rsid w:val="00F952AA"/>
    <w:rsid w:val="00F9670C"/>
    <w:rsid w:val="00FA6E56"/>
    <w:rsid w:val="00FB2ECE"/>
    <w:rsid w:val="00FB37C7"/>
    <w:rsid w:val="00FC58A0"/>
    <w:rsid w:val="00FC7AEC"/>
    <w:rsid w:val="00FE1D94"/>
    <w:rsid w:val="00FE3364"/>
    <w:rsid w:val="00FE44C4"/>
    <w:rsid w:val="00FE5997"/>
    <w:rsid w:val="00FF3CD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customStyle="1" w:styleId="isselectedend">
    <w:name w:val="isselectedend"/>
    <w:basedOn w:val="Normal"/>
    <w:rsid w:val="0077692F"/>
    <w:pPr>
      <w:spacing w:before="100" w:beforeAutospacing="1" w:after="100" w:afterAutospacing="1" w:line="240" w:lineRule="auto"/>
    </w:pPr>
    <w:rPr>
      <w:rFonts w:ascii="Times New Roman" w:eastAsia="Times New Roman" w:hAnsi="Times New Roman"/>
      <w:sz w:val="24"/>
      <w:szCs w:val="24"/>
      <w:lang w:val="es-MX" w:eastAsia="es-MX"/>
    </w:rPr>
  </w:style>
  <w:style w:type="paragraph" w:styleId="NormalWeb">
    <w:name w:val="Normal (Web)"/>
    <w:basedOn w:val="Normal"/>
    <w:uiPriority w:val="99"/>
    <w:unhideWhenUsed/>
    <w:rsid w:val="0077692F"/>
    <w:pPr>
      <w:spacing w:before="100" w:beforeAutospacing="1" w:after="100" w:afterAutospacing="1" w:line="240" w:lineRule="auto"/>
    </w:pPr>
    <w:rPr>
      <w:rFonts w:ascii="Times New Roman" w:eastAsia="Times New Roman" w:hAnsi="Times New Roman"/>
      <w:sz w:val="24"/>
      <w:szCs w:val="24"/>
      <w:lang w:val="es-MX" w:eastAsia="es-MX"/>
    </w:rPr>
  </w:style>
  <w:style w:type="character" w:styleId="Fuerte">
    <w:name w:val="Strong"/>
    <w:basedOn w:val="Fuentedeprrafopredeter"/>
    <w:uiPriority w:val="22"/>
    <w:qFormat/>
    <w:rsid w:val="00B432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332832">
      <w:bodyDiv w:val="1"/>
      <w:marLeft w:val="0"/>
      <w:marRight w:val="0"/>
      <w:marTop w:val="0"/>
      <w:marBottom w:val="0"/>
      <w:divBdr>
        <w:top w:val="none" w:sz="0" w:space="0" w:color="auto"/>
        <w:left w:val="none" w:sz="0" w:space="0" w:color="auto"/>
        <w:bottom w:val="none" w:sz="0" w:space="0" w:color="auto"/>
        <w:right w:val="none" w:sz="0" w:space="0" w:color="auto"/>
      </w:divBdr>
    </w:div>
    <w:div w:id="14810764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Lucida Grande">
    <w:panose1 w:val="00000000000000000000"/>
    <w:charset w:val="00"/>
    <w:family w:val="swiss"/>
    <w:notTrueType/>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533F7"/>
    <w:rsid w:val="000C5393"/>
    <w:rsid w:val="00134049"/>
    <w:rsid w:val="0019033B"/>
    <w:rsid w:val="001A5DF9"/>
    <w:rsid w:val="001D5158"/>
    <w:rsid w:val="001F45FF"/>
    <w:rsid w:val="00222426"/>
    <w:rsid w:val="00296324"/>
    <w:rsid w:val="003526EF"/>
    <w:rsid w:val="00367691"/>
    <w:rsid w:val="00392AB6"/>
    <w:rsid w:val="00443DBD"/>
    <w:rsid w:val="00481956"/>
    <w:rsid w:val="005C16D2"/>
    <w:rsid w:val="005D0858"/>
    <w:rsid w:val="005F1565"/>
    <w:rsid w:val="0066419A"/>
    <w:rsid w:val="0066491B"/>
    <w:rsid w:val="006C5608"/>
    <w:rsid w:val="007B2A13"/>
    <w:rsid w:val="007F5438"/>
    <w:rsid w:val="007F7CA2"/>
    <w:rsid w:val="00800293"/>
    <w:rsid w:val="0083127F"/>
    <w:rsid w:val="008A755C"/>
    <w:rsid w:val="0094721A"/>
    <w:rsid w:val="0098797E"/>
    <w:rsid w:val="009C534D"/>
    <w:rsid w:val="009D1DB0"/>
    <w:rsid w:val="009F7331"/>
    <w:rsid w:val="00AB613B"/>
    <w:rsid w:val="00AB7B05"/>
    <w:rsid w:val="00B77EF2"/>
    <w:rsid w:val="00BF5B63"/>
    <w:rsid w:val="00C4055D"/>
    <w:rsid w:val="00C77DE9"/>
    <w:rsid w:val="00CC7C81"/>
    <w:rsid w:val="00D75731"/>
    <w:rsid w:val="00DB0BA4"/>
    <w:rsid w:val="00DB0DAF"/>
    <w:rsid w:val="00DE2C97"/>
    <w:rsid w:val="00DF4CB1"/>
    <w:rsid w:val="00E34F8A"/>
    <w:rsid w:val="00EA2107"/>
    <w:rsid w:val="00EE0812"/>
    <w:rsid w:val="00EE6462"/>
    <w:rsid w:val="00EF553B"/>
    <w:rsid w:val="00F15FA2"/>
    <w:rsid w:val="00F26048"/>
    <w:rsid w:val="00F52BDD"/>
    <w:rsid w:val="00FC7AE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8</Pages>
  <Words>2963</Words>
  <Characters>16301</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Anderson Julian Montero Garzon</cp:lastModifiedBy>
  <cp:revision>140</cp:revision>
  <cp:lastPrinted>2026-04-15T17:24:00Z</cp:lastPrinted>
  <dcterms:created xsi:type="dcterms:W3CDTF">2025-03-27T21:33:00Z</dcterms:created>
  <dcterms:modified xsi:type="dcterms:W3CDTF">2026-05-13T16:59:00Z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2026-01-20T14:16:43Z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ad75451a-f7a7-4cfb-a074-9db3c34eb4b2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