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D71EA" w:rsidRDefault="00382C45" w:rsidP="00144707">
            <w:pPr>
              <w:jc w:val="center"/>
              <w:rPr>
                <w:rFonts w:ascii="Calibri" w:hAnsi="Calibri" w:cs="Calibri"/>
                <w:sz w:val="22"/>
                <w:szCs w:val="22"/>
              </w:rPr>
            </w:pPr>
            <w:r w:rsidRPr="00382C45">
              <w:rPr>
                <w:rFonts w:ascii="Calibri" w:hAnsi="Calibri" w:cs="Calibri"/>
                <w:sz w:val="22"/>
                <w:szCs w:val="22"/>
              </w:rPr>
              <w:t>CLAUSULADO ANEXO AL CONTRATO</w:t>
            </w:r>
            <w:r w:rsidR="00022719">
              <w:rPr>
                <w:rFonts w:ascii="Calibri" w:hAnsi="Calibri" w:cs="Calibri"/>
                <w:sz w:val="22"/>
                <w:szCs w:val="22"/>
              </w:rPr>
              <w:t xml:space="preserve"> DE BIENES Y SERVICIOS</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7A29464D" w:rsidR="00C81791" w:rsidRPr="00CD71EA" w:rsidRDefault="0095168D"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Pr>
                <w:rFonts w:ascii="Calibri" w:hAnsi="Calibri" w:cs="Calibri"/>
                <w:b/>
                <w:bCs/>
                <w:sz w:val="22"/>
                <w:szCs w:val="22"/>
              </w:rPr>
              <w:t>X</w:t>
            </w: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34A9E81C" w:rsidR="001F267F" w:rsidRPr="001F267F" w:rsidRDefault="004C065F" w:rsidP="001F267F">
      <w:pPr>
        <w:jc w:val="center"/>
        <w:rPr>
          <w:b/>
        </w:rPr>
      </w:pPr>
      <w:r>
        <w:rPr>
          <w:b/>
        </w:rPr>
        <w:t>Octubre de</w:t>
      </w:r>
      <w:r w:rsidR="001F267F" w:rsidRPr="001F267F">
        <w:rPr>
          <w:b/>
        </w:rPr>
        <w:t xml:space="preserve"> 202</w:t>
      </w:r>
      <w:r w:rsidR="00CD71EA">
        <w:rPr>
          <w:b/>
        </w:rPr>
        <w:t>5</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58068DB" w14:textId="77777777" w:rsidR="0031488B" w:rsidRPr="00350BC7" w:rsidRDefault="0031488B" w:rsidP="0031488B">
      <w:pPr>
        <w:rPr>
          <w:b/>
          <w:bCs/>
        </w:rPr>
      </w:pPr>
      <w:r w:rsidRPr="00350BC7">
        <w:rPr>
          <w:b/>
          <w:bCs/>
        </w:rPr>
        <w:lastRenderedPageBreak/>
        <w:t>Generalidades:</w:t>
      </w:r>
    </w:p>
    <w:p w14:paraId="7866A0A0" w14:textId="77777777" w:rsidR="00EC2921" w:rsidRPr="00EC2921" w:rsidRDefault="00382C45" w:rsidP="00EC2921">
      <w:pPr>
        <w:pStyle w:val="Prrafodelista"/>
        <w:numPr>
          <w:ilvl w:val="0"/>
          <w:numId w:val="3"/>
        </w:numPr>
        <w:pBdr>
          <w:top w:val="nil"/>
          <w:left w:val="nil"/>
          <w:bottom w:val="nil"/>
          <w:right w:val="nil"/>
          <w:between w:val="nil"/>
        </w:pBdr>
        <w:ind w:left="426" w:hanging="426"/>
      </w:pPr>
      <w:r w:rsidRPr="00C27E59">
        <w:rPr>
          <w:color w:val="000000"/>
        </w:rPr>
        <w:t>Este formato tiene como objetivo relacionar todas las cláusulas adicionales al contrato electrónico de la plataforma SECOP II en coherencia con el Estudio previo y demás documentos del proceso contractual.</w:t>
      </w:r>
    </w:p>
    <w:p w14:paraId="7D2938FC" w14:textId="30A4F319" w:rsidR="00EC2921" w:rsidRPr="00322826" w:rsidRDefault="00EC2921" w:rsidP="00EC2921">
      <w:pPr>
        <w:pStyle w:val="Prrafodelista"/>
        <w:numPr>
          <w:ilvl w:val="0"/>
          <w:numId w:val="3"/>
        </w:numPr>
        <w:pBdr>
          <w:top w:val="nil"/>
          <w:left w:val="nil"/>
          <w:bottom w:val="nil"/>
          <w:right w:val="nil"/>
          <w:between w:val="nil"/>
        </w:pBdr>
        <w:ind w:left="426" w:hanging="426"/>
      </w:pPr>
      <w:r>
        <w:t xml:space="preserve">El formato está asociado al </w:t>
      </w:r>
      <w:r w:rsidRPr="00322826">
        <w:t>Manual de Contratación (GCCON-M-001) y al Manual Supervisión e Interventoría (GCCON-M-002)</w:t>
      </w:r>
      <w:bookmarkStart w:id="2" w:name="_Hlk209630963"/>
      <w:r w:rsidR="00322826" w:rsidRPr="00322826">
        <w:t>, así como a los procedimientos que rigen la gestión contractual de la entidad.</w:t>
      </w:r>
      <w:bookmarkEnd w:id="2"/>
    </w:p>
    <w:p w14:paraId="60734613" w14:textId="2A8A129C" w:rsidR="00DF4350" w:rsidRPr="00322826" w:rsidRDefault="00DF4350" w:rsidP="00EC2921">
      <w:pPr>
        <w:pStyle w:val="Prrafodelista"/>
        <w:numPr>
          <w:ilvl w:val="0"/>
          <w:numId w:val="3"/>
        </w:numPr>
        <w:pBdr>
          <w:top w:val="nil"/>
          <w:left w:val="nil"/>
          <w:bottom w:val="nil"/>
          <w:right w:val="nil"/>
          <w:between w:val="nil"/>
        </w:pBdr>
        <w:ind w:left="426" w:hanging="426"/>
      </w:pPr>
      <w:r w:rsidRPr="00322826">
        <w:t>Este formato aplica para los contratos de bienes y servicios.</w:t>
      </w:r>
    </w:p>
    <w:p w14:paraId="19978C49" w14:textId="77777777" w:rsidR="006B515E" w:rsidRPr="00322826" w:rsidRDefault="00382C45" w:rsidP="006B515E">
      <w:pPr>
        <w:numPr>
          <w:ilvl w:val="0"/>
          <w:numId w:val="3"/>
        </w:numPr>
        <w:pBdr>
          <w:top w:val="nil"/>
          <w:left w:val="nil"/>
          <w:bottom w:val="nil"/>
          <w:right w:val="nil"/>
          <w:between w:val="nil"/>
        </w:pBdr>
        <w:ind w:left="426" w:hanging="426"/>
        <w:rPr>
          <w:color w:val="000000"/>
        </w:rPr>
      </w:pPr>
      <w:r w:rsidRPr="00322826">
        <w:rPr>
          <w:color w:val="000000"/>
        </w:rPr>
        <w:t xml:space="preserve">Tenga en cuenta al diligenciar este formato </w:t>
      </w:r>
      <w:r w:rsidRPr="00322826">
        <w:rPr>
          <w:b/>
          <w:bCs/>
          <w:color w:val="000000"/>
        </w:rPr>
        <w:t>no duplicar información</w:t>
      </w:r>
      <w:r w:rsidRPr="00322826">
        <w:rPr>
          <w:color w:val="000000"/>
        </w:rPr>
        <w:t xml:space="preserve"> o repetir el clausulado que ya se encuentra en el SECOP II, pues ello puede ocasionar errores o ambigüedades en la interpretación del contrato.</w:t>
      </w:r>
    </w:p>
    <w:p w14:paraId="47282C08" w14:textId="7ADEF6AF" w:rsidR="006B515E" w:rsidRPr="00322826" w:rsidRDefault="006B515E" w:rsidP="006B515E">
      <w:pPr>
        <w:numPr>
          <w:ilvl w:val="0"/>
          <w:numId w:val="3"/>
        </w:numPr>
        <w:pBdr>
          <w:top w:val="nil"/>
          <w:left w:val="nil"/>
          <w:bottom w:val="nil"/>
          <w:right w:val="nil"/>
          <w:between w:val="nil"/>
        </w:pBdr>
        <w:ind w:left="426" w:hanging="426"/>
        <w:rPr>
          <w:color w:val="000000"/>
        </w:rPr>
      </w:pPr>
      <w:r w:rsidRPr="00322826">
        <w:t>Este formato es diligenciado por el estructurador jurídico del proceso de selección adscrito a la unidad de contratación de la Dirección general o Grupo de Apoyo Administrativo</w:t>
      </w:r>
      <w:r w:rsidR="00322826" w:rsidRPr="00322826">
        <w:t>, cada vez que se adjudique o se pretenda suscribir un negocio jurídico.</w:t>
      </w:r>
    </w:p>
    <w:p w14:paraId="674193E5"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clausulado anexo al contrato permite incluir las demás cláusulas que se consideren convenientes y pertinentes, según la tipología u objeto contractual.</w:t>
      </w:r>
    </w:p>
    <w:p w14:paraId="59D3B65F"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diligenciamiento de la parte electrónica del contrato se configura en la plataforma SECOP II y se debe publicar en el ítem “documentos del contrato” junto con este formato.</w:t>
      </w:r>
    </w:p>
    <w:p w14:paraId="2A082FDB"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 xml:space="preserve">El formato </w:t>
      </w:r>
      <w:r w:rsidRPr="00322826">
        <w:rPr>
          <w:b/>
          <w:bCs/>
          <w:color w:val="000000"/>
        </w:rPr>
        <w:t>NO</w:t>
      </w:r>
      <w:r w:rsidRPr="00322826">
        <w:rPr>
          <w:color w:val="000000"/>
        </w:rPr>
        <w:t xml:space="preserve"> aplica para procesos desarrollados por la Tienda Virtual del Estado Colombiano.</w:t>
      </w:r>
    </w:p>
    <w:p w14:paraId="250B41D5" w14:textId="77777777" w:rsidR="00820274" w:rsidRDefault="00382C45" w:rsidP="00820274">
      <w:pPr>
        <w:numPr>
          <w:ilvl w:val="0"/>
          <w:numId w:val="3"/>
        </w:numPr>
        <w:pBdr>
          <w:top w:val="nil"/>
          <w:left w:val="nil"/>
          <w:bottom w:val="nil"/>
          <w:right w:val="nil"/>
          <w:between w:val="nil"/>
        </w:pBdr>
        <w:ind w:left="426" w:hanging="426"/>
        <w:rPr>
          <w:color w:val="000000"/>
        </w:rPr>
      </w:pPr>
      <w:r w:rsidRPr="00322826">
        <w:rPr>
          <w:b/>
          <w:color w:val="000000"/>
        </w:rPr>
        <w:t xml:space="preserve">El formato no requiere ser impreso. </w:t>
      </w:r>
      <w:r w:rsidRPr="00322826">
        <w:rPr>
          <w:color w:val="000000"/>
        </w:rPr>
        <w:t>Sin embargo, debe ser cargado en las plataformas administradas por Colombia Compra Eficiente.</w:t>
      </w:r>
    </w:p>
    <w:p w14:paraId="0B830012" w14:textId="2A29EA38" w:rsidR="00820274" w:rsidRPr="00820274" w:rsidRDefault="00820274" w:rsidP="00820274">
      <w:pPr>
        <w:numPr>
          <w:ilvl w:val="0"/>
          <w:numId w:val="3"/>
        </w:numPr>
        <w:pBdr>
          <w:top w:val="nil"/>
          <w:left w:val="nil"/>
          <w:bottom w:val="nil"/>
          <w:right w:val="nil"/>
          <w:between w:val="nil"/>
        </w:pBdr>
        <w:ind w:left="426" w:hanging="426"/>
        <w:rPr>
          <w:color w:val="000000"/>
        </w:rPr>
      </w:pPr>
      <w:r w:rsidRPr="00820274">
        <w:rPr>
          <w:spacing w:val="2"/>
        </w:rPr>
        <w:t>Este formato, una vez diligenciado, deberá archivarse de conformidad con lo establecido en las tablas de retención documental de la entidad.</w:t>
      </w:r>
    </w:p>
    <w:p w14:paraId="5D914819" w14:textId="77777777" w:rsidR="00382C45"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contenido que se encuentr</w:t>
      </w:r>
      <w:r>
        <w:rPr>
          <w:color w:val="000000"/>
        </w:rPr>
        <w:t>a en color diferente a negro, entre paréntesis o con el signo “[]” son orientaciones para el diligenciamiento del formato.</w:t>
      </w:r>
    </w:p>
    <w:p w14:paraId="2987C532"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El formato puede ser modificado en aquellos apartados en que así se indique.</w:t>
      </w:r>
    </w:p>
    <w:p w14:paraId="58A4C809"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Las notas internas son situaciones o recomendaciones que se deben tener en cuenta al momento de elaborar el formato. No obstante, las mismas deben ser eliminadas previa impresión o suscripción del mismo.</w:t>
      </w:r>
    </w:p>
    <w:p w14:paraId="449AD5F0"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Todas las recomendaciones o sugerencias que busquen mejorar el presente documento pueden ser remitidas al correo de la Dirección jurídica del SENA.</w:t>
      </w:r>
    </w:p>
    <w:p w14:paraId="030E3BC5" w14:textId="77777777" w:rsidR="00382C45" w:rsidRDefault="00382C45" w:rsidP="00382C45">
      <w:pPr>
        <w:pBdr>
          <w:top w:val="nil"/>
          <w:left w:val="nil"/>
          <w:bottom w:val="nil"/>
          <w:right w:val="nil"/>
          <w:between w:val="nil"/>
        </w:pBdr>
        <w:rPr>
          <w:color w:val="000000"/>
        </w:rPr>
      </w:pPr>
    </w:p>
    <w:p w14:paraId="2B2780AE" w14:textId="77777777" w:rsidR="0031488B" w:rsidRPr="0031488B" w:rsidRDefault="0031488B" w:rsidP="0031488B"/>
    <w:p w14:paraId="209C3408" w14:textId="77777777" w:rsidR="0031488B" w:rsidRDefault="0031488B">
      <w:pPr>
        <w:rPr>
          <w:b/>
        </w:rPr>
      </w:pPr>
      <w:r>
        <w:rPr>
          <w:b/>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22826" w:rsidRPr="00CD71EA"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D71EA" w:rsidRDefault="00322826" w:rsidP="005F20A1">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322826" w:rsidRPr="00AD07AF"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D71EA" w:rsidRDefault="00322826" w:rsidP="005F20A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291B6F9D" w14:textId="7210B379"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959C93"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AD07AF"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Default="00322826" w:rsidP="00322826">
      <w:pPr>
        <w:pBdr>
          <w:top w:val="nil"/>
          <w:left w:val="nil"/>
          <w:bottom w:val="nil"/>
          <w:right w:val="nil"/>
          <w:between w:val="nil"/>
        </w:pBdr>
        <w:tabs>
          <w:tab w:val="center" w:pos="4252"/>
          <w:tab w:val="right" w:pos="8504"/>
        </w:tabs>
        <w:rPr>
          <w:b/>
          <w:color w:val="000000"/>
        </w:rPr>
      </w:pPr>
    </w:p>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B4D0678" w14:textId="7A182984" w:rsidR="002A5876" w:rsidRDefault="002A5876" w:rsidP="002A5876">
      <w:pPr>
        <w:pBdr>
          <w:top w:val="nil"/>
          <w:left w:val="nil"/>
          <w:bottom w:val="nil"/>
          <w:right w:val="nil"/>
          <w:between w:val="nil"/>
        </w:pBdr>
        <w:tabs>
          <w:tab w:val="center" w:pos="4252"/>
          <w:tab w:val="right" w:pos="8504"/>
        </w:tabs>
        <w:jc w:val="center"/>
        <w:rPr>
          <w:color w:val="000000"/>
        </w:rPr>
      </w:pPr>
      <w:r>
        <w:rPr>
          <w:b/>
          <w:color w:val="000000"/>
        </w:rPr>
        <w:t xml:space="preserve">CONTRATO NRO. </w:t>
      </w:r>
      <w:r w:rsidRPr="00FB2451">
        <w:rPr>
          <w:b/>
          <w:color w:val="C00000"/>
        </w:rPr>
        <w:t>[Incluir nro. de contrato que arroja la plataforma y el año]</w:t>
      </w:r>
      <w:r w:rsidR="00950E74" w:rsidRPr="00FB2451">
        <w:rPr>
          <w:b/>
          <w:color w:val="C00000"/>
        </w:rPr>
        <w:t xml:space="preserve"> </w:t>
      </w:r>
      <w:r>
        <w:rPr>
          <w:b/>
          <w:color w:val="000000"/>
        </w:rPr>
        <w:t xml:space="preserve">SUSCRITO ENTRE EL SERVICIO NACIONAL DE APRENDIZAJE – SENA Y </w:t>
      </w:r>
      <w:r w:rsidRPr="00FB2451">
        <w:rPr>
          <w:b/>
          <w:color w:val="C00000"/>
        </w:rPr>
        <w:t>[NOMBRE DEL CONTRATISTA]</w:t>
      </w:r>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Default="002A5876" w:rsidP="002A5876"/>
    <w:p w14:paraId="3CCFE47A" w14:textId="77777777" w:rsidR="002A5876" w:rsidRDefault="002A5876" w:rsidP="002A5876">
      <w: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r w:rsidRPr="00FB2451">
        <w:rPr>
          <w:color w:val="C00000"/>
        </w:rPr>
        <w:t>[Se pueden incluir los demás documentos que se consideren pertinentes]</w:t>
      </w:r>
    </w:p>
    <w:p w14:paraId="0E7CE2C2" w14:textId="77777777" w:rsidR="002A5876" w:rsidRDefault="002A5876" w:rsidP="002A5876"/>
    <w:p w14:paraId="6813D60F" w14:textId="77777777" w:rsidR="002A5876" w:rsidRDefault="002A5876" w:rsidP="002A5876">
      <w:r>
        <w:t>En ese sentido, el contrato electrónico del SECOP II está compuesto por el formulario, los anexos publicados, los mensajes de datos que la Entidad envía al proveedor y los mensajes de datos de respuesta y aceptación por parte del mismo,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Default="002A5876" w:rsidP="002A5876">
      <w:pPr>
        <w:rPr>
          <w:u w:val="single"/>
        </w:rPr>
      </w:pPr>
    </w:p>
    <w:p w14:paraId="3883EDE3" w14:textId="77777777" w:rsidR="002A5876" w:rsidRDefault="002A5876" w:rsidP="002A5876">
      <w: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Default="002A5876" w:rsidP="002A5876">
      <w:pPr>
        <w:rPr>
          <w:u w:val="single"/>
        </w:rPr>
      </w:pPr>
    </w:p>
    <w:p w14:paraId="053A4433" w14:textId="77777777" w:rsidR="002A5876" w:rsidRDefault="002A5876" w:rsidP="002A5876">
      <w:pPr>
        <w:pBdr>
          <w:top w:val="nil"/>
          <w:left w:val="nil"/>
          <w:bottom w:val="nil"/>
          <w:right w:val="nil"/>
          <w:between w:val="nil"/>
        </w:pBdr>
        <w:rPr>
          <w:color w:val="000000"/>
        </w:rPr>
      </w:pPr>
      <w:r>
        <w:rPr>
          <w:b/>
          <w:color w:val="000000"/>
          <w:u w:val="single"/>
        </w:rPr>
        <w:t>PERFECCIONAMIENTO Y EJECUCIÓN</w:t>
      </w:r>
      <w:r>
        <w:rPr>
          <w:b/>
          <w:color w:val="000000"/>
        </w:rPr>
        <w:t xml:space="preserve">. </w:t>
      </w:r>
      <w:r>
        <w:rPr>
          <w:color w:val="000000"/>
        </w:rPr>
        <w:t xml:space="preserve">El presente contrato se entenderá perfeccionado con la firma de las partes contratantes, en atención a lo establecido en el artículo 41 de la Ley 80 de 1993. Para su ejecución requiere: </w:t>
      </w:r>
      <w:r>
        <w:rPr>
          <w:b/>
          <w:color w:val="000000"/>
        </w:rPr>
        <w:t xml:space="preserve">1) </w:t>
      </w:r>
      <w:r>
        <w:rPr>
          <w:color w:val="000000"/>
        </w:rPr>
        <w:t xml:space="preserve">Registro presupuestal, </w:t>
      </w:r>
      <w:r>
        <w:rPr>
          <w:b/>
          <w:color w:val="000000"/>
        </w:rPr>
        <w:t xml:space="preserve">2) </w:t>
      </w:r>
      <w:r>
        <w:rPr>
          <w:color w:val="000000"/>
        </w:rPr>
        <w:t xml:space="preserve">Constitución de la garantía única y las que se requieran según sea el caso y </w:t>
      </w:r>
      <w:r>
        <w:rPr>
          <w:b/>
          <w:color w:val="000000"/>
        </w:rPr>
        <w:t>3)</w:t>
      </w:r>
      <w:r>
        <w:rPr>
          <w:color w:val="000000"/>
        </w:rPr>
        <w:t xml:space="preserve"> La aprobación de la misma por parte del SENA. </w:t>
      </w:r>
      <w:r>
        <w:rPr>
          <w:b/>
          <w:color w:val="000000"/>
        </w:rPr>
        <w:t>PARÁGRAFO.</w:t>
      </w:r>
      <w:r>
        <w:rPr>
          <w:color w:val="000000"/>
        </w:rPr>
        <w:t xml:space="preserve"> El inicio de la ejecución estará condicionado, además, a los requisitos de inicio contemplados en el Estudio previo y/o el Pliego de condiciones.</w:t>
      </w:r>
    </w:p>
    <w:p w14:paraId="2756FA3F" w14:textId="77777777" w:rsidR="002A5876" w:rsidRDefault="002A5876" w:rsidP="002A5876">
      <w:pPr>
        <w:pBdr>
          <w:top w:val="nil"/>
          <w:left w:val="nil"/>
          <w:bottom w:val="nil"/>
          <w:right w:val="nil"/>
          <w:between w:val="nil"/>
        </w:pBdr>
        <w:rPr>
          <w:color w:val="000000"/>
          <w:u w:val="single"/>
        </w:rPr>
      </w:pPr>
    </w:p>
    <w:p w14:paraId="76C8FFDB" w14:textId="4C86A467" w:rsidR="00C301F5" w:rsidRPr="00FB2451" w:rsidRDefault="00C301F5" w:rsidP="002A5876">
      <w:pPr>
        <w:pBdr>
          <w:top w:val="nil"/>
          <w:left w:val="nil"/>
          <w:bottom w:val="nil"/>
          <w:right w:val="nil"/>
          <w:between w:val="nil"/>
        </w:pBdr>
        <w:rPr>
          <w:color w:val="C00000"/>
          <w:highlight w:val="cyan"/>
        </w:rPr>
      </w:pPr>
      <w:r w:rsidRPr="00FB2451">
        <w:rPr>
          <w:b/>
          <w:color w:val="C00000"/>
          <w:highlight w:val="cyan"/>
        </w:rPr>
        <w:t xml:space="preserve">NOTA INTERNA. La cláusula siguiente solo será aplicable cuando la modalidad que dio origen al contrato permita realizar ofrecimientos adicionales. </w:t>
      </w:r>
      <w:r w:rsidRPr="00FB2451">
        <w:rPr>
          <w:color w:val="C00000"/>
          <w:highlight w:val="cyan"/>
        </w:rPr>
        <w:t>Clausula:</w:t>
      </w:r>
    </w:p>
    <w:p w14:paraId="762FAB11" w14:textId="77777777" w:rsidR="00C301F5" w:rsidRPr="00C301F5" w:rsidRDefault="00C301F5" w:rsidP="002A5876">
      <w:pPr>
        <w:pBdr>
          <w:top w:val="nil"/>
          <w:left w:val="nil"/>
          <w:bottom w:val="nil"/>
          <w:right w:val="nil"/>
          <w:between w:val="nil"/>
        </w:pBdr>
        <w:rPr>
          <w:color w:val="000000"/>
          <w:highlight w:val="cyan"/>
          <w:u w:val="single"/>
        </w:rPr>
      </w:pPr>
    </w:p>
    <w:p w14:paraId="4B0A4C08" w14:textId="484E7046" w:rsidR="00C301F5" w:rsidRPr="00C301F5" w:rsidRDefault="00BA3A0B" w:rsidP="00BA3A0B">
      <w:pPr>
        <w:pBdr>
          <w:top w:val="nil"/>
          <w:left w:val="nil"/>
          <w:bottom w:val="nil"/>
          <w:right w:val="nil"/>
          <w:between w:val="nil"/>
        </w:pBdr>
        <w:rPr>
          <w:color w:val="000000"/>
          <w:highlight w:val="cyan"/>
        </w:rPr>
      </w:pPr>
      <w:r w:rsidRPr="00C301F5">
        <w:rPr>
          <w:b/>
          <w:bCs/>
          <w:color w:val="000000"/>
          <w:highlight w:val="cyan"/>
          <w:u w:val="single"/>
        </w:rPr>
        <w:t>OFRECIMIENTOS ADICIONALES.</w:t>
      </w:r>
      <w:r w:rsidRPr="00C301F5">
        <w:rPr>
          <w:color w:val="000000"/>
          <w:highlight w:val="cyan"/>
        </w:rPr>
        <w:t xml:space="preserve"> </w:t>
      </w:r>
      <w:r w:rsidR="00C301F5" w:rsidRPr="00C301F5">
        <w:rPr>
          <w:color w:val="000000"/>
          <w:highlight w:val="cyan"/>
        </w:rPr>
        <w:t xml:space="preserve">El contratista se obliga a </w:t>
      </w:r>
      <w:r w:rsidR="00C301F5" w:rsidRPr="00FB2451">
        <w:rPr>
          <w:color w:val="C00000"/>
          <w:highlight w:val="cyan"/>
        </w:rPr>
        <w:t>[</w:t>
      </w:r>
      <w:r w:rsidR="00C301F5" w:rsidRPr="00FB2451">
        <w:rPr>
          <w:b/>
          <w:bCs/>
          <w:color w:val="C00000"/>
          <w:highlight w:val="cyan"/>
        </w:rPr>
        <w:t>Seleccionar</w:t>
      </w:r>
      <w:r w:rsidR="00C301F5" w:rsidRPr="00FB2451">
        <w:rPr>
          <w:color w:val="C00000"/>
          <w:highlight w:val="cyan"/>
        </w:rPr>
        <w:t>: entregar los bienes y/o servicios / cumplir con los ofrecimientos adicionales]</w:t>
      </w:r>
      <w:r w:rsidR="00C301F5" w:rsidRPr="00C301F5">
        <w:rPr>
          <w:color w:val="000000"/>
          <w:highlight w:val="cyan"/>
        </w:rPr>
        <w:t xml:space="preserve"> incluidos en su oferta durante el plazo de ejecución del contrato. Los referidos ofrecimientos hacen parte integral del negocio jurídico y que corresponden a:</w:t>
      </w:r>
    </w:p>
    <w:p w14:paraId="70CF9AE3" w14:textId="31F0AD35" w:rsidR="00C301F5" w:rsidRPr="00C301F5" w:rsidRDefault="00C301F5" w:rsidP="00C301F5">
      <w:pPr>
        <w:pStyle w:val="Prrafodelista"/>
        <w:numPr>
          <w:ilvl w:val="0"/>
          <w:numId w:val="6"/>
        </w:numPr>
        <w:pBdr>
          <w:top w:val="nil"/>
          <w:left w:val="nil"/>
          <w:bottom w:val="nil"/>
          <w:right w:val="nil"/>
          <w:between w:val="nil"/>
        </w:pBdr>
        <w:rPr>
          <w:color w:val="000000"/>
          <w:highlight w:val="cyan"/>
        </w:rPr>
      </w:pPr>
      <w:r w:rsidRPr="00FB2451">
        <w:rPr>
          <w:color w:val="C00000"/>
          <w:highlight w:val="cyan"/>
        </w:rPr>
        <w:t>Relacione los ofrecimientos realizados por el contratista en su oferta</w:t>
      </w:r>
    </w:p>
    <w:p w14:paraId="29068520" w14:textId="77777777" w:rsidR="00C301F5" w:rsidRPr="00C301F5" w:rsidRDefault="00C301F5" w:rsidP="00BA3A0B">
      <w:pPr>
        <w:pBdr>
          <w:top w:val="nil"/>
          <w:left w:val="nil"/>
          <w:bottom w:val="nil"/>
          <w:right w:val="nil"/>
          <w:between w:val="nil"/>
        </w:pBdr>
        <w:rPr>
          <w:color w:val="000000"/>
          <w:highlight w:val="cyan"/>
        </w:rPr>
      </w:pPr>
    </w:p>
    <w:p w14:paraId="1BA4DC81" w14:textId="31A31E23" w:rsidR="00535274" w:rsidRDefault="00C301F5" w:rsidP="00BA3A0B">
      <w:pPr>
        <w:pBdr>
          <w:top w:val="nil"/>
          <w:left w:val="nil"/>
          <w:bottom w:val="nil"/>
          <w:right w:val="nil"/>
          <w:between w:val="nil"/>
        </w:pBdr>
        <w:rPr>
          <w:color w:val="000000"/>
          <w:u w:val="single"/>
        </w:rPr>
      </w:pPr>
      <w:r w:rsidRPr="00C301F5">
        <w:rPr>
          <w:color w:val="000000"/>
          <w:highlight w:val="cyan"/>
        </w:rPr>
        <w:t>En el evento en que la entidad verifique que el contratista no da cumplimiento a dichos ofrecimientos, tomará las medidas correspondientes para garantizar la ejecución adecuada del contrato.</w:t>
      </w:r>
    </w:p>
    <w:p w14:paraId="56D79E2C" w14:textId="77777777" w:rsidR="00BA3A0B" w:rsidRDefault="00BA3A0B" w:rsidP="002A5876">
      <w:pPr>
        <w:pBdr>
          <w:top w:val="nil"/>
          <w:left w:val="nil"/>
          <w:bottom w:val="nil"/>
          <w:right w:val="nil"/>
          <w:between w:val="nil"/>
        </w:pBdr>
        <w:rPr>
          <w:color w:val="000000"/>
          <w:u w:val="single"/>
        </w:rPr>
      </w:pPr>
    </w:p>
    <w:p w14:paraId="4ECB12AF" w14:textId="77777777" w:rsidR="002A5876" w:rsidRDefault="002A5876" w:rsidP="002A5876">
      <w:pPr>
        <w:pBdr>
          <w:top w:val="nil"/>
          <w:left w:val="nil"/>
          <w:bottom w:val="nil"/>
          <w:right w:val="nil"/>
          <w:between w:val="nil"/>
        </w:pBdr>
        <w:rPr>
          <w:color w:val="000000"/>
        </w:rPr>
      </w:pPr>
      <w:r>
        <w:rPr>
          <w:b/>
          <w:color w:val="000000"/>
          <w:u w:val="single"/>
        </w:rPr>
        <w:t>SUPERVISIÓN</w:t>
      </w:r>
      <w:r>
        <w:rPr>
          <w:b/>
          <w:color w:val="000000"/>
        </w:rPr>
        <w:t>.</w:t>
      </w:r>
      <w:r>
        <w:rPr>
          <w:color w:val="000000"/>
        </w:rPr>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Default="002A5876" w:rsidP="002A5876">
      <w:pPr>
        <w:tabs>
          <w:tab w:val="left" w:pos="349"/>
        </w:tabs>
      </w:pPr>
    </w:p>
    <w:p w14:paraId="7F6DFF8F" w14:textId="77777777" w:rsidR="002A5876" w:rsidRDefault="002A5876" w:rsidP="002A5876">
      <w:r>
        <w:rPr>
          <w:b/>
          <w:u w:val="single"/>
        </w:rPr>
        <w:t>GARANTÍAS.</w:t>
      </w:r>
      <w:r>
        <w:t xml:space="preserve"> El CONTRATISTA constituirá a favor del SENA la garantía con amparos señalados en el estudio previo. </w:t>
      </w:r>
      <w:r>
        <w:rPr>
          <w:b/>
        </w:rPr>
        <w:t>PARÁGRAFO PRIMERO</w:t>
      </w:r>
      <w: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del mismo. En caso de ser necesario, deberá realizar la modificación de la vigencia de la garantía de acuerdo con la fecha de inicio de actividades o cumplimiento de requisitos de perfeccionamiento y ejecución. </w:t>
      </w:r>
      <w:r>
        <w:rPr>
          <w:b/>
        </w:rPr>
        <w:t>PARÁGRAFO SEGUNDO</w:t>
      </w:r>
      <w: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Default="002A5876" w:rsidP="002A5876">
      <w:pPr>
        <w:tabs>
          <w:tab w:val="left" w:pos="349"/>
        </w:tabs>
      </w:pPr>
    </w:p>
    <w:p w14:paraId="18C4DD42" w14:textId="77777777" w:rsidR="002A5876" w:rsidRDefault="002A5876" w:rsidP="002A5876">
      <w:pPr>
        <w:pBdr>
          <w:top w:val="nil"/>
          <w:left w:val="nil"/>
          <w:bottom w:val="nil"/>
          <w:right w:val="nil"/>
          <w:between w:val="nil"/>
        </w:pBdr>
        <w:rPr>
          <w:color w:val="000000"/>
        </w:rPr>
      </w:pPr>
      <w:r>
        <w:rPr>
          <w:b/>
          <w:color w:val="000000"/>
          <w:u w:val="single"/>
        </w:rPr>
        <w:t>MULTAS</w:t>
      </w:r>
      <w:r>
        <w:rPr>
          <w:b/>
          <w:color w:val="000000"/>
        </w:rPr>
        <w:t>.</w:t>
      </w:r>
      <w:r>
        <w:rPr>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Default="002A5876" w:rsidP="002A5876">
      <w:pPr>
        <w:pBdr>
          <w:top w:val="nil"/>
          <w:left w:val="nil"/>
          <w:bottom w:val="nil"/>
          <w:right w:val="nil"/>
          <w:between w:val="nil"/>
        </w:pBdr>
        <w:rPr>
          <w:color w:val="000000"/>
        </w:rPr>
      </w:pPr>
    </w:p>
    <w:p w14:paraId="7952357E" w14:textId="77777777" w:rsidR="002A5876" w:rsidRPr="003A72C9" w:rsidRDefault="002A5876" w:rsidP="002A5876">
      <w:pPr>
        <w:pBdr>
          <w:top w:val="nil"/>
          <w:left w:val="nil"/>
          <w:bottom w:val="nil"/>
          <w:right w:val="nil"/>
          <w:between w:val="nil"/>
        </w:pBdr>
      </w:pPr>
      <w:r w:rsidRPr="003A72C9">
        <w:rPr>
          <w:b/>
          <w:color w:val="000000"/>
          <w:u w:val="single"/>
        </w:rPr>
        <w:t>CLÁUSULA PENAL PECUNIARIA</w:t>
      </w:r>
      <w:r w:rsidRPr="003A72C9">
        <w:rPr>
          <w:b/>
          <w:color w:val="000000"/>
        </w:rPr>
        <w:t xml:space="preserve">. </w:t>
      </w:r>
      <w:r w:rsidRPr="003A72C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Default="002A5876" w:rsidP="002A5876">
      <w:pPr>
        <w:rPr>
          <w:highlight w:val="yellow"/>
        </w:rPr>
      </w:pPr>
    </w:p>
    <w:p w14:paraId="2B502B3B" w14:textId="16F682C7" w:rsidR="002A5876" w:rsidRDefault="002A5876" w:rsidP="002A5876">
      <w:pPr>
        <w:pBdr>
          <w:top w:val="nil"/>
          <w:left w:val="nil"/>
          <w:bottom w:val="nil"/>
          <w:right w:val="nil"/>
          <w:between w:val="nil"/>
        </w:pBdr>
        <w:rPr>
          <w:color w:val="000000"/>
        </w:rPr>
      </w:pPr>
      <w:r>
        <w:rPr>
          <w:b/>
          <w:color w:val="000000"/>
          <w:u w:val="single"/>
        </w:rPr>
        <w:t>SUSPENSIÓN</w:t>
      </w:r>
      <w:r>
        <w:rPr>
          <w:b/>
          <w:color w:val="000000"/>
        </w:rPr>
        <w:t>.</w:t>
      </w:r>
      <w:r>
        <w:rPr>
          <w:color w:val="000000"/>
        </w:rPr>
        <w:t xml:space="preserve"> El plazo de ejecución del presente contrato podrá ser suspendido excepcionalmente de manera temporal, en las siguientes circunstancias: 1) Por el mutuo acuerdo de las partes. 2</w:t>
      </w:r>
      <w:r>
        <w:t>)</w:t>
      </w:r>
      <w:r>
        <w:rPr>
          <w:color w:val="000000"/>
        </w:rPr>
        <w:t xml:space="preserve"> Por </w:t>
      </w:r>
      <w:r>
        <w:t>orden judicial</w:t>
      </w:r>
      <w:r w:rsidR="00BA3A0B">
        <w:t xml:space="preserve">. </w:t>
      </w:r>
      <w:r>
        <w:rPr>
          <w:b/>
          <w:color w:val="000000"/>
        </w:rPr>
        <w:t>PARÁGRAFO.</w:t>
      </w:r>
      <w:r>
        <w:rPr>
          <w:color w:val="000000"/>
        </w:rPr>
        <w:t xml:space="preserve"> En caso de suspensión el (la) CONTRATISTA se obliga a informar tal evento al Asegurador y a ampliar las garantías, proporcionalmente al término que dure la misma.</w:t>
      </w:r>
    </w:p>
    <w:p w14:paraId="3D97499B" w14:textId="77777777" w:rsidR="002A5876" w:rsidRDefault="002A5876" w:rsidP="002A5876">
      <w:pPr>
        <w:tabs>
          <w:tab w:val="left" w:pos="349"/>
        </w:tabs>
      </w:pPr>
    </w:p>
    <w:p w14:paraId="6FEF8A9C" w14:textId="77777777" w:rsidR="002A5876" w:rsidRDefault="002A5876" w:rsidP="002A5876">
      <w:pPr>
        <w:pBdr>
          <w:top w:val="nil"/>
          <w:left w:val="nil"/>
          <w:bottom w:val="nil"/>
          <w:right w:val="nil"/>
          <w:between w:val="nil"/>
        </w:pBdr>
        <w:rPr>
          <w:color w:val="000000"/>
        </w:rPr>
      </w:pPr>
      <w:r>
        <w:rPr>
          <w:b/>
          <w:color w:val="000000"/>
          <w:u w:val="single"/>
        </w:rPr>
        <w:t>RÉGIMEN LEGAL</w:t>
      </w:r>
      <w:r>
        <w:rPr>
          <w:b/>
          <w:color w:val="000000"/>
        </w:rPr>
        <w:t>.</w:t>
      </w:r>
      <w:r>
        <w:rPr>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53A57191" w14:textId="77777777" w:rsidR="002A5876" w:rsidRDefault="002A5876" w:rsidP="002A5876">
      <w:pPr>
        <w:tabs>
          <w:tab w:val="left" w:pos="349"/>
        </w:tabs>
      </w:pPr>
    </w:p>
    <w:p w14:paraId="0D029AED" w14:textId="77777777" w:rsidR="002A5876" w:rsidRDefault="002A5876" w:rsidP="002A5876">
      <w:pPr>
        <w:tabs>
          <w:tab w:val="left" w:pos="349"/>
        </w:tabs>
      </w:pPr>
      <w:r>
        <w:rPr>
          <w:b/>
          <w:u w:val="single"/>
        </w:rPr>
        <w:t>RESPONSABILIDAD</w:t>
      </w:r>
      <w:r>
        <w:rPr>
          <w:b/>
        </w:rPr>
        <w:t xml:space="preserve">. </w:t>
      </w:r>
      <w:r>
        <w:t>EL CONTRATISTA es responsable por el cumplimiento de las obligaciones pactadas en el contrato. Además, responderá por los daños generados al SENA con ocasión de la ejecución del mismo o por aquellos causados por sus contratistas, empleados o subcontratistas.</w:t>
      </w:r>
    </w:p>
    <w:p w14:paraId="37FE2202" w14:textId="77777777" w:rsidR="002A5876" w:rsidRDefault="002A5876" w:rsidP="002A5876">
      <w:pPr>
        <w:tabs>
          <w:tab w:val="left" w:pos="349"/>
        </w:tabs>
      </w:pPr>
    </w:p>
    <w:p w14:paraId="2B6B6B23" w14:textId="77777777" w:rsidR="002A5876" w:rsidRDefault="002A5876" w:rsidP="002A5876">
      <w:pPr>
        <w:pBdr>
          <w:top w:val="nil"/>
          <w:left w:val="nil"/>
          <w:bottom w:val="nil"/>
          <w:right w:val="nil"/>
          <w:between w:val="nil"/>
        </w:pBdr>
        <w:rPr>
          <w:color w:val="000000"/>
        </w:rPr>
      </w:pPr>
      <w:bookmarkStart w:id="3" w:name="_heading=h.j40yoall04sk" w:colFirst="0" w:colLast="0"/>
      <w:bookmarkEnd w:id="3"/>
      <w:r>
        <w:rPr>
          <w:b/>
          <w:color w:val="000000"/>
          <w:u w:val="single"/>
        </w:rPr>
        <w:t>INDEMNIDAD</w:t>
      </w:r>
      <w:r>
        <w:rPr>
          <w:b/>
          <w:color w:val="000000"/>
        </w:rPr>
        <w:t>.</w:t>
      </w:r>
      <w:r>
        <w:rPr>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Pr>
          <w:b/>
          <w:color w:val="000000"/>
        </w:rPr>
        <w:t>PARÁGRAFO.</w:t>
      </w:r>
      <w:r>
        <w:rPr>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Default="002A5876" w:rsidP="002A5876">
      <w:pPr>
        <w:pBdr>
          <w:top w:val="nil"/>
          <w:left w:val="nil"/>
          <w:bottom w:val="nil"/>
          <w:right w:val="nil"/>
          <w:between w:val="nil"/>
        </w:pBdr>
        <w:rPr>
          <w:color w:val="000000"/>
        </w:rPr>
      </w:pPr>
    </w:p>
    <w:p w14:paraId="59AC3EFE" w14:textId="77777777" w:rsidR="002A5876" w:rsidRDefault="002A5876" w:rsidP="002A5876">
      <w:pPr>
        <w:pBdr>
          <w:top w:val="nil"/>
          <w:left w:val="nil"/>
          <w:bottom w:val="nil"/>
          <w:right w:val="nil"/>
          <w:between w:val="nil"/>
        </w:pBdr>
        <w:rPr>
          <w:color w:val="000000"/>
        </w:rPr>
      </w:pPr>
      <w:r>
        <w:rPr>
          <w:b/>
          <w:color w:val="000000"/>
          <w:u w:val="single"/>
        </w:rPr>
        <w:t>INHABILIDADES E INCOMPATIBILIDADES</w:t>
      </w:r>
      <w:r>
        <w:rPr>
          <w:b/>
          <w:color w:val="000000"/>
        </w:rPr>
        <w:t xml:space="preserve">. </w:t>
      </w:r>
      <w:r>
        <w:rPr>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Pr>
          <w:b/>
          <w:color w:val="000000"/>
        </w:rPr>
        <w:t xml:space="preserve">PARÁGRAFO PRIMERO. </w:t>
      </w:r>
      <w:r>
        <w:rPr>
          <w:color w:val="000000"/>
        </w:rPr>
        <w:t>Si llegare a sobrevenir inhabilidad o incompatibilidad por parte del</w:t>
      </w:r>
      <w:r>
        <w:rPr>
          <w:b/>
          <w:color w:val="000000"/>
        </w:rPr>
        <w:t xml:space="preserve"> </w:t>
      </w:r>
      <w:r>
        <w:rPr>
          <w:color w:val="000000"/>
        </w:rPr>
        <w:t>CONTRATISTA, este cederá el contrato previa autorización escrita del SENA a través de la supervisión y si ello no fuere posible el</w:t>
      </w:r>
      <w:r>
        <w:rPr>
          <w:b/>
          <w:color w:val="000000"/>
        </w:rPr>
        <w:t xml:space="preserve"> </w:t>
      </w:r>
      <w:r>
        <w:rPr>
          <w:color w:val="000000"/>
        </w:rPr>
        <w:t xml:space="preserve">CONTRATISTA renunciará a su ejecución. </w:t>
      </w:r>
      <w:r>
        <w:rPr>
          <w:b/>
          <w:color w:val="000000"/>
        </w:rPr>
        <w:t>PARÁGRAFO SEGUNDO.</w:t>
      </w:r>
      <w:r>
        <w:rPr>
          <w:color w:val="000000"/>
        </w:rPr>
        <w:t xml:space="preserve"> Presentada la causal de inhabilidad o incompatibilidad, EL CONTRATISTA deberá informar al SENA dentro de los tres (3) </w:t>
      </w:r>
      <w:r>
        <w:rPr>
          <w:color w:val="000000"/>
        </w:rPr>
        <w:lastRenderedPageBreak/>
        <w:t xml:space="preserve">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Pr>
          <w:b/>
          <w:color w:val="000000"/>
        </w:rPr>
        <w:t xml:space="preserve">PARÁGRAFO TERCERO. </w:t>
      </w:r>
      <w:r>
        <w:rPr>
          <w:color w:val="000000"/>
        </w:rPr>
        <w:t>EL CONTRATISTA responderá por haber ocultado, al contratar, cualquier inhabilidad, incompatibilidad o prohibición o por haber suministrado información falsa.</w:t>
      </w:r>
    </w:p>
    <w:p w14:paraId="3FF96C71" w14:textId="77777777" w:rsidR="002A5876" w:rsidRDefault="002A5876" w:rsidP="002A5876">
      <w:pPr>
        <w:pBdr>
          <w:top w:val="nil"/>
          <w:left w:val="nil"/>
          <w:bottom w:val="nil"/>
          <w:right w:val="nil"/>
          <w:between w:val="nil"/>
        </w:pBdr>
        <w:rPr>
          <w:color w:val="000000"/>
        </w:rPr>
      </w:pPr>
    </w:p>
    <w:p w14:paraId="5EC2008B" w14:textId="77777777" w:rsidR="002A5876" w:rsidRDefault="002A5876" w:rsidP="002A5876">
      <w:pPr>
        <w:pBdr>
          <w:top w:val="nil"/>
          <w:left w:val="nil"/>
          <w:bottom w:val="nil"/>
          <w:right w:val="nil"/>
          <w:between w:val="nil"/>
        </w:pBdr>
        <w:rPr>
          <w:color w:val="000000"/>
        </w:rPr>
      </w:pPr>
      <w:r>
        <w:rPr>
          <w:b/>
          <w:color w:val="000000"/>
          <w:u w:val="single"/>
        </w:rPr>
        <w:t>CESIÓN Y SUBCONTRATACIÓN</w:t>
      </w:r>
      <w:r>
        <w:rPr>
          <w:b/>
          <w:color w:val="000000"/>
        </w:rPr>
        <w:t xml:space="preserve">. </w:t>
      </w:r>
      <w:r>
        <w:rPr>
          <w:color w:val="000000"/>
        </w:rPr>
        <w:t>EL</w:t>
      </w:r>
      <w:r>
        <w:rPr>
          <w:b/>
          <w:color w:val="000000"/>
        </w:rPr>
        <w:t xml:space="preserve"> </w:t>
      </w:r>
      <w:r>
        <w:rPr>
          <w:color w:val="000000"/>
        </w:rPr>
        <w:t>CONTRATISTA no podrá ceder ni subcontratar el respectivo contrato sin el consentimiento previo y escrito del SENA pudiendo este negar la autorización de la cesión o del subcontrato.</w:t>
      </w:r>
    </w:p>
    <w:p w14:paraId="539BB800" w14:textId="77777777" w:rsidR="002A5876" w:rsidRDefault="002A5876" w:rsidP="002A5876">
      <w:pPr>
        <w:pBdr>
          <w:top w:val="nil"/>
          <w:left w:val="nil"/>
          <w:bottom w:val="nil"/>
          <w:right w:val="nil"/>
          <w:between w:val="nil"/>
        </w:pBdr>
        <w:rPr>
          <w:color w:val="000000"/>
        </w:rPr>
      </w:pPr>
    </w:p>
    <w:p w14:paraId="17EEBA3C" w14:textId="77777777" w:rsidR="002A5876" w:rsidRDefault="002A5876" w:rsidP="002A5876">
      <w:pPr>
        <w:pBdr>
          <w:top w:val="nil"/>
          <w:left w:val="nil"/>
          <w:bottom w:val="nil"/>
          <w:right w:val="nil"/>
          <w:between w:val="nil"/>
        </w:pBdr>
        <w:rPr>
          <w:color w:val="000000"/>
        </w:rPr>
      </w:pPr>
      <w:r>
        <w:rPr>
          <w:b/>
          <w:color w:val="000000"/>
          <w:u w:val="single"/>
        </w:rPr>
        <w:t>GASTOS E IMPUESTOS</w:t>
      </w:r>
      <w:r>
        <w:rPr>
          <w:b/>
          <w:color w:val="000000"/>
        </w:rPr>
        <w:t>.</w:t>
      </w:r>
      <w:r>
        <w:rPr>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Default="002A5876" w:rsidP="002A5876">
      <w:pPr>
        <w:pBdr>
          <w:top w:val="nil"/>
          <w:left w:val="nil"/>
          <w:bottom w:val="nil"/>
          <w:right w:val="nil"/>
          <w:between w:val="nil"/>
        </w:pBdr>
        <w:rPr>
          <w:color w:val="000000"/>
        </w:rPr>
      </w:pPr>
    </w:p>
    <w:p w14:paraId="7AC13D6F" w14:textId="77777777" w:rsidR="002A5876" w:rsidRDefault="002A5876" w:rsidP="002A5876">
      <w:r>
        <w:rPr>
          <w:b/>
          <w:u w:val="single"/>
        </w:rPr>
        <w:t>SOLUCIÓN DIRECTA DE CONTROVERSIAS CONTRACTUALES</w:t>
      </w:r>
      <w: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Default="002A5876" w:rsidP="002A5876">
      <w:pPr>
        <w:pBdr>
          <w:top w:val="nil"/>
          <w:left w:val="nil"/>
          <w:bottom w:val="nil"/>
          <w:right w:val="nil"/>
          <w:between w:val="nil"/>
        </w:pBdr>
        <w:rPr>
          <w:color w:val="000000"/>
        </w:rPr>
      </w:pPr>
    </w:p>
    <w:p w14:paraId="687F398D" w14:textId="77777777" w:rsidR="002A5876" w:rsidRDefault="002A5876" w:rsidP="002A5876">
      <w:pPr>
        <w:pBdr>
          <w:top w:val="nil"/>
          <w:left w:val="nil"/>
          <w:bottom w:val="nil"/>
          <w:right w:val="nil"/>
          <w:between w:val="nil"/>
        </w:pBdr>
        <w:tabs>
          <w:tab w:val="left" w:pos="349"/>
        </w:tabs>
        <w:rPr>
          <w:color w:val="000000"/>
        </w:rPr>
      </w:pPr>
      <w:r>
        <w:rPr>
          <w:b/>
          <w:color w:val="000000"/>
          <w:u w:val="single"/>
        </w:rPr>
        <w:t>CLÁUSULAS EXCEPCIONALES</w:t>
      </w:r>
      <w:r>
        <w:rPr>
          <w:b/>
          <w:color w:val="000000"/>
        </w:rPr>
        <w:t>.</w:t>
      </w:r>
      <w:r>
        <w:rPr>
          <w:color w:val="000000"/>
        </w:rPr>
        <w:t xml:space="preserve"> Se entienden incorporadas al contrato las cláusulas excepcionales a que se refiere el Estatuto General de Contratación de la Administración Pública.</w:t>
      </w:r>
    </w:p>
    <w:p w14:paraId="73CFC291" w14:textId="77777777" w:rsidR="002A5876" w:rsidRDefault="002A5876" w:rsidP="002A5876">
      <w:pPr>
        <w:pBdr>
          <w:top w:val="nil"/>
          <w:left w:val="nil"/>
          <w:bottom w:val="nil"/>
          <w:right w:val="nil"/>
          <w:between w:val="nil"/>
        </w:pBdr>
        <w:tabs>
          <w:tab w:val="left" w:pos="349"/>
        </w:tabs>
        <w:rPr>
          <w:color w:val="000000"/>
        </w:rPr>
      </w:pPr>
    </w:p>
    <w:p w14:paraId="0468278B" w14:textId="77777777" w:rsidR="002A5876" w:rsidRDefault="002A5876" w:rsidP="002A5876">
      <w:pPr>
        <w:pBdr>
          <w:top w:val="nil"/>
          <w:left w:val="nil"/>
          <w:bottom w:val="nil"/>
          <w:right w:val="nil"/>
          <w:between w:val="nil"/>
        </w:pBdr>
        <w:rPr>
          <w:color w:val="000000"/>
        </w:rPr>
      </w:pPr>
      <w:r>
        <w:rPr>
          <w:b/>
          <w:color w:val="000000"/>
          <w:u w:val="single"/>
        </w:rPr>
        <w:t>CAUSALES DE TERMINACIÓN</w:t>
      </w:r>
      <w:r>
        <w:rPr>
          <w:b/>
          <w:color w:val="000000"/>
        </w:rPr>
        <w:t>.</w:t>
      </w:r>
      <w:r>
        <w:rPr>
          <w:color w:val="000000"/>
        </w:rPr>
        <w:t xml:space="preserve"> Este contrato se dará por terminado en cualquiera de los siguientes eventos: </w:t>
      </w:r>
      <w:r>
        <w:rPr>
          <w:b/>
          <w:color w:val="000000"/>
        </w:rPr>
        <w:t>a)</w:t>
      </w:r>
      <w:r>
        <w:rPr>
          <w:color w:val="000000"/>
        </w:rPr>
        <w:t xml:space="preserve"> Anticipadamente por mutuo acuerdo de las partes, siempre que con ello no se causen perjuicios al SENA. </w:t>
      </w:r>
      <w:r>
        <w:rPr>
          <w:b/>
          <w:color w:val="000000"/>
        </w:rPr>
        <w:t>b)</w:t>
      </w:r>
      <w:r>
        <w:rPr>
          <w:color w:val="000000"/>
        </w:rPr>
        <w:t xml:space="preserve"> Por agotamiento del objeto o vencimiento del plazo. </w:t>
      </w:r>
      <w:r>
        <w:rPr>
          <w:b/>
          <w:color w:val="000000"/>
        </w:rPr>
        <w:t>c)</w:t>
      </w:r>
      <w:r>
        <w:rPr>
          <w:color w:val="000000"/>
        </w:rPr>
        <w:t xml:space="preserve"> Unilateralmente por incumplimiento del contratista. </w:t>
      </w:r>
      <w:r>
        <w:rPr>
          <w:b/>
          <w:color w:val="000000"/>
        </w:rPr>
        <w:t>d)</w:t>
      </w:r>
      <w:r>
        <w:rPr>
          <w:color w:val="000000"/>
        </w:rPr>
        <w:t xml:space="preserve"> Por fuerza mayor o caso fortuito que hagan imposible continuar su ejecución o cuando la fuerza mayor o caso fortuito supere los tres (3) meses, sin que cese dicha causal. </w:t>
      </w:r>
      <w:r>
        <w:rPr>
          <w:b/>
          <w:color w:val="000000"/>
        </w:rPr>
        <w:t>e)</w:t>
      </w:r>
      <w:r>
        <w:rPr>
          <w:color w:val="000000"/>
        </w:rPr>
        <w:t xml:space="preserve"> Por disolución de la sociedad del contratista. </w:t>
      </w:r>
      <w:r>
        <w:rPr>
          <w:b/>
          <w:color w:val="000000"/>
        </w:rPr>
        <w:t>f)</w:t>
      </w:r>
      <w:r>
        <w:rPr>
          <w:color w:val="000000"/>
        </w:rPr>
        <w:t xml:space="preserve"> Por incapacidad financiera del CONTRATISTA, la cual se presumirá cuando este se declare en iliquidez o inicie proceso de liquidación según la ley. </w:t>
      </w:r>
      <w:r>
        <w:rPr>
          <w:b/>
          <w:color w:val="000000"/>
        </w:rPr>
        <w:t>g)</w:t>
      </w:r>
      <w:r>
        <w:rPr>
          <w:color w:val="000000"/>
        </w:rPr>
        <w:t xml:space="preserve"> Cuando no se entregue información veraz y verificable con ocasión de la prevención del lavado de activos y la financiación del terrorismo. </w:t>
      </w:r>
      <w:r>
        <w:rPr>
          <w:b/>
          <w:color w:val="000000"/>
        </w:rPr>
        <w:t>PARÁGRAFO PRIMERO.</w:t>
      </w:r>
      <w:r>
        <w:rPr>
          <w:color w:val="000000"/>
        </w:rPr>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Pr>
          <w:b/>
          <w:color w:val="000000"/>
        </w:rPr>
        <w:t>PARÁGRAFO SEGUNDO.</w:t>
      </w:r>
      <w:r>
        <w:rPr>
          <w:color w:val="000000"/>
        </w:rPr>
        <w:t xml:space="preserve"> La terminación anticipada del contrato se hará constar en acta suscrita por las partes.</w:t>
      </w:r>
    </w:p>
    <w:p w14:paraId="2AC1C482" w14:textId="77777777" w:rsidR="002A5876" w:rsidRDefault="002A5876" w:rsidP="002A5876">
      <w:pPr>
        <w:pBdr>
          <w:top w:val="nil"/>
          <w:left w:val="nil"/>
          <w:bottom w:val="nil"/>
          <w:right w:val="nil"/>
          <w:between w:val="nil"/>
        </w:pBdr>
        <w:rPr>
          <w:color w:val="000000"/>
        </w:rPr>
      </w:pPr>
    </w:p>
    <w:p w14:paraId="669C6DDD" w14:textId="77777777" w:rsidR="002A5876" w:rsidRDefault="002A5876" w:rsidP="002A5876">
      <w:pPr>
        <w:pBdr>
          <w:top w:val="nil"/>
          <w:left w:val="nil"/>
          <w:bottom w:val="nil"/>
          <w:right w:val="nil"/>
          <w:between w:val="nil"/>
        </w:pBdr>
        <w:rPr>
          <w:color w:val="000000"/>
        </w:rPr>
      </w:pPr>
      <w:r>
        <w:rPr>
          <w:b/>
          <w:color w:val="000000"/>
          <w:u w:val="single"/>
        </w:rPr>
        <w:lastRenderedPageBreak/>
        <w:t>EXCLUSIÓN DE RELACIÓN LABORAL</w:t>
      </w:r>
      <w:r>
        <w:rPr>
          <w:b/>
          <w:color w:val="000000"/>
        </w:rPr>
        <w:t>.</w:t>
      </w:r>
      <w:r>
        <w:rPr>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Default="002A5876" w:rsidP="002A5876">
      <w:pPr>
        <w:pBdr>
          <w:top w:val="nil"/>
          <w:left w:val="nil"/>
          <w:bottom w:val="nil"/>
          <w:right w:val="nil"/>
          <w:between w:val="nil"/>
        </w:pBdr>
        <w:rPr>
          <w:color w:val="000000"/>
        </w:rPr>
      </w:pPr>
    </w:p>
    <w:p w14:paraId="32C491E9" w14:textId="77777777" w:rsidR="002A5876" w:rsidRDefault="002A5876" w:rsidP="002A5876">
      <w:pPr>
        <w:pBdr>
          <w:top w:val="nil"/>
          <w:left w:val="nil"/>
          <w:bottom w:val="nil"/>
          <w:right w:val="nil"/>
          <w:between w:val="nil"/>
        </w:pBdr>
        <w:rPr>
          <w:color w:val="000000"/>
        </w:rPr>
      </w:pPr>
      <w:r>
        <w:rPr>
          <w:b/>
          <w:color w:val="000000"/>
          <w:u w:val="single"/>
        </w:rPr>
        <w:t>PROPIEDAD INTELECTUAL</w:t>
      </w:r>
      <w:r>
        <w:rPr>
          <w:b/>
          <w:color w:val="000000"/>
        </w:rPr>
        <w:t>.</w:t>
      </w:r>
      <w:r>
        <w:rPr>
          <w:color w:val="000000"/>
        </w:rPr>
        <w:t xml:space="preserve"> Si de la ejecución del presente contrato resultan estudios, investigaciones, descubrimientos, invenciones, información, mejoras y/o diseños, estos pertenecen a EL SENA 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3A1E7754" w14:textId="77777777" w:rsidR="002A5876" w:rsidRDefault="002A5876" w:rsidP="002A5876">
      <w:pPr>
        <w:pBdr>
          <w:top w:val="nil"/>
          <w:left w:val="nil"/>
          <w:bottom w:val="nil"/>
          <w:right w:val="nil"/>
          <w:between w:val="nil"/>
        </w:pBdr>
        <w:rPr>
          <w:color w:val="000000"/>
        </w:rPr>
      </w:pPr>
    </w:p>
    <w:p w14:paraId="3DD4A9A2" w14:textId="77777777" w:rsidR="002A5876" w:rsidRDefault="002A5876" w:rsidP="002A5876">
      <w:pPr>
        <w:pBdr>
          <w:top w:val="nil"/>
          <w:left w:val="nil"/>
          <w:bottom w:val="nil"/>
          <w:right w:val="nil"/>
          <w:between w:val="nil"/>
        </w:pBdr>
        <w:rPr>
          <w:color w:val="000000"/>
        </w:rPr>
      </w:pPr>
      <w:r>
        <w:rPr>
          <w:b/>
          <w:color w:val="000000"/>
          <w:u w:val="single"/>
        </w:rPr>
        <w:t>SEGURIDAD DE LA INFORMACIÓN Y CONFIDENCIALIDAD</w:t>
      </w:r>
      <w:r>
        <w:rPr>
          <w:b/>
          <w:color w:val="000000"/>
        </w:rPr>
        <w:t>.</w:t>
      </w:r>
      <w:r>
        <w:rPr>
          <w:color w:val="000000"/>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Pr>
          <w:b/>
          <w:color w:val="000000"/>
        </w:rPr>
        <w:t>PARÁGRAFO.</w:t>
      </w:r>
      <w:r>
        <w:rPr>
          <w:color w:val="000000"/>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27C76B5" w14:textId="77777777" w:rsidR="002A5876" w:rsidRDefault="002A5876" w:rsidP="002A5876">
      <w:pPr>
        <w:pBdr>
          <w:top w:val="nil"/>
          <w:left w:val="nil"/>
          <w:bottom w:val="nil"/>
          <w:right w:val="nil"/>
          <w:between w:val="nil"/>
        </w:pBdr>
        <w:rPr>
          <w:color w:val="000000"/>
        </w:rPr>
      </w:pPr>
    </w:p>
    <w:p w14:paraId="1BE2C2D7" w14:textId="77777777" w:rsidR="002A5876" w:rsidRDefault="002A5876" w:rsidP="002A5876">
      <w:bookmarkStart w:id="4" w:name="_heading=h.agbf52hjo5cj" w:colFirst="0" w:colLast="0"/>
      <w:bookmarkEnd w:id="4"/>
      <w:r>
        <w:rPr>
          <w:b/>
          <w:u w:val="single"/>
        </w:rPr>
        <w:t>PREVENCIÓN DE LAVADO DE ACTIVOS</w:t>
      </w:r>
      <w: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Default="002A5876" w:rsidP="002A5876"/>
    <w:p w14:paraId="34527781" w14:textId="77777777" w:rsidR="002A5876" w:rsidRDefault="002A5876" w:rsidP="002A5876">
      <w:pPr>
        <w:numPr>
          <w:ilvl w:val="0"/>
          <w:numId w:val="4"/>
        </w:numPr>
        <w:pBdr>
          <w:top w:val="nil"/>
          <w:left w:val="nil"/>
          <w:bottom w:val="nil"/>
          <w:right w:val="nil"/>
          <w:between w:val="nil"/>
        </w:pBdr>
        <w:ind w:left="426" w:hanging="426"/>
      </w:pPr>
      <w:r>
        <w:rPr>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Default="002A5876" w:rsidP="002A5876">
      <w:pPr>
        <w:numPr>
          <w:ilvl w:val="0"/>
          <w:numId w:val="4"/>
        </w:numPr>
        <w:pBdr>
          <w:top w:val="nil"/>
          <w:left w:val="nil"/>
          <w:bottom w:val="nil"/>
          <w:right w:val="nil"/>
          <w:between w:val="nil"/>
        </w:pBdr>
        <w:ind w:left="426" w:hanging="426"/>
      </w:pPr>
      <w:r>
        <w:rPr>
          <w:color w:val="000000"/>
        </w:rPr>
        <w:lastRenderedPageBreak/>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Default="002A5876" w:rsidP="002A5876"/>
    <w:p w14:paraId="0F5AC7A5" w14:textId="77777777" w:rsidR="002A5876" w:rsidRDefault="002A5876" w:rsidP="002A5876">
      <w:r>
        <w:rPr>
          <w:b/>
          <w:u w:val="single"/>
        </w:rPr>
        <w:t>SOBORNO Y LUCHA CONTRA LA CORRUPCIÓN</w:t>
      </w:r>
      <w:r>
        <w:rPr>
          <w:b/>
        </w:rPr>
        <w:t xml:space="preserve">. </w:t>
      </w:r>
      <w:r>
        <w:t>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Default="002A5876" w:rsidP="002A5876">
      <w:pPr>
        <w:pBdr>
          <w:top w:val="nil"/>
          <w:left w:val="nil"/>
          <w:bottom w:val="nil"/>
          <w:right w:val="nil"/>
          <w:between w:val="nil"/>
        </w:pBdr>
        <w:rPr>
          <w:color w:val="000000"/>
        </w:rPr>
      </w:pPr>
    </w:p>
    <w:p w14:paraId="1020890D" w14:textId="7DE9FBC6" w:rsidR="002A5876" w:rsidRDefault="002A5876" w:rsidP="002A5876">
      <w:pPr>
        <w:rPr>
          <w:highlight w:val="cyan"/>
        </w:rPr>
      </w:pPr>
      <w:r>
        <w:rPr>
          <w:b/>
          <w:u w:val="single"/>
        </w:rPr>
        <w:t>LIQUIDACIÓN DEL CONTRATO</w:t>
      </w:r>
      <w:r>
        <w:rPr>
          <w:b/>
        </w:rPr>
        <w:t>.</w:t>
      </w:r>
      <w:r>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r w:rsidRPr="00FB2451">
        <w:rPr>
          <w:b/>
          <w:bCs/>
          <w:color w:val="C00000"/>
          <w:highlight w:val="cyan"/>
        </w:rPr>
        <w:t xml:space="preserve">[NOTA INTERNA. </w:t>
      </w:r>
      <w:r w:rsidR="005A1C58" w:rsidRPr="00FB2451">
        <w:rPr>
          <w:b/>
          <w:bCs/>
          <w:color w:val="C00000"/>
          <w:highlight w:val="cyan"/>
        </w:rPr>
        <w:t xml:space="preserve">Esta cláusula se puede modificar </w:t>
      </w:r>
      <w:r w:rsidRPr="00FB2451">
        <w:rPr>
          <w:b/>
          <w:bCs/>
          <w:color w:val="C00000"/>
          <w:highlight w:val="cyan"/>
        </w:rPr>
        <w:t xml:space="preserve">en caso tal que el contrato no sea objeto de liquidación. </w:t>
      </w:r>
      <w:r w:rsidRPr="00FB2451">
        <w:rPr>
          <w:color w:val="C00000"/>
          <w:highlight w:val="cyan"/>
        </w:rPr>
        <w:t>Se deja la siguiente redacción para el efecto:</w:t>
      </w:r>
      <w:r w:rsidRPr="00FB2451">
        <w:rPr>
          <w:color w:val="C00000"/>
        </w:rPr>
        <w:t xml:space="preserve"> El presente contrato no será objeto de liquidación debido a que el mismo no cumple con los requisitos legales establecidos para el efecto, de conformidad con lo preceptuado en el artículo 60 de la ley 80 de 1993.]</w:t>
      </w:r>
    </w:p>
    <w:p w14:paraId="4B365EE9" w14:textId="77777777" w:rsidR="002A5876" w:rsidRDefault="002A5876" w:rsidP="002A5876">
      <w:pPr>
        <w:pBdr>
          <w:top w:val="nil"/>
          <w:left w:val="nil"/>
          <w:bottom w:val="nil"/>
          <w:right w:val="nil"/>
          <w:between w:val="nil"/>
        </w:pBdr>
        <w:rPr>
          <w:color w:val="000000"/>
        </w:rPr>
      </w:pPr>
    </w:p>
    <w:p w14:paraId="7FE3EA68" w14:textId="77777777" w:rsidR="002A5876" w:rsidRPr="00FB2451" w:rsidRDefault="002A5876" w:rsidP="002A5876">
      <w:pPr>
        <w:pBdr>
          <w:top w:val="nil"/>
          <w:left w:val="nil"/>
          <w:bottom w:val="nil"/>
          <w:right w:val="nil"/>
          <w:between w:val="nil"/>
        </w:pBdr>
        <w:rPr>
          <w:color w:val="C00000"/>
        </w:rPr>
      </w:pPr>
      <w:r w:rsidRPr="00FB2451">
        <w:rPr>
          <w:color w:val="C00000"/>
        </w:rPr>
        <w:t>[Se pueden incluir las demás cláusulas que se consideren convenientes y pertinentes]</w:t>
      </w:r>
    </w:p>
    <w:p w14:paraId="65A488D9" w14:textId="77777777" w:rsidR="002A5876" w:rsidRDefault="002A5876" w:rsidP="002A5876">
      <w:pPr>
        <w:pBdr>
          <w:top w:val="nil"/>
          <w:left w:val="nil"/>
          <w:bottom w:val="nil"/>
          <w:right w:val="nil"/>
          <w:between w:val="nil"/>
        </w:pBdr>
        <w:rPr>
          <w:color w:val="000000"/>
        </w:rPr>
      </w:pPr>
    </w:p>
    <w:p w14:paraId="7422CA6A" w14:textId="77777777" w:rsidR="002A5876" w:rsidRDefault="002A5876" w:rsidP="002A5876">
      <w:pPr>
        <w:pBdr>
          <w:top w:val="nil"/>
          <w:left w:val="nil"/>
          <w:bottom w:val="nil"/>
          <w:right w:val="nil"/>
          <w:between w:val="nil"/>
        </w:pBdr>
        <w:rPr>
          <w:color w:val="000000"/>
        </w:rPr>
      </w:pPr>
    </w:p>
    <w:p w14:paraId="75BC3FB0" w14:textId="77777777" w:rsidR="002A5876" w:rsidRDefault="002A5876" w:rsidP="002A5876">
      <w:pPr>
        <w:jc w:val="center"/>
        <w:rPr>
          <w:b/>
        </w:rPr>
      </w:pPr>
      <w:r>
        <w:rPr>
          <w:b/>
        </w:rPr>
        <w:t>PARA CONSTANCIA SE FIRMA A TRAVÉS DE LA PLATAFORMA SECOP II. LA FECHA DEL DOCUMENTO SERÁ LA QUE CONSTE EN LA REFERIDA PLATAFORMA.</w:t>
      </w:r>
    </w:p>
    <w:p w14:paraId="51E43474" w14:textId="77777777" w:rsidR="002A5876" w:rsidRDefault="002A5876" w:rsidP="002A5876"/>
    <w:p w14:paraId="3ABD272C" w14:textId="77777777" w:rsidR="002A5876" w:rsidRDefault="002A5876" w:rsidP="002A5876"/>
    <w:p w14:paraId="18F840F8" w14:textId="77777777" w:rsidR="004377C5" w:rsidRPr="00FB2451" w:rsidRDefault="004377C5" w:rsidP="004377C5">
      <w:pPr>
        <w:rPr>
          <w:color w:val="C00000"/>
          <w:sz w:val="20"/>
          <w:szCs w:val="20"/>
        </w:rPr>
      </w:pPr>
      <w:r>
        <w:rPr>
          <w:sz w:val="20"/>
          <w:szCs w:val="20"/>
        </w:rPr>
        <w:t>Revisó:</w:t>
      </w:r>
      <w:r>
        <w:rPr>
          <w:color w:val="E36C09"/>
          <w:sz w:val="20"/>
          <w:szCs w:val="20"/>
        </w:rPr>
        <w:t xml:space="preserve"> </w:t>
      </w:r>
      <w:r w:rsidRPr="00FB2451">
        <w:rPr>
          <w:color w:val="C00000"/>
          <w:sz w:val="20"/>
          <w:szCs w:val="20"/>
        </w:rPr>
        <w:t>[Nombre de la persona que revisó el documento] – [Cargo de la persona]</w:t>
      </w:r>
    </w:p>
    <w:p w14:paraId="0594A572" w14:textId="436452F9" w:rsidR="002A5876" w:rsidRDefault="002A5876" w:rsidP="002A5876">
      <w:pPr>
        <w:rPr>
          <w:sz w:val="20"/>
          <w:szCs w:val="20"/>
        </w:rPr>
      </w:pPr>
      <w:r>
        <w:rPr>
          <w:sz w:val="20"/>
          <w:szCs w:val="20"/>
        </w:rPr>
        <w:t>Elaboró:</w:t>
      </w:r>
      <w:r>
        <w:rPr>
          <w:color w:val="E36C09"/>
          <w:sz w:val="20"/>
          <w:szCs w:val="20"/>
        </w:rPr>
        <w:t xml:space="preserve"> </w:t>
      </w:r>
      <w:r w:rsidRPr="00FB2451">
        <w:rPr>
          <w:color w:val="C00000"/>
          <w:sz w:val="20"/>
          <w:szCs w:val="20"/>
        </w:rPr>
        <w:t>[Nombre de la persona que elaboró el documento]</w:t>
      </w:r>
      <w:r>
        <w:rPr>
          <w:sz w:val="20"/>
          <w:szCs w:val="20"/>
        </w:rPr>
        <w:t xml:space="preserve"> – </w:t>
      </w:r>
      <w:r w:rsidRPr="00FB2451">
        <w:rPr>
          <w:color w:val="C00000"/>
          <w:sz w:val="20"/>
          <w:szCs w:val="20"/>
        </w:rPr>
        <w:t>[Cargo de la persona]</w:t>
      </w:r>
    </w:p>
    <w:p w14:paraId="329BAD74" w14:textId="77777777" w:rsidR="002A5876" w:rsidRDefault="002A5876" w:rsidP="002A5876"/>
    <w:p w14:paraId="195A06F9" w14:textId="77777777" w:rsidR="002A5876" w:rsidRDefault="002A5876" w:rsidP="002A5876"/>
    <w:p w14:paraId="2DCA2B0A" w14:textId="77777777" w:rsidR="002A5876" w:rsidRPr="00FB2451" w:rsidRDefault="002A5876" w:rsidP="002A5876">
      <w:pPr>
        <w:rPr>
          <w:color w:val="C00000"/>
          <w:highlight w:val="cyan"/>
        </w:rPr>
      </w:pPr>
      <w:r w:rsidRPr="00FB2451">
        <w:rPr>
          <w:b/>
          <w:color w:val="C00000"/>
          <w:highlight w:val="cyan"/>
        </w:rPr>
        <w:t>NOTA INTERNA.</w:t>
      </w:r>
      <w:r w:rsidRPr="00FB2451">
        <w:rPr>
          <w:color w:val="C00000"/>
          <w:highlight w:val="cyan"/>
        </w:rPr>
        <w:t xml:space="preserve"> Se incluyen algunas cláusulas adicionales para que, según la tipología contractual sean incluidas:</w:t>
      </w:r>
    </w:p>
    <w:p w14:paraId="3FE1FB65" w14:textId="77777777" w:rsidR="002A5876" w:rsidRPr="00FB2451" w:rsidRDefault="002A5876" w:rsidP="002A5876">
      <w:pPr>
        <w:rPr>
          <w:color w:val="C00000"/>
          <w:highlight w:val="cyan"/>
        </w:rPr>
      </w:pPr>
    </w:p>
    <w:p w14:paraId="5B762695" w14:textId="77777777" w:rsidR="002A5876" w:rsidRDefault="002A5876" w:rsidP="002A5876">
      <w:r w:rsidRPr="00FB2451">
        <w:rPr>
          <w:b/>
          <w:bCs/>
          <w:color w:val="C00000"/>
          <w:highlight w:val="cyan"/>
        </w:rPr>
        <w:t xml:space="preserve">ARQUEOLOGÍA. </w:t>
      </w:r>
      <w:r w:rsidRPr="00FB2451">
        <w:rPr>
          <w:color w:val="C00000"/>
        </w:rPr>
        <w:t xml:space="preserve">El CONTRATISTA declara que conoce y dará cumplimiento a la legislación aplicable vigente sobre protección del patrimonio arqueológico de la Nación y patrimonio cultural, especialmente la Ley 397 de 1997, Ley 1185 de 2008, Decreto 1080 de 2015, Decreto 138 de 2019 y demás normas que las complementen, modifiquen, adicionen o sustituyan. Igualmente, cumplirá con los estudios, trámites, </w:t>
      </w:r>
      <w:r w:rsidRPr="00FB2451">
        <w:rPr>
          <w:color w:val="C00000"/>
        </w:rPr>
        <w:lastRenderedPageBreak/>
        <w:t>planes de Manejo Arqueológico y/o Programas de Arqueología Preventiva aprobados por el Instituto Colombiano de Antropología e Historia – ICANH o quien haga sus veces, y las declaratorias nacionales y territoriales de ordenamiento territorial para la protección arqueológica, entre otros. En ese sentido, si durante la ejecución del objeto de este contrato se encuentran hallazgos fortuitos de patrimonio arqueológico, el CONTRATISTA se obliga a dar cabal cumplimiento a lo dispuesto en la normativa antes mencionada, así como al protocolo de manejo de hallazgos fortuitos de patrimonio arqueológico establecido en la Resolución 797 de 2020 del ICANH o aquella que la modifique, sustituya o derogue. Sin perjuicio de lo anterior, el CONTRATISTA deberá dar aviso inmediato al SENA para que tenga conocimiento de las acciones oportunas llevadas a cabo por el CONTRATISTA para el cabal cumplimiento de las medidas que para tal efecto apliquen y aquellas que sean impuestas por la autoridad competente.</w:t>
      </w:r>
    </w:p>
    <w:p w14:paraId="56F87976" w14:textId="155893E3" w:rsidR="007A7321" w:rsidRDefault="007A7321"/>
    <w:p w14:paraId="022E3426" w14:textId="419350A0" w:rsidR="007A7321" w:rsidRDefault="007A7321">
      <w:r>
        <w:br w:type="page"/>
      </w:r>
    </w:p>
    <w:p w14:paraId="03E5CCF0" w14:textId="6C76B4CF" w:rsidR="004A1B7C" w:rsidRDefault="004A1B7C" w:rsidP="00144707">
      <w:pPr>
        <w:pStyle w:val="Ttulo1"/>
        <w:keepLines/>
        <w:spacing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p w14:paraId="210355D9" w14:textId="77777777" w:rsidR="00144707" w:rsidRPr="00144707" w:rsidRDefault="00144707" w:rsidP="00144707"/>
    <w:tbl>
      <w:tblPr>
        <w:tblStyle w:val="Tablaconcuadrcula"/>
        <w:tblW w:w="9209" w:type="dxa"/>
        <w:tblLook w:val="04A0" w:firstRow="1" w:lastRow="0" w:firstColumn="1" w:lastColumn="0" w:noHBand="0" w:noVBand="1"/>
      </w:tblPr>
      <w:tblGrid>
        <w:gridCol w:w="1129"/>
        <w:gridCol w:w="2268"/>
        <w:gridCol w:w="5812"/>
      </w:tblGrid>
      <w:tr w:rsidR="004A1B7C" w14:paraId="355EF694" w14:textId="77777777" w:rsidTr="004A1B7C">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21F3B296" w14:textId="665A2AA4" w:rsidR="004A1B7C" w:rsidRDefault="004A1B7C" w:rsidP="00144707">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D16DC17" w14:textId="3899576E" w:rsidR="004A1B7C" w:rsidRDefault="004A1B7C" w:rsidP="00144707">
            <w:pPr>
              <w:jc w:val="center"/>
              <w:rPr>
                <w:rFonts w:cs="Calibri"/>
                <w:b/>
                <w:bCs/>
                <w:lang w:val="es-ES"/>
              </w:rPr>
            </w:pPr>
            <w:r>
              <w:rPr>
                <w:rFonts w:cs="Calibri"/>
                <w:b/>
                <w:bCs/>
                <w:lang w:val="es-ES"/>
              </w:rPr>
              <w:t>FECHA DE ENTRADA EN VIGEN</w:t>
            </w:r>
            <w:r w:rsidR="00D0128B">
              <w:rPr>
                <w:rFonts w:cs="Calibri"/>
                <w:b/>
                <w:bCs/>
                <w:lang w:val="es-ES"/>
              </w:rPr>
              <w:t>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11062FA8" w14:textId="77777777" w:rsidR="004A1B7C" w:rsidRDefault="004A1B7C" w:rsidP="00144707">
            <w:pPr>
              <w:jc w:val="center"/>
              <w:rPr>
                <w:rFonts w:cs="Calibri"/>
                <w:b/>
                <w:bCs/>
                <w:lang w:val="es-ES"/>
              </w:rPr>
            </w:pPr>
            <w:r>
              <w:rPr>
                <w:rFonts w:cs="Calibri"/>
                <w:b/>
                <w:bCs/>
                <w:lang w:val="es-ES"/>
              </w:rPr>
              <w:t>NATURALEZA DEL CAMBIO</w:t>
            </w:r>
          </w:p>
        </w:tc>
      </w:tr>
      <w:tr w:rsidR="004A1B7C" w14:paraId="57D4E7F5" w14:textId="77777777" w:rsidTr="004A1B7C">
        <w:tc>
          <w:tcPr>
            <w:tcW w:w="1129" w:type="dxa"/>
            <w:tcBorders>
              <w:top w:val="single" w:sz="4" w:space="0" w:color="auto"/>
              <w:left w:val="single" w:sz="4" w:space="0" w:color="auto"/>
              <w:bottom w:val="single" w:sz="4" w:space="0" w:color="auto"/>
              <w:right w:val="single" w:sz="4" w:space="0" w:color="auto"/>
            </w:tcBorders>
            <w:vAlign w:val="center"/>
            <w:hideMark/>
          </w:tcPr>
          <w:p w14:paraId="17266E99" w14:textId="2A9FB451" w:rsidR="004A1B7C" w:rsidRDefault="000468C2" w:rsidP="00144707">
            <w:pPr>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86DAD76" w14:textId="73030945" w:rsidR="004A1B7C" w:rsidRDefault="004A1B7C" w:rsidP="00144707">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7CE5A9C" w14:textId="77777777" w:rsidR="00F117A2" w:rsidRDefault="00F117A2" w:rsidP="00F117A2">
            <w:pPr>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427705FD" w14:textId="77777777" w:rsidR="00F117A2" w:rsidRDefault="00F117A2" w:rsidP="00F117A2">
            <w:pPr>
              <w:rPr>
                <w:rFonts w:cs="Calibri"/>
                <w:lang w:val="es-ES"/>
              </w:rPr>
            </w:pPr>
          </w:p>
          <w:p w14:paraId="62A46573" w14:textId="6B2D835D" w:rsidR="004A1B7C" w:rsidRPr="004A1B7C" w:rsidRDefault="00F117A2" w:rsidP="00F117A2">
            <w:pPr>
              <w:rPr>
                <w:rFonts w:cs="Calibri"/>
                <w:lang w:val="es-ES"/>
              </w:rPr>
            </w:pPr>
            <w:r>
              <w:rPr>
                <w:rFonts w:cs="Calibri"/>
                <w:lang w:val="es-ES"/>
              </w:rPr>
              <w:t>Se realizan ajustes menores en el documento.</w:t>
            </w:r>
          </w:p>
        </w:tc>
      </w:tr>
    </w:tbl>
    <w:p w14:paraId="1DD39386" w14:textId="77777777" w:rsidR="004A1B7C" w:rsidRDefault="004A1B7C" w:rsidP="002A5876">
      <w:pPr>
        <w:rPr>
          <w:lang w:val="es-ES" w:eastAsia="en-US"/>
        </w:rPr>
      </w:pPr>
    </w:p>
    <w:p w14:paraId="728E10C8" w14:textId="77777777" w:rsidR="000356C6" w:rsidRDefault="000356C6" w:rsidP="002A5876"/>
    <w:sectPr w:rsidR="000356C6" w:rsidSect="00FF16E4">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12ACA" w14:textId="77777777" w:rsidR="0008452B" w:rsidRDefault="0008452B">
      <w:pPr>
        <w:spacing w:line="240" w:lineRule="auto"/>
      </w:pPr>
      <w:r>
        <w:separator/>
      </w:r>
    </w:p>
  </w:endnote>
  <w:endnote w:type="continuationSeparator" w:id="0">
    <w:p w14:paraId="21A8A4C3" w14:textId="77777777" w:rsidR="0008452B" w:rsidRDefault="000845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77A16948"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D233F4">
      <w:rPr>
        <w:rFonts w:eastAsia="Arial"/>
        <w:color w:val="000000"/>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E8985" w14:textId="77777777" w:rsidR="00D233F4" w:rsidRDefault="00D233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F8849" w14:textId="77777777" w:rsidR="0008452B" w:rsidRDefault="0008452B">
      <w:pPr>
        <w:spacing w:line="240" w:lineRule="auto"/>
      </w:pPr>
      <w:r>
        <w:separator/>
      </w:r>
    </w:p>
  </w:footnote>
  <w:footnote w:type="continuationSeparator" w:id="0">
    <w:p w14:paraId="33DC618C" w14:textId="77777777" w:rsidR="0008452B" w:rsidRDefault="000845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C295B" w14:textId="77777777" w:rsidR="00D233F4" w:rsidRDefault="00D233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7186111">
    <w:abstractNumId w:val="4"/>
  </w:num>
  <w:num w:numId="2" w16cid:durableId="74279040">
    <w:abstractNumId w:val="3"/>
  </w:num>
  <w:num w:numId="3" w16cid:durableId="943803329">
    <w:abstractNumId w:val="0"/>
  </w:num>
  <w:num w:numId="4" w16cid:durableId="982806865">
    <w:abstractNumId w:val="2"/>
  </w:num>
  <w:num w:numId="5" w16cid:durableId="12169676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4020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2C18"/>
    <w:rsid w:val="000468C2"/>
    <w:rsid w:val="000664E3"/>
    <w:rsid w:val="0008452B"/>
    <w:rsid w:val="000C0246"/>
    <w:rsid w:val="001004D3"/>
    <w:rsid w:val="00101B47"/>
    <w:rsid w:val="00106F9E"/>
    <w:rsid w:val="00122E1E"/>
    <w:rsid w:val="0014225A"/>
    <w:rsid w:val="00144707"/>
    <w:rsid w:val="00181A02"/>
    <w:rsid w:val="00195A69"/>
    <w:rsid w:val="001C016B"/>
    <w:rsid w:val="001E3EF6"/>
    <w:rsid w:val="001F267F"/>
    <w:rsid w:val="002A5876"/>
    <w:rsid w:val="0031488B"/>
    <w:rsid w:val="00316929"/>
    <w:rsid w:val="00322826"/>
    <w:rsid w:val="00382C45"/>
    <w:rsid w:val="003A6381"/>
    <w:rsid w:val="003A72C9"/>
    <w:rsid w:val="003C4B1F"/>
    <w:rsid w:val="004377C5"/>
    <w:rsid w:val="00443C4B"/>
    <w:rsid w:val="00492617"/>
    <w:rsid w:val="004A1B7C"/>
    <w:rsid w:val="004B1B34"/>
    <w:rsid w:val="004C065F"/>
    <w:rsid w:val="00535274"/>
    <w:rsid w:val="00537203"/>
    <w:rsid w:val="005A1C58"/>
    <w:rsid w:val="006B515E"/>
    <w:rsid w:val="00702075"/>
    <w:rsid w:val="00762245"/>
    <w:rsid w:val="007A7321"/>
    <w:rsid w:val="007E4795"/>
    <w:rsid w:val="00820274"/>
    <w:rsid w:val="008A5D25"/>
    <w:rsid w:val="008B1489"/>
    <w:rsid w:val="008C36E0"/>
    <w:rsid w:val="00916941"/>
    <w:rsid w:val="00950E74"/>
    <w:rsid w:val="0095168D"/>
    <w:rsid w:val="009C3DE1"/>
    <w:rsid w:val="009F1C5B"/>
    <w:rsid w:val="009F3691"/>
    <w:rsid w:val="00A00DFE"/>
    <w:rsid w:val="00A027C6"/>
    <w:rsid w:val="00A81502"/>
    <w:rsid w:val="00A95DBE"/>
    <w:rsid w:val="00AC6ECA"/>
    <w:rsid w:val="00AD07AF"/>
    <w:rsid w:val="00B4200E"/>
    <w:rsid w:val="00BA3A0B"/>
    <w:rsid w:val="00BC23B8"/>
    <w:rsid w:val="00BF4BE8"/>
    <w:rsid w:val="00C12E82"/>
    <w:rsid w:val="00C301F5"/>
    <w:rsid w:val="00C81791"/>
    <w:rsid w:val="00CB676F"/>
    <w:rsid w:val="00CD71EA"/>
    <w:rsid w:val="00D0128B"/>
    <w:rsid w:val="00D17825"/>
    <w:rsid w:val="00D233F4"/>
    <w:rsid w:val="00DA438B"/>
    <w:rsid w:val="00DA5C1A"/>
    <w:rsid w:val="00DF4350"/>
    <w:rsid w:val="00E941CA"/>
    <w:rsid w:val="00EC2921"/>
    <w:rsid w:val="00F02345"/>
    <w:rsid w:val="00F117A2"/>
    <w:rsid w:val="00F46B2B"/>
    <w:rsid w:val="00F9209C"/>
    <w:rsid w:val="00FB2451"/>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3483</Words>
  <Characters>19157</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Sandra Paola Hurtado Jordan</cp:lastModifiedBy>
  <cp:revision>3</cp:revision>
  <dcterms:created xsi:type="dcterms:W3CDTF">2025-10-16T19:45:00Z</dcterms:created>
  <dcterms:modified xsi:type="dcterms:W3CDTF">2026-04-12T22:09:00Z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