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30AB" w:rsidRPr="00F05A58" w:rsidRDefault="009930AB" w:rsidP="009930AB">
      <w:pPr>
        <w:pStyle w:val="Textoindependiente2"/>
        <w:tabs>
          <w:tab w:val="left" w:pos="284"/>
        </w:tabs>
        <w:spacing w:after="0" w:line="240" w:lineRule="auto"/>
        <w:jc w:val="center"/>
        <w:rPr>
          <w:rFonts w:ascii="Arial" w:eastAsiaTheme="minorHAnsi" w:hAnsi="Arial" w:cs="Arial"/>
          <w:b/>
          <w:sz w:val="20"/>
          <w:szCs w:val="20"/>
          <w:lang w:val="es-CO" w:eastAsia="en-US"/>
        </w:rPr>
      </w:pPr>
      <w:r w:rsidRPr="00F05A58">
        <w:rPr>
          <w:rFonts w:ascii="Arial" w:eastAsiaTheme="minorHAnsi" w:hAnsi="Arial" w:cs="Arial"/>
          <w:b/>
          <w:sz w:val="20"/>
          <w:szCs w:val="20"/>
          <w:lang w:val="es-CO" w:eastAsia="en-US"/>
        </w:rPr>
        <w:t>ANEXO</w:t>
      </w:r>
    </w:p>
    <w:p w:rsidR="009930AB" w:rsidRDefault="009930AB" w:rsidP="009930AB">
      <w:pPr>
        <w:pStyle w:val="Textoindependiente2"/>
        <w:tabs>
          <w:tab w:val="left" w:pos="284"/>
        </w:tabs>
        <w:spacing w:after="0" w:line="240" w:lineRule="auto"/>
        <w:jc w:val="center"/>
        <w:rPr>
          <w:rFonts w:ascii="Arial" w:eastAsia="Calibri" w:hAnsi="Arial" w:cs="Arial"/>
          <w:b/>
          <w:sz w:val="20"/>
          <w:szCs w:val="20"/>
        </w:rPr>
      </w:pPr>
      <w:r w:rsidRPr="00F05A58">
        <w:rPr>
          <w:rFonts w:ascii="Arial" w:eastAsia="Calibri" w:hAnsi="Arial" w:cs="Arial"/>
          <w:b/>
          <w:sz w:val="20"/>
          <w:szCs w:val="20"/>
        </w:rPr>
        <w:t>OFERTA ECONÓMICA</w:t>
      </w:r>
    </w:p>
    <w:p w:rsidR="009930AB" w:rsidRDefault="009930AB" w:rsidP="009930AB">
      <w:pPr>
        <w:pStyle w:val="Textoindependiente2"/>
        <w:tabs>
          <w:tab w:val="left" w:pos="284"/>
        </w:tabs>
        <w:spacing w:after="0" w:line="240" w:lineRule="auto"/>
        <w:jc w:val="center"/>
        <w:rPr>
          <w:rFonts w:ascii="Arial" w:eastAsia="Calibri" w:hAnsi="Arial" w:cs="Arial"/>
          <w:b/>
          <w:sz w:val="20"/>
          <w:szCs w:val="20"/>
        </w:rPr>
      </w:pPr>
    </w:p>
    <w:p w:rsidR="009930AB" w:rsidRPr="009930AB" w:rsidRDefault="009930AB" w:rsidP="009930AB">
      <w:pPr>
        <w:tabs>
          <w:tab w:val="left" w:pos="284"/>
        </w:tabs>
        <w:spacing w:after="0" w:line="240" w:lineRule="auto"/>
        <w:jc w:val="both"/>
        <w:rPr>
          <w:rFonts w:ascii="Arial" w:eastAsia="Calibri" w:hAnsi="Arial" w:cs="Arial"/>
          <w:sz w:val="20"/>
          <w:szCs w:val="20"/>
        </w:rPr>
      </w:pPr>
      <w:r w:rsidRPr="009930AB">
        <w:rPr>
          <w:rFonts w:ascii="Arial" w:eastAsia="Calibri" w:hAnsi="Arial" w:cs="Arial"/>
          <w:sz w:val="20"/>
          <w:szCs w:val="20"/>
        </w:rPr>
        <w:t>El Oferente deberá registrar en el expediente electrónico del Sistema Electrónico para la Contratación Pública – SECOP II, en la sección “Cuestionario”, el Valor del Proceso, conforme a los lineamientos establecidos por la Agencia Nacional de Contratación Pública – Colombia Compra Eficiente.</w:t>
      </w:r>
    </w:p>
    <w:p w:rsidR="009930AB" w:rsidRPr="009930AB" w:rsidRDefault="009930AB" w:rsidP="009930AB">
      <w:pPr>
        <w:tabs>
          <w:tab w:val="left" w:pos="284"/>
        </w:tabs>
        <w:spacing w:after="0" w:line="240" w:lineRule="auto"/>
        <w:jc w:val="both"/>
        <w:rPr>
          <w:rFonts w:ascii="Arial" w:eastAsia="Calibri" w:hAnsi="Arial" w:cs="Arial"/>
          <w:sz w:val="20"/>
          <w:szCs w:val="20"/>
        </w:rPr>
      </w:pPr>
      <w:r w:rsidRPr="009930AB">
        <w:rPr>
          <w:rFonts w:ascii="Arial" w:eastAsia="Calibri" w:hAnsi="Arial" w:cs="Arial"/>
          <w:sz w:val="20"/>
          <w:szCs w:val="20"/>
        </w:rPr>
        <w:t> </w:t>
      </w:r>
    </w:p>
    <w:p w:rsidR="009930AB" w:rsidRPr="009930AB" w:rsidRDefault="009930AB" w:rsidP="009930AB">
      <w:pPr>
        <w:tabs>
          <w:tab w:val="left" w:pos="284"/>
        </w:tabs>
        <w:spacing w:after="0" w:line="240" w:lineRule="auto"/>
        <w:jc w:val="both"/>
        <w:rPr>
          <w:rFonts w:ascii="Arial" w:eastAsia="Calibri" w:hAnsi="Arial" w:cs="Arial"/>
          <w:sz w:val="20"/>
          <w:szCs w:val="20"/>
        </w:rPr>
      </w:pPr>
      <w:r w:rsidRPr="009930AB">
        <w:rPr>
          <w:rFonts w:ascii="Arial" w:eastAsia="Calibri" w:hAnsi="Arial" w:cs="Arial"/>
          <w:sz w:val="20"/>
          <w:szCs w:val="20"/>
        </w:rPr>
        <w:t>La oferta económica deberá presentarse bajo la modalidad de porcentaje unitario fijo y será entregada exclusivamente a través del archivo Excel o Word denominado “Anexo – Oferta Económica”, el cual forma parte integral del presente proceso de contratación.</w:t>
      </w:r>
    </w:p>
    <w:p w:rsidR="009930AB" w:rsidRPr="009930AB" w:rsidRDefault="009930AB" w:rsidP="009930AB">
      <w:pPr>
        <w:tabs>
          <w:tab w:val="left" w:pos="284"/>
        </w:tabs>
        <w:spacing w:after="0" w:line="240" w:lineRule="auto"/>
        <w:jc w:val="both"/>
        <w:rPr>
          <w:rFonts w:ascii="Arial" w:eastAsia="Calibri" w:hAnsi="Arial" w:cs="Arial"/>
          <w:sz w:val="20"/>
          <w:szCs w:val="20"/>
        </w:rPr>
      </w:pPr>
    </w:p>
    <w:p w:rsidR="009930AB" w:rsidRPr="009930AB" w:rsidRDefault="009930AB" w:rsidP="009930AB">
      <w:pPr>
        <w:tabs>
          <w:tab w:val="left" w:pos="284"/>
        </w:tabs>
        <w:spacing w:after="0" w:line="240" w:lineRule="auto"/>
        <w:jc w:val="both"/>
        <w:rPr>
          <w:rFonts w:ascii="Arial" w:eastAsia="Calibri" w:hAnsi="Arial" w:cs="Arial"/>
          <w:sz w:val="20"/>
          <w:szCs w:val="20"/>
        </w:rPr>
      </w:pPr>
      <w:r w:rsidRPr="009930AB">
        <w:rPr>
          <w:rFonts w:ascii="Arial" w:eastAsia="Calibri" w:hAnsi="Arial" w:cs="Arial"/>
          <w:sz w:val="20"/>
          <w:szCs w:val="20"/>
        </w:rPr>
        <w:t>El proponente no podrá modificar, alterar o ajustar la estructura, las fórmulas ni el contenido del formato suministrado por la Entidad contratante. La inobservancia de esta instrucción dará lugar a la inhabilitación económica de la oferta.</w:t>
      </w:r>
    </w:p>
    <w:p w:rsidR="009930AB" w:rsidRPr="009930AB" w:rsidRDefault="009930AB" w:rsidP="009930AB">
      <w:pPr>
        <w:tabs>
          <w:tab w:val="left" w:pos="284"/>
        </w:tabs>
        <w:spacing w:after="0" w:line="240" w:lineRule="auto"/>
        <w:jc w:val="both"/>
        <w:rPr>
          <w:rFonts w:ascii="Arial" w:eastAsia="Calibri" w:hAnsi="Arial" w:cs="Arial"/>
          <w:sz w:val="20"/>
          <w:szCs w:val="20"/>
        </w:rPr>
      </w:pPr>
    </w:p>
    <w:p w:rsidR="009930AB" w:rsidRPr="009930AB" w:rsidRDefault="009930AB" w:rsidP="009930AB">
      <w:pPr>
        <w:tabs>
          <w:tab w:val="left" w:pos="284"/>
        </w:tabs>
        <w:spacing w:after="0" w:line="240" w:lineRule="auto"/>
        <w:jc w:val="both"/>
        <w:rPr>
          <w:rFonts w:ascii="Arial" w:eastAsia="Calibri" w:hAnsi="Arial" w:cs="Arial"/>
          <w:b/>
          <w:bCs/>
          <w:sz w:val="20"/>
          <w:szCs w:val="20"/>
        </w:rPr>
      </w:pPr>
      <w:r w:rsidRPr="009930AB">
        <w:rPr>
          <w:rFonts w:ascii="Arial" w:eastAsia="Calibri" w:hAnsi="Arial" w:cs="Arial"/>
          <w:b/>
          <w:bCs/>
          <w:sz w:val="20"/>
          <w:szCs w:val="20"/>
        </w:rPr>
        <w:t>Diligenciamiento del Porcentaje de Descuento</w:t>
      </w:r>
    </w:p>
    <w:p w:rsidR="009930AB" w:rsidRPr="009930AB" w:rsidRDefault="009930AB" w:rsidP="009930AB">
      <w:pPr>
        <w:tabs>
          <w:tab w:val="left" w:pos="284"/>
        </w:tabs>
        <w:spacing w:after="0" w:line="240" w:lineRule="auto"/>
        <w:jc w:val="both"/>
        <w:rPr>
          <w:rFonts w:ascii="Arial" w:eastAsia="Calibri" w:hAnsi="Arial" w:cs="Arial"/>
          <w:b/>
          <w:bCs/>
          <w:sz w:val="20"/>
          <w:szCs w:val="20"/>
        </w:rPr>
      </w:pPr>
    </w:p>
    <w:p w:rsidR="009930AB" w:rsidRPr="009930AB" w:rsidRDefault="009930AB" w:rsidP="009930AB">
      <w:pPr>
        <w:tabs>
          <w:tab w:val="left" w:pos="284"/>
        </w:tabs>
        <w:spacing w:after="0" w:line="240" w:lineRule="auto"/>
        <w:jc w:val="both"/>
        <w:rPr>
          <w:rFonts w:ascii="Arial" w:eastAsia="Calibri" w:hAnsi="Arial" w:cs="Arial"/>
          <w:sz w:val="20"/>
          <w:szCs w:val="20"/>
        </w:rPr>
      </w:pPr>
      <w:r w:rsidRPr="009930AB">
        <w:rPr>
          <w:rFonts w:ascii="Arial" w:eastAsia="Calibri" w:hAnsi="Arial" w:cs="Arial"/>
          <w:sz w:val="20"/>
          <w:szCs w:val="20"/>
        </w:rPr>
        <w:t xml:space="preserve">El oferente deberá ingresar en el Anexo – Oferta Económica </w:t>
      </w:r>
      <w:r w:rsidRPr="009930AB">
        <w:rPr>
          <w:rFonts w:ascii="Arial" w:eastAsia="Calibri" w:hAnsi="Arial" w:cs="Arial"/>
          <w:b/>
          <w:bCs/>
          <w:sz w:val="20"/>
          <w:szCs w:val="20"/>
        </w:rPr>
        <w:t>únicamente</w:t>
      </w:r>
      <w:r w:rsidRPr="009930AB">
        <w:rPr>
          <w:rFonts w:ascii="Arial" w:eastAsia="Calibri" w:hAnsi="Arial" w:cs="Arial"/>
          <w:sz w:val="20"/>
          <w:szCs w:val="20"/>
        </w:rPr>
        <w:t xml:space="preserve"> el </w:t>
      </w:r>
      <w:r w:rsidRPr="009930AB">
        <w:rPr>
          <w:rFonts w:ascii="Arial" w:eastAsia="Calibri" w:hAnsi="Arial" w:cs="Arial"/>
          <w:b/>
          <w:bCs/>
          <w:sz w:val="20"/>
          <w:szCs w:val="20"/>
        </w:rPr>
        <w:t>porcentaje de descuento</w:t>
      </w:r>
      <w:r w:rsidRPr="009930AB">
        <w:rPr>
          <w:rFonts w:ascii="Arial" w:eastAsia="Calibri" w:hAnsi="Arial" w:cs="Arial"/>
          <w:sz w:val="20"/>
          <w:szCs w:val="20"/>
        </w:rPr>
        <w:t xml:space="preserve"> que aplicará de manera uniforme a la totalidad de los ítems del objeto contractual.</w:t>
      </w:r>
    </w:p>
    <w:p w:rsidR="009930AB" w:rsidRPr="009930AB" w:rsidRDefault="009930AB" w:rsidP="009930AB">
      <w:pPr>
        <w:tabs>
          <w:tab w:val="left" w:pos="284"/>
        </w:tabs>
        <w:spacing w:after="0" w:line="240" w:lineRule="auto"/>
        <w:jc w:val="both"/>
        <w:rPr>
          <w:rFonts w:ascii="Arial" w:eastAsia="Calibri" w:hAnsi="Arial" w:cs="Arial"/>
          <w:sz w:val="20"/>
          <w:szCs w:val="20"/>
        </w:rPr>
      </w:pPr>
    </w:p>
    <w:p w:rsidR="009930AB" w:rsidRPr="009930AB" w:rsidRDefault="009930AB" w:rsidP="009930AB">
      <w:pPr>
        <w:tabs>
          <w:tab w:val="left" w:pos="284"/>
        </w:tabs>
        <w:spacing w:after="0" w:line="240" w:lineRule="auto"/>
        <w:jc w:val="both"/>
        <w:rPr>
          <w:rFonts w:ascii="Arial" w:eastAsia="Calibri" w:hAnsi="Arial" w:cs="Arial"/>
          <w:sz w:val="20"/>
          <w:szCs w:val="20"/>
        </w:rPr>
      </w:pPr>
      <w:r w:rsidRPr="009930AB">
        <w:rPr>
          <w:rFonts w:ascii="Arial" w:eastAsia="Calibri" w:hAnsi="Arial" w:cs="Arial"/>
          <w:sz w:val="20"/>
          <w:szCs w:val="20"/>
        </w:rPr>
        <w:t>El descuento deberá ser expresado en formato numérico</w:t>
      </w:r>
      <w:r w:rsidRPr="009930AB">
        <w:rPr>
          <w:rFonts w:ascii="Arial" w:eastAsia="Calibri" w:hAnsi="Arial" w:cs="Arial"/>
          <w:color w:val="FF0000"/>
          <w:sz w:val="20"/>
          <w:szCs w:val="20"/>
        </w:rPr>
        <w:t xml:space="preserve"> </w:t>
      </w:r>
      <w:r w:rsidRPr="009930AB">
        <w:rPr>
          <w:rFonts w:ascii="Arial" w:eastAsia="Calibri" w:hAnsi="Arial" w:cs="Arial"/>
          <w:sz w:val="20"/>
          <w:szCs w:val="20"/>
        </w:rPr>
        <w:t>según corresponda.</w:t>
      </w:r>
    </w:p>
    <w:p w:rsidR="009930AB" w:rsidRPr="009930AB" w:rsidRDefault="009930AB" w:rsidP="009930AB">
      <w:pPr>
        <w:tabs>
          <w:tab w:val="left" w:pos="284"/>
        </w:tabs>
        <w:spacing w:after="0" w:line="240" w:lineRule="auto"/>
        <w:jc w:val="both"/>
        <w:rPr>
          <w:rFonts w:ascii="Arial" w:eastAsia="Calibri" w:hAnsi="Arial" w:cs="Arial"/>
          <w:sz w:val="20"/>
          <w:szCs w:val="20"/>
        </w:rPr>
      </w:pPr>
    </w:p>
    <w:p w:rsidR="009930AB" w:rsidRPr="009930AB" w:rsidRDefault="009930AB" w:rsidP="009930AB">
      <w:pPr>
        <w:tabs>
          <w:tab w:val="left" w:pos="284"/>
        </w:tabs>
        <w:spacing w:after="0" w:line="240" w:lineRule="auto"/>
        <w:jc w:val="both"/>
        <w:rPr>
          <w:rFonts w:ascii="Arial" w:eastAsia="Calibri" w:hAnsi="Arial" w:cs="Arial"/>
          <w:sz w:val="20"/>
          <w:szCs w:val="20"/>
        </w:rPr>
      </w:pPr>
      <w:r w:rsidRPr="009930AB">
        <w:rPr>
          <w:rFonts w:ascii="Arial" w:eastAsia="Calibri" w:hAnsi="Arial" w:cs="Arial"/>
          <w:sz w:val="20"/>
          <w:szCs w:val="20"/>
        </w:rPr>
        <w:t>El porcentaje registrado se aplicará sin excepción a todos los ítems, constituyéndose en un valor único e integral para la evaluación económica.</w:t>
      </w:r>
    </w:p>
    <w:p w:rsidR="00BB589B" w:rsidRDefault="00BB589B"/>
    <w:tbl>
      <w:tblPr>
        <w:tblW w:w="9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22"/>
        <w:gridCol w:w="3308"/>
      </w:tblGrid>
      <w:tr w:rsidR="009930AB" w:rsidRPr="009930AB" w:rsidTr="009930AB">
        <w:trPr>
          <w:trHeight w:val="463"/>
          <w:jc w:val="center"/>
        </w:trPr>
        <w:tc>
          <w:tcPr>
            <w:tcW w:w="6422" w:type="dxa"/>
            <w:tcMar>
              <w:top w:w="0" w:type="dxa"/>
              <w:left w:w="108" w:type="dxa"/>
              <w:bottom w:w="0" w:type="dxa"/>
              <w:right w:w="108" w:type="dxa"/>
            </w:tcMar>
            <w:vAlign w:val="center"/>
            <w:hideMark/>
          </w:tcPr>
          <w:p w:rsidR="009930AB" w:rsidRPr="009930AB" w:rsidRDefault="009930AB" w:rsidP="009930AB">
            <w:pPr>
              <w:pStyle w:val="Char8"/>
              <w:tabs>
                <w:tab w:val="left" w:pos="284"/>
              </w:tabs>
              <w:jc w:val="center"/>
              <w:rPr>
                <w:rFonts w:ascii="Arial" w:eastAsia="Calibri" w:hAnsi="Arial" w:cs="Arial"/>
                <w:b/>
                <w:sz w:val="18"/>
                <w:szCs w:val="18"/>
                <w:lang w:eastAsia="ar-SA"/>
              </w:rPr>
            </w:pPr>
            <w:r w:rsidRPr="009930AB">
              <w:rPr>
                <w:rFonts w:ascii="Arial" w:eastAsia="Calibri" w:hAnsi="Arial" w:cs="Arial"/>
                <w:b/>
                <w:bCs/>
                <w:sz w:val="18"/>
                <w:szCs w:val="18"/>
                <w:lang w:eastAsia="ar-SA"/>
              </w:rPr>
              <w:t>PORCENTAJE DE DESCUENTO OFERTADO A TODOS LOS ÍTEMS A EVALUAR</w:t>
            </w:r>
          </w:p>
        </w:tc>
        <w:tc>
          <w:tcPr>
            <w:tcW w:w="3308" w:type="dxa"/>
            <w:tcMar>
              <w:top w:w="0" w:type="dxa"/>
              <w:left w:w="108" w:type="dxa"/>
              <w:bottom w:w="0" w:type="dxa"/>
              <w:right w:w="108" w:type="dxa"/>
            </w:tcMar>
            <w:vAlign w:val="center"/>
            <w:hideMark/>
          </w:tcPr>
          <w:p w:rsidR="009930AB" w:rsidRPr="009930AB" w:rsidRDefault="009930AB" w:rsidP="009930AB">
            <w:pPr>
              <w:pStyle w:val="Char8"/>
              <w:tabs>
                <w:tab w:val="left" w:pos="284"/>
              </w:tabs>
              <w:jc w:val="center"/>
              <w:rPr>
                <w:rFonts w:ascii="Arial" w:eastAsia="Calibri" w:hAnsi="Arial" w:cs="Arial"/>
                <w:b/>
                <w:sz w:val="18"/>
                <w:szCs w:val="18"/>
                <w:lang w:eastAsia="ar-SA"/>
              </w:rPr>
            </w:pPr>
            <w:r w:rsidRPr="009930AB">
              <w:rPr>
                <w:rFonts w:ascii="Arial" w:eastAsia="Calibri" w:hAnsi="Arial" w:cs="Arial"/>
                <w:b/>
                <w:bCs/>
                <w:sz w:val="18"/>
                <w:szCs w:val="18"/>
                <w:lang w:eastAsia="ar-SA"/>
              </w:rPr>
              <w:t>____________%</w:t>
            </w:r>
          </w:p>
          <w:p w:rsidR="009930AB" w:rsidRPr="009930AB" w:rsidRDefault="009930AB" w:rsidP="009930AB">
            <w:pPr>
              <w:pStyle w:val="Char8"/>
              <w:tabs>
                <w:tab w:val="center" w:pos="1642"/>
              </w:tabs>
              <w:jc w:val="center"/>
              <w:rPr>
                <w:rFonts w:ascii="Arial" w:eastAsia="Calibri" w:hAnsi="Arial" w:cs="Arial"/>
                <w:b/>
                <w:sz w:val="18"/>
                <w:szCs w:val="18"/>
                <w:lang w:eastAsia="ar-SA"/>
              </w:rPr>
            </w:pPr>
          </w:p>
        </w:tc>
      </w:tr>
    </w:tbl>
    <w:p w:rsidR="009930AB" w:rsidRDefault="009930AB" w:rsidP="009930AB">
      <w:pPr>
        <w:tabs>
          <w:tab w:val="left" w:pos="120"/>
          <w:tab w:val="num" w:pos="2445"/>
        </w:tabs>
        <w:spacing w:after="0" w:line="240" w:lineRule="auto"/>
        <w:jc w:val="both"/>
        <w:outlineLvl w:val="0"/>
      </w:pPr>
    </w:p>
    <w:tbl>
      <w:tblPr>
        <w:tblW w:w="5000" w:type="pct"/>
        <w:tblCellMar>
          <w:left w:w="70" w:type="dxa"/>
          <w:right w:w="70" w:type="dxa"/>
        </w:tblCellMar>
        <w:tblLook w:val="04A0" w:firstRow="1" w:lastRow="0" w:firstColumn="1" w:lastColumn="0" w:noHBand="0" w:noVBand="1"/>
      </w:tblPr>
      <w:tblGrid>
        <w:gridCol w:w="475"/>
        <w:gridCol w:w="693"/>
        <w:gridCol w:w="3937"/>
        <w:gridCol w:w="2219"/>
        <w:gridCol w:w="1504"/>
      </w:tblGrid>
      <w:tr w:rsidR="00622B2A" w:rsidRPr="00622B2A" w:rsidTr="00622B2A">
        <w:trPr>
          <w:trHeight w:val="1104"/>
        </w:trPr>
        <w:tc>
          <w:tcPr>
            <w:tcW w:w="196" w:type="pct"/>
            <w:tcBorders>
              <w:top w:val="single" w:sz="4" w:space="0" w:color="auto"/>
              <w:left w:val="single" w:sz="4" w:space="0" w:color="auto"/>
              <w:bottom w:val="single" w:sz="4" w:space="0" w:color="auto"/>
              <w:right w:val="single" w:sz="4" w:space="0" w:color="auto"/>
            </w:tcBorders>
            <w:shd w:val="clear" w:color="000000" w:fill="92D050"/>
            <w:vAlign w:val="center"/>
            <w:hideMark/>
          </w:tcPr>
          <w:p w:rsidR="00622B2A" w:rsidRPr="00622B2A" w:rsidRDefault="00622B2A" w:rsidP="00622B2A">
            <w:pPr>
              <w:jc w:val="center"/>
              <w:rPr>
                <w:rFonts w:ascii="Arial" w:hAnsi="Arial" w:cs="Arial"/>
                <w:b/>
                <w:sz w:val="14"/>
                <w:szCs w:val="14"/>
                <w:lang w:eastAsia="es-CO"/>
              </w:rPr>
            </w:pPr>
            <w:r w:rsidRPr="00622B2A">
              <w:rPr>
                <w:rFonts w:ascii="Arial" w:hAnsi="Arial" w:cs="Arial"/>
                <w:b/>
                <w:sz w:val="14"/>
                <w:szCs w:val="14"/>
                <w:lang w:eastAsia="es-CO"/>
              </w:rPr>
              <w:t>ITEM</w:t>
            </w:r>
          </w:p>
        </w:tc>
        <w:tc>
          <w:tcPr>
            <w:tcW w:w="411" w:type="pct"/>
            <w:tcBorders>
              <w:top w:val="single" w:sz="4" w:space="0" w:color="auto"/>
              <w:left w:val="nil"/>
              <w:bottom w:val="single" w:sz="4" w:space="0" w:color="auto"/>
              <w:right w:val="single" w:sz="4" w:space="0" w:color="auto"/>
            </w:tcBorders>
            <w:shd w:val="clear" w:color="000000" w:fill="92D050"/>
            <w:vAlign w:val="center"/>
            <w:hideMark/>
          </w:tcPr>
          <w:p w:rsidR="00622B2A" w:rsidRPr="00622B2A" w:rsidRDefault="00622B2A" w:rsidP="00622B2A">
            <w:pPr>
              <w:jc w:val="center"/>
              <w:rPr>
                <w:rFonts w:ascii="Arial" w:hAnsi="Arial" w:cs="Arial"/>
                <w:b/>
                <w:sz w:val="14"/>
                <w:szCs w:val="14"/>
                <w:lang w:eastAsia="es-CO"/>
              </w:rPr>
            </w:pPr>
            <w:r w:rsidRPr="00622B2A">
              <w:rPr>
                <w:rFonts w:ascii="Arial" w:hAnsi="Arial" w:cs="Arial"/>
                <w:b/>
                <w:sz w:val="14"/>
                <w:szCs w:val="14"/>
                <w:lang w:eastAsia="es-CO"/>
              </w:rPr>
              <w:t>CUPS</w:t>
            </w:r>
          </w:p>
        </w:tc>
        <w:tc>
          <w:tcPr>
            <w:tcW w:w="2248" w:type="pct"/>
            <w:tcBorders>
              <w:top w:val="single" w:sz="4" w:space="0" w:color="auto"/>
              <w:left w:val="nil"/>
              <w:bottom w:val="single" w:sz="4" w:space="0" w:color="auto"/>
              <w:right w:val="single" w:sz="4" w:space="0" w:color="auto"/>
            </w:tcBorders>
            <w:shd w:val="clear" w:color="000000" w:fill="92D050"/>
            <w:vAlign w:val="center"/>
            <w:hideMark/>
          </w:tcPr>
          <w:p w:rsidR="00622B2A" w:rsidRPr="00622B2A" w:rsidRDefault="00622B2A" w:rsidP="00622B2A">
            <w:pPr>
              <w:jc w:val="center"/>
              <w:rPr>
                <w:rFonts w:ascii="Arial" w:hAnsi="Arial" w:cs="Arial"/>
                <w:b/>
                <w:sz w:val="14"/>
                <w:szCs w:val="14"/>
                <w:lang w:eastAsia="es-CO"/>
              </w:rPr>
            </w:pPr>
            <w:r w:rsidRPr="00622B2A">
              <w:rPr>
                <w:rFonts w:ascii="Arial" w:hAnsi="Arial" w:cs="Arial"/>
                <w:b/>
                <w:sz w:val="14"/>
                <w:szCs w:val="14"/>
                <w:lang w:eastAsia="es-CO"/>
              </w:rPr>
              <w:t xml:space="preserve">DESCRIPCIÓN </w:t>
            </w:r>
          </w:p>
        </w:tc>
        <w:tc>
          <w:tcPr>
            <w:tcW w:w="1275" w:type="pct"/>
            <w:tcBorders>
              <w:top w:val="single" w:sz="4" w:space="0" w:color="auto"/>
              <w:left w:val="nil"/>
              <w:bottom w:val="single" w:sz="4" w:space="0" w:color="auto"/>
              <w:right w:val="single" w:sz="4" w:space="0" w:color="auto"/>
            </w:tcBorders>
            <w:shd w:val="clear" w:color="000000" w:fill="92D050"/>
            <w:vAlign w:val="center"/>
            <w:hideMark/>
          </w:tcPr>
          <w:p w:rsidR="00622B2A" w:rsidRPr="00622B2A" w:rsidRDefault="00622B2A" w:rsidP="00622B2A">
            <w:pPr>
              <w:jc w:val="center"/>
              <w:rPr>
                <w:rFonts w:ascii="Arial" w:hAnsi="Arial" w:cs="Arial"/>
                <w:b/>
                <w:sz w:val="14"/>
                <w:szCs w:val="14"/>
                <w:lang w:eastAsia="es-CO"/>
              </w:rPr>
            </w:pPr>
            <w:r w:rsidRPr="00622B2A">
              <w:rPr>
                <w:rFonts w:ascii="Arial" w:hAnsi="Arial" w:cs="Arial"/>
                <w:b/>
                <w:sz w:val="14"/>
                <w:szCs w:val="14"/>
                <w:lang w:eastAsia="es-CO"/>
              </w:rPr>
              <w:t>VALOR TARIFA A OFERTAR UVB PLENO</w:t>
            </w:r>
          </w:p>
        </w:tc>
        <w:tc>
          <w:tcPr>
            <w:tcW w:w="870" w:type="pct"/>
            <w:tcBorders>
              <w:top w:val="single" w:sz="4" w:space="0" w:color="auto"/>
              <w:left w:val="nil"/>
              <w:bottom w:val="single" w:sz="4" w:space="0" w:color="auto"/>
              <w:right w:val="single" w:sz="4" w:space="0" w:color="auto"/>
            </w:tcBorders>
            <w:shd w:val="clear" w:color="000000" w:fill="92D050"/>
            <w:vAlign w:val="center"/>
            <w:hideMark/>
          </w:tcPr>
          <w:p w:rsidR="00622B2A" w:rsidRPr="00622B2A" w:rsidRDefault="00622B2A" w:rsidP="00622B2A">
            <w:pPr>
              <w:jc w:val="center"/>
              <w:rPr>
                <w:rFonts w:ascii="Arial" w:hAnsi="Arial" w:cs="Arial"/>
                <w:b/>
                <w:sz w:val="14"/>
                <w:szCs w:val="14"/>
                <w:lang w:eastAsia="es-CO"/>
              </w:rPr>
            </w:pPr>
            <w:r w:rsidRPr="00622B2A">
              <w:rPr>
                <w:rFonts w:ascii="Arial" w:hAnsi="Arial" w:cs="Arial"/>
                <w:b/>
                <w:sz w:val="14"/>
                <w:szCs w:val="14"/>
                <w:lang w:eastAsia="es-CO"/>
              </w:rPr>
              <w:t>VALOR PRECIO TECHO</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903105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ACIDO FOLICO [FOLATOS] EN SUERO</w:t>
            </w:r>
          </w:p>
        </w:tc>
        <w:tc>
          <w:tcPr>
            <w:tcW w:w="1275" w:type="pct"/>
            <w:tcBorders>
              <w:top w:val="nil"/>
              <w:left w:val="nil"/>
              <w:bottom w:val="single" w:sz="4" w:space="0" w:color="auto"/>
              <w:right w:val="single" w:sz="4" w:space="0" w:color="auto"/>
            </w:tcBorders>
            <w:shd w:val="clear" w:color="auto" w:fill="auto"/>
            <w:vAlign w:val="center"/>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$ 97.360,00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903801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ACIDO URICO EN SUERO U OTROS FLUIDOS</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$ 25.550,00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3</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991801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ADMNISTRACION DE LIQUIDOS Y ELECTROLITOS</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$ 16.950,00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4</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903803</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ALBUMINA EN SUERO U OTROS FLUIDOS</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$ 15.500,00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5</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906602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ALFA FETOPROTEINA AFP SERICA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$ 128.000,00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6</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903805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AMILASA EN SUERO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$ 29.660,00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7</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911003</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ANTICUERPOS IRREGULARES DETECCION (COMBS INDIRECTO, RASTREO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$ 16.950,00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8</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906002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ANTIESTREPTOLISINA MANUAL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$ 53.640,00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9</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906605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ANTIGENO DE CANCER DE OVARIO [CA 125]</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$ 234.690,00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10</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997107</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APLICACION DE SELLANTES DE FOTOCURADO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$ 32.930,00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lastRenderedPageBreak/>
              <w:t>11</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935601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APLICACIÓN DE VENDAJE DE PRESIÓN</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$ 80.160,00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12</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935305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APLICACIÓN O CAMBIO DE YESO EN PIE</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$ 85.850,00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13</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935302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APLICACIÓN O CAMBIO DE YESO PARA INMOVILIZACIÓN EN MANO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$ 160.820,00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14</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935304</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APLICACIÓN O CAMBIO DE YESO PARA INMOVILIZACIÓN EN MIEMBRO I</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$ 85.850,00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15</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935301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APLICACIÓN O CAMBIO DE YESO PARA INMOVILIZACIÓN EN MIEMBRO S</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$ 85.850,00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16</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906305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ARBOVIRUS ANTIGENO SEMIAUTOMATIZADO O AUTOMATIZADO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$ 161.910,00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17</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735301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ASISTENCIA DEL PARTO CON O SIN EPISIORRAFIA O PERINEORRAFIA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$ 410.650,00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18</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890205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 xml:space="preserve">ATENCION EN SALUD PROFESIONAL ENFERMERIA </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$ 35.110,00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19</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901111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 xml:space="preserve">BACILOSCOPIA </w:t>
            </w:r>
            <w:proofErr w:type="gramStart"/>
            <w:r w:rsidRPr="00622B2A">
              <w:rPr>
                <w:rFonts w:ascii="Arial" w:hAnsi="Arial" w:cs="Arial"/>
                <w:color w:val="000000"/>
                <w:sz w:val="14"/>
                <w:szCs w:val="14"/>
              </w:rPr>
              <w:t>COLORACION  LECTURA</w:t>
            </w:r>
            <w:proofErr w:type="gramEnd"/>
            <w:r w:rsidRPr="00622B2A">
              <w:rPr>
                <w:rFonts w:ascii="Arial" w:hAnsi="Arial" w:cs="Arial"/>
                <w:color w:val="000000"/>
                <w:sz w:val="14"/>
                <w:szCs w:val="14"/>
              </w:rPr>
              <w:t xml:space="preserve"> SERIADA TRES MUESTRAS</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$ 24.220,00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20</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903809</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BILIRRUBINA TOTAL Y DIRECTA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$ 15.980,00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21</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908355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BIOTINIDASA EN SUERO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$ 43.000,00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22</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903810</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CALCIO SEMIAUTOMATIZADO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$ 32.450,00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23</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905206</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CARBAMAZEPINA CUANTITATIVA AUTOMATIZADA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$ 142.650,00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24</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996102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9C0006"/>
                <w:sz w:val="14"/>
                <w:szCs w:val="14"/>
              </w:rPr>
              <w:t>CARDIOVERSIÓN ELÉCTRICA A TÓRAX CERRADO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$ 179.590,00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25</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996301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9C0006"/>
                <w:sz w:val="14"/>
                <w:szCs w:val="14"/>
              </w:rPr>
              <w:t>CARDIOVERSIÓN ELÉCTRICA A TÓRAX CERRADO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$ 179.590,00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26</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389301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CATETERISMO O CANALIZACION DE VENA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$ 47.470,00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27</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892901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CITOLOGIA CERVICOUTERINA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$ 43.830,00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28</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898015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CITOLOGIA CERVICOVAGINAL ESTUDIO ANATOMOPATOLOGICO BASICO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$ 43.830,00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29</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903815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COLESTEROL DE ALTA DENSIDAD HDL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$ 38.380,00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30</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903817</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COLESTEROL DE BAJA DENSIDAD [LDL]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$ 45.170,00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31</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903818</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COLESTEROL TOTAL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$ 46.620,00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32</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903420</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COLINESTERASA SERICA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$ 61.390,00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33</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901107</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COLORACION GRAM Y LECTURA PARA CUALQUIER MUESTRA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$ 19.610,00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34</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990204</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CONSEJERIA VIH</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$ 16.950,00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35</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890303</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CONSULTA CONTROL O SEGUIMIENTO ODONTOLOGIA GENERAL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$ 37.410,00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36</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890201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CONSULTA MEDICA GENERAL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$ 54.610,00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37</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890701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CONSULTA MEDICA POR URGENCIAS</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$ 90.090,00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38</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890203</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CONSULTA ODONTOLOGICA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$ 37.410,00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39</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890703</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CONSULTA ODONTOLOGICA POR URGENCIAS</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$ 40.680,00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40</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890204</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CONSULTA ODONTOLOGICA TRATAMIENTO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$ 25.550,00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lastRenderedPageBreak/>
              <w:t>41</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210101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CONTROL DE EPISTAXIS, TAPONAMIENTO ANTERIOR VIA TRANSNASAL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$ 123.880,00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42</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210201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CONTROL DE EPISTAXIS, TAPONAMIENTO POSTERIOR VIA TRANSNASAL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$ 232.140,00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43</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997002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CONTROL DE PLACA BACTERIANA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$ 25.550,00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44</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890305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CONTROL ENFERMERIA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$ 16.950,00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45</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890301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CONTROL MEDICO RECIEN NACIDO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$ 54.610,00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46</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890301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 xml:space="preserve">CONTROL SEGUIMIENTO MEDICO </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$ 33.300,00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47</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907002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COPROLOGICO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$ 15.010,00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48</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903822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CREATININA EN SUERO COOSALUD</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$ 21.910,00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49</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903895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CREATININA EN SUERO U OTROS FLUIDOS</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$ 21.910,00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50</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890601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CUIDADO (MANEJO) INTRAHOSPITALARIO POR MEDICINA GENERAL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$ 68.660,00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51</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869501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CURACION DE LESION EN PIEL O TEJIDO CELULAR SUBCUTANEO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$ 16.950,00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52</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965202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CURACIÓN DE OÍDO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$ 38.380,00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53</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869500</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CURACION SIMPLE CON INMOVILIZACION</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$ 80.160,00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54</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906207</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DENGUE. ANTICUERPOS IG G</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$ 161.910,00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55</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906208</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DENGUE. ANTICUERPOS IG M</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$ 161.910,00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56</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5DS002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DERECHOS DE SALA DE CURACIONES O PROCEDIMIENTOS</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$ 32.450,00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57</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90DS02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DERECHOS DE SALA DE PARTO COMPLEJIDAD BAJA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$ 773.950,00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58</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5DS003</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DERECHOS DE SALA DE PEQUEÑA CIRUGÍA (SUTURAS)</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$ 74.960,00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59</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5DS004</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DERECHOS DE SALA DE YESOS</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$ 105.590,00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60</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5DSB01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DERECHOS SALA OBSERVACION URGENCIAS COMPLEJIDAD BAJA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$ 103.050,00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61</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903828</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DESHIDROGENASA LACTICA [LDH]</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$ 26.880,00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62</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997301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DETARTRAJE SUPRAGINGIVAL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$ 151.980,00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63</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861104</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DRENAJE DE COLECCION PROFUNDA DE TEJIDOS BLANDOS</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$ 99.420,00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64</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861101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DRENAJE DE COLECCIÓN SUPERFICIAL DE PIEL O TEJIDO CELULAR SU</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$ 99.420,00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65</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881431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ECOGRAFIA OBSTETRICA TRANSABDOMINAL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$ 120.250,00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66</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881432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ECOGRAFÍA OBSTÉTRICA TRANSVAGINAL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$ 187.300,00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67</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990203</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EDUCACION INDIVIDUAL EN SALUD ORAL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$ 25.550,00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68</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895101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ELECTROCARDIOGRAMA DE RITMO O DE SUPERFICIE</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$ 74.960,00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69</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906858</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ELECTROFORESIS DE HEGLOBINA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$ 43.000,00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70</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963901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ENEMA O IRRIGACION TRANSANAL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$ 16.950,00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lastRenderedPageBreak/>
              <w:t>71</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902205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ERITROSEDIMENTACION [VELOCIDAD SEDIMENTACION GLOBULAR - VSG]</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$ 8.690,00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72</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275201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ESTOMATORRAFIA (SUTURA DE HERIDA MUCOSA ORAL) &lt;5CM</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$ 162.870,00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73</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901304</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EXAMEN DIRECTO FRESCO (CUALQUIER MUESTRA)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$ 19.610,00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74</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901305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EXAMEN DIRECTO PARA HONGOS (KOH)</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$ 21.910,00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75</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230102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EXODONCIA DIENTE PERMANENTE MULTIRRADICULAR</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$ 42.500,00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76</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230101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EXODONCIA DIENTE PERMANENTE UNIRRADICULAR</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$ 34.750,00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77</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230203</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EXODONCIA DIENTE TEMPORAL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$ 19.610,00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78</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902206</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EXTENDIDO DE SANGRE PERIFERICA. ESTUDIO DE MORFOLO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$ 3.630,00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79</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180302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EXTRACCION CERUMEN O CUERPO EXTRAÑO CONDUCTO AUDITIVO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$ 92.640,00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80</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786801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EXTRACCION CUERPO EXTRA EN PIE</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$ 267.500,00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81</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786902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EXTRACCION CUERPO EXTRAÑO MANO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$ 410.650,00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82</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981201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EXTRACCION CUERPO EXTRAÑO NARIZ</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$ 92.640,00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83</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839902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EXTRACCION CUERPO EXTRAÑO TEJIDOS BLANDOS DE BRAZO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$ 350.820,00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84</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829910</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EXTRACCION CUERPO EXTRAÑO TEJIDOS BLANDOS DE DEDOS MANO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$ 350.820,00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85</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861201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EXTRACCIÓN DE CUERPO EXTRAÑO EN PIEL O TEJIDO CELULAR SUBCUT</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$ 162.870,00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86</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963801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EXTRACCION DIGITAL O MANUAL DE HECES IMPACTADAS</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$ 162.870,00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87</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274901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EXTRACION CUERPO EXTRAÑO EN BOCA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$ 162.870,00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88</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906910</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FACTOR REUMATOIDEO ALTA PRECISION</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$ 39.720,00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89</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908316</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FENILALANINA CUANTITATIVA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$ 43.000,00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90</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903016</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FERRITINA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$ 87.430,00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91</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903833</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FOSFATASA ALCALINA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$ 27.850,00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92</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907005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FROTIS RECTAL (IDENTIFICACION DE TROFOZOITOS)</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$ 34.750,00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93</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903301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GALACTOSEMIA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$ 43.000,00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94</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243401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GINGIVECTOMIA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$ 194.600,00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95</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903844</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GLUCOSA CURVA DE TOLERANCIA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$ 57.760,00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96</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903841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GLUCOSA EN SUERO U OTRO FLUIDO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$ 22.880,00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97</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903842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GLUCOSA PRE Y POST CARGA DE GLUCOSA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$ 57.760,00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98</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903883</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GLUCOSA SEMIAUTOMATIZADA [GLUCOMETRIA]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$ 16.950,00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99</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903845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GLUCOSA TEST O’ SULLIVAN</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$ 57.760,00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100</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906625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GONADOTROPINA CORIONICA SUBUNIDAD BETA SEMIAUTOMAT</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$ 83.800,00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lastRenderedPageBreak/>
              <w:t>101</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993104</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HAEMOPHILUS INFLUENZA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$ 8.220,00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102</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902211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HEMATOCRITO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$ 6.860,00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103</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911018</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HEMOCLASIFICACION SISTEMA ABO DIRECTA [GLOBULAR]</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$ 20.100,00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104</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911017</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HEMOCLASIFICACIÓN SISTEMA ABO DIRECTA [HEMOCLASIFICACIÓN GLO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$ 43.350,00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105</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902213</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HEMOGLOBINA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$ 14.160,00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106</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903426</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HEMOGLOBINA GLICOSILADA AUTOMATIZADA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$ 83.800,00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107</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902209</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proofErr w:type="gramStart"/>
            <w:r w:rsidRPr="00622B2A">
              <w:rPr>
                <w:rFonts w:ascii="Arial" w:hAnsi="Arial" w:cs="Arial"/>
                <w:color w:val="000000"/>
                <w:sz w:val="14"/>
                <w:szCs w:val="14"/>
              </w:rPr>
              <w:t>HEMOGRAMA(</w:t>
            </w:r>
            <w:proofErr w:type="gramEnd"/>
            <w:r w:rsidRPr="00622B2A">
              <w:rPr>
                <w:rFonts w:ascii="Arial" w:hAnsi="Arial" w:cs="Arial"/>
                <w:color w:val="000000"/>
                <w:sz w:val="14"/>
                <w:szCs w:val="14"/>
              </w:rPr>
              <w:t>HEMOGLOBINA,HEMATOCRRITO Y LEUCOGRAMA ME</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$ 37.900,00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108</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902214</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HEMOPARASITOS (FROTIS, GOTA GRUESA)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$ 19.610,00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109</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906223</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HEPATITIS B ANTICUERPOS TITULACION [ANTIHBS] *</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$ 164.930,00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110</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906317</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HEPATITIS B ANTIGENO DE SUPERFICIE AG HBS</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$ 164.930,00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111</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906225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HEPATITIS C. ANTICUERPOS</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$ 185.280,00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112</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903846</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HIERRO TOTAL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$ 64.540,00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113</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904902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HORMONA ESTIMULANTE DE LA TIROIDES TSH</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$ 120.250,00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114</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904904</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HORMONA ESTIMULANTE DEL TIROIDES ULTRASENSIBLE</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$ 120.250,00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115</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904105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HORMONA FOLICULO ESTIMULANTE FSH</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$ 139.500,00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116</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904107</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HORMONA LUTEINIZANTE LH</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$ 159.240,00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117</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270101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INCISION Y DRENAJE INTRAORAL EN CAVIDAD BUCAL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$ 267.500,00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118</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861401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 xml:space="preserve">INFILTRACION INTRALESIONAL CON MEDICAMENTO HASTA </w:t>
            </w:r>
            <w:proofErr w:type="gramStart"/>
            <w:r w:rsidRPr="00622B2A">
              <w:rPr>
                <w:rFonts w:ascii="Arial" w:hAnsi="Arial" w:cs="Arial"/>
                <w:color w:val="000000"/>
                <w:sz w:val="14"/>
                <w:szCs w:val="14"/>
              </w:rPr>
              <w:t>5  LESIONES</w:t>
            </w:r>
            <w:proofErr w:type="gramEnd"/>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$ 239.410,00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119</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906835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INMUNOGLOBULINA E [IG E] TOTAL POR EIA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$ 96.750,00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120</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861801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INSERCION DE ANTICONCEPTIVOS SUBDERMICOS</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$ 162.900,00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121</w:t>
            </w:r>
          </w:p>
        </w:tc>
        <w:tc>
          <w:tcPr>
            <w:tcW w:w="411" w:type="pct"/>
            <w:tcBorders>
              <w:top w:val="nil"/>
              <w:left w:val="nil"/>
              <w:bottom w:val="single" w:sz="4" w:space="0" w:color="auto"/>
              <w:right w:val="single" w:sz="4" w:space="0" w:color="auto"/>
            </w:tcBorders>
            <w:shd w:val="clear" w:color="auto" w:fill="auto"/>
            <w:vAlign w:val="center"/>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861801</w:t>
            </w:r>
          </w:p>
        </w:tc>
        <w:tc>
          <w:tcPr>
            <w:tcW w:w="2248" w:type="pct"/>
            <w:tcBorders>
              <w:top w:val="nil"/>
              <w:left w:val="nil"/>
              <w:bottom w:val="single" w:sz="4" w:space="0" w:color="auto"/>
              <w:right w:val="single" w:sz="4" w:space="0" w:color="auto"/>
            </w:tcBorders>
            <w:shd w:val="clear" w:color="auto" w:fill="auto"/>
            <w:vAlign w:val="center"/>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INSERCIÓN DE ANTICONCEPTIVOS SUBDÉRMICOS</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$ 162.900,00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122</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697101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INSERCION DE DISPOSITIVO INTRAUTERINO ANTICONCEPTIVO [DIU]</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$ 87.430,00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123</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579401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INSERCION DE DISPOSITIVO URINARIO (VESICAL)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$ 47.470,00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124</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960201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INSERCION DE VIA AEREA OROFARINGEA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$ 191.580,00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125</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129B01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INTERNACION ADULTOS COMPLEJIDAD BAJA HABITACION INDIVIDUAL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$ 297.660,00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126</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129B02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INTERNACION ADULTOS COMPLEJIDAD BAJA HABITACION MULTIPLE</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$ 208.170,00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127</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130B01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INTERNACION PEDIATRICA COMPLEJIDAD BAJA HABITACION INDIVI</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$ 297.660,00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128</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130B02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INTERNACION PEDIATRICA COMPLEJIDAD BAJA HABITACION MULTIPLE</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$ 208.170,00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129</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992301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INYECCION O INFILTRACION DE ESTEROIDE</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$ 8.220,00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130</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965301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IRRIGACION O CURACION DE CONDUCTOS NASALES</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$ 38.380,00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lastRenderedPageBreak/>
              <w:t>131</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965201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LAVADO DE OIDOS</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$ 38.380,00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132</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963301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LAVADO GASTRICO DE LIMPIEZA</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$ 46.620,00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133</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906121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proofErr w:type="spellStart"/>
            <w:r w:rsidRPr="00622B2A">
              <w:rPr>
                <w:rFonts w:ascii="Arial" w:hAnsi="Arial" w:cs="Arial"/>
                <w:color w:val="000000"/>
                <w:sz w:val="14"/>
                <w:szCs w:val="14"/>
              </w:rPr>
              <w:t>Leishmania</w:t>
            </w:r>
            <w:proofErr w:type="spellEnd"/>
            <w:r w:rsidRPr="00622B2A">
              <w:rPr>
                <w:rFonts w:ascii="Arial" w:hAnsi="Arial" w:cs="Arial"/>
                <w:color w:val="000000"/>
                <w:sz w:val="14"/>
                <w:szCs w:val="14"/>
              </w:rPr>
              <w:t xml:space="preserve"> ANTICUERPOS MANUAL O SEMIAUTOMATIZADO</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$ 25.550,00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134</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901326</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LEISHMANIA EXAMEN DIRECTO</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$ 25.550,00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135</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906030</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LEPTOSPIRA. ANTICUERPOS IG M</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$ 55.220,00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136</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903847</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LIPASA</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$ 58.240,00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137</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39305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 xml:space="preserve">Materiales </w:t>
            </w:r>
            <w:proofErr w:type="spellStart"/>
            <w:proofErr w:type="gramStart"/>
            <w:r w:rsidRPr="00622B2A">
              <w:rPr>
                <w:rFonts w:ascii="Arial" w:hAnsi="Arial" w:cs="Arial"/>
                <w:color w:val="000000"/>
                <w:sz w:val="14"/>
                <w:szCs w:val="14"/>
              </w:rPr>
              <w:t>sutura,curación</w:t>
            </w:r>
            <w:proofErr w:type="gramEnd"/>
            <w:r w:rsidRPr="00622B2A">
              <w:rPr>
                <w:rFonts w:ascii="Arial" w:hAnsi="Arial" w:cs="Arial"/>
                <w:color w:val="000000"/>
                <w:sz w:val="14"/>
                <w:szCs w:val="14"/>
              </w:rPr>
              <w:t>,medicamentos</w:t>
            </w:r>
            <w:proofErr w:type="spellEnd"/>
            <w:r w:rsidRPr="00622B2A">
              <w:rPr>
                <w:rFonts w:ascii="Arial" w:hAnsi="Arial" w:cs="Arial"/>
                <w:color w:val="000000"/>
                <w:sz w:val="14"/>
                <w:szCs w:val="14"/>
              </w:rPr>
              <w:t>,</w:t>
            </w:r>
            <w:r w:rsidRPr="00622B2A">
              <w:rPr>
                <w:rFonts w:ascii="Arial" w:hAnsi="Arial" w:cs="Arial"/>
                <w:color w:val="000000"/>
                <w:sz w:val="14"/>
                <w:szCs w:val="14"/>
              </w:rPr>
              <w:br/>
              <w:t>soluciones.</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$ 105.590,00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138</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862702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MATRICECTOMIA PARCIAL</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$ 162.870,00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139</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950601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MEDICIÓN DE AGUDEZA VISUAL</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$ 16.950,00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140</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903026</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MICROALBUMINURIA AUTOMATIZADA EN ORINA PARCIAL</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$ 69.260,00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141</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897011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MONITORIA FETAL ANTE PARTO</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$ 41.050,00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142</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939402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NEBULIZACIONES</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$ 22.880,00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143</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903856</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NITROGENO UREICO (BUN)</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$ 18.280,00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144</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232104</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OBTURACION DENTAL</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$ 32.930,00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145</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232103</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OBTURACIÓN DENTAL CON IONÓMERO DE VIDRIO</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$ 48.800,00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146</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232102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OBTURACIÓN DENTAL CON RESINA DE FOTOCURADO</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$ 66.120,00</w:t>
            </w:r>
          </w:p>
        </w:tc>
      </w:tr>
      <w:tr w:rsidR="00622B2A" w:rsidRPr="00622B2A" w:rsidTr="00622B2A">
        <w:trPr>
          <w:trHeight w:val="207"/>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147</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862701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ONICECTOMIA</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$ 133.810,00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148</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902220</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PLAQUETAS RECUENTO</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$ 15.500,00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149</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992901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PROFILAXIS DE VITAMINA K</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$ 8.220,00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150</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904509</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 xml:space="preserve">(HIDROXIPROGESTERONA 17 ALFA) </w:t>
            </w:r>
            <w:proofErr w:type="gramStart"/>
            <w:r w:rsidRPr="00622B2A">
              <w:rPr>
                <w:rFonts w:ascii="Arial" w:hAnsi="Arial" w:cs="Arial"/>
                <w:color w:val="000000"/>
                <w:sz w:val="14"/>
                <w:szCs w:val="14"/>
              </w:rPr>
              <w:t>HIPERPLASIA  SUPRARRENAL</w:t>
            </w:r>
            <w:proofErr w:type="gramEnd"/>
            <w:r w:rsidRPr="00622B2A">
              <w:rPr>
                <w:rFonts w:ascii="Arial" w:hAnsi="Arial" w:cs="Arial"/>
                <w:color w:val="000000"/>
                <w:sz w:val="14"/>
                <w:szCs w:val="14"/>
              </w:rPr>
              <w:t xml:space="preserve">  CONGENIT</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$ 43.000,00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151</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904108</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PROLACTINA</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$ 123.880,00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152</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906913</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PROTEINA C REACTIVA ALTA PRECISIÓN AUTOMATIZADO</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$ 77.010,00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153</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904508</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PRUEBA DE EMBARAZO GONADOTROPINA CORIONICA EN SUERO</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$ 73.870,00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154</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906610</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PSA ANTIGENO ESPECIFICO PROSTATA</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$ 236.260,00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155</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799202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REDUCCION CERRADA DE FRACTURA DE CODO</w:t>
            </w:r>
          </w:p>
        </w:tc>
        <w:tc>
          <w:tcPr>
            <w:tcW w:w="1275" w:type="pct"/>
            <w:tcBorders>
              <w:top w:val="nil"/>
              <w:left w:val="nil"/>
              <w:bottom w:val="single" w:sz="4" w:space="0" w:color="auto"/>
              <w:right w:val="single" w:sz="4" w:space="0" w:color="auto"/>
            </w:tcBorders>
            <w:shd w:val="clear" w:color="auto" w:fill="auto"/>
            <w:noWrap/>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$ 350.820,00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156</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790703</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REDUCCION CERRADA DE FRACTURA DE TIBIA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$ 476.770,00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157</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790901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REDUCCION CERRADA DE FRACTURA SIN FIJACION INTERNA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$ 267.500,00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158</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797201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REDUCCION CERRADA DE LUXACION EN CODO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$ 350.820,00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159</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797101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REDUCCION CERRADA DE LUXACION EN HOMBRO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$ 267.500,00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160</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797801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REDUCCION CERRADA DE LUXACION TARSO-METATARSIANOS</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$ 350.820,00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lastRenderedPageBreak/>
              <w:t>161</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797701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REDUCCION CERRADA DE LUXACION TRAUMATICA TOBILLO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$ 267.500,00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162</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790902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REDUCCION CERRADA FALANGES DEL PIE (1-2)</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$ 196.780,00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163</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754101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REMOCIÓN MANUAL DE PLACENTA RETENIDA O REVISIÓN UTERINA, SIN</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$ 162.870,00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164</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863103</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RESECCION LESIONES CUTANEAS CAUTERIZACION (1-3 LESIONES)</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$ 80.160,00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165</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863104</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RESECCION LESIONES CUTANEAS CAUTERIZACION (3-</w:t>
            </w:r>
            <w:proofErr w:type="gramStart"/>
            <w:r w:rsidRPr="00622B2A">
              <w:rPr>
                <w:rFonts w:ascii="Arial" w:hAnsi="Arial" w:cs="Arial"/>
                <w:color w:val="000000"/>
                <w:sz w:val="14"/>
                <w:szCs w:val="14"/>
              </w:rPr>
              <w:t>10 )</w:t>
            </w:r>
            <w:proofErr w:type="gramEnd"/>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$ 144.710,00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166</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863101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RESECCION LESIONES CUTANEAS CAUTERIZACION HAS TA 6</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$ 144.710,00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167</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997105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 xml:space="preserve">Resina preventiva </w:t>
            </w:r>
            <w:proofErr w:type="spellStart"/>
            <w:r w:rsidRPr="00622B2A">
              <w:rPr>
                <w:rFonts w:ascii="Arial" w:hAnsi="Arial" w:cs="Arial"/>
                <w:color w:val="000000"/>
                <w:sz w:val="14"/>
                <w:szCs w:val="14"/>
              </w:rPr>
              <w:t>presellante</w:t>
            </w:r>
            <w:proofErr w:type="spellEnd"/>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$ 19.610,00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168</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699701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RETIRO DE DISPOSITIVO EN CUELLO UTERINO VIA VAGINAL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$ 87.430,00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169</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991101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RH</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$ 8.220,00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170</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906243</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RUBEOLA ANTICUERPOS</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$ 132.240,00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171</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906242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RUBEOLA ANTICUERPOS IG G POR EIA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$ 125.940,00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172</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907009</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SANGRE OCULTA EN MATERIA FECAL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$ 11.390,00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173</w:t>
            </w:r>
          </w:p>
        </w:tc>
        <w:tc>
          <w:tcPr>
            <w:tcW w:w="411" w:type="pct"/>
            <w:tcBorders>
              <w:top w:val="nil"/>
              <w:left w:val="nil"/>
              <w:bottom w:val="single" w:sz="4" w:space="0" w:color="auto"/>
              <w:right w:val="single" w:sz="4" w:space="0" w:color="auto"/>
            </w:tcBorders>
            <w:shd w:val="clear" w:color="auto" w:fill="auto"/>
            <w:vAlign w:val="center"/>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CUM 269479-14</w:t>
            </w:r>
          </w:p>
        </w:tc>
        <w:tc>
          <w:tcPr>
            <w:tcW w:w="2248" w:type="pct"/>
            <w:tcBorders>
              <w:top w:val="nil"/>
              <w:left w:val="nil"/>
              <w:bottom w:val="single" w:sz="4" w:space="0" w:color="auto"/>
              <w:right w:val="single" w:sz="4" w:space="0" w:color="auto"/>
            </w:tcBorders>
            <w:shd w:val="clear" w:color="auto" w:fill="auto"/>
            <w:vAlign w:val="center"/>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SINOIMPLANT</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$ 331.109,00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174</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865208</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SUTURA DE AVULSIÓN EN PABELLÓN AURÍCULAR, NARIZ, LABIOS, PÁR</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$ 267.500,00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175</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865205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SUTURA DE HERIDA MULTIPLE DE CARA SIN COMPROMISO DE LABIOS 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$ 476.770,00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176</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865102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SUTURA DE HERIDA MÚLTIPLE, EN ÁREA GENERAL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$ 476.770,00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177</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865101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SUTURA DE HERIDA ÚNICA, EN ÁREA GENERAL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$ 25.550,00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178</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243202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SUTURA DE LACERACION DE ENCIA, MAYOR DE TRES CM</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$ 267.500,00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179</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255101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SUTURA DE LACERACION DE LENGUA (GLOSORRAFIA) VIA ABIERTA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$ 267.500,00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180</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184101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SUTURA DE LACERACION DE PABELLON AURICULAR</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$ 196.780,00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181</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865201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SUTURA HERIDA CARA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$ 267.500,00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182</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243201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SUTURA LACERACION ENCIA MENOS 3 CM</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$ 267.500,00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183</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865204</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SUTURA MULTIPLES EN CARA + 10 CM</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$ 267.500,00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184</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904924</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T3 TRIYODOTIRONINA LIBRE</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$ 89.490,00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185</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904921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T4 (TIROXINA LIBRE)</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$ 91.060,00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186</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904922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T4 (TIROXINA TOTAL)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$ 90.090,00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187</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237302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TERAPIA DE CONDUCTO RADICULAR DIENTE BIRRADICULAR</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$ 160.820,00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188</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237303</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TERAPIA DE CONDUCTO RADICULAR DIENTE MULTIRRADICUL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$ 193.630,00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lastRenderedPageBreak/>
              <w:t>189</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237305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TERAPIA DE CONDUCTO RADICULAR DIENTE TEMPORAL MULT</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$ 64.540,00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190</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237304</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TERAPIA DE CONDUCTO RADICULAR DIENTE TEMPORAL UNIR</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$ 64.540,00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191</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237301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TERAPIA DE CONDUCTO RADICULAR DIENTE UNIRRADICULAR</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$ 128.000,00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192</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997106</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TOPICACIÓN DE BARNIZ EN FLUOR</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$ 37.410,00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193</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340401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TORACOSTOMIA CERRADA PARA DRENAJE</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$ 565.600,00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194</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906127</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TOXOPLASMA GONDII. ANTICUERPOS IG G POR EIA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$ 139.500,00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195</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906129</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TOXOPLASMA GONDII. ANTICUERPOS IG M POR EIA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$ 139.500,00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196</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903867</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TRANSAMINASA GLUTAMICO OXALACETICA [ASPARTATO AMIN</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$ 39.720,00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197</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903866</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TRANSAMINASA GLUTAMICO-PIRUVICA [ALANINO AMINO TRA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$ 39.720,00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198</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903045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TRANSFERRINA SEMIAUTOMATIZADA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$ 136.350,00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199</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906039</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 xml:space="preserve">Treponema </w:t>
            </w:r>
            <w:proofErr w:type="spellStart"/>
            <w:r w:rsidRPr="00622B2A">
              <w:rPr>
                <w:rFonts w:ascii="Arial" w:hAnsi="Arial" w:cs="Arial"/>
                <w:color w:val="000000"/>
                <w:sz w:val="14"/>
                <w:szCs w:val="14"/>
              </w:rPr>
              <w:t>pallidum</w:t>
            </w:r>
            <w:proofErr w:type="spellEnd"/>
            <w:r w:rsidRPr="00622B2A">
              <w:rPr>
                <w:rFonts w:ascii="Arial" w:hAnsi="Arial" w:cs="Arial"/>
                <w:color w:val="000000"/>
                <w:sz w:val="14"/>
                <w:szCs w:val="14"/>
              </w:rPr>
              <w:t xml:space="preserve"> ANTICUERPOS (PRUEBA TREPONEMICA)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$ 150.890,00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200</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903868</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TRIGLICERIDOS</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$ 25.550,00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201</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908354</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TRIPSINA INMUNOREACTIVA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$ 43.000,00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202</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904902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TSH NEONATAL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$ 43.000,00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203</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903869</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UREA EN SANGRE U OTROS FLUIDOS</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$ 20.100,00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204</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907106</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UROANALISIS CON SEDIMENTO Y DESIDAD URINARIA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$ 24.220,00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205</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901235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UROCULTIVO [ANTIBIOGRAMA DE DISCO]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$ 42.020,00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206</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993122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 xml:space="preserve">VACUNACION COMBINADA CONTRA </w:t>
            </w:r>
            <w:proofErr w:type="gramStart"/>
            <w:r w:rsidRPr="00622B2A">
              <w:rPr>
                <w:rFonts w:ascii="Arial" w:hAnsi="Arial" w:cs="Arial"/>
                <w:color w:val="000000"/>
                <w:sz w:val="14"/>
                <w:szCs w:val="14"/>
              </w:rPr>
              <w:t>DIFTERIA,TETANOS</w:t>
            </w:r>
            <w:proofErr w:type="gramEnd"/>
            <w:r w:rsidRPr="00622B2A">
              <w:rPr>
                <w:rFonts w:ascii="Arial" w:hAnsi="Arial" w:cs="Arial"/>
                <w:color w:val="000000"/>
                <w:sz w:val="14"/>
                <w:szCs w:val="14"/>
              </w:rPr>
              <w:t xml:space="preserve"> Y TOS FERINA [D</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$ 8.220,00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207</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993130</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 xml:space="preserve">VACUNACION COMBINADA CONTRA </w:t>
            </w:r>
            <w:proofErr w:type="spellStart"/>
            <w:r w:rsidRPr="00622B2A">
              <w:rPr>
                <w:rFonts w:ascii="Arial" w:hAnsi="Arial" w:cs="Arial"/>
                <w:color w:val="000000"/>
                <w:sz w:val="14"/>
                <w:szCs w:val="14"/>
              </w:rPr>
              <w:t>Haemophilus</w:t>
            </w:r>
            <w:proofErr w:type="spellEnd"/>
            <w:r w:rsidRPr="00622B2A">
              <w:rPr>
                <w:rFonts w:ascii="Arial" w:hAnsi="Arial" w:cs="Arial"/>
                <w:color w:val="000000"/>
                <w:sz w:val="14"/>
                <w:szCs w:val="14"/>
              </w:rPr>
              <w:t xml:space="preserve"> influenza tipo b, DI</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$ 8.220,00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208</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993520</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VACUNACION COMBINADA CONTRA SARAMPION Y RUBEOLA [SR] (DOBLE</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$ 8.220,00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209</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993504</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VACUNACIÓN CONTRA FIEBRE AMARILLA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$ 8.220,00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210</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993502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VACUNACION CONTRA Hepatitis 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$ 8.220,00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211</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993503</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VACUNACION CONTRA Hepatitis B</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$ 8.220,00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212</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993510</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VACUNACION CONTRA INFLUENZA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$ 8.220,00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213</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993106</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VACUNACION CONTRA NEUMOCOCO</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$ 8.220,00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214</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993501</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VACUNACION CONTRA POLIOMIELITIS (VOP O IVP)</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$ 8.220,00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215</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993102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VACUNACIÓN CONTRA TUBERCULOSIS [BCG]</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$ 8.220,00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216</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993509</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VACUNACIÓN CONTRA VARICELA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$ 8.220,00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217</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993513</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VACUNACIÓN CONTRA VIRUS Papiloma Humano [VPH]</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$ 8.220,00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218</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993512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VACUNACION ROTAVIRUS</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$ 8.220,00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lastRenderedPageBreak/>
              <w:t>219</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995202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VACUNACION SARS COV2 [COVID-19]</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$ 8.220,00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220</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993120</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VACUNACION TOXOIDE DITTERICO (</w:t>
            </w:r>
            <w:proofErr w:type="spellStart"/>
            <w:r w:rsidRPr="00622B2A">
              <w:rPr>
                <w:rFonts w:ascii="Arial" w:hAnsi="Arial" w:cs="Arial"/>
                <w:color w:val="000000"/>
                <w:sz w:val="14"/>
                <w:szCs w:val="14"/>
              </w:rPr>
              <w:t>Td</w:t>
            </w:r>
            <w:proofErr w:type="spellEnd"/>
            <w:r w:rsidRPr="00622B2A">
              <w:rPr>
                <w:rFonts w:ascii="Arial" w:hAnsi="Arial" w:cs="Arial"/>
                <w:color w:val="000000"/>
                <w:sz w:val="14"/>
                <w:szCs w:val="14"/>
              </w:rPr>
              <w:t>)</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$ 8.220,00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221</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993522</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VACUNACION TRIPLE VIRAL (MMR)(SRP)</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$ 8.220,00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222</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906247</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VARICELA IGG</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$ 72.290,00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223</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906915</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VDRL PRUEBA NO TREPONÉMICA MANUAL</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$ 24.220,00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224</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906249</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VIH 1 Y 2 ANTICUERPOS</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$ 131.150,00</w:t>
            </w:r>
          </w:p>
        </w:tc>
      </w:tr>
      <w:tr w:rsidR="00622B2A" w:rsidRPr="00622B2A" w:rsidTr="00622B2A">
        <w:trPr>
          <w:trHeight w:val="276"/>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225</w:t>
            </w:r>
          </w:p>
        </w:tc>
        <w:tc>
          <w:tcPr>
            <w:tcW w:w="411"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903703</w:t>
            </w:r>
          </w:p>
        </w:tc>
        <w:tc>
          <w:tcPr>
            <w:tcW w:w="2248" w:type="pct"/>
            <w:tcBorders>
              <w:top w:val="nil"/>
              <w:left w:val="nil"/>
              <w:bottom w:val="single" w:sz="4" w:space="0" w:color="auto"/>
              <w:right w:val="single" w:sz="4" w:space="0" w:color="auto"/>
            </w:tcBorders>
            <w:shd w:val="clear" w:color="auto" w:fill="auto"/>
            <w:vAlign w:val="bottom"/>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rPr>
              <w:t>VITAMINA B12 [CIANOCOBALAMINA]</w:t>
            </w:r>
          </w:p>
        </w:tc>
        <w:tc>
          <w:tcPr>
            <w:tcW w:w="1275" w:type="pct"/>
            <w:tcBorders>
              <w:top w:val="nil"/>
              <w:left w:val="nil"/>
              <w:bottom w:val="single" w:sz="4" w:space="0" w:color="auto"/>
              <w:right w:val="single" w:sz="4" w:space="0" w:color="auto"/>
            </w:tcBorders>
            <w:shd w:val="clear" w:color="auto" w:fill="auto"/>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lang w:eastAsia="es-CO"/>
              </w:rPr>
              <w:t>SOAT PLENO VIGENTE 2026</w:t>
            </w:r>
          </w:p>
        </w:tc>
        <w:tc>
          <w:tcPr>
            <w:tcW w:w="870"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jc w:val="center"/>
              <w:rPr>
                <w:rFonts w:ascii="Arial" w:hAnsi="Arial" w:cs="Arial"/>
                <w:color w:val="000000"/>
                <w:sz w:val="14"/>
                <w:szCs w:val="14"/>
                <w:lang w:eastAsia="es-CO"/>
              </w:rPr>
            </w:pPr>
            <w:r w:rsidRPr="00622B2A">
              <w:rPr>
                <w:rFonts w:ascii="Arial" w:hAnsi="Arial" w:cs="Arial"/>
                <w:color w:val="000000"/>
                <w:sz w:val="14"/>
                <w:szCs w:val="14"/>
              </w:rPr>
              <w:t>$ 200.900,00</w:t>
            </w:r>
          </w:p>
        </w:tc>
      </w:tr>
    </w:tbl>
    <w:p w:rsidR="00284F63" w:rsidRDefault="00284F63" w:rsidP="009930AB">
      <w:pPr>
        <w:tabs>
          <w:tab w:val="left" w:pos="120"/>
          <w:tab w:val="num" w:pos="2445"/>
        </w:tabs>
        <w:spacing w:after="0" w:line="240" w:lineRule="auto"/>
        <w:jc w:val="both"/>
        <w:outlineLvl w:val="0"/>
      </w:pPr>
    </w:p>
    <w:p w:rsidR="00622B2A" w:rsidRPr="00BA02BD" w:rsidRDefault="00622B2A" w:rsidP="00622B2A">
      <w:pPr>
        <w:tabs>
          <w:tab w:val="left" w:pos="120"/>
          <w:tab w:val="num" w:pos="2445"/>
        </w:tabs>
        <w:outlineLvl w:val="0"/>
      </w:pPr>
      <w:r w:rsidRPr="00BA02BD">
        <w:t xml:space="preserve">Suministro y dispensación informada de medicamentos ambulatorios nivel bajo para los usuarios del subsistema de salud de la Policía Nacional en el Municipio </w:t>
      </w:r>
      <w:r w:rsidRPr="00BA02BD">
        <w:rPr>
          <w:lang w:val="es-ES_tradnl"/>
        </w:rPr>
        <w:t>de PEQUE</w:t>
      </w:r>
      <w:r w:rsidRPr="00BA02BD">
        <w:t>.</w:t>
      </w:r>
    </w:p>
    <w:tbl>
      <w:tblPr>
        <w:tblW w:w="5000" w:type="pct"/>
        <w:tblCellMar>
          <w:left w:w="70" w:type="dxa"/>
          <w:right w:w="70" w:type="dxa"/>
        </w:tblCellMar>
        <w:tblLook w:val="04A0" w:firstRow="1" w:lastRow="0" w:firstColumn="1" w:lastColumn="0" w:noHBand="0" w:noVBand="1"/>
      </w:tblPr>
      <w:tblGrid>
        <w:gridCol w:w="475"/>
        <w:gridCol w:w="2880"/>
        <w:gridCol w:w="2175"/>
        <w:gridCol w:w="1825"/>
        <w:gridCol w:w="1463"/>
      </w:tblGrid>
      <w:tr w:rsidR="00622B2A" w:rsidRPr="00622B2A" w:rsidTr="00622B2A">
        <w:trPr>
          <w:trHeight w:val="450"/>
        </w:trPr>
        <w:tc>
          <w:tcPr>
            <w:tcW w:w="269" w:type="pct"/>
            <w:vMerge w:val="restart"/>
            <w:tcBorders>
              <w:top w:val="single" w:sz="8" w:space="0" w:color="auto"/>
              <w:left w:val="single" w:sz="8" w:space="0" w:color="auto"/>
              <w:bottom w:val="nil"/>
              <w:right w:val="single" w:sz="8" w:space="0" w:color="auto"/>
            </w:tcBorders>
            <w:shd w:val="clear" w:color="auto" w:fill="auto"/>
            <w:noWrap/>
            <w:vAlign w:val="center"/>
            <w:hideMark/>
          </w:tcPr>
          <w:p w:rsidR="00622B2A" w:rsidRPr="00622B2A" w:rsidRDefault="00622B2A" w:rsidP="00622B2A">
            <w:pPr>
              <w:jc w:val="center"/>
              <w:rPr>
                <w:rFonts w:ascii="Arial" w:hAnsi="Arial" w:cs="Arial"/>
                <w:b/>
                <w:bCs/>
                <w:color w:val="000000"/>
                <w:sz w:val="14"/>
                <w:szCs w:val="14"/>
                <w:lang w:eastAsia="es-CO"/>
              </w:rPr>
            </w:pPr>
            <w:r w:rsidRPr="00622B2A">
              <w:rPr>
                <w:rFonts w:ascii="Arial" w:hAnsi="Arial" w:cs="Arial"/>
                <w:b/>
                <w:bCs/>
                <w:color w:val="000000"/>
                <w:sz w:val="14"/>
                <w:szCs w:val="14"/>
                <w:lang w:eastAsia="es-CO"/>
              </w:rPr>
              <w:t>ITEM</w:t>
            </w:r>
          </w:p>
        </w:tc>
        <w:tc>
          <w:tcPr>
            <w:tcW w:w="1634" w:type="pct"/>
            <w:vMerge w:val="restart"/>
            <w:tcBorders>
              <w:top w:val="single" w:sz="8" w:space="0" w:color="auto"/>
              <w:left w:val="single" w:sz="8" w:space="0" w:color="auto"/>
              <w:bottom w:val="nil"/>
              <w:right w:val="single" w:sz="8" w:space="0" w:color="auto"/>
            </w:tcBorders>
            <w:shd w:val="clear" w:color="auto" w:fill="auto"/>
            <w:noWrap/>
            <w:vAlign w:val="center"/>
            <w:hideMark/>
          </w:tcPr>
          <w:p w:rsidR="00622B2A" w:rsidRPr="00622B2A" w:rsidRDefault="00622B2A" w:rsidP="00622B2A">
            <w:pPr>
              <w:jc w:val="center"/>
              <w:rPr>
                <w:rFonts w:ascii="Arial" w:hAnsi="Arial" w:cs="Arial"/>
                <w:b/>
                <w:bCs/>
                <w:color w:val="000000"/>
                <w:sz w:val="14"/>
                <w:szCs w:val="14"/>
                <w:lang w:eastAsia="es-CO"/>
              </w:rPr>
            </w:pPr>
            <w:r w:rsidRPr="00622B2A">
              <w:rPr>
                <w:rFonts w:ascii="Arial" w:hAnsi="Arial" w:cs="Arial"/>
                <w:b/>
                <w:bCs/>
                <w:color w:val="000000"/>
                <w:sz w:val="14"/>
                <w:szCs w:val="14"/>
                <w:lang w:eastAsia="es-CO"/>
              </w:rPr>
              <w:t>DESCRIPCION</w:t>
            </w:r>
          </w:p>
        </w:tc>
        <w:tc>
          <w:tcPr>
            <w:tcW w:w="1233" w:type="pct"/>
            <w:vMerge w:val="restart"/>
            <w:tcBorders>
              <w:top w:val="single" w:sz="8" w:space="0" w:color="auto"/>
              <w:left w:val="single" w:sz="8" w:space="0" w:color="auto"/>
              <w:bottom w:val="nil"/>
              <w:right w:val="single" w:sz="8" w:space="0" w:color="auto"/>
            </w:tcBorders>
            <w:shd w:val="clear" w:color="auto" w:fill="auto"/>
            <w:noWrap/>
            <w:vAlign w:val="center"/>
            <w:hideMark/>
          </w:tcPr>
          <w:p w:rsidR="00622B2A" w:rsidRPr="00622B2A" w:rsidRDefault="00622B2A" w:rsidP="00622B2A">
            <w:pPr>
              <w:jc w:val="center"/>
              <w:rPr>
                <w:rFonts w:ascii="Arial" w:hAnsi="Arial" w:cs="Arial"/>
                <w:b/>
                <w:bCs/>
                <w:color w:val="000000"/>
                <w:sz w:val="14"/>
                <w:szCs w:val="14"/>
                <w:lang w:eastAsia="es-CO"/>
              </w:rPr>
            </w:pPr>
            <w:r w:rsidRPr="00622B2A">
              <w:rPr>
                <w:rFonts w:ascii="Arial" w:hAnsi="Arial" w:cs="Arial"/>
                <w:b/>
                <w:bCs/>
                <w:color w:val="000000"/>
                <w:sz w:val="14"/>
                <w:szCs w:val="14"/>
                <w:lang w:eastAsia="es-CO"/>
              </w:rPr>
              <w:t>CONCENTRACION</w:t>
            </w:r>
          </w:p>
        </w:tc>
        <w:tc>
          <w:tcPr>
            <w:tcW w:w="1035" w:type="pct"/>
            <w:vMerge w:val="restart"/>
            <w:tcBorders>
              <w:top w:val="single" w:sz="8" w:space="0" w:color="auto"/>
              <w:left w:val="single" w:sz="8" w:space="0" w:color="auto"/>
              <w:bottom w:val="nil"/>
              <w:right w:val="single" w:sz="8" w:space="0" w:color="auto"/>
            </w:tcBorders>
            <w:shd w:val="clear" w:color="auto" w:fill="auto"/>
            <w:noWrap/>
            <w:vAlign w:val="center"/>
            <w:hideMark/>
          </w:tcPr>
          <w:p w:rsidR="00622B2A" w:rsidRPr="00622B2A" w:rsidRDefault="00622B2A" w:rsidP="00622B2A">
            <w:pPr>
              <w:jc w:val="center"/>
              <w:rPr>
                <w:rFonts w:ascii="Arial" w:hAnsi="Arial" w:cs="Arial"/>
                <w:b/>
                <w:bCs/>
                <w:color w:val="000000"/>
                <w:sz w:val="14"/>
                <w:szCs w:val="14"/>
                <w:lang w:eastAsia="es-CO"/>
              </w:rPr>
            </w:pPr>
            <w:r w:rsidRPr="00622B2A">
              <w:rPr>
                <w:rFonts w:ascii="Arial" w:hAnsi="Arial" w:cs="Arial"/>
                <w:b/>
                <w:bCs/>
                <w:color w:val="000000"/>
                <w:sz w:val="14"/>
                <w:szCs w:val="14"/>
                <w:lang w:eastAsia="es-CO"/>
              </w:rPr>
              <w:t>PRESENTACIÓN 1</w:t>
            </w:r>
          </w:p>
        </w:tc>
        <w:tc>
          <w:tcPr>
            <w:tcW w:w="829" w:type="pct"/>
            <w:vMerge w:val="restart"/>
            <w:tcBorders>
              <w:top w:val="single" w:sz="8" w:space="0" w:color="auto"/>
              <w:left w:val="single" w:sz="8" w:space="0" w:color="auto"/>
              <w:bottom w:val="nil"/>
              <w:right w:val="single" w:sz="8" w:space="0" w:color="auto"/>
            </w:tcBorders>
            <w:shd w:val="clear" w:color="auto" w:fill="auto"/>
            <w:noWrap/>
            <w:vAlign w:val="center"/>
            <w:hideMark/>
          </w:tcPr>
          <w:p w:rsidR="00622B2A" w:rsidRPr="00622B2A" w:rsidRDefault="00622B2A" w:rsidP="00622B2A">
            <w:pPr>
              <w:jc w:val="center"/>
              <w:rPr>
                <w:rFonts w:ascii="Arial" w:hAnsi="Arial" w:cs="Arial"/>
                <w:b/>
                <w:bCs/>
                <w:color w:val="000000"/>
                <w:sz w:val="14"/>
                <w:szCs w:val="14"/>
                <w:lang w:eastAsia="es-CO"/>
              </w:rPr>
            </w:pPr>
            <w:r w:rsidRPr="00622B2A">
              <w:rPr>
                <w:rFonts w:ascii="Arial" w:hAnsi="Arial" w:cs="Arial"/>
                <w:b/>
                <w:bCs/>
                <w:color w:val="000000"/>
                <w:sz w:val="14"/>
                <w:szCs w:val="14"/>
                <w:lang w:eastAsia="es-CO"/>
              </w:rPr>
              <w:t xml:space="preserve"> PRECIO DE VENTA </w:t>
            </w:r>
          </w:p>
        </w:tc>
      </w:tr>
      <w:tr w:rsidR="00622B2A" w:rsidRPr="00622B2A" w:rsidTr="00622B2A">
        <w:trPr>
          <w:trHeight w:val="450"/>
        </w:trPr>
        <w:tc>
          <w:tcPr>
            <w:tcW w:w="269" w:type="pct"/>
            <w:vMerge/>
            <w:tcBorders>
              <w:top w:val="single" w:sz="8" w:space="0" w:color="auto"/>
              <w:left w:val="single" w:sz="8" w:space="0" w:color="auto"/>
              <w:bottom w:val="nil"/>
              <w:right w:val="single" w:sz="8" w:space="0" w:color="auto"/>
            </w:tcBorders>
            <w:vAlign w:val="center"/>
            <w:hideMark/>
          </w:tcPr>
          <w:p w:rsidR="00622B2A" w:rsidRPr="00622B2A" w:rsidRDefault="00622B2A" w:rsidP="00622B2A">
            <w:pPr>
              <w:rPr>
                <w:rFonts w:ascii="Arial" w:hAnsi="Arial" w:cs="Arial"/>
                <w:b/>
                <w:bCs/>
                <w:color w:val="000000"/>
                <w:sz w:val="14"/>
                <w:szCs w:val="14"/>
                <w:lang w:eastAsia="es-CO"/>
              </w:rPr>
            </w:pPr>
          </w:p>
        </w:tc>
        <w:tc>
          <w:tcPr>
            <w:tcW w:w="1634" w:type="pct"/>
            <w:vMerge/>
            <w:tcBorders>
              <w:top w:val="single" w:sz="8" w:space="0" w:color="auto"/>
              <w:left w:val="single" w:sz="8" w:space="0" w:color="auto"/>
              <w:bottom w:val="nil"/>
              <w:right w:val="single" w:sz="8" w:space="0" w:color="auto"/>
            </w:tcBorders>
            <w:vAlign w:val="center"/>
            <w:hideMark/>
          </w:tcPr>
          <w:p w:rsidR="00622B2A" w:rsidRPr="00622B2A" w:rsidRDefault="00622B2A" w:rsidP="00622B2A">
            <w:pPr>
              <w:rPr>
                <w:rFonts w:ascii="Arial" w:hAnsi="Arial" w:cs="Arial"/>
                <w:b/>
                <w:bCs/>
                <w:color w:val="000000"/>
                <w:sz w:val="14"/>
                <w:szCs w:val="14"/>
                <w:lang w:eastAsia="es-CO"/>
              </w:rPr>
            </w:pPr>
          </w:p>
        </w:tc>
        <w:tc>
          <w:tcPr>
            <w:tcW w:w="1233" w:type="pct"/>
            <w:vMerge/>
            <w:tcBorders>
              <w:top w:val="single" w:sz="8" w:space="0" w:color="auto"/>
              <w:left w:val="single" w:sz="8" w:space="0" w:color="auto"/>
              <w:bottom w:val="nil"/>
              <w:right w:val="single" w:sz="8" w:space="0" w:color="auto"/>
            </w:tcBorders>
            <w:vAlign w:val="center"/>
            <w:hideMark/>
          </w:tcPr>
          <w:p w:rsidR="00622B2A" w:rsidRPr="00622B2A" w:rsidRDefault="00622B2A" w:rsidP="00622B2A">
            <w:pPr>
              <w:rPr>
                <w:rFonts w:ascii="Arial" w:hAnsi="Arial" w:cs="Arial"/>
                <w:b/>
                <w:bCs/>
                <w:color w:val="000000"/>
                <w:sz w:val="14"/>
                <w:szCs w:val="14"/>
                <w:lang w:eastAsia="es-CO"/>
              </w:rPr>
            </w:pPr>
          </w:p>
        </w:tc>
        <w:tc>
          <w:tcPr>
            <w:tcW w:w="1035" w:type="pct"/>
            <w:vMerge/>
            <w:tcBorders>
              <w:top w:val="single" w:sz="8" w:space="0" w:color="auto"/>
              <w:left w:val="single" w:sz="8" w:space="0" w:color="auto"/>
              <w:bottom w:val="nil"/>
              <w:right w:val="single" w:sz="8" w:space="0" w:color="auto"/>
            </w:tcBorders>
            <w:vAlign w:val="center"/>
            <w:hideMark/>
          </w:tcPr>
          <w:p w:rsidR="00622B2A" w:rsidRPr="00622B2A" w:rsidRDefault="00622B2A" w:rsidP="00622B2A">
            <w:pPr>
              <w:rPr>
                <w:rFonts w:ascii="Arial" w:hAnsi="Arial" w:cs="Arial"/>
                <w:b/>
                <w:bCs/>
                <w:color w:val="000000"/>
                <w:sz w:val="14"/>
                <w:szCs w:val="14"/>
                <w:lang w:eastAsia="es-CO"/>
              </w:rPr>
            </w:pPr>
          </w:p>
        </w:tc>
        <w:tc>
          <w:tcPr>
            <w:tcW w:w="829" w:type="pct"/>
            <w:vMerge/>
            <w:tcBorders>
              <w:top w:val="single" w:sz="8" w:space="0" w:color="auto"/>
              <w:left w:val="single" w:sz="8" w:space="0" w:color="auto"/>
              <w:bottom w:val="nil"/>
              <w:right w:val="single" w:sz="8" w:space="0" w:color="auto"/>
            </w:tcBorders>
            <w:vAlign w:val="center"/>
            <w:hideMark/>
          </w:tcPr>
          <w:p w:rsidR="00622B2A" w:rsidRPr="00622B2A" w:rsidRDefault="00622B2A" w:rsidP="00622B2A">
            <w:pPr>
              <w:rPr>
                <w:rFonts w:ascii="Arial" w:hAnsi="Arial" w:cs="Arial"/>
                <w:b/>
                <w:bCs/>
                <w:color w:val="000000"/>
                <w:sz w:val="14"/>
                <w:szCs w:val="14"/>
                <w:lang w:eastAsia="es-CO"/>
              </w:rPr>
            </w:pPr>
          </w:p>
        </w:tc>
      </w:tr>
      <w:tr w:rsidR="00622B2A" w:rsidRPr="00622B2A" w:rsidTr="00622B2A">
        <w:trPr>
          <w:trHeight w:val="288"/>
        </w:trPr>
        <w:tc>
          <w:tcPr>
            <w:tcW w:w="26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w:t>
            </w:r>
          </w:p>
        </w:tc>
        <w:tc>
          <w:tcPr>
            <w:tcW w:w="1634" w:type="pct"/>
            <w:tcBorders>
              <w:top w:val="single" w:sz="4" w:space="0" w:color="auto"/>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AlopURINol</w:t>
            </w:r>
            <w:proofErr w:type="spellEnd"/>
            <w:r w:rsidRPr="00622B2A">
              <w:rPr>
                <w:rFonts w:ascii="Arial" w:hAnsi="Arial" w:cs="Arial"/>
                <w:sz w:val="14"/>
                <w:szCs w:val="14"/>
                <w:lang w:eastAsia="es-CO"/>
              </w:rPr>
              <w:t xml:space="preserve"> TABLETA 300 MG</w:t>
            </w:r>
          </w:p>
        </w:tc>
        <w:tc>
          <w:tcPr>
            <w:tcW w:w="1233" w:type="pct"/>
            <w:tcBorders>
              <w:top w:val="single" w:sz="4" w:space="0" w:color="auto"/>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300MG</w:t>
            </w:r>
          </w:p>
        </w:tc>
        <w:tc>
          <w:tcPr>
            <w:tcW w:w="1035" w:type="pct"/>
            <w:tcBorders>
              <w:top w:val="single" w:sz="4" w:space="0" w:color="auto"/>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single" w:sz="4" w:space="0" w:color="auto"/>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$ 586,00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COLCHICINA TABLETA 0.5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0.5MG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$ 454,00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AlopURINol</w:t>
            </w:r>
            <w:proofErr w:type="spellEnd"/>
            <w:r w:rsidRPr="00622B2A">
              <w:rPr>
                <w:rFonts w:ascii="Arial" w:hAnsi="Arial" w:cs="Arial"/>
                <w:sz w:val="14"/>
                <w:szCs w:val="14"/>
                <w:lang w:eastAsia="es-CO"/>
              </w:rPr>
              <w:t xml:space="preserve"> TABLETA 100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$ 338,00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DIFENHIDRAMINA JARABE 12.5 MG/5</w:t>
            </w:r>
            <w:proofErr w:type="gramStart"/>
            <w:r w:rsidRPr="00622B2A">
              <w:rPr>
                <w:rFonts w:ascii="Arial" w:hAnsi="Arial" w:cs="Arial"/>
                <w:sz w:val="14"/>
                <w:szCs w:val="14"/>
                <w:lang w:eastAsia="es-CO"/>
              </w:rPr>
              <w:t>ML  (</w:t>
            </w:r>
            <w:proofErr w:type="gramEnd"/>
            <w:r w:rsidRPr="00622B2A">
              <w:rPr>
                <w:rFonts w:ascii="Arial" w:hAnsi="Arial" w:cs="Arial"/>
                <w:sz w:val="14"/>
                <w:szCs w:val="14"/>
                <w:lang w:eastAsia="es-CO"/>
              </w:rPr>
              <w:t>120 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12.5MG/5</w:t>
            </w:r>
            <w:proofErr w:type="gramStart"/>
            <w:r w:rsidRPr="00622B2A">
              <w:rPr>
                <w:rFonts w:ascii="Arial" w:hAnsi="Arial" w:cs="Arial"/>
                <w:color w:val="000000"/>
                <w:sz w:val="14"/>
                <w:szCs w:val="14"/>
                <w:lang w:eastAsia="es-CO"/>
              </w:rPr>
              <w:t>ML(</w:t>
            </w:r>
            <w:proofErr w:type="gramEnd"/>
            <w:r w:rsidRPr="00622B2A">
              <w:rPr>
                <w:rFonts w:ascii="Arial" w:hAnsi="Arial" w:cs="Arial"/>
                <w:color w:val="000000"/>
                <w:sz w:val="14"/>
                <w:szCs w:val="14"/>
                <w:lang w:eastAsia="es-CO"/>
              </w:rPr>
              <w:t>120ML)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JARABE</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$ 8.640,00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DIFENHIDRAMINA HCL CAPSULA 50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HCL</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$ 249,00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DIFENHIDRAMINA AMPOLLA 50MG/5ML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50MG/5ML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$ 24.860,00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CETIRIZINA GOTAS 10MG/ML (1ML=20 gotas)</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10MG/ML(1ML=20gotas)</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GOTAS</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$ 6.135,00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CETIRIZINA GOTAS 10MG/ML (1ML=20 GOTAS)</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10MG/ML(1ML=20GOTAS)</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GOTAS</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$ 4.860,00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HIDROXICINA CLORHIDRATO AMPOLLA 100MG/2ML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100MG/2ML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CLORHIDRATO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$ 23.371,00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LORATADINA JARABE 5MG/5ML (90 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5MG/5</w:t>
            </w:r>
            <w:proofErr w:type="gramStart"/>
            <w:r w:rsidRPr="00622B2A">
              <w:rPr>
                <w:rFonts w:ascii="Arial" w:hAnsi="Arial" w:cs="Arial"/>
                <w:color w:val="000000"/>
                <w:sz w:val="14"/>
                <w:szCs w:val="14"/>
                <w:lang w:eastAsia="es-CO"/>
              </w:rPr>
              <w:t>ML(</w:t>
            </w:r>
            <w:proofErr w:type="gramEnd"/>
            <w:r w:rsidRPr="00622B2A">
              <w:rPr>
                <w:rFonts w:ascii="Arial" w:hAnsi="Arial" w:cs="Arial"/>
                <w:color w:val="000000"/>
                <w:sz w:val="14"/>
                <w:szCs w:val="14"/>
                <w:lang w:eastAsia="es-CO"/>
              </w:rPr>
              <w:t>90ML)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JARABE</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$ 9.900,00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LORATADINA TABLETA 10MG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$ 234,00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CLORFENIRAMINA MALEATO 2 MG/5ML JARABE (120ML)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2MG/5</w:t>
            </w:r>
            <w:proofErr w:type="gramStart"/>
            <w:r w:rsidRPr="00622B2A">
              <w:rPr>
                <w:rFonts w:ascii="Arial" w:hAnsi="Arial" w:cs="Arial"/>
                <w:color w:val="000000"/>
                <w:sz w:val="14"/>
                <w:szCs w:val="14"/>
                <w:lang w:eastAsia="es-CO"/>
              </w:rPr>
              <w:t>ML(</w:t>
            </w:r>
            <w:proofErr w:type="gramEnd"/>
            <w:r w:rsidRPr="00622B2A">
              <w:rPr>
                <w:rFonts w:ascii="Arial" w:hAnsi="Arial" w:cs="Arial"/>
                <w:color w:val="000000"/>
                <w:sz w:val="14"/>
                <w:szCs w:val="14"/>
                <w:lang w:eastAsia="es-CO"/>
              </w:rPr>
              <w:t>120ML)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MALEATO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$ 2.718,00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AMOXICILINA SUSPENSION 250MG/5ML (100ML)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250MG/5</w:t>
            </w:r>
            <w:proofErr w:type="gramStart"/>
            <w:r w:rsidRPr="00622B2A">
              <w:rPr>
                <w:rFonts w:ascii="Arial" w:hAnsi="Arial" w:cs="Arial"/>
                <w:color w:val="000000"/>
                <w:sz w:val="14"/>
                <w:szCs w:val="14"/>
                <w:lang w:eastAsia="es-CO"/>
              </w:rPr>
              <w:t>ML(</w:t>
            </w:r>
            <w:proofErr w:type="gramEnd"/>
            <w:r w:rsidRPr="00622B2A">
              <w:rPr>
                <w:rFonts w:ascii="Arial" w:hAnsi="Arial" w:cs="Arial"/>
                <w:color w:val="000000"/>
                <w:sz w:val="14"/>
                <w:szCs w:val="14"/>
                <w:lang w:eastAsia="es-CO"/>
              </w:rPr>
              <w:t>100ML)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SUSPENSION</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$ 9.298,00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AMOXICILINA CAPSULA 500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CAPSULA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$ 438,00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AZITROMICINA SUSPENSIÓN FRASCO 200MG/5ML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200MG/5ML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SUSPENSIÓN</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$ 13.433,00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AZITROMICINA TABLETA 500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$ 1.680,00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AMPIcilina</w:t>
            </w:r>
            <w:proofErr w:type="spellEnd"/>
            <w:r w:rsidRPr="00622B2A">
              <w:rPr>
                <w:rFonts w:ascii="Arial" w:hAnsi="Arial" w:cs="Arial"/>
                <w:sz w:val="14"/>
                <w:szCs w:val="14"/>
                <w:lang w:eastAsia="es-CO"/>
              </w:rPr>
              <w:t xml:space="preserve"> AMPOLLA 1 GR</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1GR</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$ 4.860,00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AMPIcilina</w:t>
            </w:r>
            <w:proofErr w:type="spellEnd"/>
            <w:r w:rsidRPr="00622B2A">
              <w:rPr>
                <w:rFonts w:ascii="Arial" w:hAnsi="Arial" w:cs="Arial"/>
                <w:sz w:val="14"/>
                <w:szCs w:val="14"/>
                <w:lang w:eastAsia="es-CO"/>
              </w:rPr>
              <w:t xml:space="preserve"> SUSPENSION 250MG/5ML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250MG/5ML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SUSPENSION</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$ 5.666,00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AMPIcilina</w:t>
            </w:r>
            <w:proofErr w:type="spellEnd"/>
            <w:r w:rsidRPr="00622B2A">
              <w:rPr>
                <w:rFonts w:ascii="Arial" w:hAnsi="Arial" w:cs="Arial"/>
                <w:sz w:val="14"/>
                <w:szCs w:val="14"/>
                <w:lang w:eastAsia="es-CO"/>
              </w:rPr>
              <w:t xml:space="preserve"> CAPSULA 500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CAPSULA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$ 533,00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lastRenderedPageBreak/>
              <w:t>20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DOXICIClina</w:t>
            </w:r>
            <w:proofErr w:type="spellEnd"/>
            <w:r w:rsidRPr="00622B2A">
              <w:rPr>
                <w:rFonts w:ascii="Arial" w:hAnsi="Arial" w:cs="Arial"/>
                <w:sz w:val="14"/>
                <w:szCs w:val="14"/>
                <w:lang w:eastAsia="es-CO"/>
              </w:rPr>
              <w:t xml:space="preserve"> TABLETA 100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$ 532,00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AMPICILINA-SULBACTAM AMPOLLA 1GR+0.5 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1GR+0.5G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$ 6.891,00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AMOXICILINA+CLAVULANICO 400+57MG/ 5</w:t>
            </w:r>
            <w:proofErr w:type="gramStart"/>
            <w:r w:rsidRPr="00622B2A">
              <w:rPr>
                <w:rFonts w:ascii="Arial" w:hAnsi="Arial" w:cs="Arial"/>
                <w:sz w:val="14"/>
                <w:szCs w:val="14"/>
                <w:lang w:eastAsia="es-CO"/>
              </w:rPr>
              <w:t>ml  FRASCO</w:t>
            </w:r>
            <w:proofErr w:type="gramEnd"/>
            <w:r w:rsidRPr="00622B2A">
              <w:rPr>
                <w:rFonts w:ascii="Arial" w:hAnsi="Arial" w:cs="Arial"/>
                <w:sz w:val="14"/>
                <w:szCs w:val="14"/>
                <w:lang w:eastAsia="es-CO"/>
              </w:rPr>
              <w:t xml:space="preserve"> (70ML)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5ml(70ML)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400+57MG/</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$ 45.500,00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DICLOXAcilina</w:t>
            </w:r>
            <w:proofErr w:type="spellEnd"/>
            <w:r w:rsidRPr="00622B2A">
              <w:rPr>
                <w:rFonts w:ascii="Arial" w:hAnsi="Arial" w:cs="Arial"/>
                <w:sz w:val="14"/>
                <w:szCs w:val="14"/>
                <w:lang w:eastAsia="es-CO"/>
              </w:rPr>
              <w:t xml:space="preserve"> SUSPENSION 250 MG/5ML (80ML)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250MG/5</w:t>
            </w:r>
            <w:proofErr w:type="gramStart"/>
            <w:r w:rsidRPr="00622B2A">
              <w:rPr>
                <w:rFonts w:ascii="Arial" w:hAnsi="Arial" w:cs="Arial"/>
                <w:color w:val="000000"/>
                <w:sz w:val="14"/>
                <w:szCs w:val="14"/>
                <w:lang w:eastAsia="es-CO"/>
              </w:rPr>
              <w:t>ML(</w:t>
            </w:r>
            <w:proofErr w:type="gramEnd"/>
            <w:r w:rsidRPr="00622B2A">
              <w:rPr>
                <w:rFonts w:ascii="Arial" w:hAnsi="Arial" w:cs="Arial"/>
                <w:color w:val="000000"/>
                <w:sz w:val="14"/>
                <w:szCs w:val="14"/>
                <w:lang w:eastAsia="es-CO"/>
              </w:rPr>
              <w:t>80ML)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SUSPENSION</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$ 5.798,00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DICLOXAcilina</w:t>
            </w:r>
            <w:proofErr w:type="spellEnd"/>
            <w:r w:rsidRPr="00622B2A">
              <w:rPr>
                <w:rFonts w:ascii="Arial" w:hAnsi="Arial" w:cs="Arial"/>
                <w:sz w:val="14"/>
                <w:szCs w:val="14"/>
                <w:lang w:eastAsia="es-CO"/>
              </w:rPr>
              <w:t xml:space="preserve"> CAPSULA 500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CAPSULA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$ 474,00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OXAcilina</w:t>
            </w:r>
            <w:proofErr w:type="spellEnd"/>
            <w:r w:rsidRPr="00622B2A">
              <w:rPr>
                <w:rFonts w:ascii="Arial" w:hAnsi="Arial" w:cs="Arial"/>
                <w:sz w:val="14"/>
                <w:szCs w:val="14"/>
                <w:lang w:eastAsia="es-CO"/>
              </w:rPr>
              <w:t xml:space="preserve"> AMPOLLA 1 GR</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1GR</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$ 2.616,00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PENICILINA G BENZATINICA AMPOLLA 1200000</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1200000</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$ 3.650,00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PENICILINA G BENZATINICA AMPOLLA 2400000</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2400000</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$ 6.450,00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PENICILINA G CRISTALINA AMPOLLA 1000000</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1000000</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$ 3.200,00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PENICILINA G SODICA AMPOLLA 5000000 UI</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5000000UI</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$ 6.450,00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cefALEXIna</w:t>
            </w:r>
            <w:proofErr w:type="spellEnd"/>
            <w:r w:rsidRPr="00622B2A">
              <w:rPr>
                <w:rFonts w:ascii="Arial" w:hAnsi="Arial" w:cs="Arial"/>
                <w:sz w:val="14"/>
                <w:szCs w:val="14"/>
                <w:lang w:eastAsia="es-CO"/>
              </w:rPr>
              <w:t xml:space="preserve"> FRASCO 250 MG/5ML (60ML)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250MG/5</w:t>
            </w:r>
            <w:proofErr w:type="gramStart"/>
            <w:r w:rsidRPr="00622B2A">
              <w:rPr>
                <w:rFonts w:ascii="Arial" w:hAnsi="Arial" w:cs="Arial"/>
                <w:color w:val="000000"/>
                <w:sz w:val="14"/>
                <w:szCs w:val="14"/>
                <w:lang w:eastAsia="es-CO"/>
              </w:rPr>
              <w:t>ML(</w:t>
            </w:r>
            <w:proofErr w:type="gramEnd"/>
            <w:r w:rsidRPr="00622B2A">
              <w:rPr>
                <w:rFonts w:ascii="Arial" w:hAnsi="Arial" w:cs="Arial"/>
                <w:color w:val="000000"/>
                <w:sz w:val="14"/>
                <w:szCs w:val="14"/>
                <w:lang w:eastAsia="es-CO"/>
              </w:rPr>
              <w:t>60ML)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FRASCO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$ 7.605,00</w:t>
            </w:r>
          </w:p>
        </w:tc>
      </w:tr>
      <w:tr w:rsidR="00622B2A" w:rsidRPr="00622B2A" w:rsidTr="00622B2A">
        <w:trPr>
          <w:trHeight w:val="122"/>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cefALEXIna</w:t>
            </w:r>
            <w:proofErr w:type="spellEnd"/>
            <w:r w:rsidRPr="00622B2A">
              <w:rPr>
                <w:rFonts w:ascii="Arial" w:hAnsi="Arial" w:cs="Arial"/>
                <w:sz w:val="14"/>
                <w:szCs w:val="14"/>
                <w:lang w:eastAsia="es-CO"/>
              </w:rPr>
              <w:t xml:space="preserve"> CAPSULA 500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CAPSULA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$ 730,00</w:t>
            </w:r>
          </w:p>
        </w:tc>
      </w:tr>
      <w:tr w:rsidR="00622B2A" w:rsidRPr="00622B2A" w:rsidTr="00622B2A">
        <w:trPr>
          <w:trHeight w:val="110"/>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cefALOTIna</w:t>
            </w:r>
            <w:proofErr w:type="spellEnd"/>
            <w:r w:rsidRPr="00622B2A">
              <w:rPr>
                <w:rFonts w:ascii="Arial" w:hAnsi="Arial" w:cs="Arial"/>
                <w:sz w:val="14"/>
                <w:szCs w:val="14"/>
                <w:lang w:eastAsia="es-CO"/>
              </w:rPr>
              <w:t xml:space="preserve"> AMPOLLA 1 GR</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1GR</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$ 4.625,00</w:t>
            </w:r>
          </w:p>
        </w:tc>
      </w:tr>
      <w:tr w:rsidR="00622B2A" w:rsidRPr="00622B2A" w:rsidTr="00622B2A">
        <w:trPr>
          <w:trHeight w:val="115"/>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cefRADIna</w:t>
            </w:r>
            <w:proofErr w:type="spellEnd"/>
            <w:r w:rsidRPr="00622B2A">
              <w:rPr>
                <w:rFonts w:ascii="Arial" w:hAnsi="Arial" w:cs="Arial"/>
                <w:sz w:val="14"/>
                <w:szCs w:val="14"/>
                <w:lang w:eastAsia="es-CO"/>
              </w:rPr>
              <w:t xml:space="preserve"> AMPOLLA 1 GR</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1GR</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$ 4.650,00</w:t>
            </w:r>
          </w:p>
        </w:tc>
      </w:tr>
      <w:tr w:rsidR="00622B2A" w:rsidRPr="00622B2A" w:rsidTr="00622B2A">
        <w:trPr>
          <w:trHeight w:val="186"/>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cefAZOLIna</w:t>
            </w:r>
            <w:proofErr w:type="spellEnd"/>
            <w:r w:rsidRPr="00622B2A">
              <w:rPr>
                <w:rFonts w:ascii="Arial" w:hAnsi="Arial" w:cs="Arial"/>
                <w:sz w:val="14"/>
                <w:szCs w:val="14"/>
                <w:lang w:eastAsia="es-CO"/>
              </w:rPr>
              <w:t xml:space="preserve"> AMPOLLA 1 GR</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1GR</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$ 5.271,00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cefTRIAXOna</w:t>
            </w:r>
            <w:proofErr w:type="spellEnd"/>
            <w:r w:rsidRPr="00622B2A">
              <w:rPr>
                <w:rFonts w:ascii="Arial" w:hAnsi="Arial" w:cs="Arial"/>
                <w:sz w:val="14"/>
                <w:szCs w:val="14"/>
                <w:lang w:eastAsia="es-CO"/>
              </w:rPr>
              <w:t xml:space="preserve"> 1 GRAMO AMPOLLA</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GRAMO</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$ 5.419,00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CLARITROMICINA TABLETA 500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$ 3.140,00</w:t>
            </w:r>
          </w:p>
        </w:tc>
      </w:tr>
      <w:tr w:rsidR="00622B2A" w:rsidRPr="00622B2A" w:rsidTr="00622B2A">
        <w:trPr>
          <w:trHeight w:val="223"/>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ERITROMICINA ESTEARATO TABLETA 500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$ 1.140,00</w:t>
            </w:r>
          </w:p>
        </w:tc>
      </w:tr>
      <w:tr w:rsidR="00622B2A" w:rsidRPr="00622B2A" w:rsidTr="00622B2A">
        <w:trPr>
          <w:trHeight w:val="172"/>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proofErr w:type="gramStart"/>
            <w:r w:rsidRPr="00622B2A">
              <w:rPr>
                <w:rFonts w:ascii="Arial" w:hAnsi="Arial" w:cs="Arial"/>
                <w:sz w:val="14"/>
                <w:szCs w:val="14"/>
                <w:lang w:eastAsia="es-CO"/>
              </w:rPr>
              <w:t>CLINDamicina</w:t>
            </w:r>
            <w:proofErr w:type="spellEnd"/>
            <w:r w:rsidRPr="00622B2A">
              <w:rPr>
                <w:rFonts w:ascii="Arial" w:hAnsi="Arial" w:cs="Arial"/>
                <w:sz w:val="14"/>
                <w:szCs w:val="14"/>
                <w:lang w:eastAsia="es-CO"/>
              </w:rPr>
              <w:t xml:space="preserve">  AMPOLLA</w:t>
            </w:r>
            <w:proofErr w:type="gramEnd"/>
            <w:r w:rsidRPr="00622B2A">
              <w:rPr>
                <w:rFonts w:ascii="Arial" w:hAnsi="Arial" w:cs="Arial"/>
                <w:sz w:val="14"/>
                <w:szCs w:val="14"/>
                <w:lang w:eastAsia="es-CO"/>
              </w:rPr>
              <w:t xml:space="preserve"> 600MG/4ML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600MG/4ML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$ 8.830,00</w:t>
            </w:r>
          </w:p>
        </w:tc>
      </w:tr>
      <w:tr w:rsidR="00622B2A" w:rsidRPr="00622B2A" w:rsidTr="00622B2A">
        <w:trPr>
          <w:trHeight w:val="131"/>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CLINDamicina</w:t>
            </w:r>
            <w:proofErr w:type="spellEnd"/>
            <w:r w:rsidRPr="00622B2A">
              <w:rPr>
                <w:rFonts w:ascii="Arial" w:hAnsi="Arial" w:cs="Arial"/>
                <w:sz w:val="14"/>
                <w:szCs w:val="14"/>
                <w:lang w:eastAsia="es-CO"/>
              </w:rPr>
              <w:t xml:space="preserve"> CAPSULA 300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300MG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CAPSULA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$ 1.647,00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40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CIPROFLOXACINA AMPOLLA 100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$ 4.890,00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41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CIPROFLOXACINA TABLETA 500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$ 461,00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42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LEVOFLOXACINO TABLETA 500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$ 1.843,00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43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NITROFURANTOINA TABLETA  100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$ 586,00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44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TRIMETOPRIM-SULFAMETOXAZOL SUSPENSION 40</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40</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SUSPENSION</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$ 7.456,00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45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CALCITRIOL CAPSULA 0.25 MCG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0.25</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CAPSULA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46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CALCITRIOL CAPSULA 0.5 MCG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0.5</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CAPSULA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$ 818,00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47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TRIMETOPRIM-SULFAMETOXAZOL 160+800</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160+800</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160+800</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$ 259,00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48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FLUCONAZOL CAPSULA 200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CAPSULA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$ 1.153,00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49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KETOCONAZOL TABLETA 200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$ 305,00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lastRenderedPageBreak/>
              <w:t>50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NISTATINA SUSPENSION 100000 UI</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100000UI</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SUSPENSION</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$ 7.820,00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51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METRONIDAZOL SUSPENSION 125 MG/5ML (120ml)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125MG/5</w:t>
            </w:r>
            <w:proofErr w:type="gramStart"/>
            <w:r w:rsidRPr="00622B2A">
              <w:rPr>
                <w:rFonts w:ascii="Arial" w:hAnsi="Arial" w:cs="Arial"/>
                <w:color w:val="000000"/>
                <w:sz w:val="14"/>
                <w:szCs w:val="14"/>
                <w:lang w:eastAsia="es-CO"/>
              </w:rPr>
              <w:t>ML(</w:t>
            </w:r>
            <w:proofErr w:type="gramEnd"/>
            <w:r w:rsidRPr="00622B2A">
              <w:rPr>
                <w:rFonts w:ascii="Arial" w:hAnsi="Arial" w:cs="Arial"/>
                <w:color w:val="000000"/>
                <w:sz w:val="14"/>
                <w:szCs w:val="14"/>
                <w:lang w:eastAsia="es-CO"/>
              </w:rPr>
              <w:t>120ml)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SUSPENSION</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$ 8.208,00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52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METRONIDAZOL TABLETA 500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$ 189,00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53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METRONIDAZOL AMPOLLA 500MG/100 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500MG/100ML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$ 14.160,00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54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TINIDAZOL TABLETA 1GR</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1GR</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$ 1.088,00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55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TINIDAZOL TABLETA 500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$ 508,00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56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ALBENDAZOL SACHET 400 MG/20ML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400MG/20ML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SACHET</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$ 1.890,00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57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ALBENDAZOL TABLETA 200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$ 550,00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58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IVERMECTINA FRASCO 6MG/ML (1ML=27 gotas) (5ml)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6MG/ML(1ML=27</w:t>
            </w:r>
            <w:proofErr w:type="gramStart"/>
            <w:r w:rsidRPr="00622B2A">
              <w:rPr>
                <w:rFonts w:ascii="Arial" w:hAnsi="Arial" w:cs="Arial"/>
                <w:color w:val="000000"/>
                <w:sz w:val="14"/>
                <w:szCs w:val="14"/>
                <w:lang w:eastAsia="es-CO"/>
              </w:rPr>
              <w:t>gotas)(</w:t>
            </w:r>
            <w:proofErr w:type="gramEnd"/>
            <w:r w:rsidRPr="00622B2A">
              <w:rPr>
                <w:rFonts w:ascii="Arial" w:hAnsi="Arial" w:cs="Arial"/>
                <w:color w:val="000000"/>
                <w:sz w:val="14"/>
                <w:szCs w:val="14"/>
                <w:lang w:eastAsia="es-CO"/>
              </w:rPr>
              <w:t>5ml)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FRASCO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$ 13.179,00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59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CLOROQUINA TABLETA 250 MG (BASE 150MG)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250MG(BASE150MG)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$ 418,00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60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PRIMAQUINA TABLETA 15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$ 3.180,00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61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ACICLOVIR TABLETA 200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$ 301,00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62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ACICLOVIR TABLETA 800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800MG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$ 2.051,00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63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PODOFILINA SOLUCION TOPICA 20%</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TOPICA0,2</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SOLUCION</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$ 39.503,00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64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ABACAVIR FRASCO 20MG/ML (240 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20MG/</w:t>
            </w:r>
            <w:proofErr w:type="gramStart"/>
            <w:r w:rsidRPr="00622B2A">
              <w:rPr>
                <w:rFonts w:ascii="Arial" w:hAnsi="Arial" w:cs="Arial"/>
                <w:color w:val="000000"/>
                <w:sz w:val="14"/>
                <w:szCs w:val="14"/>
                <w:lang w:eastAsia="es-CO"/>
              </w:rPr>
              <w:t>ML(</w:t>
            </w:r>
            <w:proofErr w:type="gramEnd"/>
            <w:r w:rsidRPr="00622B2A">
              <w:rPr>
                <w:rFonts w:ascii="Arial" w:hAnsi="Arial" w:cs="Arial"/>
                <w:color w:val="000000"/>
                <w:sz w:val="14"/>
                <w:szCs w:val="14"/>
                <w:lang w:eastAsia="es-CO"/>
              </w:rPr>
              <w:t>240ML)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FRASCO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$ 74.545,00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65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LAMIVUDINA FRASCO 10MG/ML (240ML)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10MG/</w:t>
            </w:r>
            <w:proofErr w:type="gramStart"/>
            <w:r w:rsidRPr="00622B2A">
              <w:rPr>
                <w:rFonts w:ascii="Arial" w:hAnsi="Arial" w:cs="Arial"/>
                <w:color w:val="000000"/>
                <w:sz w:val="14"/>
                <w:szCs w:val="14"/>
                <w:lang w:eastAsia="es-CO"/>
              </w:rPr>
              <w:t>ML(</w:t>
            </w:r>
            <w:proofErr w:type="gramEnd"/>
            <w:r w:rsidRPr="00622B2A">
              <w:rPr>
                <w:rFonts w:ascii="Arial" w:hAnsi="Arial" w:cs="Arial"/>
                <w:color w:val="000000"/>
                <w:sz w:val="14"/>
                <w:szCs w:val="14"/>
                <w:lang w:eastAsia="es-CO"/>
              </w:rPr>
              <w:t>240ML)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FRASCO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$ 24.089,00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66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EMTRICITABINA+TENOFOVIR DISOPROXIL TABLETA 200+300 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200+300MG®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DISOPROXIL</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$ 37.779,00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67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ZIDOVUDINA 10MG/ML FRASCO (240 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(240ML)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10MG/ML</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$ 22.110,00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68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LOPINAVIR+RITONAVIR 80+20MG TABLETA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TABLETA®</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80+20MG</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$ 79.681,00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69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LOPINAVIR+RITONAVIR 200+50 MG TABLETA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200+50</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$ 1.625,00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70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LAMIVUDINA 150 MG TABLETA</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$ 1.980,00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71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CEFUROXIMA FRASCO 250MG/5ML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250MG/5ML®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FRASCO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$ 92.838,00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72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RALTEGRAVIR 100 MG TABLETA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MG®</w:t>
            </w:r>
          </w:p>
        </w:tc>
        <w:tc>
          <w:tcPr>
            <w:tcW w:w="1035" w:type="pct"/>
            <w:tcBorders>
              <w:top w:val="nil"/>
              <w:left w:val="nil"/>
              <w:bottom w:val="single" w:sz="4" w:space="0" w:color="auto"/>
              <w:right w:val="single" w:sz="4" w:space="0" w:color="auto"/>
            </w:tcBorders>
            <w:shd w:val="clear" w:color="auto" w:fill="auto"/>
            <w:noWrap/>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$ 8.484,00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73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RALTEGRAVIR 400 MG TABLETA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MG®</w:t>
            </w:r>
          </w:p>
        </w:tc>
        <w:tc>
          <w:tcPr>
            <w:tcW w:w="1035" w:type="pct"/>
            <w:tcBorders>
              <w:top w:val="nil"/>
              <w:left w:val="nil"/>
              <w:bottom w:val="single" w:sz="4" w:space="0" w:color="auto"/>
              <w:right w:val="single" w:sz="4" w:space="0" w:color="auto"/>
            </w:tcBorders>
            <w:shd w:val="clear" w:color="auto" w:fill="auto"/>
            <w:noWrap/>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$ 32.826,00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74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DOLUTEGRAVIR TABLETA 50 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$ 54.343,00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75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DICLOFENAC SODICO AMPOLLA 75 MG/3ML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75MG/3ML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SODICO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$ 2.450,00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76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DICLOFENAC SODICO TABLETA 50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SODICO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$ 309,00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77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DICLOFENACO GEL 1% (50G)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0,01(50G)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GEL</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$ 9.860,00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78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IBUPROFENO TABLETA 400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400MG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$ 374,00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79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NAPROXENO SUSPENSION 150MG/5ML (80ML)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150MG/5</w:t>
            </w:r>
            <w:proofErr w:type="gramStart"/>
            <w:r w:rsidRPr="00622B2A">
              <w:rPr>
                <w:rFonts w:ascii="Arial" w:hAnsi="Arial" w:cs="Arial"/>
                <w:color w:val="000000"/>
                <w:sz w:val="14"/>
                <w:szCs w:val="14"/>
                <w:lang w:eastAsia="es-CO"/>
              </w:rPr>
              <w:t>ML(</w:t>
            </w:r>
            <w:proofErr w:type="gramEnd"/>
            <w:r w:rsidRPr="00622B2A">
              <w:rPr>
                <w:rFonts w:ascii="Arial" w:hAnsi="Arial" w:cs="Arial"/>
                <w:color w:val="000000"/>
                <w:sz w:val="14"/>
                <w:szCs w:val="14"/>
                <w:lang w:eastAsia="es-CO"/>
              </w:rPr>
              <w:t>80ML)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SUSPENSION</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$ 9.962,00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lastRenderedPageBreak/>
              <w:t>80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NAPROXENO TABLETA 250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250MG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$ 330,00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81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PIROXICAM 20 MG CAPSULA</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CAPSULA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$ 451,00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82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PIROXICAM GEL 0.50% (30G)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0.50%(30G)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GEL</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$ 8.921,00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83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MELOXICAM AMPOLLA 15 MG/1.5ML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15MG/1.5ML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$ 17.134,00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84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ETORICOXIB TABLETA 60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60MG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$ 4.576,00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85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ISOSORBIDE DINITRATO TAB. SUBLINGUAL 5 M</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TAB.5M</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DINITRATO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$ 1.937,00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86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AMLODIPINO TABLETA 5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$ 202,00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87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niMOdipino</w:t>
            </w:r>
            <w:proofErr w:type="spellEnd"/>
            <w:r w:rsidRPr="00622B2A">
              <w:rPr>
                <w:rFonts w:ascii="Arial" w:hAnsi="Arial" w:cs="Arial"/>
                <w:sz w:val="14"/>
                <w:szCs w:val="14"/>
                <w:lang w:eastAsia="es-CO"/>
              </w:rPr>
              <w:t xml:space="preserve"> TABLETAS 30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30MG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TABLETAS</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$ 251,00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88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NIFEdipino</w:t>
            </w:r>
            <w:proofErr w:type="spellEnd"/>
            <w:r w:rsidRPr="00622B2A">
              <w:rPr>
                <w:rFonts w:ascii="Arial" w:hAnsi="Arial" w:cs="Arial"/>
                <w:sz w:val="14"/>
                <w:szCs w:val="14"/>
                <w:lang w:eastAsia="es-CO"/>
              </w:rPr>
              <w:t xml:space="preserve"> CAPSULA 10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CAPSULA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$ 364,00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89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niFEdipino</w:t>
            </w:r>
            <w:proofErr w:type="spellEnd"/>
            <w:r w:rsidRPr="00622B2A">
              <w:rPr>
                <w:rFonts w:ascii="Arial" w:hAnsi="Arial" w:cs="Arial"/>
                <w:sz w:val="14"/>
                <w:szCs w:val="14"/>
                <w:lang w:eastAsia="es-CO"/>
              </w:rPr>
              <w:t xml:space="preserve"> CAPSULA 30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30MG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CAPSULA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$ 658,00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90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VERAPAMILO TABLETA 80 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80MG®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$ 219,00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91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CLONIDINA TABLETA 0.150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0.150MG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$ 285,00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92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LOSARTAN TABLETA 50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$ 258,00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93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METILDOPA ANHIDRA TABLETA 250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250MG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ANHIDRA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$ 2.449,00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94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METILDOPA ANHIDRA TABLETA 500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ANHIDRA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$ 3.962,00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95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LISINOPRIL TABLETA 5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$ 6.251,00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96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CAPTOPRIL TABLETA 25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$ 107,00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97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CAPTOPRIL TABLETA 50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$ 163,00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98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AMIODARONA 200 MG TABLETA</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$ 702,00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99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PERINDOPRIL TABLETA 5 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$ 677,00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100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ENALAPRIL MALEATO TABLETA 5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A5MG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MALEATO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$ 106,00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101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ENALAPRIL MALEATO TABLETA 20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MALEATO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$ 167,00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102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ADENOSINA AMPOLLA 6MG/2ML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6MG/2ML®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$ 29.227,00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103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LABETALOL HCL AMPOLLA 100MG/20ML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100MG/20ML®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$ 21.253,00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104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metoPROLOL</w:t>
            </w:r>
            <w:proofErr w:type="spellEnd"/>
            <w:r w:rsidRPr="00622B2A">
              <w:rPr>
                <w:rFonts w:ascii="Arial" w:hAnsi="Arial" w:cs="Arial"/>
                <w:sz w:val="14"/>
                <w:szCs w:val="14"/>
                <w:lang w:eastAsia="es-CO"/>
              </w:rPr>
              <w:t xml:space="preserve"> TARTRATO TABLETA 50 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TABLETA50MG®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TARTRATO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$ 522,00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105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metoPROLOL</w:t>
            </w:r>
            <w:proofErr w:type="spellEnd"/>
            <w:r w:rsidRPr="00622B2A">
              <w:rPr>
                <w:rFonts w:ascii="Arial" w:hAnsi="Arial" w:cs="Arial"/>
                <w:sz w:val="14"/>
                <w:szCs w:val="14"/>
                <w:lang w:eastAsia="es-CO"/>
              </w:rPr>
              <w:t xml:space="preserve"> AMPOLLA 5MG/5ML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5MG/5ML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$ 32.100,00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106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metoPROLOL</w:t>
            </w:r>
            <w:proofErr w:type="spellEnd"/>
            <w:r w:rsidRPr="00622B2A">
              <w:rPr>
                <w:rFonts w:ascii="Arial" w:hAnsi="Arial" w:cs="Arial"/>
                <w:sz w:val="14"/>
                <w:szCs w:val="14"/>
                <w:lang w:eastAsia="es-CO"/>
              </w:rPr>
              <w:t xml:space="preserve"> SUCCIONATO LIBERACION TABLETA 50 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SUCCIONATO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$ 660,00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107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AMIODARONA AMPOLLA 150MG/3ML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150MG/3ML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$ 14.916,00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108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CARVEDILOL TABLETA 6.25 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6.25MG®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$ 318,00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109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CARVEDILOL TABLETA 12.5 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12.5MG®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$ 636,00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110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NITROPRUSIATO DE SODIO AMPOLLA  50 MGS</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50MGS</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$ 73.700,00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111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NITROGLICERINA AMPOLLA 50MG/10ML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50MG/10ML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$ 56.240,00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lastRenderedPageBreak/>
              <w:t>112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PRAZOSINA TABLETA 1MG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$ 265,00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113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PROPRANOLOL TABLETA 40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40MG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$ 240,00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114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BETAMETIL DIGOXINA AMPOLLA 0.6 MG/ML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.6MG/ML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DIGOXINA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$ 8.640,00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115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DIGOXINA 0.25 MG AMPOLLA</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0.25</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$ 8.880,00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116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doPAmina</w:t>
            </w:r>
            <w:proofErr w:type="spellEnd"/>
            <w:r w:rsidRPr="00622B2A">
              <w:rPr>
                <w:rFonts w:ascii="Arial" w:hAnsi="Arial" w:cs="Arial"/>
                <w:sz w:val="14"/>
                <w:szCs w:val="14"/>
                <w:lang w:eastAsia="es-CO"/>
              </w:rPr>
              <w:t xml:space="preserve"> AMPOLLA 200MG/5ML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200MG/5ML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$ 5.680,00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117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doBUTAmina</w:t>
            </w:r>
            <w:proofErr w:type="spellEnd"/>
            <w:r w:rsidRPr="00622B2A">
              <w:rPr>
                <w:rFonts w:ascii="Arial" w:hAnsi="Arial" w:cs="Arial"/>
                <w:sz w:val="14"/>
                <w:szCs w:val="14"/>
                <w:lang w:eastAsia="es-CO"/>
              </w:rPr>
              <w:t xml:space="preserve"> AMPOLLA 250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250MG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$ 6.700,00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118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aDRENALina</w:t>
            </w:r>
            <w:proofErr w:type="spellEnd"/>
            <w:r w:rsidRPr="00622B2A">
              <w:rPr>
                <w:rFonts w:ascii="Arial" w:hAnsi="Arial" w:cs="Arial"/>
                <w:sz w:val="14"/>
                <w:szCs w:val="14"/>
                <w:lang w:eastAsia="es-CO"/>
              </w:rPr>
              <w:t xml:space="preserve"> AMPOLLA 1MG/ML (EPINEFRINA)</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1MG/ML(EPINEFRINA)</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$ 4.820,00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119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NOREPINEFRINA 4 MG/4ML AMPOLLA</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MG/4ML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4</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$ 4.500,00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120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ESPIRONOLACTONA TABLETA 25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$ 280,00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121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ESPIRONOLACTONA TABLETA 100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$ 1.007,00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122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FUROSEMIDA AMPOLLA 20 MG/2ML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20MG/2ML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$ 1.275,00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123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FUROSEMIDA TABLETA 40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40MG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$ 135,00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124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HIDROCLOROTIAZIDA TABLETA 25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$ 153,00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125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MANITOL BOLSA 20% * 500 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0,2*500ML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BOLSA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$ 14.162,00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126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FLUNARIZINA TABLETA 10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$ 276,00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127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ETILEFRINA AMPOLLA 10 MG/ML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10MG/ML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$ 3.890,00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128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HIDROCORTISONA-LIDOCAINA UNG. PROCTOLOGICO 0.28 GR+5GR</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.28GR+5GR</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UNG.</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$ 36.890,00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129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HIDROXIDO ALUMINIO FRASCO 6G/100</w:t>
            </w:r>
            <w:proofErr w:type="gramStart"/>
            <w:r w:rsidRPr="00622B2A">
              <w:rPr>
                <w:rFonts w:ascii="Arial" w:hAnsi="Arial" w:cs="Arial"/>
                <w:sz w:val="14"/>
                <w:szCs w:val="14"/>
                <w:lang w:eastAsia="es-CO"/>
              </w:rPr>
              <w:t>ML  (</w:t>
            </w:r>
            <w:proofErr w:type="gramEnd"/>
            <w:r w:rsidRPr="00622B2A">
              <w:rPr>
                <w:rFonts w:ascii="Arial" w:hAnsi="Arial" w:cs="Arial"/>
                <w:sz w:val="14"/>
                <w:szCs w:val="14"/>
                <w:lang w:eastAsia="es-CO"/>
              </w:rPr>
              <w:t>360 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w:t>
            </w:r>
            <w:proofErr w:type="gramStart"/>
            <w:r w:rsidRPr="00622B2A">
              <w:rPr>
                <w:rFonts w:ascii="Arial" w:hAnsi="Arial" w:cs="Arial"/>
                <w:color w:val="000000"/>
                <w:sz w:val="14"/>
                <w:szCs w:val="14"/>
                <w:lang w:eastAsia="es-CO"/>
              </w:rPr>
              <w:t>ML(</w:t>
            </w:r>
            <w:proofErr w:type="gramEnd"/>
            <w:r w:rsidRPr="00622B2A">
              <w:rPr>
                <w:rFonts w:ascii="Arial" w:hAnsi="Arial" w:cs="Arial"/>
                <w:color w:val="000000"/>
                <w:sz w:val="14"/>
                <w:szCs w:val="14"/>
                <w:lang w:eastAsia="es-CO"/>
              </w:rPr>
              <w:t>360ML)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ALUMINIO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$ 13.622,00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130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LOPERAMIDA TABLETA 2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$ 371,00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131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SULFASALAZINA TABLETA 500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$ 546,00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132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METOCLOPRAMIDA AMPOLLA 10MG/2ML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10MG/2ML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$ 2.600,00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133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METOCLOPRAMIDA INFUSION 10 MG/100 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10MG/100ML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INFUSION</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$ 7.043,00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134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METOCLOPRAMIDA GOTAS 4MG/1ML (1ml=20 gotas) (30ml)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4MG/1ML(1ml=20</w:t>
            </w:r>
            <w:proofErr w:type="gramStart"/>
            <w:r w:rsidRPr="00622B2A">
              <w:rPr>
                <w:rFonts w:ascii="Arial" w:hAnsi="Arial" w:cs="Arial"/>
                <w:color w:val="000000"/>
                <w:sz w:val="14"/>
                <w:szCs w:val="14"/>
                <w:lang w:eastAsia="es-CO"/>
              </w:rPr>
              <w:t>gotas)(</w:t>
            </w:r>
            <w:proofErr w:type="gramEnd"/>
            <w:r w:rsidRPr="00622B2A">
              <w:rPr>
                <w:rFonts w:ascii="Arial" w:hAnsi="Arial" w:cs="Arial"/>
                <w:color w:val="000000"/>
                <w:sz w:val="14"/>
                <w:szCs w:val="14"/>
                <w:lang w:eastAsia="es-CO"/>
              </w:rPr>
              <w:t>30ml)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GOTAS</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$ 7.186,00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135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METOCLOPRAMIDA TABLETA 10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$ 461,00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136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ONDANSETRON AMPOLLA 8 MG/4ML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8MG/4ML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$ 8.643,00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137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HIOSCINA BUTILBROMURO AMPOLLA 20 MG/ML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AMPOLLA20MG/ML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BUTILBROMURO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$ 2.689,00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138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HIOSCINA BUTILBROMURO TABLETA 10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T10MG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BUTILBROMURO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$ 550,00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139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HIOSCINABUTILBROM+DIPIRONA AMPOLLA 20MG+2.5G/5ML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20MG+2.5G/5ML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$ 13.756,00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140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ESOmeprazol</w:t>
            </w:r>
            <w:proofErr w:type="spellEnd"/>
            <w:r w:rsidRPr="00622B2A">
              <w:rPr>
                <w:rFonts w:ascii="Arial" w:hAnsi="Arial" w:cs="Arial"/>
                <w:sz w:val="14"/>
                <w:szCs w:val="14"/>
                <w:lang w:eastAsia="es-CO"/>
              </w:rPr>
              <w:t xml:space="preserve"> TABLETA 20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$ 415,00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141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Omeprazol CAPSULA 20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CAPSULA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$ 357,00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lastRenderedPageBreak/>
              <w:t>142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SUCRALFATE TABLETA  1 GR</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1GR</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$ 900,00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143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Omeprazol AMPOLLA 40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40MG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$ 11.315,00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144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MISOPROSTOL TABLETA 200 MCG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200</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$ 7.104,00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145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BISACODILO TABLETA 5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$ 189,00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146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MESALAZINA TABLETA 500 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$ 1.594,00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147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METFORMINA TABLETA 500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$ 331,00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148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METFORMINA TABLETA 850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850MG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$ 214,00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149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METFORMINA TABLETA 1000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$ 1.681,00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150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GLIBENCLAMIDA TABLETA 5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$ 344,00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151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INSULINA ZINC NPH AMPOLLA 100UI/ML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NPH100UI/ML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ZINC</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$ 24.854,00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152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ENEMA TRAVAD SOLUCION RECTAL 133 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133ML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TRAVAD</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$ 13.601,00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153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INSULINA ZINC REGULAR AMPOLLA 100UI/ML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100UI/ML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ZINC</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$ 23.862,00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154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INSULINA GLARGINA 100 UI/ML PEN 3ML®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100UI/MLPEN3ML®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GLARGINA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$ 41.023,00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155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INSULINA GLULISINA 100UI/ML PEN (3</w:t>
            </w:r>
            <w:proofErr w:type="gramStart"/>
            <w:r w:rsidRPr="00622B2A">
              <w:rPr>
                <w:rFonts w:ascii="Arial" w:hAnsi="Arial" w:cs="Arial"/>
                <w:sz w:val="14"/>
                <w:szCs w:val="14"/>
                <w:lang w:eastAsia="es-CO"/>
              </w:rPr>
              <w:t>ML)®</w:t>
            </w:r>
            <w:proofErr w:type="gramEnd"/>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100UI/ML(3</w:t>
            </w:r>
            <w:proofErr w:type="gramStart"/>
            <w:r w:rsidRPr="00622B2A">
              <w:rPr>
                <w:rFonts w:ascii="Arial" w:hAnsi="Arial" w:cs="Arial"/>
                <w:color w:val="000000"/>
                <w:sz w:val="14"/>
                <w:szCs w:val="14"/>
                <w:lang w:eastAsia="es-CO"/>
              </w:rPr>
              <w:t>ML)®</w:t>
            </w:r>
            <w:proofErr w:type="gramEnd"/>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GLULISINA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$ 25.757,00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156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COLESTIRAMINA POLVO 4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4MG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POLVO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$ 4.463,00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157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GEMFIBROZILO TABLETA 600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600MG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$ 556,00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158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ATORVASTATINA TABLETA 20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$ 116,00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159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ATORVASTATINA TABLETA 40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40MG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$ 181,00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160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LOVASTATINA TABLETA 20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$ 136,00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161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ETINILESTRADIOL-LEVONORGESTREL (0.03+.0.</w:t>
            </w:r>
            <w:proofErr w:type="gramStart"/>
            <w:r w:rsidRPr="00622B2A">
              <w:rPr>
                <w:rFonts w:ascii="Arial" w:hAnsi="Arial" w:cs="Arial"/>
                <w:sz w:val="14"/>
                <w:szCs w:val="14"/>
                <w:lang w:eastAsia="es-CO"/>
              </w:rPr>
              <w:t>15)MG</w:t>
            </w:r>
            <w:proofErr w:type="gramEnd"/>
            <w:r w:rsidRPr="00622B2A">
              <w:rPr>
                <w:rFonts w:ascii="Arial" w:hAnsi="Arial" w:cs="Arial"/>
                <w:sz w:val="14"/>
                <w:szCs w:val="14"/>
                <w:lang w:eastAsia="es-CO"/>
              </w:rPr>
              <w:t xml:space="preserve"> BLISTER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BLISTER®</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(0.03+.0.</w:t>
            </w:r>
            <w:proofErr w:type="gramStart"/>
            <w:r w:rsidRPr="00622B2A">
              <w:rPr>
                <w:rFonts w:ascii="Arial" w:hAnsi="Arial" w:cs="Arial"/>
                <w:sz w:val="14"/>
                <w:szCs w:val="14"/>
                <w:lang w:eastAsia="es-CO"/>
              </w:rPr>
              <w:t>15)MG</w:t>
            </w:r>
            <w:proofErr w:type="gramEnd"/>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$ 6.510,00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162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LEVONORGESTREL TABLETA 0.75 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0.75MG®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$ 9.316,00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163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BETAmetasona</w:t>
            </w:r>
            <w:proofErr w:type="spellEnd"/>
            <w:r w:rsidRPr="00622B2A">
              <w:rPr>
                <w:rFonts w:ascii="Arial" w:hAnsi="Arial" w:cs="Arial"/>
                <w:sz w:val="14"/>
                <w:szCs w:val="14"/>
                <w:lang w:eastAsia="es-CO"/>
              </w:rPr>
              <w:t xml:space="preserve"> ACETATO+ BETA FOSFATO AMPOLLA (3MG+3MG)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(3MG+3MG)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ACETATO+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$ 28.330,00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164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BETAmetasona</w:t>
            </w:r>
            <w:proofErr w:type="spellEnd"/>
            <w:r w:rsidRPr="00622B2A">
              <w:rPr>
                <w:rFonts w:ascii="Arial" w:hAnsi="Arial" w:cs="Arial"/>
                <w:sz w:val="14"/>
                <w:szCs w:val="14"/>
                <w:lang w:eastAsia="es-CO"/>
              </w:rPr>
              <w:t xml:space="preserve"> FOSFATO DISODICO AMPOLLA 8mg/2ml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8mg/2ml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FOSFATO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$ 2.225,00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165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DEXAmetasona</w:t>
            </w:r>
            <w:proofErr w:type="spellEnd"/>
            <w:r w:rsidRPr="00622B2A">
              <w:rPr>
                <w:rFonts w:ascii="Arial" w:hAnsi="Arial" w:cs="Arial"/>
                <w:sz w:val="14"/>
                <w:szCs w:val="14"/>
                <w:lang w:eastAsia="es-CO"/>
              </w:rPr>
              <w:t xml:space="preserve"> FOSFATO 8MG/2ML AMPOLLA</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8MG/2ML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FOSFATO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$ 2.275,00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166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HIDROCORTISONA AMPOLLA 100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$ 5.210,00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167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PREDNISOLONA TABLETA 5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$ 136,00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168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PREDNISONA TABLETA 50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$ 1.528,00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169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ESTROGENOS CONJUGADOS TABLETA 0.625 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0.625MG®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CONJUGADOS</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$ 1.101,00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170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ESTRADIOL SOLUCION TRANSDERMICA 1.53MG (57 DOSIS)</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1.53</w:t>
            </w:r>
            <w:proofErr w:type="gramStart"/>
            <w:r w:rsidRPr="00622B2A">
              <w:rPr>
                <w:rFonts w:ascii="Arial" w:hAnsi="Arial" w:cs="Arial"/>
                <w:color w:val="000000"/>
                <w:sz w:val="14"/>
                <w:szCs w:val="14"/>
                <w:lang w:eastAsia="es-CO"/>
              </w:rPr>
              <w:t>MG(</w:t>
            </w:r>
            <w:proofErr w:type="gramEnd"/>
            <w:r w:rsidRPr="00622B2A">
              <w:rPr>
                <w:rFonts w:ascii="Arial" w:hAnsi="Arial" w:cs="Arial"/>
                <w:color w:val="000000"/>
                <w:sz w:val="14"/>
                <w:szCs w:val="14"/>
                <w:lang w:eastAsia="es-CO"/>
              </w:rPr>
              <w:t>57DOSIS)</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SOLUCION</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$ 195.181,00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lastRenderedPageBreak/>
              <w:t>171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MEDROXIPROGESTERONA ACETATO AMPOLLA 150 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150MG®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ACETATO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$ 12.117,00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172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MEDROXIPROGESTERONA + ESTRADIOL AMPOLLA 25+5 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25+5MG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$ 15.020,00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173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MEDROXIPROGESTERONA ACETATO TABLETA 5 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ACETATO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$ 790,00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174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METIMAZOL TABLETA 5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$ 645,00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175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LEVOTIROXINA SODICA TABLETA  25 MCG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TABLETA25MCG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SODICA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$ 1.124,00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176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LEVOTIROXINA SODICA TABLETA  50 MCG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50MCG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SODICA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$ 792,00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177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LEVOTIROXINA SODICA TABLETA 100 MCG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100MCG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SODICA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$ 779,00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178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LEVOTIROXINA SODICA TABLETA  75 MCG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75MCG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SODICA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$ 1.247,00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179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LEVOTIROXINA SODICA TABLETA  88 MCG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88MCG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SODICA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$ 930,00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180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ALENDRONATO SODICO 70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70MG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SODICO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$ 5.580,00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181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AZATIOPRINA TABLETA 50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$ 1.548,00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182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DEXTROSA 5% SOLUCION 500 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500ML</w:t>
            </w:r>
          </w:p>
        </w:tc>
        <w:tc>
          <w:tcPr>
            <w:tcW w:w="1035"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SOLUCION</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$ 5.100,00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183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DEXTROSA 10% SOLUCION 500 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500ML</w:t>
            </w:r>
          </w:p>
        </w:tc>
        <w:tc>
          <w:tcPr>
            <w:tcW w:w="1035" w:type="pct"/>
            <w:tcBorders>
              <w:top w:val="nil"/>
              <w:left w:val="nil"/>
              <w:bottom w:val="single" w:sz="4" w:space="0" w:color="auto"/>
              <w:right w:val="single" w:sz="4" w:space="0" w:color="auto"/>
            </w:tcBorders>
            <w:shd w:val="clear" w:color="auto" w:fill="auto"/>
            <w:noWrap/>
            <w:vAlign w:val="bottom"/>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SOLUCION</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$ 7.556,00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184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DEXTROSA-CLORURO DE SODIO 5%-0.9% SOLUCI</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5%-0.9%SOLUCI</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SOLUCION</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$ 5.100,00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185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CALCIO GLUCONATO AMPOLLA 10%</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10%</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GLUCONATO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$ 4.890,00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186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POTASIO CLORURO AMPOLLA 20MEG/10ML (14.9%)</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20MEG/10</w:t>
            </w:r>
            <w:proofErr w:type="gramStart"/>
            <w:r w:rsidRPr="00622B2A">
              <w:rPr>
                <w:rFonts w:ascii="Arial" w:hAnsi="Arial" w:cs="Arial"/>
                <w:color w:val="000000"/>
                <w:sz w:val="14"/>
                <w:szCs w:val="14"/>
                <w:lang w:eastAsia="es-CO"/>
              </w:rPr>
              <w:t>ML(</w:t>
            </w:r>
            <w:proofErr w:type="gramEnd"/>
            <w:r w:rsidRPr="00622B2A">
              <w:rPr>
                <w:rFonts w:ascii="Arial" w:hAnsi="Arial" w:cs="Arial"/>
                <w:color w:val="000000"/>
                <w:sz w:val="14"/>
                <w:szCs w:val="14"/>
                <w:lang w:eastAsia="es-CO"/>
              </w:rPr>
              <w:t>14.9%)</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CLORURO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$ 3.180,00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187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 xml:space="preserve">SALES REHIDRATACION </w:t>
            </w:r>
            <w:proofErr w:type="gramStart"/>
            <w:r w:rsidRPr="00622B2A">
              <w:rPr>
                <w:rFonts w:ascii="Arial" w:hAnsi="Arial" w:cs="Arial"/>
                <w:sz w:val="14"/>
                <w:szCs w:val="14"/>
                <w:lang w:eastAsia="es-CO"/>
              </w:rPr>
              <w:t>ORAL(</w:t>
            </w:r>
            <w:proofErr w:type="gramEnd"/>
            <w:r w:rsidRPr="00622B2A">
              <w:rPr>
                <w:rFonts w:ascii="Arial" w:hAnsi="Arial" w:cs="Arial"/>
                <w:sz w:val="14"/>
                <w:szCs w:val="14"/>
                <w:lang w:eastAsia="es-CO"/>
              </w:rPr>
              <w:t>GLUC.BICARB.SOD</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proofErr w:type="gramStart"/>
            <w:r w:rsidRPr="00622B2A">
              <w:rPr>
                <w:rFonts w:ascii="Arial" w:hAnsi="Arial" w:cs="Arial"/>
                <w:color w:val="000000"/>
                <w:sz w:val="14"/>
                <w:szCs w:val="14"/>
                <w:lang w:eastAsia="es-CO"/>
              </w:rPr>
              <w:t>ORAL(</w:t>
            </w:r>
            <w:proofErr w:type="gramEnd"/>
            <w:r w:rsidRPr="00622B2A">
              <w:rPr>
                <w:rFonts w:ascii="Arial" w:hAnsi="Arial" w:cs="Arial"/>
                <w:color w:val="000000"/>
                <w:sz w:val="14"/>
                <w:szCs w:val="14"/>
                <w:lang w:eastAsia="es-CO"/>
              </w:rPr>
              <w:t>GLUC.BICARB.SOD</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REHIDRATACION</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$ 2.126,00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188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SODIO BICARBONATO AMPOLLA 1 MEG/ML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1MEG/ML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BICARBONATO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$ 3.890,00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189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SODIO CLORURO AMPOLLA 20 mEq/10ML (11.7%)</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20mEq/10</w:t>
            </w:r>
            <w:proofErr w:type="gramStart"/>
            <w:r w:rsidRPr="00622B2A">
              <w:rPr>
                <w:rFonts w:ascii="Arial" w:hAnsi="Arial" w:cs="Arial"/>
                <w:color w:val="000000"/>
                <w:sz w:val="14"/>
                <w:szCs w:val="14"/>
                <w:lang w:eastAsia="es-CO"/>
              </w:rPr>
              <w:t>ML(</w:t>
            </w:r>
            <w:proofErr w:type="gramEnd"/>
            <w:r w:rsidRPr="00622B2A">
              <w:rPr>
                <w:rFonts w:ascii="Arial" w:hAnsi="Arial" w:cs="Arial"/>
                <w:color w:val="000000"/>
                <w:sz w:val="14"/>
                <w:szCs w:val="14"/>
                <w:lang w:eastAsia="es-CO"/>
              </w:rPr>
              <w:t>11.7%)</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CLORURO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$ 2.460,00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190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SODIO CLORURO 250 ML SOLUCION 0.9%</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250ML0.9%</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CLORURO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$ 5.860,00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191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SODIO CLORURO 100 ML SOLUCION 0.9%</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100ML0.9%</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CLORURO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$ 4.168,00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192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SODIO CLORURO 500 ML SOLUCION 0.9%</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500ML0.9%</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CLORURO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$ 6.200,00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193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SODIO CLORURO 1000 ML SOLUCION 0.9%</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1000MLSOLUCION0.9%</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CLORURO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$ 6.840,00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194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SOLUCION HARTMANN SOLUCION 500 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SOLUCION500ML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HARTMANN</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$ 6.847,00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195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ZINC SULFATO FRASCO 2MG/ML (120ML)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FRASCO2MG/</w:t>
            </w:r>
            <w:proofErr w:type="gramStart"/>
            <w:r w:rsidRPr="00622B2A">
              <w:rPr>
                <w:rFonts w:ascii="Arial" w:hAnsi="Arial" w:cs="Arial"/>
                <w:color w:val="000000"/>
                <w:sz w:val="14"/>
                <w:szCs w:val="14"/>
                <w:lang w:eastAsia="es-CO"/>
              </w:rPr>
              <w:t>ML(</w:t>
            </w:r>
            <w:proofErr w:type="gramEnd"/>
            <w:r w:rsidRPr="00622B2A">
              <w:rPr>
                <w:rFonts w:ascii="Arial" w:hAnsi="Arial" w:cs="Arial"/>
                <w:color w:val="000000"/>
                <w:sz w:val="14"/>
                <w:szCs w:val="14"/>
                <w:lang w:eastAsia="es-CO"/>
              </w:rPr>
              <w:t>120ML)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SULFATO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$ 12.240,00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lastRenderedPageBreak/>
              <w:t>196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METILERGOBASTINA MALEATO AMPOLLA 0.2 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0.2MG®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MALEATO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$ 1.655,00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197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OXITOCINA AMPOLLA 10UI</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10UI</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$ 6.460,00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198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OXIMETAZOLINA GOTAS NASALES 0.025 MG/ML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0.025MG/ML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GOTAS</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$ 8.002,00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199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OXIMETAZOLINA GOTAS NASALES 0.05 MG/ML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0.05MG/ML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GOTAS</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$ 22.150,00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200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POLIMIXINA-NEOMICINA-BETAMETASON-LIDOCAINA 1+4.31+1+40 OTICA</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OTICA</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1+4.31+1+40</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$ 41.261,00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201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 xml:space="preserve">GLICERINA (OTOGLICAR) (GLICERINA+ </w:t>
            </w:r>
            <w:proofErr w:type="spellStart"/>
            <w:r w:rsidRPr="00622B2A">
              <w:rPr>
                <w:rFonts w:ascii="Arial" w:hAnsi="Arial" w:cs="Arial"/>
                <w:sz w:val="14"/>
                <w:szCs w:val="14"/>
                <w:lang w:eastAsia="es-CO"/>
              </w:rPr>
              <w:t>NaCL+Na</w:t>
            </w:r>
            <w:proofErr w:type="spellEnd"/>
            <w:r w:rsidRPr="00622B2A">
              <w:rPr>
                <w:rFonts w:ascii="Arial" w:hAnsi="Arial" w:cs="Arial"/>
                <w:sz w:val="14"/>
                <w:szCs w:val="14"/>
                <w:lang w:eastAsia="es-CO"/>
              </w:rPr>
              <w:t xml:space="preserve"> 9 </w:t>
            </w:r>
            <w:proofErr w:type="gramStart"/>
            <w:r w:rsidRPr="00622B2A">
              <w:rPr>
                <w:rFonts w:ascii="Arial" w:hAnsi="Arial" w:cs="Arial"/>
                <w:sz w:val="14"/>
                <w:szCs w:val="14"/>
                <w:lang w:eastAsia="es-CO"/>
              </w:rPr>
              <w:t>MG)GOTAS</w:t>
            </w:r>
            <w:proofErr w:type="gramEnd"/>
            <w:r w:rsidRPr="00622B2A">
              <w:rPr>
                <w:rFonts w:ascii="Arial" w:hAnsi="Arial" w:cs="Arial"/>
                <w:sz w:val="14"/>
                <w:szCs w:val="14"/>
                <w:lang w:eastAsia="es-CO"/>
              </w:rPr>
              <w:t xml:space="preserve"> OTICA</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(GLICERINA+9</w:t>
            </w:r>
            <w:proofErr w:type="gramStart"/>
            <w:r w:rsidRPr="00622B2A">
              <w:rPr>
                <w:rFonts w:ascii="Arial" w:hAnsi="Arial" w:cs="Arial"/>
                <w:color w:val="000000"/>
                <w:sz w:val="14"/>
                <w:szCs w:val="14"/>
                <w:lang w:eastAsia="es-CO"/>
              </w:rPr>
              <w:t>MG)GOTAS</w:t>
            </w:r>
            <w:proofErr w:type="gramEnd"/>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(OTOGLICAR)</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$ 16.800,00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202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GENTamicina</w:t>
            </w:r>
            <w:proofErr w:type="spellEnd"/>
            <w:r w:rsidRPr="00622B2A">
              <w:rPr>
                <w:rFonts w:ascii="Arial" w:hAnsi="Arial" w:cs="Arial"/>
                <w:sz w:val="14"/>
                <w:szCs w:val="14"/>
                <w:lang w:eastAsia="es-CO"/>
              </w:rPr>
              <w:t xml:space="preserve"> GOTAS 3MG/ML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3MG/ML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GOTAS</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$ 8.453,00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203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FLUOROMETALONA 0.1% COLORIO</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COLORIO</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0.1%</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$ 14.294,00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204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TIMOLOL MALEATO GOTAS 0.5%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GOTAS0.5%®</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MALEATO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$ 12.489,00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205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DEXAMETASONA-NEOMICINA-POLIMIXINA SOL. OFTALMICA</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OFTALMICA</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SOL.</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$ 22.499,00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206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PREDNISOLONA ACETATO 1</w:t>
            </w:r>
            <w:proofErr w:type="gramStart"/>
            <w:r w:rsidRPr="00622B2A">
              <w:rPr>
                <w:rFonts w:ascii="Arial" w:hAnsi="Arial" w:cs="Arial"/>
                <w:sz w:val="14"/>
                <w:szCs w:val="14"/>
                <w:lang w:eastAsia="es-CO"/>
              </w:rPr>
              <w:t>%  OFTALMICA</w:t>
            </w:r>
            <w:proofErr w:type="gramEnd"/>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0,01</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ACETATO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$ 12.150,00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207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TROPICAMIDA OFTALMICA 10MG/ML (1%) GOTAS</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10MG/ML-0,01GOTAS</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OFTALMICA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$ 26.812,00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208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CIPROFLOXACINO 0.3%+HIDROCORTISONA 0.1% GOTAS OTICAS</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0.1%OTICAS</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0.3%+HIDROCORTISONA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$ 71.780,00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209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CIPROFLOXACINO 0.3% GOTA OFTALMICA</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GOTA</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0.3%</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$ 11.318,00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210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LIDOCAINA JALEA 2%</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0,02</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JALEA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$ 28.535,00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211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CLOTRIMAZOL TOPICA CREMA 1%</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1%</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TOPICA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$ 7.824,00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212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KETOCONAZOL 2% EMULSION (SHAMPOO) TOPICA</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EMULSION</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$ 18.934,00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213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BENZOATO DE BENCILO LOCCION 30% (120ML)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0,3(120ML)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LOCION</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$ 18.640,00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214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CROTAMITON LOCCION 10%</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0,1</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LOCCION</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$ 10.534,00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215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SULFADIACINA DE PLATA CREMA 1%</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PLATA0,01</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CREMA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$ 16.280,00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216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YODOPOVIDONA ESPUMA 8%</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0,08</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ESPUMA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$ 12.400,00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217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YODOPOVIDONA SOLUCION 10%</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0,1</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SOLUCION</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$ 7.864,00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218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BETAMETASONA DIPROPIONATO CREMA 0.05%</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0.05%</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DIPROPIONATO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$ 11.436,00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219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HIDROCORTISONA CREMA 1%</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0,01</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CREMA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$ 9.470,00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220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DESONIDA CREMA TOPICA 0.1%</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0.1%</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CREMA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$ 13.004,00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221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ACICLOVIR UNGUENTO 5%</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0,05</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UNGUENTO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$ 6.959,00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222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ESTROGENOS CONJUGADOS CREMA VAGINAL 0.625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CREMAVAGINAL0.625®</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CONJUGADOS</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$ 36.042,00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lastRenderedPageBreak/>
              <w:t>223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METRONIDAZOL+ NISTATINA OVULO 500MG+100000UI</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OVULO500MG+100000UI</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NISTATINA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$ 3.180,00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224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CLOTRIMAZOL CREMA VAGINAL 1%</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VAGINAL0,01</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CREMA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$ 6.850,00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225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CLOTRIMAZOL CREMA VAGINAL 2%</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VAGINAL0,02</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CREMA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$ 11.305,00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226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METRONIDAZOL OVULO 500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OVULO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$ 677,00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227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FUSIDICO ACIDO TUBO 15G 2%</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15G0,02</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ACIDO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$ 13.159,00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228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metoCARBAMOL</w:t>
            </w:r>
            <w:proofErr w:type="spellEnd"/>
            <w:r w:rsidRPr="00622B2A">
              <w:rPr>
                <w:rFonts w:ascii="Arial" w:hAnsi="Arial" w:cs="Arial"/>
                <w:sz w:val="14"/>
                <w:szCs w:val="14"/>
                <w:lang w:eastAsia="es-CO"/>
              </w:rPr>
              <w:t xml:space="preserve"> TABLETA 750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750MG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$ 434,00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229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SUCCINILCOLINA CLORURO AMPOLLA 100 MG/ML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AMPOLLA100MG/ML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CLORURO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$ 45.948,00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230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DIHIDROCODEINA JARABE (2.42 MG/ML) 120 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(2.42MG/ML)120ML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JARABE</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$ 19.833,00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231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DIHIDROCODEINA GOTAS (13.6/ML) (1ML=30 GOTAS) 30 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(13.6/</w:t>
            </w:r>
            <w:proofErr w:type="gramStart"/>
            <w:r w:rsidRPr="00622B2A">
              <w:rPr>
                <w:rFonts w:ascii="Arial" w:hAnsi="Arial" w:cs="Arial"/>
                <w:color w:val="000000"/>
                <w:sz w:val="14"/>
                <w:szCs w:val="14"/>
                <w:lang w:eastAsia="es-CO"/>
              </w:rPr>
              <w:t>ML)(</w:t>
            </w:r>
            <w:proofErr w:type="gramEnd"/>
            <w:r w:rsidRPr="00622B2A">
              <w:rPr>
                <w:rFonts w:ascii="Arial" w:hAnsi="Arial" w:cs="Arial"/>
                <w:color w:val="000000"/>
                <w:sz w:val="14"/>
                <w:szCs w:val="14"/>
                <w:lang w:eastAsia="es-CO"/>
              </w:rPr>
              <w:t>1ML=30GOTAS)30</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GOTAS</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$ 24.165,00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232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IPRATROPIO BROMURO INHALADOR 0.02 MG ® (200 PUFF)</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0.02MG®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BROMURO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$ 20.929,00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233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IPRATROPIO BROMURO+FENOTEROL 0.02MG-50MCG INHALA® (200 PUFF)</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0.02MG-50</w:t>
            </w:r>
            <w:proofErr w:type="gramStart"/>
            <w:r w:rsidRPr="00622B2A">
              <w:rPr>
                <w:rFonts w:ascii="Arial" w:hAnsi="Arial" w:cs="Arial"/>
                <w:color w:val="000000"/>
                <w:sz w:val="14"/>
                <w:szCs w:val="14"/>
                <w:lang w:eastAsia="es-CO"/>
              </w:rPr>
              <w:t>MCG(</w:t>
            </w:r>
            <w:proofErr w:type="gramEnd"/>
            <w:r w:rsidRPr="00622B2A">
              <w:rPr>
                <w:rFonts w:ascii="Arial" w:hAnsi="Arial" w:cs="Arial"/>
                <w:color w:val="000000"/>
                <w:sz w:val="14"/>
                <w:szCs w:val="14"/>
                <w:lang w:eastAsia="es-CO"/>
              </w:rPr>
              <w:t>200PUFF)</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BROMURO+FENOTEROL</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$ 32.100,00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234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IPRATROPIO SOLUCION 0.02% NEBULIZAR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0.02%®</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SOLUCION</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$ 32.100,00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235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SALBUTAMOL INHALADOR 100MCG/DOSIS (200 PUFF)</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100MCG/</w:t>
            </w:r>
            <w:proofErr w:type="gramStart"/>
            <w:r w:rsidRPr="00622B2A">
              <w:rPr>
                <w:rFonts w:ascii="Arial" w:hAnsi="Arial" w:cs="Arial"/>
                <w:color w:val="000000"/>
                <w:sz w:val="14"/>
                <w:szCs w:val="14"/>
                <w:lang w:eastAsia="es-CO"/>
              </w:rPr>
              <w:t>DOSIS(</w:t>
            </w:r>
            <w:proofErr w:type="gramEnd"/>
            <w:r w:rsidRPr="00622B2A">
              <w:rPr>
                <w:rFonts w:ascii="Arial" w:hAnsi="Arial" w:cs="Arial"/>
                <w:color w:val="000000"/>
                <w:sz w:val="14"/>
                <w:szCs w:val="14"/>
                <w:lang w:eastAsia="es-CO"/>
              </w:rPr>
              <w:t>200PUFF)</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INHALADOR</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$ 17.180,00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236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ACETILCISTEINA GRANULADO ORAL 600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ORAL600MG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GRANULADO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$ 1.550,00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237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BECLOMETASONA INHALADOR BUCAL 50 MCG (200 PUFF)</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BUCAL50</w:t>
            </w:r>
            <w:proofErr w:type="gramStart"/>
            <w:r w:rsidRPr="00622B2A">
              <w:rPr>
                <w:rFonts w:ascii="Arial" w:hAnsi="Arial" w:cs="Arial"/>
                <w:color w:val="000000"/>
                <w:sz w:val="14"/>
                <w:szCs w:val="14"/>
                <w:lang w:eastAsia="es-CO"/>
              </w:rPr>
              <w:t>MCG(</w:t>
            </w:r>
            <w:proofErr w:type="gramEnd"/>
            <w:r w:rsidRPr="00622B2A">
              <w:rPr>
                <w:rFonts w:ascii="Arial" w:hAnsi="Arial" w:cs="Arial"/>
                <w:color w:val="000000"/>
                <w:sz w:val="14"/>
                <w:szCs w:val="14"/>
                <w:lang w:eastAsia="es-CO"/>
              </w:rPr>
              <w:t>200</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INHALADOR</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$ 19.313,00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238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BECLOMETASONA INHALADOR BUCAL 250 MCG (200 PUFF)</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250</w:t>
            </w:r>
            <w:proofErr w:type="gramStart"/>
            <w:r w:rsidRPr="00622B2A">
              <w:rPr>
                <w:rFonts w:ascii="Arial" w:hAnsi="Arial" w:cs="Arial"/>
                <w:color w:val="000000"/>
                <w:sz w:val="14"/>
                <w:szCs w:val="14"/>
                <w:lang w:eastAsia="es-CO"/>
              </w:rPr>
              <w:t>MCG(</w:t>
            </w:r>
            <w:proofErr w:type="gramEnd"/>
            <w:r w:rsidRPr="00622B2A">
              <w:rPr>
                <w:rFonts w:ascii="Arial" w:hAnsi="Arial" w:cs="Arial"/>
                <w:color w:val="000000"/>
                <w:sz w:val="14"/>
                <w:szCs w:val="14"/>
                <w:lang w:eastAsia="es-CO"/>
              </w:rPr>
              <w:t>200</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INHALADOR</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$ 18.380,00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239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BECLOMETASONA DIPROPIANATO NASAL 50 MCG (200 PUFF)</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NASAL50</w:t>
            </w:r>
            <w:proofErr w:type="gramStart"/>
            <w:r w:rsidRPr="00622B2A">
              <w:rPr>
                <w:rFonts w:ascii="Arial" w:hAnsi="Arial" w:cs="Arial"/>
                <w:color w:val="000000"/>
                <w:sz w:val="14"/>
                <w:szCs w:val="14"/>
                <w:lang w:eastAsia="es-CO"/>
              </w:rPr>
              <w:t>MCG(</w:t>
            </w:r>
            <w:proofErr w:type="gramEnd"/>
            <w:r w:rsidRPr="00622B2A">
              <w:rPr>
                <w:rFonts w:ascii="Arial" w:hAnsi="Arial" w:cs="Arial"/>
                <w:color w:val="000000"/>
                <w:sz w:val="14"/>
                <w:szCs w:val="14"/>
                <w:lang w:eastAsia="es-CO"/>
              </w:rPr>
              <w:t>200</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DIPROPIANATO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$ 19.344,00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240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CROMOGLICATO DE SODIO OFTALMICO GOTAS 4%</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4%</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GOTAS</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$ 12.414,00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241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CROMOGLICATO DE SODIO OFTALMICO GOTAS 2%</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GOTAS</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$ 17.160,00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242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 xml:space="preserve">CROMOGLICATO DE </w:t>
            </w:r>
            <w:proofErr w:type="gramStart"/>
            <w:r w:rsidRPr="00622B2A">
              <w:rPr>
                <w:rFonts w:ascii="Arial" w:hAnsi="Arial" w:cs="Arial"/>
                <w:sz w:val="14"/>
                <w:szCs w:val="14"/>
                <w:lang w:eastAsia="es-CO"/>
              </w:rPr>
              <w:t>SODIO  NASAL</w:t>
            </w:r>
            <w:proofErr w:type="gramEnd"/>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SODIO</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GOTAS</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$ 7.890,00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243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KETOTIFENO FUMARATO JARABE 1MG/5 ML (100 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1MG/5</w:t>
            </w:r>
            <w:proofErr w:type="gramStart"/>
            <w:r w:rsidRPr="00622B2A">
              <w:rPr>
                <w:rFonts w:ascii="Arial" w:hAnsi="Arial" w:cs="Arial"/>
                <w:color w:val="000000"/>
                <w:sz w:val="14"/>
                <w:szCs w:val="14"/>
                <w:lang w:eastAsia="es-CO"/>
              </w:rPr>
              <w:t>ML(</w:t>
            </w:r>
            <w:proofErr w:type="gramEnd"/>
            <w:r w:rsidRPr="00622B2A">
              <w:rPr>
                <w:rFonts w:ascii="Arial" w:hAnsi="Arial" w:cs="Arial"/>
                <w:color w:val="000000"/>
                <w:sz w:val="14"/>
                <w:szCs w:val="14"/>
                <w:lang w:eastAsia="es-CO"/>
              </w:rPr>
              <w:t>100</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FUMARATO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$ 8.787,00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244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ACIDO FOLICO TABLETA 1MG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FOLICO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$ 92,00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245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SULFATO FERROSO AMPOLLA 100MG/5ML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100MG/5ML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FERROSO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$ 12.860,00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246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SULFATO FERROSO TABLETA 300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TABLETA300MG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FERROSO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$ 153,00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247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SULFATO FERROSO GOTAS 6.66 MG/ML (30ML)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6.66MG/</w:t>
            </w:r>
            <w:proofErr w:type="gramStart"/>
            <w:r w:rsidRPr="00622B2A">
              <w:rPr>
                <w:rFonts w:ascii="Arial" w:hAnsi="Arial" w:cs="Arial"/>
                <w:color w:val="000000"/>
                <w:sz w:val="14"/>
                <w:szCs w:val="14"/>
                <w:lang w:eastAsia="es-CO"/>
              </w:rPr>
              <w:t>ML(</w:t>
            </w:r>
            <w:proofErr w:type="gramEnd"/>
            <w:r w:rsidRPr="00622B2A">
              <w:rPr>
                <w:rFonts w:ascii="Arial" w:hAnsi="Arial" w:cs="Arial"/>
                <w:color w:val="000000"/>
                <w:sz w:val="14"/>
                <w:szCs w:val="14"/>
                <w:lang w:eastAsia="es-CO"/>
              </w:rPr>
              <w:t>30ML)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FERROSO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$ 13.000,00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248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ENOXAPARINA SODICA 40MG/0.4ML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40MG/0.4ML®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SODICA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$ 13.979,00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lastRenderedPageBreak/>
              <w:t>249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ENOXAPARINA SODICA 60 MG/0.6ML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60MG/0.6ML®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SODICA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$ 20.969,00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250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WARFARINA SÓDICA TABLETA 5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T5MG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SÓDICA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$ 433,00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251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CLOPIDOGREL TABLETA 75 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75MG®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$ 1.648,00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252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VITAMINA K (FITOMENADIONA) AMPOLLA 2MG/0.2ML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2MG/0.2ML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$ 37.150,00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253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VITAMINA K (FITOMENADIONA) AMPOLLA 10 MG/ML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10MG/ML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$ 4.543,00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254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SUSTITUTO PLASMA POLIGELINA SOLUCION COL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POLIGELINACOL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PLASMA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$ 84.450,00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255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TRANEXAMICO ACIDO TABLETA 500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ACIDO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$ 3.035,00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256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TRANEXAMICO ACIDO AMPOLLA 500MG/5ML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500MG/5ML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ACIDO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$ 14.680,00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257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TAMSULOSINA HCL 0.4 MG CAPSULA</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0.4MGCAPSULA</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HCL</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$ 1.130,00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258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FENTANILO CITRATO AMPOLLA 0.5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0.5MG%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CITRATO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$ 8.460,00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259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MEPERIDINA AMPOLLA 0.10%</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0.10%</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$ 5.600,00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260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MORFINA CLORHIDRATO AMPOLLA 10 MG/ML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10MG/ML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CLORHIDRATO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$ 5.040,00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261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MORFINA CLORHIDRATO GOTAS 30MG/</w:t>
            </w:r>
            <w:proofErr w:type="gramStart"/>
            <w:r w:rsidRPr="00622B2A">
              <w:rPr>
                <w:rFonts w:ascii="Arial" w:hAnsi="Arial" w:cs="Arial"/>
                <w:sz w:val="14"/>
                <w:szCs w:val="14"/>
                <w:lang w:eastAsia="es-CO"/>
              </w:rPr>
              <w:t>ML  (</w:t>
            </w:r>
            <w:proofErr w:type="gramEnd"/>
            <w:r w:rsidRPr="00622B2A">
              <w:rPr>
                <w:rFonts w:ascii="Arial" w:hAnsi="Arial" w:cs="Arial"/>
                <w:sz w:val="14"/>
                <w:szCs w:val="14"/>
                <w:lang w:eastAsia="es-CO"/>
              </w:rPr>
              <w:t>1ml=24 gotas)</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30MG/ML(1ml=24gotas)</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CLORHIDRATO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$ 66.600,00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262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ACETAMINOFEN + CODEINA TABLETA 325+30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C325+30MG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$ 841,00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263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ACETAMINOFEN + CAFEINA (FORTE) 500MG+65MG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500MG+65MG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$ 2.180,00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264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TRAMADOL AMPOLLA 50 MG/ML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50MG/ML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$ 2.620,00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265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TRAMADOL AMPOLLA 100 MG/ML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100MG/ML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$ 2.699,00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266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TRAMADOL GOTAS 100MG/ML (1ml=30 gotas) (10ML)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100MG/ML(1ml=30</w:t>
            </w:r>
            <w:proofErr w:type="gramStart"/>
            <w:r w:rsidRPr="00622B2A">
              <w:rPr>
                <w:rFonts w:ascii="Arial" w:hAnsi="Arial" w:cs="Arial"/>
                <w:color w:val="000000"/>
                <w:sz w:val="14"/>
                <w:szCs w:val="14"/>
                <w:lang w:eastAsia="es-CO"/>
              </w:rPr>
              <w:t>gotas)(</w:t>
            </w:r>
            <w:proofErr w:type="gramEnd"/>
            <w:r w:rsidRPr="00622B2A">
              <w:rPr>
                <w:rFonts w:ascii="Arial" w:hAnsi="Arial" w:cs="Arial"/>
                <w:color w:val="000000"/>
                <w:sz w:val="14"/>
                <w:szCs w:val="14"/>
                <w:lang w:eastAsia="es-CO"/>
              </w:rPr>
              <w:t>10ML)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GOTAS</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$ 9.100,00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267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ACETAMINOFEN TABLETA 500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$ 118,00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268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ACETAMINOFEN FRASCO 150MG/5ML (60ML)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150MG/5</w:t>
            </w:r>
            <w:proofErr w:type="gramStart"/>
            <w:r w:rsidRPr="00622B2A">
              <w:rPr>
                <w:rFonts w:ascii="Arial" w:hAnsi="Arial" w:cs="Arial"/>
                <w:color w:val="000000"/>
                <w:sz w:val="14"/>
                <w:szCs w:val="14"/>
                <w:lang w:eastAsia="es-CO"/>
              </w:rPr>
              <w:t>ML(</w:t>
            </w:r>
            <w:proofErr w:type="gramEnd"/>
            <w:r w:rsidRPr="00622B2A">
              <w:rPr>
                <w:rFonts w:ascii="Arial" w:hAnsi="Arial" w:cs="Arial"/>
                <w:color w:val="000000"/>
                <w:sz w:val="14"/>
                <w:szCs w:val="14"/>
                <w:lang w:eastAsia="es-CO"/>
              </w:rPr>
              <w:t>60ML)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FRASCO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$ 6.890,00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269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ACIDO ACETIL SALICILICO TABLETA 100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ACETIL</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$ 116,00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270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DIPIRONA SODICA AMPOLLA 1GR/2ML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1GR/2ML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SODICA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$ 2.434,00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271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DIPIRONA MAGNESICA AMPOLLA 2GR/5ML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2GR/5ML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MAGNESICA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$ 9.640,00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272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KETAMINA AMPOLLA 50MG/ML (10ML)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50MG/</w:t>
            </w:r>
            <w:proofErr w:type="gramStart"/>
            <w:r w:rsidRPr="00622B2A">
              <w:rPr>
                <w:rFonts w:ascii="Arial" w:hAnsi="Arial" w:cs="Arial"/>
                <w:color w:val="000000"/>
                <w:sz w:val="14"/>
                <w:szCs w:val="14"/>
                <w:lang w:eastAsia="es-CO"/>
              </w:rPr>
              <w:t>ML(</w:t>
            </w:r>
            <w:proofErr w:type="gramEnd"/>
            <w:r w:rsidRPr="00622B2A">
              <w:rPr>
                <w:rFonts w:ascii="Arial" w:hAnsi="Arial" w:cs="Arial"/>
                <w:color w:val="000000"/>
                <w:sz w:val="14"/>
                <w:szCs w:val="14"/>
                <w:lang w:eastAsia="es-CO"/>
              </w:rPr>
              <w:t>10ML)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$ 21.168,00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273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OXIGENO LPM</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sz w:val="14"/>
                <w:szCs w:val="14"/>
                <w:lang w:eastAsia="es-CO"/>
              </w:rPr>
              <w:t>LPM</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LPM</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$ 67,00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274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OXIGENO MEDICINAL CILINDRO MEDIANO (3.5M³)</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(3.5M³)</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MEDICINAL</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$ 383.691,00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275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OXIGENO MEDICINAL (ALQUILER GENERADOR)</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(ALQUILER</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MEDICINAL</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$ 120.000,00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lastRenderedPageBreak/>
              <w:t>276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LIDOCAINA AMPOLLA 2% SIN EPINEFRINA</w:t>
            </w:r>
            <w:proofErr w:type="gramStart"/>
            <w:r w:rsidRPr="00622B2A">
              <w:rPr>
                <w:rFonts w:ascii="Arial" w:hAnsi="Arial" w:cs="Arial"/>
                <w:sz w:val="14"/>
                <w:szCs w:val="14"/>
                <w:lang w:eastAsia="es-CO"/>
              </w:rPr>
              <w:t xml:space="preserve">   (</w:t>
            </w:r>
            <w:proofErr w:type="gramEnd"/>
            <w:r w:rsidRPr="00622B2A">
              <w:rPr>
                <w:rFonts w:ascii="Arial" w:hAnsi="Arial" w:cs="Arial"/>
                <w:sz w:val="14"/>
                <w:szCs w:val="14"/>
                <w:lang w:eastAsia="es-CO"/>
              </w:rPr>
              <w:t>10 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0,02(10</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$ 3.600,00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277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BETAHISTINA DICLORHIDRATO TABLETA 8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8MG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DICLORHIDRATO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$ 1.705,00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278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 xml:space="preserve">DIMENHIDRINATO TABLETA </w:t>
            </w:r>
            <w:proofErr w:type="gramStart"/>
            <w:r w:rsidRPr="00622B2A">
              <w:rPr>
                <w:rFonts w:ascii="Arial" w:hAnsi="Arial" w:cs="Arial"/>
                <w:sz w:val="14"/>
                <w:szCs w:val="14"/>
                <w:lang w:eastAsia="es-CO"/>
              </w:rPr>
              <w:t>50  MG</w:t>
            </w:r>
            <w:proofErr w:type="gramEnd"/>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$ 480,00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279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VALPROICO ACIDO JARABE 250MG/5ML (120ML)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250MG/5</w:t>
            </w:r>
            <w:proofErr w:type="gramStart"/>
            <w:r w:rsidRPr="00622B2A">
              <w:rPr>
                <w:rFonts w:ascii="Arial" w:hAnsi="Arial" w:cs="Arial"/>
                <w:color w:val="000000"/>
                <w:sz w:val="14"/>
                <w:szCs w:val="14"/>
                <w:lang w:eastAsia="es-CO"/>
              </w:rPr>
              <w:t>ML(</w:t>
            </w:r>
            <w:proofErr w:type="gramEnd"/>
            <w:r w:rsidRPr="00622B2A">
              <w:rPr>
                <w:rFonts w:ascii="Arial" w:hAnsi="Arial" w:cs="Arial"/>
                <w:color w:val="000000"/>
                <w:sz w:val="14"/>
                <w:szCs w:val="14"/>
                <w:lang w:eastAsia="es-CO"/>
              </w:rPr>
              <w:t>120ML)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ACIDO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$ 39.882,00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280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VALPROICO ACIDO CAPSULA 250 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CAPSULA250MG®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ACIDO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$ 1.305,00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281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CARBAMACEPINA 100MG/5ML SUSPENSION (120ML)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(120</w:t>
            </w:r>
            <w:proofErr w:type="gramStart"/>
            <w:r w:rsidRPr="00622B2A">
              <w:rPr>
                <w:rFonts w:ascii="Arial" w:hAnsi="Arial" w:cs="Arial"/>
                <w:color w:val="000000"/>
                <w:sz w:val="14"/>
                <w:szCs w:val="14"/>
                <w:lang w:eastAsia="es-CO"/>
              </w:rPr>
              <w:t>ML)®</w:t>
            </w:r>
            <w:proofErr w:type="gramEnd"/>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100MG/5ML</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$ 9.578,00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282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CARBAMAZEPINA TABLETA 200 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$ 426,00</w:t>
            </w:r>
          </w:p>
        </w:tc>
      </w:tr>
      <w:tr w:rsidR="00622B2A" w:rsidRPr="00622B2A" w:rsidTr="00622B2A">
        <w:trPr>
          <w:trHeight w:val="211"/>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283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PREGABALINA CAPSULA 75 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75MG®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CAPSULA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$ 1.783,00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284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FENITOINA AMPOLLA 250 MG/5ML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250MG/5ML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$ 32.300,00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285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FENITOINA TABLETA 100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$ 840,00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286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FENOBARBITAL AMPOLLA 200MG/ML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200MG/ML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$ 12.450,00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287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FENOBARBITAL 100 MG TABLETA</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$ 530,00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288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MAGNESIO SULFATO AMPOLLA 2G/10 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2G/10ML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SULFATO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$ 4.190,00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289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AMITRIPTILINA TABLETA 25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$ 146,00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290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FLUOXETINA TABLETA  20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$ 340,00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291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FLUOXETINA 20 MG/5ML FRASCO (70 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MG/5</w:t>
            </w:r>
            <w:proofErr w:type="gramStart"/>
            <w:r w:rsidRPr="00622B2A">
              <w:rPr>
                <w:rFonts w:ascii="Arial" w:hAnsi="Arial" w:cs="Arial"/>
                <w:color w:val="000000"/>
                <w:sz w:val="14"/>
                <w:szCs w:val="14"/>
                <w:lang w:eastAsia="es-CO"/>
              </w:rPr>
              <w:t>ML(</w:t>
            </w:r>
            <w:proofErr w:type="gramEnd"/>
            <w:r w:rsidRPr="00622B2A">
              <w:rPr>
                <w:rFonts w:ascii="Arial" w:hAnsi="Arial" w:cs="Arial"/>
                <w:color w:val="000000"/>
                <w:sz w:val="14"/>
                <w:szCs w:val="14"/>
                <w:lang w:eastAsia="es-CO"/>
              </w:rPr>
              <w:t>70ML)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FRASCO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$ 18.847,00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292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IMIPRAMINA TABLETA 10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$ 451,00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293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IMIPRAMINA TABLETA 25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$ 246,00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294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SERTRALINA CLORDIHRATO TABLETA 50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CLORDIHRATO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$ 389,00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295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TRAZODONE TABLETA 50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$ 342,00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296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ERGOTAMINA-CAFEINA TABLETA 1+100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1+100MG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$ 999,00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297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DIPIRONA +CAFEINA+ISOMETEPTENO TABLETA 300MG+30MG+30MG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300MG+30MG+30MG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$ 2.800,00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298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LITIO CARBONATO TABLETA 300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300MG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CARBONATO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$ 1.120,00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299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AMANTADINA CAPSULA 100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CAPSULA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$ 3.180,00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300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BIPERIDENO CLORHIDRATO TABLETA 2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TABLETA2MG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CLORHIDRATO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$ 449,00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301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LEVODOPA-CARBIDOPA TABLETA 250+25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250+25MG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$ 894,00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302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LEVODOPA-CARVIDOPA TABLETA 100+25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100+25MG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$ 1.380,00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303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CLOZAPINA TABLETA 100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$ 551,00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304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RISPERIDONA TABLETA 1MG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$ 483,00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lastRenderedPageBreak/>
              <w:t>305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RISPERIDONA TABLETA 2MG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$ 967,00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306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HAlopERIDol</w:t>
            </w:r>
            <w:proofErr w:type="spellEnd"/>
            <w:r w:rsidRPr="00622B2A">
              <w:rPr>
                <w:rFonts w:ascii="Arial" w:hAnsi="Arial" w:cs="Arial"/>
                <w:sz w:val="14"/>
                <w:szCs w:val="14"/>
                <w:lang w:eastAsia="es-CO"/>
              </w:rPr>
              <w:t xml:space="preserve"> AMPOLLA 5MG/ML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5MG/ML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$ 4.890,00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307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HAlopERIDol</w:t>
            </w:r>
            <w:proofErr w:type="spellEnd"/>
            <w:r w:rsidRPr="00622B2A">
              <w:rPr>
                <w:rFonts w:ascii="Arial" w:hAnsi="Arial" w:cs="Arial"/>
                <w:sz w:val="14"/>
                <w:szCs w:val="14"/>
                <w:lang w:eastAsia="es-CO"/>
              </w:rPr>
              <w:t xml:space="preserve"> GOTAS 2MG/ML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2MG/ML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GOTAS</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$ 9.700,00</w:t>
            </w:r>
          </w:p>
        </w:tc>
      </w:tr>
      <w:tr w:rsidR="00622B2A" w:rsidRPr="00622B2A" w:rsidTr="00622B2A">
        <w:trPr>
          <w:trHeight w:val="223"/>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308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HAlopERIDol</w:t>
            </w:r>
            <w:proofErr w:type="spellEnd"/>
            <w:r w:rsidRPr="00622B2A">
              <w:rPr>
                <w:rFonts w:ascii="Arial" w:hAnsi="Arial" w:cs="Arial"/>
                <w:sz w:val="14"/>
                <w:szCs w:val="14"/>
                <w:lang w:eastAsia="es-CO"/>
              </w:rPr>
              <w:t xml:space="preserve"> TABLETA 10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$ 384,00</w:t>
            </w:r>
          </w:p>
        </w:tc>
      </w:tr>
      <w:tr w:rsidR="00622B2A" w:rsidRPr="00622B2A" w:rsidTr="00622B2A">
        <w:trPr>
          <w:trHeight w:val="270"/>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309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LEVOMEPROMAZINA TABLETA 25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$ 416,00</w:t>
            </w:r>
          </w:p>
        </w:tc>
      </w:tr>
      <w:tr w:rsidR="00622B2A" w:rsidRPr="00622B2A" w:rsidTr="00622B2A">
        <w:trPr>
          <w:trHeight w:val="131"/>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310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LEVOMEPROMAZINA TABLETA 100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$ 661,00</w:t>
            </w:r>
          </w:p>
        </w:tc>
      </w:tr>
      <w:tr w:rsidR="00622B2A" w:rsidRPr="00622B2A" w:rsidTr="00622B2A">
        <w:trPr>
          <w:trHeight w:val="234"/>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311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LEVOMEPROMAZINA 4% GOTAS</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sz w:val="14"/>
                <w:szCs w:val="14"/>
                <w:lang w:eastAsia="es-CO"/>
              </w:rPr>
              <w:t>4%</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GOTAS</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$ 43.441,00</w:t>
            </w:r>
          </w:p>
        </w:tc>
      </w:tr>
      <w:tr w:rsidR="00622B2A" w:rsidRPr="00622B2A" w:rsidTr="00622B2A">
        <w:trPr>
          <w:trHeight w:val="13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312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DONEPECILO TABLETA 10 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$ 4.989,00</w:t>
            </w:r>
          </w:p>
        </w:tc>
      </w:tr>
      <w:tr w:rsidR="00622B2A" w:rsidRPr="00622B2A" w:rsidTr="00622B2A">
        <w:trPr>
          <w:trHeight w:val="125"/>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313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METILFENIDATO TABLETA 10 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$ 831,00</w:t>
            </w:r>
          </w:p>
        </w:tc>
      </w:tr>
      <w:tr w:rsidR="00622B2A" w:rsidRPr="00622B2A" w:rsidTr="00622B2A">
        <w:trPr>
          <w:trHeight w:val="135"/>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314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CLONAZEPAM TABLETA 0.5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0.5MG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$ 418,00</w:t>
            </w:r>
          </w:p>
        </w:tc>
      </w:tr>
      <w:tr w:rsidR="00622B2A" w:rsidRPr="00622B2A" w:rsidTr="00622B2A">
        <w:trPr>
          <w:trHeight w:val="126"/>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315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DIAZEPAM AMPOLLA 10MG/2ML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10MG/2ML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$ 6.890,00</w:t>
            </w:r>
          </w:p>
        </w:tc>
      </w:tr>
      <w:tr w:rsidR="00622B2A" w:rsidRPr="00622B2A" w:rsidTr="00622B2A">
        <w:trPr>
          <w:trHeight w:val="102"/>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316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MIDAZOLAM AMPOLLA 5MG/5ML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5MG/5ML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$ 15.240,00</w:t>
            </w:r>
          </w:p>
        </w:tc>
      </w:tr>
      <w:tr w:rsidR="00622B2A" w:rsidRPr="00622B2A" w:rsidTr="00622B2A">
        <w:trPr>
          <w:trHeight w:val="135"/>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317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ALPRAZOLAM 0,5 MG TABLETA</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$ 231,00</w:t>
            </w:r>
          </w:p>
        </w:tc>
      </w:tr>
      <w:tr w:rsidR="00622B2A" w:rsidRPr="00622B2A" w:rsidTr="00622B2A">
        <w:trPr>
          <w:trHeight w:val="110"/>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318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 xml:space="preserve">MEMANTINA </w:t>
            </w:r>
            <w:proofErr w:type="gramStart"/>
            <w:r w:rsidRPr="00622B2A">
              <w:rPr>
                <w:rFonts w:ascii="Arial" w:hAnsi="Arial" w:cs="Arial"/>
                <w:sz w:val="14"/>
                <w:szCs w:val="14"/>
                <w:lang w:eastAsia="es-CO"/>
              </w:rPr>
              <w:t>TABLETA  HCL</w:t>
            </w:r>
            <w:proofErr w:type="gramEnd"/>
            <w:r w:rsidRPr="00622B2A">
              <w:rPr>
                <w:rFonts w:ascii="Arial" w:hAnsi="Arial" w:cs="Arial"/>
                <w:sz w:val="14"/>
                <w:szCs w:val="14"/>
                <w:lang w:eastAsia="es-CO"/>
              </w:rPr>
              <w:t xml:space="preserve"> 10 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HCL10MG®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$ 2.297,00</w:t>
            </w:r>
          </w:p>
        </w:tc>
      </w:tr>
      <w:tr w:rsidR="00622B2A" w:rsidRPr="00622B2A" w:rsidTr="00622B2A">
        <w:trPr>
          <w:trHeight w:val="70"/>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319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QUETIAPINA TABLETA 50 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$ 899,00</w:t>
            </w:r>
          </w:p>
        </w:tc>
      </w:tr>
      <w:tr w:rsidR="00622B2A" w:rsidRPr="00622B2A" w:rsidTr="00622B2A">
        <w:trPr>
          <w:trHeight w:val="199"/>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320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QUETIAPINA TABLETA 25 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$ 598,00</w:t>
            </w:r>
          </w:p>
        </w:tc>
      </w:tr>
      <w:tr w:rsidR="00622B2A" w:rsidRPr="00622B2A" w:rsidTr="00622B2A">
        <w:trPr>
          <w:trHeight w:val="132"/>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321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spellStart"/>
            <w:r w:rsidRPr="00622B2A">
              <w:rPr>
                <w:rFonts w:ascii="Arial" w:hAnsi="Arial" w:cs="Arial"/>
                <w:sz w:val="14"/>
                <w:szCs w:val="14"/>
                <w:lang w:eastAsia="es-CO"/>
              </w:rPr>
              <w:t>aTROPIina</w:t>
            </w:r>
            <w:proofErr w:type="spellEnd"/>
            <w:r w:rsidRPr="00622B2A">
              <w:rPr>
                <w:rFonts w:ascii="Arial" w:hAnsi="Arial" w:cs="Arial"/>
                <w:sz w:val="14"/>
                <w:szCs w:val="14"/>
                <w:lang w:eastAsia="es-CO"/>
              </w:rPr>
              <w:t xml:space="preserve"> SULFATO AMPOLLA 1MG/ML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1MG/ML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SULFATO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$ 2.860,00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322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proofErr w:type="gramStart"/>
            <w:r w:rsidRPr="00622B2A">
              <w:rPr>
                <w:rFonts w:ascii="Arial" w:hAnsi="Arial" w:cs="Arial"/>
                <w:sz w:val="14"/>
                <w:szCs w:val="14"/>
                <w:lang w:eastAsia="es-CO"/>
              </w:rPr>
              <w:t>NALOXONA  CLORHIDRATO</w:t>
            </w:r>
            <w:proofErr w:type="gramEnd"/>
            <w:r w:rsidRPr="00622B2A">
              <w:rPr>
                <w:rFonts w:ascii="Arial" w:hAnsi="Arial" w:cs="Arial"/>
                <w:sz w:val="14"/>
                <w:szCs w:val="14"/>
                <w:lang w:eastAsia="es-CO"/>
              </w:rPr>
              <w:t xml:space="preserve"> AMPOLLA 0.4MG/ML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.4MG/ML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CLORHIDRATO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$ 33.782,00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323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CALCIO CARBONATO+VITAMINA D TABLETA 600MG+200UI</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D600MG+200UI</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CARBONATO+VITAMINA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$ 462,00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324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CALCIO CARBONATO 600 MG TABLETA</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600MGTABLETA</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CARBONATO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$ 467,00</w:t>
            </w:r>
          </w:p>
        </w:tc>
      </w:tr>
      <w:tr w:rsidR="00622B2A" w:rsidRPr="00622B2A" w:rsidTr="00622B2A">
        <w:trPr>
          <w:trHeight w:val="133"/>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325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TIAMINA TABLETA 300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300MG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$ 304,00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326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TIAMINA (b1) AMPOLLA 100 MG/ML (10ML)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100MG/</w:t>
            </w:r>
            <w:proofErr w:type="gramStart"/>
            <w:r w:rsidRPr="00622B2A">
              <w:rPr>
                <w:rFonts w:ascii="Arial" w:hAnsi="Arial" w:cs="Arial"/>
                <w:color w:val="000000"/>
                <w:sz w:val="14"/>
                <w:szCs w:val="14"/>
                <w:lang w:eastAsia="es-CO"/>
              </w:rPr>
              <w:t>ML(</w:t>
            </w:r>
            <w:proofErr w:type="gramEnd"/>
            <w:r w:rsidRPr="00622B2A">
              <w:rPr>
                <w:rFonts w:ascii="Arial" w:hAnsi="Arial" w:cs="Arial"/>
                <w:color w:val="000000"/>
                <w:sz w:val="14"/>
                <w:szCs w:val="14"/>
                <w:lang w:eastAsia="es-CO"/>
              </w:rPr>
              <w:t>10ML)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(b1)</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$ 9.701,00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327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 xml:space="preserve">PIRIDOXINA </w:t>
            </w:r>
            <w:proofErr w:type="gramStart"/>
            <w:r w:rsidRPr="00622B2A">
              <w:rPr>
                <w:rFonts w:ascii="Arial" w:hAnsi="Arial" w:cs="Arial"/>
                <w:sz w:val="14"/>
                <w:szCs w:val="14"/>
                <w:lang w:eastAsia="es-CO"/>
              </w:rPr>
              <w:t>50  MG</w:t>
            </w:r>
            <w:proofErr w:type="gramEnd"/>
            <w:r w:rsidRPr="00622B2A">
              <w:rPr>
                <w:rFonts w:ascii="Arial" w:hAnsi="Arial" w:cs="Arial"/>
                <w:sz w:val="14"/>
                <w:szCs w:val="14"/>
                <w:lang w:eastAsia="es-CO"/>
              </w:rPr>
              <w:t xml:space="preserve"> TABLETA</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$ 209,00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328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CIANOCOBALAMINA AMPOLLA  1MG/</w:t>
            </w:r>
            <w:proofErr w:type="gramStart"/>
            <w:r w:rsidRPr="00622B2A">
              <w:rPr>
                <w:rFonts w:ascii="Arial" w:hAnsi="Arial" w:cs="Arial"/>
                <w:sz w:val="14"/>
                <w:szCs w:val="14"/>
                <w:lang w:eastAsia="es-CO"/>
              </w:rPr>
              <w:t>ML  (</w:t>
            </w:r>
            <w:proofErr w:type="gramEnd"/>
            <w:r w:rsidRPr="00622B2A">
              <w:rPr>
                <w:rFonts w:ascii="Arial" w:hAnsi="Arial" w:cs="Arial"/>
                <w:sz w:val="14"/>
                <w:szCs w:val="14"/>
                <w:lang w:eastAsia="es-CO"/>
              </w:rPr>
              <w:t>VIT B12)</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1MG/ML(VITB12)</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AMPOLLA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$ 3.854,00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329</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VITAMINA C SOLUCION ORAL 100 MG/ML</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SOLUCION100MG/ML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SOLUCION ORAL</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$ 8.880,00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330</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VITAMINA C (ACIDO ASCORBICO) TABLETA 500</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TABLETA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$ 515,00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331</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TOXOIDE TETANICO AMPOLLA 40 UI</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40UI</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TETANICO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$ 19.998,00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332</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SUERO ANTIOFIDICO POLIVALENTE AMPOLLA</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POLIVALENTE</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ANTIOFIDICO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$ 532.000,00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333</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SUERO ANTIOFIDICO ANTICORAL AMPOLLA</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ANTICORAL</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ANTIOFIDICO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$ 546.560,00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334</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INMUNOGLOBULINA ANTI D AMPOLLA 300 MCG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D300MCG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ANTI</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$ 215.002,00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lastRenderedPageBreak/>
              <w:t>335</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LEVONORGESTREL IMPLANTE SUBDERMICO 150MG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150MG®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IMPLANTE</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$ 331.109,00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336</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METOTREXATO SODICO TABLETA 2.5 MG</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2.5MG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SODICO</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$ 612,00</w:t>
            </w:r>
          </w:p>
        </w:tc>
      </w:tr>
      <w:tr w:rsidR="00622B2A" w:rsidRPr="00622B2A" w:rsidTr="00622B2A">
        <w:trPr>
          <w:trHeight w:val="167"/>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337</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LEFLUNOMIDA CAPSULA 20 MG ®</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20MG®</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CAPSULA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$ 6.904,00</w:t>
            </w:r>
          </w:p>
        </w:tc>
      </w:tr>
      <w:tr w:rsidR="00622B2A" w:rsidRPr="00622B2A" w:rsidTr="00622B2A">
        <w:trPr>
          <w:trHeight w:val="288"/>
        </w:trPr>
        <w:tc>
          <w:tcPr>
            <w:tcW w:w="269" w:type="pct"/>
            <w:tcBorders>
              <w:top w:val="nil"/>
              <w:left w:val="single" w:sz="4" w:space="0" w:color="auto"/>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color w:val="000000"/>
                <w:sz w:val="14"/>
                <w:szCs w:val="14"/>
                <w:lang w:eastAsia="es-CO"/>
              </w:rPr>
            </w:pPr>
            <w:r w:rsidRPr="00622B2A">
              <w:rPr>
                <w:rFonts w:ascii="Arial" w:hAnsi="Arial" w:cs="Arial"/>
                <w:color w:val="000000"/>
                <w:sz w:val="14"/>
                <w:szCs w:val="14"/>
                <w:lang w:eastAsia="es-CO"/>
              </w:rPr>
              <w:t>338</w:t>
            </w:r>
          </w:p>
        </w:tc>
        <w:tc>
          <w:tcPr>
            <w:tcW w:w="1634" w:type="pct"/>
            <w:tcBorders>
              <w:top w:val="nil"/>
              <w:left w:val="nil"/>
              <w:bottom w:val="single" w:sz="4" w:space="0" w:color="auto"/>
              <w:right w:val="single" w:sz="4" w:space="0" w:color="auto"/>
            </w:tcBorders>
            <w:shd w:val="clear" w:color="auto" w:fill="auto"/>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VITAMINA A 50.000 U.I. CAPSULA</w:t>
            </w:r>
          </w:p>
        </w:tc>
        <w:tc>
          <w:tcPr>
            <w:tcW w:w="1233"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color w:val="000000"/>
                <w:sz w:val="14"/>
                <w:szCs w:val="14"/>
                <w:lang w:eastAsia="es-CO"/>
              </w:rPr>
            </w:pPr>
            <w:r w:rsidRPr="00622B2A">
              <w:rPr>
                <w:rFonts w:ascii="Arial" w:hAnsi="Arial" w:cs="Arial"/>
                <w:color w:val="000000"/>
                <w:sz w:val="14"/>
                <w:szCs w:val="14"/>
                <w:lang w:eastAsia="es-CO"/>
              </w:rPr>
              <w:t>50000U.I.</w:t>
            </w:r>
          </w:p>
        </w:tc>
        <w:tc>
          <w:tcPr>
            <w:tcW w:w="1035"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rPr>
                <w:rFonts w:ascii="Arial" w:hAnsi="Arial" w:cs="Arial"/>
                <w:sz w:val="14"/>
                <w:szCs w:val="14"/>
                <w:lang w:eastAsia="es-CO"/>
              </w:rPr>
            </w:pPr>
            <w:r w:rsidRPr="00622B2A">
              <w:rPr>
                <w:rFonts w:ascii="Arial" w:hAnsi="Arial" w:cs="Arial"/>
                <w:sz w:val="14"/>
                <w:szCs w:val="14"/>
                <w:lang w:eastAsia="es-CO"/>
              </w:rPr>
              <w:t>CAPSULA</w:t>
            </w:r>
          </w:p>
        </w:tc>
        <w:tc>
          <w:tcPr>
            <w:tcW w:w="829" w:type="pct"/>
            <w:tcBorders>
              <w:top w:val="nil"/>
              <w:left w:val="nil"/>
              <w:bottom w:val="single" w:sz="4" w:space="0" w:color="auto"/>
              <w:right w:val="single" w:sz="4" w:space="0" w:color="auto"/>
            </w:tcBorders>
            <w:shd w:val="clear" w:color="auto" w:fill="auto"/>
            <w:noWrap/>
            <w:vAlign w:val="bottom"/>
            <w:hideMark/>
          </w:tcPr>
          <w:p w:rsidR="00622B2A" w:rsidRPr="00622B2A" w:rsidRDefault="00622B2A" w:rsidP="00622B2A">
            <w:pPr>
              <w:jc w:val="right"/>
              <w:rPr>
                <w:rFonts w:ascii="Arial" w:hAnsi="Arial" w:cs="Arial"/>
                <w:sz w:val="14"/>
                <w:szCs w:val="14"/>
                <w:lang w:eastAsia="es-CO"/>
              </w:rPr>
            </w:pPr>
            <w:r w:rsidRPr="00622B2A">
              <w:rPr>
                <w:rFonts w:ascii="Arial" w:hAnsi="Arial" w:cs="Arial"/>
                <w:sz w:val="14"/>
                <w:szCs w:val="14"/>
                <w:lang w:eastAsia="es-CO"/>
              </w:rPr>
              <w:t>$ 189,00</w:t>
            </w:r>
          </w:p>
        </w:tc>
      </w:tr>
    </w:tbl>
    <w:p w:rsidR="00622B2A" w:rsidRDefault="00622B2A" w:rsidP="009930AB">
      <w:pPr>
        <w:rPr>
          <w:rFonts w:ascii="Arial" w:hAnsi="Arial" w:cs="Arial"/>
          <w:sz w:val="20"/>
          <w:szCs w:val="20"/>
          <w:lang w:eastAsia="es-CO"/>
        </w:rPr>
      </w:pPr>
    </w:p>
    <w:p w:rsidR="009930AB" w:rsidRPr="00CA5DCD" w:rsidRDefault="009930AB" w:rsidP="009930AB">
      <w:pPr>
        <w:rPr>
          <w:rFonts w:ascii="Arial" w:hAnsi="Arial" w:cs="Arial"/>
          <w:sz w:val="20"/>
          <w:szCs w:val="20"/>
          <w:lang w:eastAsia="es-CO"/>
        </w:rPr>
      </w:pPr>
      <w:r w:rsidRPr="00CB15A8">
        <w:rPr>
          <w:rFonts w:ascii="Arial" w:hAnsi="Arial" w:cs="Arial"/>
          <w:sz w:val="20"/>
          <w:szCs w:val="20"/>
          <w:lang w:eastAsia="es-CO"/>
        </w:rPr>
        <w:t>El proponente</w:t>
      </w:r>
      <w:r>
        <w:rPr>
          <w:rFonts w:ascii="Arial" w:hAnsi="Arial" w:cs="Arial"/>
          <w:sz w:val="20"/>
          <w:szCs w:val="20"/>
          <w:lang w:eastAsia="es-CO"/>
        </w:rPr>
        <w:t xml:space="preserve">: </w:t>
      </w:r>
    </w:p>
    <w:p w:rsidR="009930AB" w:rsidRPr="001F5EEF" w:rsidRDefault="009930AB" w:rsidP="009930AB">
      <w:pPr>
        <w:jc w:val="both"/>
        <w:rPr>
          <w:rFonts w:ascii="Arial" w:hAnsi="Arial" w:cs="Arial"/>
          <w:sz w:val="20"/>
          <w:szCs w:val="20"/>
          <w:lang w:eastAsia="es-CO"/>
        </w:rPr>
      </w:pPr>
      <w:r w:rsidRPr="001F5EEF">
        <w:rPr>
          <w:rFonts w:ascii="Arial" w:hAnsi="Arial" w:cs="Arial"/>
          <w:b/>
          <w:sz w:val="20"/>
          <w:szCs w:val="20"/>
        </w:rPr>
        <w:t>_________________</w:t>
      </w:r>
    </w:p>
    <w:p w:rsidR="009930AB" w:rsidRDefault="009930AB" w:rsidP="009930AB">
      <w:pPr>
        <w:pStyle w:val="Sinespaciado1"/>
        <w:spacing w:line="360" w:lineRule="auto"/>
        <w:jc w:val="both"/>
        <w:rPr>
          <w:rFonts w:ascii="Arial" w:hAnsi="Arial" w:cs="Arial"/>
          <w:sz w:val="20"/>
          <w:szCs w:val="20"/>
        </w:rPr>
      </w:pPr>
      <w:r w:rsidRPr="001F5EEF">
        <w:rPr>
          <w:rFonts w:ascii="Arial" w:hAnsi="Arial" w:cs="Arial"/>
          <w:sz w:val="20"/>
          <w:szCs w:val="20"/>
        </w:rPr>
        <w:t>Firma del representante legal del proponente</w:t>
      </w:r>
    </w:p>
    <w:p w:rsidR="009930AB" w:rsidRPr="001F5EEF" w:rsidRDefault="009930AB" w:rsidP="009930AB">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039898964"/>
          <w:placeholder>
            <w:docPart w:val="7C8F9E8AD27F4925B3AFDB33F8A93D30"/>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9930AB" w:rsidRPr="001F5EEF" w:rsidRDefault="009930AB" w:rsidP="009930AB">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723796866"/>
          <w:placeholder>
            <w:docPart w:val="CB66D45EA0554279B4CCE097609B69CF"/>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9930AB" w:rsidRPr="001F5EEF" w:rsidRDefault="009930AB" w:rsidP="009930AB">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946279914"/>
          <w:placeholder>
            <w:docPart w:val="6CCF5AA35D79425F99FAF19E7543641D"/>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9930AB" w:rsidRPr="001F5EEF" w:rsidRDefault="009930AB" w:rsidP="009930AB">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16498006"/>
          <w:placeholder>
            <w:docPart w:val="FDF3B7518F0241A8862D96C139D8DAFE"/>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9930AB" w:rsidRPr="001F5EEF" w:rsidRDefault="009930AB" w:rsidP="009930AB">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737538376"/>
          <w:placeholder>
            <w:docPart w:val="CB11F84ABEDB4335BDF47F3AC01F6850"/>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9930AB" w:rsidRPr="001F5EEF" w:rsidRDefault="009930AB" w:rsidP="009930AB">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02349185"/>
          <w:placeholder>
            <w:docPart w:val="F84EF9B86B8A4A1688752CB89F6146B4"/>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9930AB" w:rsidRPr="00284F63" w:rsidRDefault="009930AB" w:rsidP="00284F63">
      <w:pPr>
        <w:pStyle w:val="Sinespaciado1"/>
        <w:spacing w:line="360" w:lineRule="auto"/>
        <w:jc w:val="both"/>
        <w:rPr>
          <w:rFonts w:ascii="Arial" w:hAnsi="Arial" w:cs="Arial"/>
          <w:sz w:val="20"/>
          <w:szCs w:val="20"/>
        </w:rPr>
      </w:pPr>
      <w:r>
        <w:rPr>
          <w:rFonts w:ascii="Arial" w:hAnsi="Arial" w:cs="Arial"/>
          <w:sz w:val="20"/>
          <w:szCs w:val="20"/>
        </w:rPr>
        <w:t xml:space="preserve">Email: </w:t>
      </w:r>
      <w:sdt>
        <w:sdtPr>
          <w:rPr>
            <w:rFonts w:ascii="Arial" w:hAnsi="Arial" w:cs="Arial"/>
            <w:b/>
            <w:sz w:val="20"/>
            <w:szCs w:val="20"/>
          </w:rPr>
          <w:id w:val="-941306902"/>
          <w:placeholder>
            <w:docPart w:val="091B326FD0464F4A844F764949E3088D"/>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622B2A" w:rsidRDefault="00622B2A" w:rsidP="009930AB">
      <w:pPr>
        <w:spacing w:after="0" w:line="240" w:lineRule="auto"/>
        <w:jc w:val="center"/>
        <w:rPr>
          <w:rFonts w:ascii="Arial" w:hAnsi="Arial" w:cs="Arial"/>
          <w:b/>
          <w:sz w:val="20"/>
          <w:szCs w:val="20"/>
        </w:rPr>
      </w:pPr>
    </w:p>
    <w:p w:rsidR="00622B2A" w:rsidRDefault="00622B2A" w:rsidP="009930AB">
      <w:pPr>
        <w:spacing w:after="0" w:line="240" w:lineRule="auto"/>
        <w:jc w:val="center"/>
        <w:rPr>
          <w:rFonts w:ascii="Arial" w:hAnsi="Arial" w:cs="Arial"/>
          <w:b/>
          <w:sz w:val="20"/>
          <w:szCs w:val="20"/>
        </w:rPr>
      </w:pPr>
    </w:p>
    <w:p w:rsidR="00622B2A" w:rsidRDefault="00622B2A" w:rsidP="009930AB">
      <w:pPr>
        <w:spacing w:after="0" w:line="240" w:lineRule="auto"/>
        <w:jc w:val="center"/>
        <w:rPr>
          <w:rFonts w:ascii="Arial" w:hAnsi="Arial" w:cs="Arial"/>
          <w:b/>
          <w:sz w:val="20"/>
          <w:szCs w:val="20"/>
        </w:rPr>
      </w:pPr>
    </w:p>
    <w:p w:rsidR="00622B2A" w:rsidRDefault="00622B2A" w:rsidP="009930AB">
      <w:pPr>
        <w:spacing w:after="0" w:line="240" w:lineRule="auto"/>
        <w:jc w:val="center"/>
        <w:rPr>
          <w:rFonts w:ascii="Arial" w:hAnsi="Arial" w:cs="Arial"/>
          <w:b/>
          <w:sz w:val="20"/>
          <w:szCs w:val="20"/>
        </w:rPr>
      </w:pPr>
    </w:p>
    <w:p w:rsidR="00622B2A" w:rsidRDefault="00622B2A" w:rsidP="009930AB">
      <w:pPr>
        <w:spacing w:after="0" w:line="240" w:lineRule="auto"/>
        <w:jc w:val="center"/>
        <w:rPr>
          <w:rFonts w:ascii="Arial" w:hAnsi="Arial" w:cs="Arial"/>
          <w:b/>
          <w:sz w:val="20"/>
          <w:szCs w:val="20"/>
        </w:rPr>
      </w:pPr>
    </w:p>
    <w:p w:rsidR="00622B2A" w:rsidRDefault="00622B2A" w:rsidP="009930AB">
      <w:pPr>
        <w:spacing w:after="0" w:line="240" w:lineRule="auto"/>
        <w:jc w:val="center"/>
        <w:rPr>
          <w:rFonts w:ascii="Arial" w:hAnsi="Arial" w:cs="Arial"/>
          <w:b/>
          <w:sz w:val="20"/>
          <w:szCs w:val="20"/>
        </w:rPr>
      </w:pPr>
    </w:p>
    <w:p w:rsidR="00622B2A" w:rsidRDefault="00622B2A" w:rsidP="009930AB">
      <w:pPr>
        <w:spacing w:after="0" w:line="240" w:lineRule="auto"/>
        <w:jc w:val="center"/>
        <w:rPr>
          <w:rFonts w:ascii="Arial" w:hAnsi="Arial" w:cs="Arial"/>
          <w:b/>
          <w:sz w:val="20"/>
          <w:szCs w:val="20"/>
        </w:rPr>
      </w:pPr>
    </w:p>
    <w:p w:rsidR="00622B2A" w:rsidRDefault="00622B2A" w:rsidP="009930AB">
      <w:pPr>
        <w:spacing w:after="0" w:line="240" w:lineRule="auto"/>
        <w:jc w:val="center"/>
        <w:rPr>
          <w:rFonts w:ascii="Arial" w:hAnsi="Arial" w:cs="Arial"/>
          <w:b/>
          <w:sz w:val="20"/>
          <w:szCs w:val="20"/>
        </w:rPr>
      </w:pPr>
    </w:p>
    <w:p w:rsidR="00622B2A" w:rsidRDefault="00622B2A" w:rsidP="009930AB">
      <w:pPr>
        <w:spacing w:after="0" w:line="240" w:lineRule="auto"/>
        <w:jc w:val="center"/>
        <w:rPr>
          <w:rFonts w:ascii="Arial" w:hAnsi="Arial" w:cs="Arial"/>
          <w:b/>
          <w:sz w:val="20"/>
          <w:szCs w:val="20"/>
        </w:rPr>
      </w:pPr>
    </w:p>
    <w:p w:rsidR="00622B2A" w:rsidRDefault="00622B2A" w:rsidP="009930AB">
      <w:pPr>
        <w:spacing w:after="0" w:line="240" w:lineRule="auto"/>
        <w:jc w:val="center"/>
        <w:rPr>
          <w:rFonts w:ascii="Arial" w:hAnsi="Arial" w:cs="Arial"/>
          <w:b/>
          <w:sz w:val="20"/>
          <w:szCs w:val="20"/>
        </w:rPr>
      </w:pPr>
    </w:p>
    <w:p w:rsidR="00622B2A" w:rsidRDefault="00622B2A" w:rsidP="009930AB">
      <w:pPr>
        <w:spacing w:after="0" w:line="240" w:lineRule="auto"/>
        <w:jc w:val="center"/>
        <w:rPr>
          <w:rFonts w:ascii="Arial" w:hAnsi="Arial" w:cs="Arial"/>
          <w:b/>
          <w:sz w:val="20"/>
          <w:szCs w:val="20"/>
        </w:rPr>
      </w:pPr>
    </w:p>
    <w:p w:rsidR="00622B2A" w:rsidRDefault="00622B2A" w:rsidP="009930AB">
      <w:pPr>
        <w:spacing w:after="0" w:line="240" w:lineRule="auto"/>
        <w:jc w:val="center"/>
        <w:rPr>
          <w:rFonts w:ascii="Arial" w:hAnsi="Arial" w:cs="Arial"/>
          <w:b/>
          <w:sz w:val="20"/>
          <w:szCs w:val="20"/>
        </w:rPr>
      </w:pPr>
    </w:p>
    <w:p w:rsidR="00622B2A" w:rsidRDefault="00622B2A" w:rsidP="009930AB">
      <w:pPr>
        <w:spacing w:after="0" w:line="240" w:lineRule="auto"/>
        <w:jc w:val="center"/>
        <w:rPr>
          <w:rFonts w:ascii="Arial" w:hAnsi="Arial" w:cs="Arial"/>
          <w:b/>
          <w:sz w:val="20"/>
          <w:szCs w:val="20"/>
        </w:rPr>
      </w:pPr>
    </w:p>
    <w:p w:rsidR="00622B2A" w:rsidRDefault="00622B2A" w:rsidP="009930AB">
      <w:pPr>
        <w:spacing w:after="0" w:line="240" w:lineRule="auto"/>
        <w:jc w:val="center"/>
        <w:rPr>
          <w:rFonts w:ascii="Arial" w:hAnsi="Arial" w:cs="Arial"/>
          <w:b/>
          <w:sz w:val="20"/>
          <w:szCs w:val="20"/>
        </w:rPr>
      </w:pPr>
    </w:p>
    <w:p w:rsidR="00622B2A" w:rsidRDefault="00622B2A" w:rsidP="009930AB">
      <w:pPr>
        <w:spacing w:after="0" w:line="240" w:lineRule="auto"/>
        <w:jc w:val="center"/>
        <w:rPr>
          <w:rFonts w:ascii="Arial" w:hAnsi="Arial" w:cs="Arial"/>
          <w:b/>
          <w:sz w:val="20"/>
          <w:szCs w:val="20"/>
        </w:rPr>
      </w:pPr>
    </w:p>
    <w:p w:rsidR="00622B2A" w:rsidRDefault="00622B2A" w:rsidP="009930AB">
      <w:pPr>
        <w:spacing w:after="0" w:line="240" w:lineRule="auto"/>
        <w:jc w:val="center"/>
        <w:rPr>
          <w:rFonts w:ascii="Arial" w:hAnsi="Arial" w:cs="Arial"/>
          <w:b/>
          <w:sz w:val="20"/>
          <w:szCs w:val="20"/>
        </w:rPr>
      </w:pPr>
    </w:p>
    <w:p w:rsidR="00622B2A" w:rsidRDefault="00622B2A" w:rsidP="009930AB">
      <w:pPr>
        <w:spacing w:after="0" w:line="240" w:lineRule="auto"/>
        <w:jc w:val="center"/>
        <w:rPr>
          <w:rFonts w:ascii="Arial" w:hAnsi="Arial" w:cs="Arial"/>
          <w:b/>
          <w:sz w:val="20"/>
          <w:szCs w:val="20"/>
        </w:rPr>
      </w:pPr>
    </w:p>
    <w:p w:rsidR="00622B2A" w:rsidRDefault="00622B2A" w:rsidP="009930AB">
      <w:pPr>
        <w:spacing w:after="0" w:line="240" w:lineRule="auto"/>
        <w:jc w:val="center"/>
        <w:rPr>
          <w:rFonts w:ascii="Arial" w:hAnsi="Arial" w:cs="Arial"/>
          <w:b/>
          <w:sz w:val="20"/>
          <w:szCs w:val="20"/>
        </w:rPr>
      </w:pPr>
    </w:p>
    <w:p w:rsidR="00622B2A" w:rsidRDefault="00622B2A" w:rsidP="009930AB">
      <w:pPr>
        <w:spacing w:after="0" w:line="240" w:lineRule="auto"/>
        <w:jc w:val="center"/>
        <w:rPr>
          <w:rFonts w:ascii="Arial" w:hAnsi="Arial" w:cs="Arial"/>
          <w:b/>
          <w:sz w:val="20"/>
          <w:szCs w:val="20"/>
        </w:rPr>
      </w:pPr>
    </w:p>
    <w:p w:rsidR="00622B2A" w:rsidRDefault="00622B2A" w:rsidP="009930AB">
      <w:pPr>
        <w:spacing w:after="0" w:line="240" w:lineRule="auto"/>
        <w:jc w:val="center"/>
        <w:rPr>
          <w:rFonts w:ascii="Arial" w:hAnsi="Arial" w:cs="Arial"/>
          <w:b/>
          <w:sz w:val="20"/>
          <w:szCs w:val="20"/>
        </w:rPr>
      </w:pPr>
    </w:p>
    <w:p w:rsidR="00622B2A" w:rsidRDefault="00622B2A" w:rsidP="009930AB">
      <w:pPr>
        <w:spacing w:after="0" w:line="240" w:lineRule="auto"/>
        <w:jc w:val="center"/>
        <w:rPr>
          <w:rFonts w:ascii="Arial" w:hAnsi="Arial" w:cs="Arial"/>
          <w:b/>
          <w:sz w:val="20"/>
          <w:szCs w:val="20"/>
        </w:rPr>
      </w:pPr>
    </w:p>
    <w:p w:rsidR="00622B2A" w:rsidRDefault="00622B2A" w:rsidP="009930AB">
      <w:pPr>
        <w:spacing w:after="0" w:line="240" w:lineRule="auto"/>
        <w:jc w:val="center"/>
        <w:rPr>
          <w:rFonts w:ascii="Arial" w:hAnsi="Arial" w:cs="Arial"/>
          <w:b/>
          <w:sz w:val="20"/>
          <w:szCs w:val="20"/>
        </w:rPr>
      </w:pPr>
    </w:p>
    <w:p w:rsidR="00622B2A" w:rsidRDefault="00622B2A" w:rsidP="009930AB">
      <w:pPr>
        <w:spacing w:after="0" w:line="240" w:lineRule="auto"/>
        <w:jc w:val="center"/>
        <w:rPr>
          <w:rFonts w:ascii="Arial" w:hAnsi="Arial" w:cs="Arial"/>
          <w:b/>
          <w:sz w:val="20"/>
          <w:szCs w:val="20"/>
        </w:rPr>
      </w:pPr>
    </w:p>
    <w:p w:rsidR="00622B2A" w:rsidRDefault="00622B2A" w:rsidP="009930AB">
      <w:pPr>
        <w:spacing w:after="0" w:line="240" w:lineRule="auto"/>
        <w:jc w:val="center"/>
        <w:rPr>
          <w:rFonts w:ascii="Arial" w:hAnsi="Arial" w:cs="Arial"/>
          <w:b/>
          <w:sz w:val="20"/>
          <w:szCs w:val="20"/>
        </w:rPr>
      </w:pPr>
    </w:p>
    <w:p w:rsidR="00622B2A" w:rsidRDefault="00622B2A" w:rsidP="009930AB">
      <w:pPr>
        <w:spacing w:after="0" w:line="240" w:lineRule="auto"/>
        <w:jc w:val="center"/>
        <w:rPr>
          <w:rFonts w:ascii="Arial" w:hAnsi="Arial" w:cs="Arial"/>
          <w:b/>
          <w:sz w:val="20"/>
          <w:szCs w:val="20"/>
        </w:rPr>
      </w:pPr>
    </w:p>
    <w:p w:rsidR="00622B2A" w:rsidRDefault="00622B2A" w:rsidP="00622B2A">
      <w:pPr>
        <w:spacing w:after="0" w:line="240" w:lineRule="auto"/>
        <w:rPr>
          <w:rFonts w:ascii="Arial" w:hAnsi="Arial" w:cs="Arial"/>
          <w:b/>
          <w:sz w:val="20"/>
          <w:szCs w:val="20"/>
        </w:rPr>
      </w:pPr>
    </w:p>
    <w:p w:rsidR="00622B2A" w:rsidRDefault="00622B2A" w:rsidP="00622B2A">
      <w:pPr>
        <w:spacing w:after="0" w:line="240" w:lineRule="auto"/>
        <w:rPr>
          <w:rFonts w:ascii="Arial" w:hAnsi="Arial" w:cs="Arial"/>
          <w:b/>
          <w:sz w:val="20"/>
          <w:szCs w:val="20"/>
        </w:rPr>
      </w:pPr>
    </w:p>
    <w:p w:rsidR="009930AB" w:rsidRDefault="009930AB" w:rsidP="009930AB">
      <w:pPr>
        <w:spacing w:after="0" w:line="240" w:lineRule="auto"/>
        <w:jc w:val="center"/>
        <w:rPr>
          <w:rFonts w:ascii="Arial" w:hAnsi="Arial" w:cs="Arial"/>
          <w:b/>
          <w:sz w:val="20"/>
          <w:szCs w:val="20"/>
        </w:rPr>
      </w:pPr>
      <w:r w:rsidRPr="00DF01AF">
        <w:rPr>
          <w:rFonts w:ascii="Arial" w:hAnsi="Arial" w:cs="Arial"/>
          <w:b/>
          <w:sz w:val="20"/>
          <w:szCs w:val="20"/>
        </w:rPr>
        <w:lastRenderedPageBreak/>
        <w:t>ANEXO</w:t>
      </w:r>
    </w:p>
    <w:p w:rsidR="009930AB" w:rsidRPr="00DF01AF" w:rsidRDefault="009930AB" w:rsidP="009930AB">
      <w:pPr>
        <w:spacing w:after="0" w:line="240" w:lineRule="auto"/>
        <w:jc w:val="center"/>
        <w:rPr>
          <w:rFonts w:ascii="Arial" w:hAnsi="Arial" w:cs="Arial"/>
          <w:b/>
          <w:sz w:val="20"/>
          <w:szCs w:val="20"/>
        </w:rPr>
      </w:pPr>
    </w:p>
    <w:p w:rsidR="009930AB" w:rsidRDefault="009930AB" w:rsidP="009930AB">
      <w:pPr>
        <w:spacing w:after="0" w:line="240" w:lineRule="auto"/>
        <w:jc w:val="center"/>
        <w:rPr>
          <w:rFonts w:ascii="Arial" w:hAnsi="Arial" w:cs="Arial"/>
          <w:b/>
          <w:sz w:val="20"/>
          <w:szCs w:val="20"/>
        </w:rPr>
      </w:pPr>
      <w:r w:rsidRPr="00DF01AF">
        <w:rPr>
          <w:rFonts w:ascii="Arial" w:hAnsi="Arial" w:cs="Arial"/>
          <w:b/>
          <w:sz w:val="20"/>
          <w:szCs w:val="20"/>
        </w:rPr>
        <w:t>CONDICIONES TECNICAS</w:t>
      </w:r>
    </w:p>
    <w:tbl>
      <w:tblPr>
        <w:tblW w:w="61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734"/>
        <w:gridCol w:w="7958"/>
        <w:gridCol w:w="1100"/>
        <w:gridCol w:w="1100"/>
      </w:tblGrid>
      <w:tr w:rsidR="00C04D49" w:rsidRPr="00C04D49" w:rsidTr="00C04D49">
        <w:trPr>
          <w:cantSplit/>
          <w:trHeight w:val="337"/>
          <w:jc w:val="center"/>
        </w:trPr>
        <w:tc>
          <w:tcPr>
            <w:tcW w:w="337" w:type="pct"/>
            <w:shd w:val="clear" w:color="auto" w:fill="FFFFFF" w:themeFill="background1"/>
            <w:vAlign w:val="center"/>
          </w:tcPr>
          <w:p w:rsidR="00C04D49" w:rsidRPr="00C04D49" w:rsidRDefault="00C04D49" w:rsidP="00C04D49">
            <w:pPr>
              <w:pStyle w:val="Prrafodelista"/>
              <w:tabs>
                <w:tab w:val="left" w:pos="240"/>
              </w:tabs>
              <w:spacing w:line="276" w:lineRule="auto"/>
              <w:ind w:left="0"/>
              <w:jc w:val="center"/>
              <w:rPr>
                <w:rFonts w:ascii="Arial" w:hAnsi="Arial" w:cs="Arial"/>
                <w:b/>
                <w:sz w:val="18"/>
                <w:szCs w:val="18"/>
              </w:rPr>
            </w:pPr>
            <w:r w:rsidRPr="00C04D49">
              <w:rPr>
                <w:rFonts w:ascii="Arial" w:hAnsi="Arial" w:cs="Arial"/>
                <w:b/>
                <w:sz w:val="18"/>
                <w:szCs w:val="18"/>
              </w:rPr>
              <w:t>ÍTEM</w:t>
            </w:r>
          </w:p>
        </w:tc>
        <w:tc>
          <w:tcPr>
            <w:tcW w:w="3653" w:type="pct"/>
            <w:shd w:val="clear" w:color="auto" w:fill="FFFFFF" w:themeFill="background1"/>
            <w:vAlign w:val="center"/>
          </w:tcPr>
          <w:p w:rsidR="00C04D49" w:rsidRPr="00C04D49" w:rsidRDefault="00C04D49" w:rsidP="00C04D49">
            <w:pPr>
              <w:pStyle w:val="Prrafodelista"/>
              <w:tabs>
                <w:tab w:val="left" w:pos="240"/>
              </w:tabs>
              <w:spacing w:line="276" w:lineRule="auto"/>
              <w:ind w:left="0"/>
              <w:jc w:val="center"/>
              <w:rPr>
                <w:rFonts w:ascii="Arial" w:hAnsi="Arial" w:cs="Arial"/>
                <w:b/>
                <w:sz w:val="18"/>
                <w:szCs w:val="18"/>
              </w:rPr>
            </w:pPr>
            <w:r w:rsidRPr="00C04D49">
              <w:rPr>
                <w:rFonts w:ascii="Arial" w:hAnsi="Arial" w:cs="Arial"/>
                <w:b/>
                <w:sz w:val="18"/>
                <w:szCs w:val="18"/>
              </w:rPr>
              <w:t xml:space="preserve">CONDICIONES TECNICAS MINIMAS </w:t>
            </w:r>
          </w:p>
        </w:tc>
        <w:tc>
          <w:tcPr>
            <w:tcW w:w="505" w:type="pct"/>
            <w:shd w:val="clear" w:color="auto" w:fill="FFFFFF" w:themeFill="background1"/>
            <w:vAlign w:val="center"/>
          </w:tcPr>
          <w:p w:rsidR="00C04D49" w:rsidRPr="00C04D49" w:rsidRDefault="00C04D49" w:rsidP="00C04D49">
            <w:pPr>
              <w:pStyle w:val="Prrafodelista"/>
              <w:tabs>
                <w:tab w:val="left" w:pos="240"/>
              </w:tabs>
              <w:spacing w:line="276" w:lineRule="auto"/>
              <w:ind w:left="0"/>
              <w:jc w:val="center"/>
              <w:rPr>
                <w:rFonts w:ascii="Arial" w:hAnsi="Arial" w:cs="Arial"/>
                <w:b/>
                <w:sz w:val="18"/>
                <w:szCs w:val="18"/>
              </w:rPr>
            </w:pPr>
            <w:r w:rsidRPr="00C04D49">
              <w:rPr>
                <w:rFonts w:ascii="Arial" w:hAnsi="Arial" w:cs="Arial"/>
                <w:b/>
                <w:sz w:val="18"/>
                <w:szCs w:val="18"/>
              </w:rPr>
              <w:t>CUMPLE</w:t>
            </w:r>
          </w:p>
        </w:tc>
        <w:tc>
          <w:tcPr>
            <w:tcW w:w="505" w:type="pct"/>
            <w:shd w:val="clear" w:color="auto" w:fill="FFFFFF" w:themeFill="background1"/>
            <w:vAlign w:val="center"/>
          </w:tcPr>
          <w:p w:rsidR="00C04D49" w:rsidRPr="00C04D49" w:rsidRDefault="00C04D49" w:rsidP="00C04D49">
            <w:pPr>
              <w:pStyle w:val="Prrafodelista"/>
              <w:tabs>
                <w:tab w:val="left" w:pos="240"/>
              </w:tabs>
              <w:spacing w:line="276" w:lineRule="auto"/>
              <w:ind w:left="0"/>
              <w:jc w:val="center"/>
              <w:rPr>
                <w:rFonts w:ascii="Arial" w:hAnsi="Arial" w:cs="Arial"/>
                <w:b/>
                <w:sz w:val="18"/>
                <w:szCs w:val="18"/>
              </w:rPr>
            </w:pPr>
            <w:r w:rsidRPr="00C04D49">
              <w:rPr>
                <w:rFonts w:ascii="Arial" w:hAnsi="Arial" w:cs="Arial"/>
                <w:b/>
                <w:sz w:val="18"/>
                <w:szCs w:val="18"/>
              </w:rPr>
              <w:t>NO CUMPLE</w:t>
            </w:r>
          </w:p>
        </w:tc>
      </w:tr>
      <w:tr w:rsidR="00C04D49" w:rsidRPr="00C04D49" w:rsidTr="00C04D49">
        <w:trPr>
          <w:trHeight w:val="2648"/>
          <w:jc w:val="center"/>
        </w:trPr>
        <w:tc>
          <w:tcPr>
            <w:tcW w:w="337" w:type="pct"/>
            <w:shd w:val="clear" w:color="auto" w:fill="FFFFFF" w:themeFill="background1"/>
            <w:vAlign w:val="center"/>
          </w:tcPr>
          <w:p w:rsidR="00C04D49" w:rsidRPr="00C04D49" w:rsidRDefault="00C04D49" w:rsidP="00C04D49">
            <w:pPr>
              <w:tabs>
                <w:tab w:val="left" w:pos="240"/>
              </w:tabs>
              <w:jc w:val="center"/>
              <w:rPr>
                <w:rFonts w:ascii="Arial" w:hAnsi="Arial" w:cs="Arial"/>
                <w:sz w:val="18"/>
                <w:szCs w:val="18"/>
              </w:rPr>
            </w:pPr>
            <w:r w:rsidRPr="00C04D49">
              <w:rPr>
                <w:rFonts w:ascii="Arial" w:hAnsi="Arial" w:cs="Arial"/>
                <w:sz w:val="18"/>
                <w:szCs w:val="18"/>
              </w:rPr>
              <w:t>1.</w:t>
            </w:r>
          </w:p>
        </w:tc>
        <w:tc>
          <w:tcPr>
            <w:tcW w:w="3653" w:type="pct"/>
            <w:shd w:val="clear" w:color="auto" w:fill="FFFFFF" w:themeFill="background1"/>
          </w:tcPr>
          <w:p w:rsidR="00C04D49" w:rsidRPr="00C04D49" w:rsidRDefault="00C04D49" w:rsidP="00C04D49">
            <w:pPr>
              <w:pStyle w:val="Textoindependiente2"/>
              <w:tabs>
                <w:tab w:val="left" w:pos="1980"/>
              </w:tabs>
              <w:spacing w:after="0" w:line="240" w:lineRule="auto"/>
              <w:jc w:val="both"/>
              <w:rPr>
                <w:rFonts w:ascii="Arial" w:eastAsia="Calibri" w:hAnsi="Arial" w:cs="Arial"/>
                <w:b/>
                <w:sz w:val="18"/>
                <w:szCs w:val="18"/>
                <w:lang w:val="es-CO"/>
              </w:rPr>
            </w:pPr>
            <w:r w:rsidRPr="00C04D49">
              <w:rPr>
                <w:rFonts w:ascii="Arial" w:eastAsia="Calibri" w:hAnsi="Arial" w:cs="Arial"/>
                <w:b/>
                <w:sz w:val="18"/>
                <w:szCs w:val="18"/>
                <w:lang w:val="es-CO"/>
              </w:rPr>
              <w:t xml:space="preserve">EXPERIENCIA DEL PERSONAL </w:t>
            </w:r>
          </w:p>
          <w:p w:rsidR="00C04D49" w:rsidRPr="00C04D49" w:rsidRDefault="00C04D49" w:rsidP="00C04D49">
            <w:pPr>
              <w:pStyle w:val="Textoindependiente2"/>
              <w:tabs>
                <w:tab w:val="left" w:pos="1980"/>
              </w:tabs>
              <w:spacing w:after="0" w:line="240" w:lineRule="auto"/>
              <w:jc w:val="both"/>
              <w:rPr>
                <w:rFonts w:ascii="Arial" w:eastAsia="Calibri" w:hAnsi="Arial" w:cs="Arial"/>
                <w:b/>
                <w:sz w:val="18"/>
                <w:szCs w:val="18"/>
                <w:lang w:val="es-CO"/>
              </w:rPr>
            </w:pPr>
          </w:p>
          <w:p w:rsidR="00C04D49" w:rsidRPr="00C04D49" w:rsidRDefault="00C04D49" w:rsidP="00C04D49">
            <w:pPr>
              <w:pStyle w:val="Textoindependiente2"/>
              <w:spacing w:after="0" w:line="240" w:lineRule="auto"/>
              <w:jc w:val="both"/>
              <w:rPr>
                <w:rFonts w:ascii="Arial" w:hAnsi="Arial" w:cs="Arial"/>
                <w:strike/>
                <w:sz w:val="18"/>
                <w:szCs w:val="18"/>
              </w:rPr>
            </w:pPr>
            <w:r w:rsidRPr="00C04D49">
              <w:rPr>
                <w:rFonts w:ascii="Arial" w:eastAsia="Calibri" w:hAnsi="Arial" w:cs="Arial"/>
                <w:bCs/>
                <w:sz w:val="18"/>
                <w:szCs w:val="18"/>
                <w:lang w:val="es-CO"/>
              </w:rPr>
              <w:t xml:space="preserve">Con el fin de garantizar la experiencia del talento humano que se requiere para el cumplimiento del objeto del presente proceso contractual, el oferente debe diligenciar en el anexo de condiciones técnicas mínimas que CUMPLE o NO CUMPLE con el requisito EXPERIENCIA DEL PERSONAL </w:t>
            </w:r>
          </w:p>
          <w:p w:rsidR="00C04D49" w:rsidRPr="00C04D49" w:rsidRDefault="00C04D49" w:rsidP="00C04D49">
            <w:pPr>
              <w:pStyle w:val="Textoindependiente2"/>
              <w:tabs>
                <w:tab w:val="left" w:pos="1980"/>
              </w:tabs>
              <w:spacing w:after="0" w:line="240" w:lineRule="auto"/>
              <w:ind w:left="284"/>
              <w:jc w:val="both"/>
              <w:rPr>
                <w:rFonts w:ascii="Arial" w:hAnsi="Arial" w:cs="Arial"/>
                <w:sz w:val="18"/>
                <w:szCs w:val="18"/>
              </w:rPr>
            </w:pPr>
          </w:p>
          <w:p w:rsidR="00C04D49" w:rsidRPr="00C04D49" w:rsidRDefault="00C04D49" w:rsidP="00F30396">
            <w:pPr>
              <w:pStyle w:val="Textoindependiente2"/>
              <w:numPr>
                <w:ilvl w:val="0"/>
                <w:numId w:val="25"/>
              </w:numPr>
              <w:tabs>
                <w:tab w:val="left" w:pos="1980"/>
              </w:tabs>
              <w:spacing w:after="0" w:line="240" w:lineRule="auto"/>
              <w:ind w:left="284" w:hanging="171"/>
              <w:jc w:val="both"/>
              <w:rPr>
                <w:rFonts w:ascii="Arial" w:hAnsi="Arial" w:cs="Arial"/>
                <w:sz w:val="18"/>
                <w:szCs w:val="18"/>
              </w:rPr>
            </w:pPr>
            <w:r w:rsidRPr="00C04D49">
              <w:rPr>
                <w:rFonts w:ascii="Arial" w:eastAsia="Calibri" w:hAnsi="Arial" w:cs="Arial"/>
                <w:b/>
                <w:sz w:val="18"/>
                <w:szCs w:val="18"/>
                <w:u w:val="single"/>
              </w:rPr>
              <w:t xml:space="preserve">Así mismo, La entidad </w:t>
            </w:r>
            <w:r w:rsidRPr="00C04D49">
              <w:rPr>
                <w:rFonts w:ascii="Arial" w:eastAsia="Calibri" w:hAnsi="Arial" w:cs="Arial"/>
                <w:b/>
                <w:bCs/>
                <w:sz w:val="18"/>
                <w:szCs w:val="18"/>
                <w:u w:val="single"/>
              </w:rPr>
              <w:t xml:space="preserve">deberá presentar </w:t>
            </w:r>
            <w:r w:rsidRPr="00C04D49">
              <w:rPr>
                <w:rFonts w:ascii="Arial" w:hAnsi="Arial" w:cs="Arial"/>
                <w:b/>
                <w:sz w:val="18"/>
                <w:szCs w:val="18"/>
                <w:u w:val="single"/>
              </w:rPr>
              <w:t>certificación general firmada</w:t>
            </w:r>
            <w:r w:rsidRPr="00C04D49">
              <w:rPr>
                <w:rFonts w:ascii="Arial" w:hAnsi="Arial" w:cs="Arial"/>
                <w:sz w:val="18"/>
                <w:szCs w:val="18"/>
              </w:rPr>
              <w:t xml:space="preserve"> y garantizar que cuenta con el talento humano capacitado y certificado en los puntos de vacunación. Esta información deberá incluir nombres, cargos, certificaciones y fechas de capacitación.</w:t>
            </w:r>
          </w:p>
          <w:p w:rsidR="00C04D49" w:rsidRPr="00C04D49" w:rsidRDefault="00C04D49" w:rsidP="00C04D49">
            <w:pPr>
              <w:rPr>
                <w:rFonts w:ascii="Arial" w:hAnsi="Arial" w:cs="Arial"/>
                <w:sz w:val="18"/>
                <w:szCs w:val="18"/>
              </w:rPr>
            </w:pPr>
          </w:p>
          <w:tbl>
            <w:tblPr>
              <w:tblStyle w:val="Tablaconcuadrcula"/>
              <w:tblW w:w="4965" w:type="pct"/>
              <w:jc w:val="center"/>
              <w:tblLook w:val="04A0" w:firstRow="1" w:lastRow="0" w:firstColumn="1" w:lastColumn="0" w:noHBand="0" w:noVBand="1"/>
            </w:tblPr>
            <w:tblGrid>
              <w:gridCol w:w="1868"/>
              <w:gridCol w:w="1576"/>
              <w:gridCol w:w="2443"/>
              <w:gridCol w:w="1791"/>
            </w:tblGrid>
            <w:tr w:rsidR="00C04D49" w:rsidRPr="00C04D49" w:rsidTr="00C04D49">
              <w:trPr>
                <w:cantSplit/>
                <w:trHeight w:val="17"/>
                <w:jc w:val="center"/>
              </w:trPr>
              <w:tc>
                <w:tcPr>
                  <w:tcW w:w="1217" w:type="pct"/>
                  <w:vAlign w:val="center"/>
                </w:tcPr>
                <w:p w:rsidR="00C04D49" w:rsidRPr="00C04D49" w:rsidRDefault="00C04D49" w:rsidP="00C04D49">
                  <w:pPr>
                    <w:jc w:val="center"/>
                    <w:rPr>
                      <w:rFonts w:ascii="Arial" w:hAnsi="Arial" w:cs="Arial"/>
                      <w:b/>
                      <w:sz w:val="18"/>
                      <w:szCs w:val="18"/>
                    </w:rPr>
                  </w:pPr>
                  <w:r w:rsidRPr="00C04D49">
                    <w:rPr>
                      <w:rFonts w:ascii="Arial" w:hAnsi="Arial" w:cs="Arial"/>
                      <w:b/>
                      <w:sz w:val="18"/>
                      <w:szCs w:val="18"/>
                    </w:rPr>
                    <w:t>NOMBRE Y APELLIDO</w:t>
                  </w:r>
                </w:p>
              </w:tc>
              <w:tc>
                <w:tcPr>
                  <w:tcW w:w="1026" w:type="pct"/>
                  <w:vAlign w:val="center"/>
                </w:tcPr>
                <w:p w:rsidR="00C04D49" w:rsidRPr="00C04D49" w:rsidRDefault="00C04D49" w:rsidP="00C04D49">
                  <w:pPr>
                    <w:jc w:val="center"/>
                    <w:rPr>
                      <w:rFonts w:ascii="Arial" w:hAnsi="Arial" w:cs="Arial"/>
                      <w:b/>
                      <w:sz w:val="18"/>
                      <w:szCs w:val="18"/>
                    </w:rPr>
                  </w:pPr>
                  <w:r w:rsidRPr="00C04D49">
                    <w:rPr>
                      <w:rFonts w:ascii="Arial" w:hAnsi="Arial" w:cs="Arial"/>
                      <w:b/>
                      <w:sz w:val="18"/>
                      <w:szCs w:val="18"/>
                    </w:rPr>
                    <w:t>CARGOS</w:t>
                  </w:r>
                </w:p>
              </w:tc>
              <w:tc>
                <w:tcPr>
                  <w:tcW w:w="1591" w:type="pct"/>
                  <w:vAlign w:val="center"/>
                </w:tcPr>
                <w:p w:rsidR="00C04D49" w:rsidRPr="00C04D49" w:rsidRDefault="00C04D49" w:rsidP="00C04D49">
                  <w:pPr>
                    <w:jc w:val="center"/>
                    <w:rPr>
                      <w:rFonts w:ascii="Arial" w:hAnsi="Arial" w:cs="Arial"/>
                      <w:b/>
                      <w:sz w:val="18"/>
                      <w:szCs w:val="18"/>
                    </w:rPr>
                  </w:pPr>
                  <w:r w:rsidRPr="00C04D49">
                    <w:rPr>
                      <w:rFonts w:ascii="Arial" w:hAnsi="Arial" w:cs="Arial"/>
                      <w:b/>
                      <w:sz w:val="18"/>
                      <w:szCs w:val="18"/>
                    </w:rPr>
                    <w:t>CERTIFICACIONES Y/O CAPACITANCIONES</w:t>
                  </w:r>
                </w:p>
              </w:tc>
              <w:tc>
                <w:tcPr>
                  <w:tcW w:w="1166" w:type="pct"/>
                  <w:vAlign w:val="center"/>
                </w:tcPr>
                <w:p w:rsidR="00C04D49" w:rsidRPr="00C04D49" w:rsidRDefault="00C04D49" w:rsidP="00C04D49">
                  <w:pPr>
                    <w:jc w:val="center"/>
                    <w:rPr>
                      <w:rFonts w:ascii="Arial" w:hAnsi="Arial" w:cs="Arial"/>
                      <w:b/>
                      <w:sz w:val="18"/>
                      <w:szCs w:val="18"/>
                    </w:rPr>
                  </w:pPr>
                  <w:r w:rsidRPr="00C04D49">
                    <w:rPr>
                      <w:rFonts w:ascii="Arial" w:hAnsi="Arial" w:cs="Arial"/>
                      <w:b/>
                      <w:sz w:val="18"/>
                      <w:szCs w:val="18"/>
                    </w:rPr>
                    <w:t>FECHAS DE CAPACITACIÓN</w:t>
                  </w:r>
                </w:p>
              </w:tc>
            </w:tr>
            <w:tr w:rsidR="00C04D49" w:rsidRPr="00C04D49" w:rsidTr="00C04D49">
              <w:trPr>
                <w:cantSplit/>
                <w:trHeight w:val="17"/>
                <w:jc w:val="center"/>
              </w:trPr>
              <w:tc>
                <w:tcPr>
                  <w:tcW w:w="1217" w:type="pct"/>
                  <w:vAlign w:val="center"/>
                </w:tcPr>
                <w:p w:rsidR="00C04D49" w:rsidRPr="00C04D49" w:rsidRDefault="00C04D49" w:rsidP="00C04D49">
                  <w:pPr>
                    <w:jc w:val="center"/>
                    <w:rPr>
                      <w:rFonts w:ascii="Arial" w:hAnsi="Arial" w:cs="Arial"/>
                      <w:sz w:val="18"/>
                      <w:szCs w:val="18"/>
                    </w:rPr>
                  </w:pPr>
                </w:p>
              </w:tc>
              <w:tc>
                <w:tcPr>
                  <w:tcW w:w="1026" w:type="pct"/>
                  <w:vAlign w:val="center"/>
                </w:tcPr>
                <w:p w:rsidR="00C04D49" w:rsidRPr="00C04D49" w:rsidRDefault="00C04D49" w:rsidP="00C04D49">
                  <w:pPr>
                    <w:jc w:val="center"/>
                    <w:rPr>
                      <w:rFonts w:ascii="Arial" w:hAnsi="Arial" w:cs="Arial"/>
                      <w:sz w:val="18"/>
                      <w:szCs w:val="18"/>
                    </w:rPr>
                  </w:pPr>
                </w:p>
              </w:tc>
              <w:tc>
                <w:tcPr>
                  <w:tcW w:w="1591" w:type="pct"/>
                  <w:vAlign w:val="center"/>
                </w:tcPr>
                <w:p w:rsidR="00C04D49" w:rsidRPr="00C04D49" w:rsidRDefault="00C04D49" w:rsidP="00C04D49">
                  <w:pPr>
                    <w:jc w:val="center"/>
                    <w:rPr>
                      <w:rFonts w:ascii="Arial" w:hAnsi="Arial" w:cs="Arial"/>
                      <w:sz w:val="18"/>
                      <w:szCs w:val="18"/>
                    </w:rPr>
                  </w:pPr>
                </w:p>
              </w:tc>
              <w:tc>
                <w:tcPr>
                  <w:tcW w:w="1166" w:type="pct"/>
                  <w:vAlign w:val="center"/>
                </w:tcPr>
                <w:p w:rsidR="00C04D49" w:rsidRPr="00C04D49" w:rsidRDefault="00C04D49" w:rsidP="00C04D49">
                  <w:pPr>
                    <w:jc w:val="center"/>
                    <w:rPr>
                      <w:rFonts w:ascii="Arial" w:hAnsi="Arial" w:cs="Arial"/>
                      <w:sz w:val="18"/>
                      <w:szCs w:val="18"/>
                    </w:rPr>
                  </w:pPr>
                </w:p>
              </w:tc>
            </w:tr>
          </w:tbl>
          <w:p w:rsidR="00C04D49" w:rsidRPr="00C04D49" w:rsidRDefault="00C04D49" w:rsidP="00C04D49">
            <w:pPr>
              <w:pStyle w:val="Textoindependiente2"/>
              <w:tabs>
                <w:tab w:val="left" w:pos="1980"/>
              </w:tabs>
              <w:spacing w:after="0" w:line="240" w:lineRule="auto"/>
              <w:jc w:val="both"/>
              <w:rPr>
                <w:rFonts w:ascii="Arial" w:eastAsia="Calibri" w:hAnsi="Arial" w:cs="Arial"/>
                <w:bCs/>
                <w:sz w:val="18"/>
                <w:szCs w:val="18"/>
              </w:rPr>
            </w:pPr>
          </w:p>
        </w:tc>
        <w:tc>
          <w:tcPr>
            <w:tcW w:w="505" w:type="pct"/>
            <w:shd w:val="clear" w:color="auto" w:fill="FFFFFF" w:themeFill="background1"/>
            <w:vAlign w:val="center"/>
          </w:tcPr>
          <w:p w:rsidR="00C04D49" w:rsidRPr="00C04D49" w:rsidRDefault="00C04D49" w:rsidP="00C04D49">
            <w:pPr>
              <w:pStyle w:val="Prrafodelista"/>
              <w:tabs>
                <w:tab w:val="left" w:pos="240"/>
              </w:tabs>
              <w:spacing w:line="276" w:lineRule="auto"/>
              <w:ind w:left="0"/>
              <w:jc w:val="center"/>
              <w:rPr>
                <w:rFonts w:ascii="Arial" w:hAnsi="Arial" w:cs="Arial"/>
                <w:b/>
                <w:sz w:val="18"/>
                <w:szCs w:val="18"/>
              </w:rPr>
            </w:pPr>
          </w:p>
        </w:tc>
        <w:tc>
          <w:tcPr>
            <w:tcW w:w="505" w:type="pct"/>
            <w:shd w:val="clear" w:color="auto" w:fill="FFFFFF" w:themeFill="background1"/>
            <w:vAlign w:val="center"/>
          </w:tcPr>
          <w:p w:rsidR="00C04D49" w:rsidRPr="00C04D49" w:rsidRDefault="00C04D49" w:rsidP="00C04D49">
            <w:pPr>
              <w:pStyle w:val="Prrafodelista"/>
              <w:tabs>
                <w:tab w:val="left" w:pos="240"/>
              </w:tabs>
              <w:spacing w:line="276" w:lineRule="auto"/>
              <w:ind w:left="0"/>
              <w:jc w:val="center"/>
              <w:rPr>
                <w:rFonts w:ascii="Arial" w:hAnsi="Arial" w:cs="Arial"/>
                <w:b/>
                <w:sz w:val="18"/>
                <w:szCs w:val="18"/>
              </w:rPr>
            </w:pPr>
          </w:p>
        </w:tc>
      </w:tr>
      <w:tr w:rsidR="00C04D49" w:rsidRPr="00C04D49" w:rsidTr="00C04D49">
        <w:trPr>
          <w:trHeight w:val="274"/>
          <w:jc w:val="center"/>
        </w:trPr>
        <w:tc>
          <w:tcPr>
            <w:tcW w:w="337" w:type="pct"/>
            <w:shd w:val="clear" w:color="auto" w:fill="FFFFFF" w:themeFill="background1"/>
            <w:vAlign w:val="center"/>
          </w:tcPr>
          <w:p w:rsidR="00C04D49" w:rsidRPr="00C04D49" w:rsidRDefault="00C04D49" w:rsidP="00C04D49">
            <w:pPr>
              <w:tabs>
                <w:tab w:val="left" w:pos="240"/>
              </w:tabs>
              <w:jc w:val="center"/>
              <w:rPr>
                <w:rFonts w:ascii="Arial" w:hAnsi="Arial" w:cs="Arial"/>
                <w:sz w:val="18"/>
                <w:szCs w:val="18"/>
              </w:rPr>
            </w:pPr>
            <w:r w:rsidRPr="00C04D49">
              <w:rPr>
                <w:rFonts w:ascii="Arial" w:hAnsi="Arial" w:cs="Arial"/>
                <w:sz w:val="18"/>
                <w:szCs w:val="18"/>
              </w:rPr>
              <w:t>2.</w:t>
            </w:r>
          </w:p>
        </w:tc>
        <w:tc>
          <w:tcPr>
            <w:tcW w:w="3653" w:type="pct"/>
            <w:shd w:val="clear" w:color="auto" w:fill="FFFFFF" w:themeFill="background1"/>
          </w:tcPr>
          <w:p w:rsidR="00C04D49" w:rsidRPr="00C04D49" w:rsidRDefault="00C04D49" w:rsidP="00C04D49">
            <w:pPr>
              <w:pStyle w:val="Textoindependiente2"/>
              <w:spacing w:after="0" w:line="240" w:lineRule="auto"/>
              <w:rPr>
                <w:rFonts w:ascii="Arial" w:eastAsia="Calibri" w:hAnsi="Arial" w:cs="Arial"/>
                <w:b/>
                <w:sz w:val="18"/>
                <w:szCs w:val="18"/>
              </w:rPr>
            </w:pPr>
            <w:r w:rsidRPr="00C04D49">
              <w:rPr>
                <w:rFonts w:ascii="Arial" w:eastAsia="Calibri" w:hAnsi="Arial" w:cs="Arial"/>
                <w:b/>
                <w:sz w:val="18"/>
                <w:szCs w:val="18"/>
              </w:rPr>
              <w:t>CAPACIDAD OPERATIVA</w:t>
            </w:r>
          </w:p>
          <w:p w:rsidR="00C04D49" w:rsidRPr="00C04D49" w:rsidRDefault="00C04D49" w:rsidP="00C04D49">
            <w:pPr>
              <w:pStyle w:val="Textoindependiente2"/>
              <w:spacing w:after="0" w:line="240" w:lineRule="auto"/>
              <w:rPr>
                <w:rFonts w:ascii="Arial" w:eastAsia="Calibri" w:hAnsi="Arial" w:cs="Arial"/>
                <w:b/>
                <w:sz w:val="18"/>
                <w:szCs w:val="18"/>
              </w:rPr>
            </w:pPr>
          </w:p>
          <w:p w:rsidR="00C04D49" w:rsidRPr="00C04D49" w:rsidRDefault="00C04D49" w:rsidP="00C04D49">
            <w:pPr>
              <w:pStyle w:val="Textoindependiente2"/>
              <w:tabs>
                <w:tab w:val="left" w:pos="1980"/>
              </w:tabs>
              <w:spacing w:after="0" w:line="240" w:lineRule="auto"/>
              <w:ind w:left="2"/>
              <w:jc w:val="both"/>
              <w:rPr>
                <w:rFonts w:ascii="Arial" w:hAnsi="Arial" w:cs="Arial"/>
                <w:sz w:val="18"/>
                <w:szCs w:val="18"/>
              </w:rPr>
            </w:pPr>
            <w:r w:rsidRPr="00C04D49">
              <w:rPr>
                <w:rFonts w:ascii="Arial" w:eastAsia="Calibri" w:hAnsi="Arial" w:cs="Arial"/>
                <w:bCs/>
                <w:sz w:val="18"/>
                <w:szCs w:val="18"/>
              </w:rPr>
              <w:t xml:space="preserve">Con el fin de garantizar la capacidad operativa que se requiere para el cumplimiento del objeto del presente proceso contractual, </w:t>
            </w:r>
            <w:r w:rsidRPr="00C04D49">
              <w:rPr>
                <w:rFonts w:ascii="Arial" w:eastAsia="Calibri" w:hAnsi="Arial" w:cs="Arial"/>
                <w:bCs/>
                <w:sz w:val="18"/>
                <w:szCs w:val="18"/>
                <w:lang w:val="es-CO"/>
              </w:rPr>
              <w:t>el oferente debe diligenciar en el anexo de condiciones técnicas mínimas que CUMPLE o NO CUMPLE</w:t>
            </w:r>
            <w:r w:rsidRPr="00C04D49">
              <w:rPr>
                <w:rFonts w:ascii="Arial" w:eastAsiaTheme="minorHAnsi" w:hAnsi="Arial" w:cs="Arial"/>
                <w:sz w:val="18"/>
                <w:szCs w:val="18"/>
                <w:lang w:eastAsia="en-US"/>
              </w:rPr>
              <w:t xml:space="preserve">, </w:t>
            </w:r>
            <w:r w:rsidRPr="00C04D49">
              <w:rPr>
                <w:rFonts w:ascii="Arial" w:hAnsi="Arial" w:cs="Arial"/>
                <w:sz w:val="18"/>
                <w:szCs w:val="18"/>
              </w:rPr>
              <w:t xml:space="preserve">firmada por representante legal. </w:t>
            </w:r>
          </w:p>
          <w:p w:rsidR="00C04D49" w:rsidRPr="00C04D49" w:rsidRDefault="00C04D49" w:rsidP="00C04D49">
            <w:pPr>
              <w:pStyle w:val="Textoindependiente2"/>
              <w:tabs>
                <w:tab w:val="left" w:pos="1980"/>
              </w:tabs>
              <w:spacing w:after="0" w:line="240" w:lineRule="auto"/>
              <w:ind w:left="2"/>
              <w:jc w:val="both"/>
              <w:rPr>
                <w:rFonts w:ascii="Arial" w:eastAsia="Calibri" w:hAnsi="Arial" w:cs="Arial"/>
                <w:bCs/>
                <w:sz w:val="18"/>
                <w:szCs w:val="18"/>
              </w:rPr>
            </w:pPr>
          </w:p>
          <w:p w:rsidR="00C04D49" w:rsidRPr="00C04D49" w:rsidRDefault="00C04D49" w:rsidP="00C04D49">
            <w:pPr>
              <w:pStyle w:val="Textoindependiente2"/>
              <w:tabs>
                <w:tab w:val="left" w:pos="1980"/>
              </w:tabs>
              <w:spacing w:after="0" w:line="240" w:lineRule="auto"/>
              <w:ind w:left="2"/>
              <w:jc w:val="both"/>
              <w:rPr>
                <w:rFonts w:ascii="Arial" w:eastAsia="Calibri" w:hAnsi="Arial" w:cs="Arial"/>
                <w:bCs/>
                <w:sz w:val="18"/>
                <w:szCs w:val="18"/>
              </w:rPr>
            </w:pPr>
            <w:r w:rsidRPr="00C04D49">
              <w:rPr>
                <w:rFonts w:ascii="Arial" w:eastAsia="Calibri" w:hAnsi="Arial" w:cs="Arial"/>
                <w:bCs/>
                <w:sz w:val="18"/>
                <w:szCs w:val="18"/>
              </w:rPr>
              <w:t>Con el fin de garantizar los lineamientos para la gestión y administración del programa ampliado de inmunizaciones - PAI 2025, la entidad debe certificar:</w:t>
            </w:r>
          </w:p>
          <w:p w:rsidR="00C04D49" w:rsidRPr="00C04D49" w:rsidRDefault="00C04D49" w:rsidP="00C04D49">
            <w:pPr>
              <w:pStyle w:val="Textoindependiente2"/>
              <w:tabs>
                <w:tab w:val="left" w:pos="1980"/>
              </w:tabs>
              <w:spacing w:after="0" w:line="240" w:lineRule="auto"/>
              <w:ind w:left="2"/>
              <w:jc w:val="both"/>
              <w:rPr>
                <w:rFonts w:ascii="Arial" w:eastAsia="Calibri" w:hAnsi="Arial" w:cs="Arial"/>
                <w:bCs/>
                <w:sz w:val="18"/>
                <w:szCs w:val="18"/>
              </w:rPr>
            </w:pPr>
          </w:p>
          <w:p w:rsidR="00C04D49" w:rsidRPr="00C04D49" w:rsidRDefault="00C04D49" w:rsidP="00C04D49">
            <w:pPr>
              <w:pStyle w:val="Textoindependiente2"/>
              <w:tabs>
                <w:tab w:val="left" w:pos="1980"/>
              </w:tabs>
              <w:spacing w:after="0" w:line="276" w:lineRule="auto"/>
              <w:ind w:left="2"/>
              <w:jc w:val="both"/>
              <w:rPr>
                <w:rFonts w:ascii="Arial" w:eastAsia="Calibri" w:hAnsi="Arial" w:cs="Arial"/>
                <w:bCs/>
                <w:sz w:val="18"/>
                <w:szCs w:val="18"/>
              </w:rPr>
            </w:pPr>
            <w:r w:rsidRPr="00C04D49">
              <w:rPr>
                <w:rFonts w:ascii="Arial" w:eastAsia="Calibri" w:hAnsi="Arial" w:cs="Arial"/>
                <w:bCs/>
                <w:sz w:val="18"/>
                <w:szCs w:val="18"/>
              </w:rPr>
              <w:t>El contratista deberá certificar la prestación de los servicios de vacunación bajo las modalidades intramural (dentro de las IPS) y extramural, que incluye vacunación en unidad móvil, jornadas de salud, vacunación domiciliaria y otras tácticas definidas por el PAI.</w:t>
            </w:r>
          </w:p>
          <w:p w:rsidR="00C04D49" w:rsidRPr="00C04D49" w:rsidRDefault="00C04D49" w:rsidP="00C04D49">
            <w:pPr>
              <w:pStyle w:val="Textoindependiente2"/>
              <w:tabs>
                <w:tab w:val="left" w:pos="1980"/>
              </w:tabs>
              <w:spacing w:after="0" w:line="240" w:lineRule="auto"/>
              <w:jc w:val="both"/>
              <w:rPr>
                <w:rFonts w:ascii="Arial" w:eastAsia="Calibri" w:hAnsi="Arial" w:cs="Arial"/>
                <w:bCs/>
                <w:sz w:val="18"/>
                <w:szCs w:val="18"/>
              </w:rPr>
            </w:pPr>
          </w:p>
        </w:tc>
        <w:tc>
          <w:tcPr>
            <w:tcW w:w="505" w:type="pct"/>
            <w:shd w:val="clear" w:color="auto" w:fill="FFFFFF" w:themeFill="background1"/>
            <w:vAlign w:val="center"/>
          </w:tcPr>
          <w:p w:rsidR="00C04D49" w:rsidRPr="00C04D49" w:rsidRDefault="00C04D49" w:rsidP="00C04D49">
            <w:pPr>
              <w:pStyle w:val="Prrafodelista"/>
              <w:tabs>
                <w:tab w:val="left" w:pos="240"/>
              </w:tabs>
              <w:spacing w:line="276" w:lineRule="auto"/>
              <w:ind w:left="0"/>
              <w:jc w:val="center"/>
              <w:rPr>
                <w:rFonts w:ascii="Arial" w:hAnsi="Arial" w:cs="Arial"/>
                <w:b/>
                <w:sz w:val="18"/>
                <w:szCs w:val="18"/>
              </w:rPr>
            </w:pPr>
          </w:p>
        </w:tc>
        <w:tc>
          <w:tcPr>
            <w:tcW w:w="505" w:type="pct"/>
            <w:shd w:val="clear" w:color="auto" w:fill="FFFFFF" w:themeFill="background1"/>
            <w:vAlign w:val="center"/>
          </w:tcPr>
          <w:p w:rsidR="00C04D49" w:rsidRPr="00C04D49" w:rsidRDefault="00C04D49" w:rsidP="00C04D49">
            <w:pPr>
              <w:pStyle w:val="Prrafodelista"/>
              <w:tabs>
                <w:tab w:val="left" w:pos="240"/>
              </w:tabs>
              <w:spacing w:line="276" w:lineRule="auto"/>
              <w:ind w:left="0"/>
              <w:jc w:val="center"/>
              <w:rPr>
                <w:rFonts w:ascii="Arial" w:hAnsi="Arial" w:cs="Arial"/>
                <w:b/>
                <w:sz w:val="18"/>
                <w:szCs w:val="18"/>
              </w:rPr>
            </w:pPr>
          </w:p>
        </w:tc>
      </w:tr>
      <w:tr w:rsidR="00C04D49" w:rsidRPr="00C04D49" w:rsidTr="00C04D49">
        <w:trPr>
          <w:trHeight w:val="274"/>
          <w:jc w:val="center"/>
        </w:trPr>
        <w:tc>
          <w:tcPr>
            <w:tcW w:w="337" w:type="pct"/>
            <w:shd w:val="clear" w:color="auto" w:fill="FFFFFF" w:themeFill="background1"/>
            <w:vAlign w:val="center"/>
          </w:tcPr>
          <w:p w:rsidR="00C04D49" w:rsidRPr="00C04D49" w:rsidRDefault="00C04D49" w:rsidP="00C04D49">
            <w:pPr>
              <w:tabs>
                <w:tab w:val="left" w:pos="240"/>
              </w:tabs>
              <w:jc w:val="center"/>
              <w:rPr>
                <w:rFonts w:ascii="Arial" w:hAnsi="Arial" w:cs="Arial"/>
                <w:sz w:val="18"/>
                <w:szCs w:val="18"/>
              </w:rPr>
            </w:pPr>
            <w:r w:rsidRPr="00C04D49">
              <w:rPr>
                <w:rFonts w:ascii="Arial" w:hAnsi="Arial" w:cs="Arial"/>
                <w:sz w:val="18"/>
                <w:szCs w:val="18"/>
              </w:rPr>
              <w:t>3.</w:t>
            </w:r>
          </w:p>
        </w:tc>
        <w:tc>
          <w:tcPr>
            <w:tcW w:w="3653" w:type="pct"/>
            <w:shd w:val="clear" w:color="auto" w:fill="FFFFFF" w:themeFill="background1"/>
          </w:tcPr>
          <w:p w:rsidR="00C04D49" w:rsidRPr="00C04D49" w:rsidRDefault="00C04D49" w:rsidP="00C04D49">
            <w:pPr>
              <w:pStyle w:val="Textoindependiente2"/>
              <w:spacing w:after="0" w:line="240" w:lineRule="auto"/>
              <w:rPr>
                <w:rFonts w:ascii="Arial" w:eastAsia="Calibri" w:hAnsi="Arial" w:cs="Arial"/>
                <w:b/>
                <w:sz w:val="18"/>
                <w:szCs w:val="18"/>
              </w:rPr>
            </w:pPr>
            <w:r w:rsidRPr="00C04D49">
              <w:rPr>
                <w:rFonts w:ascii="Arial" w:eastAsia="Calibri" w:hAnsi="Arial" w:cs="Arial"/>
                <w:b/>
                <w:sz w:val="18"/>
                <w:szCs w:val="18"/>
              </w:rPr>
              <w:t>OPORTUNIDAD EN LA ATENCION EN SALUD</w:t>
            </w:r>
          </w:p>
          <w:p w:rsidR="00C04D49" w:rsidRPr="00C04D49" w:rsidRDefault="00C04D49" w:rsidP="00C04D49">
            <w:pPr>
              <w:pStyle w:val="Textoindependiente2"/>
              <w:spacing w:after="0" w:line="240" w:lineRule="auto"/>
              <w:rPr>
                <w:rFonts w:ascii="Arial" w:eastAsia="Calibri" w:hAnsi="Arial" w:cs="Arial"/>
                <w:b/>
                <w:sz w:val="18"/>
                <w:szCs w:val="18"/>
              </w:rPr>
            </w:pPr>
          </w:p>
          <w:p w:rsidR="00C04D49" w:rsidRPr="00C04D49" w:rsidRDefault="00C04D49" w:rsidP="00C04D49">
            <w:pPr>
              <w:pStyle w:val="Textoindependiente2"/>
              <w:spacing w:after="0" w:line="240" w:lineRule="auto"/>
              <w:jc w:val="both"/>
              <w:rPr>
                <w:rFonts w:ascii="Arial" w:eastAsia="Calibri" w:hAnsi="Arial" w:cs="Arial"/>
                <w:bCs/>
                <w:sz w:val="18"/>
                <w:szCs w:val="18"/>
              </w:rPr>
            </w:pPr>
            <w:r w:rsidRPr="00C04D49">
              <w:rPr>
                <w:rFonts w:ascii="Arial" w:eastAsia="Calibri" w:hAnsi="Arial" w:cs="Arial"/>
                <w:bCs/>
                <w:sz w:val="18"/>
                <w:szCs w:val="18"/>
              </w:rPr>
              <w:t xml:space="preserve">El contratista debe estar en condiciones de prestar los servicios con la oportunidad mínima a continuación detallada: </w:t>
            </w:r>
          </w:p>
          <w:p w:rsidR="00C04D49" w:rsidRPr="00C04D49" w:rsidRDefault="00C04D49" w:rsidP="00F30396">
            <w:pPr>
              <w:pStyle w:val="Textoindependiente2"/>
              <w:numPr>
                <w:ilvl w:val="0"/>
                <w:numId w:val="22"/>
              </w:numPr>
              <w:spacing w:after="0" w:line="240" w:lineRule="auto"/>
              <w:ind w:left="142" w:hanging="142"/>
              <w:jc w:val="both"/>
              <w:rPr>
                <w:rFonts w:ascii="Arial" w:eastAsia="Calibri" w:hAnsi="Arial" w:cs="Arial"/>
                <w:b/>
                <w:sz w:val="18"/>
                <w:szCs w:val="18"/>
              </w:rPr>
            </w:pPr>
            <w:r w:rsidRPr="00C04D49">
              <w:rPr>
                <w:rFonts w:ascii="Arial" w:eastAsia="Calibri" w:hAnsi="Arial" w:cs="Arial"/>
                <w:bCs/>
                <w:sz w:val="18"/>
                <w:szCs w:val="18"/>
              </w:rPr>
              <w:t>Atención por la consulta externa con medicina general y otros profesionales de la salud hasta 3 días hábiles</w:t>
            </w:r>
          </w:p>
          <w:p w:rsidR="00C04D49" w:rsidRPr="00C04D49" w:rsidRDefault="00C04D49" w:rsidP="00F30396">
            <w:pPr>
              <w:pStyle w:val="Textoindependiente2"/>
              <w:numPr>
                <w:ilvl w:val="0"/>
                <w:numId w:val="22"/>
              </w:numPr>
              <w:spacing w:after="0" w:line="240" w:lineRule="auto"/>
              <w:ind w:left="142" w:hanging="142"/>
              <w:jc w:val="both"/>
              <w:rPr>
                <w:rFonts w:ascii="Arial" w:eastAsia="Calibri" w:hAnsi="Arial" w:cs="Arial"/>
                <w:b/>
                <w:sz w:val="18"/>
                <w:szCs w:val="18"/>
              </w:rPr>
            </w:pPr>
            <w:r w:rsidRPr="00C04D49">
              <w:rPr>
                <w:rFonts w:ascii="Arial" w:eastAsia="Calibri" w:hAnsi="Arial" w:cs="Arial"/>
                <w:bCs/>
                <w:sz w:val="18"/>
                <w:szCs w:val="18"/>
              </w:rPr>
              <w:t>Procedimientos hasta 30 días calendario</w:t>
            </w:r>
          </w:p>
          <w:p w:rsidR="00C04D49" w:rsidRPr="00C04D49" w:rsidRDefault="00C04D49" w:rsidP="00F30396">
            <w:pPr>
              <w:pStyle w:val="Textoindependiente2"/>
              <w:numPr>
                <w:ilvl w:val="0"/>
                <w:numId w:val="22"/>
              </w:numPr>
              <w:spacing w:after="0" w:line="240" w:lineRule="auto"/>
              <w:ind w:left="142" w:hanging="142"/>
              <w:jc w:val="both"/>
              <w:rPr>
                <w:rFonts w:ascii="Arial" w:eastAsia="Calibri" w:hAnsi="Arial" w:cs="Arial"/>
                <w:b/>
                <w:sz w:val="18"/>
                <w:szCs w:val="18"/>
              </w:rPr>
            </w:pPr>
            <w:r w:rsidRPr="00C04D49">
              <w:rPr>
                <w:rFonts w:ascii="Arial" w:eastAsia="Calibri" w:hAnsi="Arial" w:cs="Arial"/>
                <w:bCs/>
                <w:sz w:val="18"/>
                <w:szCs w:val="18"/>
              </w:rPr>
              <w:t>Atención prioritaria en las primeras 24 horas</w:t>
            </w:r>
          </w:p>
          <w:p w:rsidR="00C04D49" w:rsidRPr="00C04D49" w:rsidRDefault="00C04D49" w:rsidP="00F30396">
            <w:pPr>
              <w:pStyle w:val="Textoindependiente2"/>
              <w:numPr>
                <w:ilvl w:val="0"/>
                <w:numId w:val="22"/>
              </w:numPr>
              <w:spacing w:after="0" w:line="240" w:lineRule="auto"/>
              <w:ind w:left="142" w:hanging="142"/>
              <w:jc w:val="both"/>
              <w:rPr>
                <w:rFonts w:ascii="Arial" w:eastAsia="Calibri" w:hAnsi="Arial" w:cs="Arial"/>
                <w:b/>
                <w:sz w:val="18"/>
                <w:szCs w:val="18"/>
              </w:rPr>
            </w:pPr>
            <w:r w:rsidRPr="00C04D49">
              <w:rPr>
                <w:rFonts w:ascii="Arial" w:eastAsia="Calibri" w:hAnsi="Arial" w:cs="Arial"/>
                <w:bCs/>
                <w:sz w:val="18"/>
                <w:szCs w:val="18"/>
              </w:rPr>
              <w:t xml:space="preserve">Atención por urgencias según la clasificación de </w:t>
            </w:r>
            <w:proofErr w:type="spellStart"/>
            <w:r w:rsidRPr="00C04D49">
              <w:rPr>
                <w:rFonts w:ascii="Arial" w:eastAsia="Calibri" w:hAnsi="Arial" w:cs="Arial"/>
                <w:bCs/>
                <w:sz w:val="18"/>
                <w:szCs w:val="18"/>
              </w:rPr>
              <w:t>Triage</w:t>
            </w:r>
            <w:proofErr w:type="spellEnd"/>
            <w:r w:rsidRPr="00C04D49">
              <w:rPr>
                <w:rFonts w:ascii="Arial" w:eastAsia="Calibri" w:hAnsi="Arial" w:cs="Arial"/>
                <w:bCs/>
                <w:sz w:val="18"/>
                <w:szCs w:val="18"/>
              </w:rPr>
              <w:t xml:space="preserve"> descrita en la Resolución No. 5596 del 24 de diciembre del 2015 del Ministerio de Salud y Protección Social</w:t>
            </w:r>
          </w:p>
          <w:p w:rsidR="00C04D49" w:rsidRPr="00C04D49" w:rsidRDefault="00C04D49" w:rsidP="00C04D49">
            <w:pPr>
              <w:pStyle w:val="Textoindependiente2"/>
              <w:spacing w:after="0" w:line="240" w:lineRule="auto"/>
              <w:ind w:left="142" w:hanging="142"/>
              <w:jc w:val="both"/>
              <w:rPr>
                <w:rFonts w:ascii="Arial" w:eastAsia="Calibri" w:hAnsi="Arial" w:cs="Arial"/>
                <w:b/>
                <w:sz w:val="18"/>
                <w:szCs w:val="18"/>
              </w:rPr>
            </w:pPr>
          </w:p>
          <w:p w:rsidR="00C04D49" w:rsidRPr="00C04D49" w:rsidRDefault="00C04D49" w:rsidP="00C04D49">
            <w:pPr>
              <w:pStyle w:val="Sinespaciado"/>
              <w:jc w:val="both"/>
              <w:rPr>
                <w:rFonts w:ascii="Arial" w:eastAsia="Calibri" w:hAnsi="Arial" w:cs="Arial"/>
                <w:bCs/>
                <w:sz w:val="18"/>
                <w:szCs w:val="18"/>
              </w:rPr>
            </w:pPr>
            <w:r w:rsidRPr="00C04D49">
              <w:rPr>
                <w:rFonts w:ascii="Arial" w:eastAsia="Calibri" w:hAnsi="Arial" w:cs="Arial"/>
                <w:b/>
                <w:sz w:val="18"/>
                <w:szCs w:val="18"/>
              </w:rPr>
              <w:t xml:space="preserve">Nota 1: </w:t>
            </w:r>
            <w:r w:rsidRPr="00C04D49">
              <w:rPr>
                <w:rFonts w:ascii="Arial" w:eastAsia="Calibri" w:hAnsi="Arial" w:cs="Arial"/>
                <w:bCs/>
                <w:sz w:val="18"/>
                <w:szCs w:val="18"/>
              </w:rPr>
              <w:t xml:space="preserve">En todos los casos se debe acatar lo articulado en el Decreto 019 de 2012 en materia de oportunidad para asignación de citas, Resolución 256 de 2016 mediante el cual se </w:t>
            </w:r>
            <w:r w:rsidRPr="00C04D49">
              <w:rPr>
                <w:rFonts w:ascii="Arial" w:eastAsia="Calibri" w:hAnsi="Arial" w:cs="Arial"/>
                <w:bCs/>
                <w:sz w:val="18"/>
                <w:szCs w:val="18"/>
                <w:lang w:val="es-CO"/>
              </w:rPr>
              <w:t>establece el Sistema de Información para la Calidad y define los indicadores obligatorios para monitorear la calidad en salud,</w:t>
            </w:r>
            <w:r w:rsidRPr="00C04D49">
              <w:rPr>
                <w:rFonts w:ascii="Arial" w:eastAsia="Calibri" w:hAnsi="Arial" w:cs="Arial"/>
                <w:bCs/>
                <w:sz w:val="18"/>
                <w:szCs w:val="18"/>
              </w:rPr>
              <w:t xml:space="preserve"> Resolución 1552 de mayo 14 de 2013 del Ministerio de Salud y Protección Social y Circular Externa 047 de noviembre de 2007 de la Superintendencia Nacional de Salud donde se </w:t>
            </w:r>
            <w:r w:rsidRPr="00C04D49">
              <w:rPr>
                <w:rFonts w:ascii="Arial" w:eastAsia="Calibri" w:hAnsi="Arial" w:cs="Arial"/>
                <w:bCs/>
                <w:sz w:val="18"/>
                <w:szCs w:val="18"/>
                <w:lang w:val="es-CO"/>
              </w:rPr>
              <w:t xml:space="preserve"> ordena a las EPS tener agendas abiertas para citas de medicina especializada y general todos los días hábiles. Prohíbe negar la solicitud, exige confirmar fecha al usuario y establece indicadores de oportunidad para la asignación, </w:t>
            </w:r>
            <w:r w:rsidRPr="00C04D49">
              <w:rPr>
                <w:rFonts w:ascii="Arial" w:eastAsia="Calibri" w:hAnsi="Arial" w:cs="Arial"/>
                <w:bCs/>
                <w:sz w:val="18"/>
                <w:szCs w:val="18"/>
              </w:rPr>
              <w:t>Circular Externa 038 De 2025 se da la implementación gradual modelo de gestión de tiempos de fase I: priorización procedimientos en espera (</w:t>
            </w:r>
            <w:proofErr w:type="spellStart"/>
            <w:r w:rsidRPr="00C04D49">
              <w:rPr>
                <w:rFonts w:ascii="Arial" w:eastAsia="Calibri" w:hAnsi="Arial" w:cs="Arial"/>
                <w:bCs/>
                <w:sz w:val="18"/>
                <w:szCs w:val="18"/>
              </w:rPr>
              <w:t>mgte</w:t>
            </w:r>
            <w:proofErr w:type="spellEnd"/>
            <w:r w:rsidRPr="00C04D49">
              <w:rPr>
                <w:rFonts w:ascii="Arial" w:eastAsia="Calibri" w:hAnsi="Arial" w:cs="Arial"/>
                <w:bCs/>
                <w:sz w:val="18"/>
                <w:szCs w:val="18"/>
              </w:rPr>
              <w:t>) salud y tiempos de desempeño</w:t>
            </w:r>
            <w:proofErr w:type="gramStart"/>
            <w:r w:rsidRPr="00C04D49">
              <w:rPr>
                <w:rFonts w:ascii="Arial" w:eastAsia="Calibri" w:hAnsi="Arial" w:cs="Arial"/>
                <w:bCs/>
                <w:sz w:val="18"/>
                <w:szCs w:val="18"/>
                <w:lang w:val="es-CO"/>
              </w:rPr>
              <w:t>. </w:t>
            </w:r>
            <w:r w:rsidRPr="00C04D49">
              <w:rPr>
                <w:rFonts w:ascii="Arial" w:eastAsia="Calibri" w:hAnsi="Arial" w:cs="Arial"/>
                <w:bCs/>
                <w:sz w:val="18"/>
                <w:szCs w:val="18"/>
              </w:rPr>
              <w:t>.</w:t>
            </w:r>
            <w:proofErr w:type="gramEnd"/>
          </w:p>
          <w:p w:rsidR="00C04D49" w:rsidRPr="00C04D49" w:rsidRDefault="00C04D49" w:rsidP="00C04D49">
            <w:pPr>
              <w:pStyle w:val="Textoindependiente2"/>
              <w:spacing w:after="0" w:line="240" w:lineRule="auto"/>
              <w:jc w:val="both"/>
              <w:rPr>
                <w:rFonts w:ascii="Arial" w:eastAsia="Calibri" w:hAnsi="Arial" w:cs="Arial"/>
                <w:bCs/>
                <w:sz w:val="18"/>
                <w:szCs w:val="18"/>
              </w:rPr>
            </w:pPr>
          </w:p>
          <w:p w:rsidR="00C04D49" w:rsidRPr="00C04D49" w:rsidRDefault="00C04D49" w:rsidP="00C04D49">
            <w:pPr>
              <w:pStyle w:val="Sinespaciado"/>
              <w:jc w:val="both"/>
              <w:rPr>
                <w:rFonts w:ascii="Arial" w:eastAsia="Calibri" w:hAnsi="Arial" w:cs="Arial"/>
                <w:bCs/>
                <w:sz w:val="18"/>
                <w:szCs w:val="18"/>
              </w:rPr>
            </w:pPr>
            <w:r w:rsidRPr="00C04D49">
              <w:rPr>
                <w:rFonts w:ascii="Arial" w:eastAsia="Calibri" w:hAnsi="Arial" w:cs="Arial"/>
                <w:b/>
                <w:sz w:val="18"/>
                <w:szCs w:val="18"/>
              </w:rPr>
              <w:t xml:space="preserve">Nota 2: </w:t>
            </w:r>
            <w:r w:rsidRPr="00C04D49">
              <w:rPr>
                <w:rFonts w:ascii="Arial" w:eastAsia="Calibri" w:hAnsi="Arial" w:cs="Arial"/>
                <w:bCs/>
                <w:sz w:val="18"/>
                <w:szCs w:val="18"/>
              </w:rPr>
              <w:t xml:space="preserve">La Empresa Social del Estado (ESE) se obliga a garantizar la oportunidad en la asignación de citas conforme a los estándares definidos en la Circular Externa 038 de 2025, y en la </w:t>
            </w:r>
            <w:r w:rsidRPr="00C04D49">
              <w:rPr>
                <w:rFonts w:ascii="Arial" w:eastAsia="Calibri" w:hAnsi="Arial" w:cs="Arial"/>
                <w:bCs/>
                <w:sz w:val="18"/>
                <w:szCs w:val="18"/>
              </w:rPr>
              <w:lastRenderedPageBreak/>
              <w:t>normatividad vigente, en especial la Resolución 256 de 2016 (modificada por la Resolución 3539 de 2019) y la Resolución 408 de 2018, o aquellas que las modifiquen o sustituyan.</w:t>
            </w:r>
          </w:p>
          <w:p w:rsidR="00C04D49" w:rsidRPr="00C04D49" w:rsidRDefault="00C04D49" w:rsidP="00C04D49">
            <w:pPr>
              <w:pStyle w:val="Sinespaciado"/>
              <w:jc w:val="both"/>
              <w:rPr>
                <w:rFonts w:ascii="Arial" w:eastAsia="Calibri" w:hAnsi="Arial" w:cs="Arial"/>
                <w:bCs/>
                <w:sz w:val="18"/>
                <w:szCs w:val="18"/>
              </w:rPr>
            </w:pPr>
            <w:r w:rsidRPr="00C04D49">
              <w:rPr>
                <w:rFonts w:ascii="Arial" w:eastAsia="Calibri" w:hAnsi="Arial" w:cs="Arial"/>
                <w:bCs/>
                <w:sz w:val="18"/>
                <w:szCs w:val="18"/>
              </w:rPr>
              <w:t>Los tiempos máximos para la asignación de citas serán los siguientes:</w:t>
            </w:r>
          </w:p>
          <w:p w:rsidR="00C04D49" w:rsidRPr="00C04D49" w:rsidRDefault="00C04D49" w:rsidP="00C04D49">
            <w:pPr>
              <w:pStyle w:val="Sinespaciado"/>
              <w:jc w:val="both"/>
              <w:rPr>
                <w:rFonts w:ascii="Arial" w:eastAsia="Calibri" w:hAnsi="Arial" w:cs="Arial"/>
                <w:bCs/>
                <w:sz w:val="18"/>
                <w:szCs w:val="18"/>
              </w:rPr>
            </w:pPr>
          </w:p>
          <w:p w:rsidR="00C04D49" w:rsidRPr="00C04D49" w:rsidRDefault="00C04D49" w:rsidP="00C04D49">
            <w:pPr>
              <w:pStyle w:val="Sinespaciado"/>
              <w:jc w:val="both"/>
              <w:rPr>
                <w:rFonts w:ascii="Arial" w:eastAsia="Calibri" w:hAnsi="Arial" w:cs="Arial"/>
                <w:bCs/>
                <w:sz w:val="18"/>
                <w:szCs w:val="18"/>
              </w:rPr>
            </w:pPr>
            <w:r w:rsidRPr="00C04D49">
              <w:rPr>
                <w:rFonts w:ascii="Arial" w:eastAsia="Calibri" w:hAnsi="Arial" w:cs="Arial"/>
                <w:bCs/>
                <w:sz w:val="18"/>
                <w:szCs w:val="18"/>
              </w:rPr>
              <w:t>Consulta de medicina general: hasta tres (3) días calendario.</w:t>
            </w:r>
          </w:p>
          <w:p w:rsidR="00C04D49" w:rsidRPr="00C04D49" w:rsidRDefault="00C04D49" w:rsidP="00C04D49">
            <w:pPr>
              <w:pStyle w:val="Sinespaciado"/>
              <w:jc w:val="both"/>
              <w:rPr>
                <w:rFonts w:ascii="Arial" w:eastAsia="Calibri" w:hAnsi="Arial" w:cs="Arial"/>
                <w:bCs/>
                <w:sz w:val="18"/>
                <w:szCs w:val="18"/>
              </w:rPr>
            </w:pPr>
            <w:r w:rsidRPr="00C04D49">
              <w:rPr>
                <w:rFonts w:ascii="Arial" w:eastAsia="Calibri" w:hAnsi="Arial" w:cs="Arial"/>
                <w:bCs/>
                <w:sz w:val="18"/>
                <w:szCs w:val="18"/>
              </w:rPr>
              <w:t>Consulta de pediatría: hasta cinco (5) días calendario.</w:t>
            </w:r>
          </w:p>
          <w:p w:rsidR="00C04D49" w:rsidRPr="00C04D49" w:rsidRDefault="00C04D49" w:rsidP="00C04D49">
            <w:pPr>
              <w:pStyle w:val="Sinespaciado"/>
              <w:jc w:val="both"/>
              <w:rPr>
                <w:rFonts w:ascii="Arial" w:eastAsia="Calibri" w:hAnsi="Arial" w:cs="Arial"/>
                <w:bCs/>
                <w:sz w:val="18"/>
                <w:szCs w:val="18"/>
              </w:rPr>
            </w:pPr>
            <w:r w:rsidRPr="00C04D49">
              <w:rPr>
                <w:rFonts w:ascii="Arial" w:eastAsia="Calibri" w:hAnsi="Arial" w:cs="Arial"/>
                <w:bCs/>
                <w:sz w:val="18"/>
                <w:szCs w:val="18"/>
              </w:rPr>
              <w:t>Consulta de obstetricia: hasta ocho (8) días calendario.</w:t>
            </w:r>
          </w:p>
          <w:p w:rsidR="00C04D49" w:rsidRPr="00C04D49" w:rsidRDefault="00C04D49" w:rsidP="00C04D49">
            <w:pPr>
              <w:pStyle w:val="Sinespaciado"/>
              <w:jc w:val="both"/>
              <w:rPr>
                <w:rFonts w:ascii="Arial" w:eastAsia="Calibri" w:hAnsi="Arial" w:cs="Arial"/>
                <w:bCs/>
                <w:sz w:val="18"/>
                <w:szCs w:val="18"/>
              </w:rPr>
            </w:pPr>
            <w:r w:rsidRPr="00C04D49">
              <w:rPr>
                <w:rFonts w:ascii="Arial" w:eastAsia="Calibri" w:hAnsi="Arial" w:cs="Arial"/>
                <w:bCs/>
                <w:sz w:val="18"/>
                <w:szCs w:val="18"/>
              </w:rPr>
              <w:t xml:space="preserve">Consulta de ginecología: hasta diez (10) días </w:t>
            </w:r>
            <w:proofErr w:type="gramStart"/>
            <w:r w:rsidRPr="00C04D49">
              <w:rPr>
                <w:rFonts w:ascii="Arial" w:eastAsia="Calibri" w:hAnsi="Arial" w:cs="Arial"/>
                <w:bCs/>
                <w:sz w:val="18"/>
                <w:szCs w:val="18"/>
              </w:rPr>
              <w:t>calendario.*</w:t>
            </w:r>
            <w:proofErr w:type="gramEnd"/>
          </w:p>
          <w:p w:rsidR="00C04D49" w:rsidRPr="00C04D49" w:rsidRDefault="00C04D49" w:rsidP="00C04D49">
            <w:pPr>
              <w:pStyle w:val="Sinespaciado"/>
              <w:jc w:val="both"/>
              <w:rPr>
                <w:rFonts w:ascii="Arial" w:eastAsia="Calibri" w:hAnsi="Arial" w:cs="Arial"/>
                <w:bCs/>
                <w:sz w:val="18"/>
                <w:szCs w:val="18"/>
              </w:rPr>
            </w:pPr>
            <w:r w:rsidRPr="00C04D49">
              <w:rPr>
                <w:rFonts w:ascii="Arial" w:eastAsia="Calibri" w:hAnsi="Arial" w:cs="Arial"/>
                <w:bCs/>
                <w:sz w:val="18"/>
                <w:szCs w:val="18"/>
              </w:rPr>
              <w:t>Consulta de psiquiatría: hasta diez (10) días calendario.</w:t>
            </w:r>
          </w:p>
          <w:p w:rsidR="00C04D49" w:rsidRPr="00C04D49" w:rsidRDefault="00C04D49" w:rsidP="00C04D49">
            <w:pPr>
              <w:pStyle w:val="Sinespaciado"/>
              <w:jc w:val="both"/>
              <w:rPr>
                <w:rFonts w:ascii="Arial" w:eastAsia="Calibri" w:hAnsi="Arial" w:cs="Arial"/>
                <w:bCs/>
                <w:sz w:val="18"/>
                <w:szCs w:val="18"/>
              </w:rPr>
            </w:pPr>
            <w:r w:rsidRPr="00C04D49">
              <w:rPr>
                <w:rFonts w:ascii="Arial" w:eastAsia="Calibri" w:hAnsi="Arial" w:cs="Arial"/>
                <w:bCs/>
                <w:sz w:val="18"/>
                <w:szCs w:val="18"/>
              </w:rPr>
              <w:t xml:space="preserve">Consulta de cirugía general: hasta diez (10) días </w:t>
            </w:r>
            <w:proofErr w:type="gramStart"/>
            <w:r w:rsidRPr="00C04D49">
              <w:rPr>
                <w:rFonts w:ascii="Arial" w:eastAsia="Calibri" w:hAnsi="Arial" w:cs="Arial"/>
                <w:bCs/>
                <w:sz w:val="18"/>
                <w:szCs w:val="18"/>
              </w:rPr>
              <w:t>calendario.*</w:t>
            </w:r>
            <w:proofErr w:type="gramEnd"/>
          </w:p>
          <w:p w:rsidR="00C04D49" w:rsidRPr="00C04D49" w:rsidRDefault="00C04D49" w:rsidP="00C04D49">
            <w:pPr>
              <w:pStyle w:val="Sinespaciado"/>
              <w:jc w:val="both"/>
              <w:rPr>
                <w:rFonts w:ascii="Arial" w:eastAsia="Calibri" w:hAnsi="Arial" w:cs="Arial"/>
                <w:bCs/>
                <w:sz w:val="18"/>
                <w:szCs w:val="18"/>
              </w:rPr>
            </w:pPr>
            <w:r w:rsidRPr="00C04D49">
              <w:rPr>
                <w:rFonts w:ascii="Arial" w:eastAsia="Calibri" w:hAnsi="Arial" w:cs="Arial"/>
                <w:bCs/>
                <w:sz w:val="18"/>
                <w:szCs w:val="18"/>
              </w:rPr>
              <w:t>Consulta de medicina interna: hasta quince (15) días calendario.</w:t>
            </w:r>
          </w:p>
        </w:tc>
        <w:tc>
          <w:tcPr>
            <w:tcW w:w="505" w:type="pct"/>
            <w:shd w:val="clear" w:color="auto" w:fill="FFFFFF" w:themeFill="background1"/>
            <w:vAlign w:val="center"/>
          </w:tcPr>
          <w:p w:rsidR="00C04D49" w:rsidRPr="00C04D49" w:rsidRDefault="00C04D49" w:rsidP="00C04D49">
            <w:pPr>
              <w:pStyle w:val="Prrafodelista"/>
              <w:tabs>
                <w:tab w:val="left" w:pos="240"/>
              </w:tabs>
              <w:spacing w:line="276" w:lineRule="auto"/>
              <w:ind w:left="0"/>
              <w:jc w:val="center"/>
              <w:rPr>
                <w:rFonts w:ascii="Arial" w:hAnsi="Arial" w:cs="Arial"/>
                <w:b/>
                <w:sz w:val="18"/>
                <w:szCs w:val="18"/>
              </w:rPr>
            </w:pPr>
          </w:p>
        </w:tc>
        <w:tc>
          <w:tcPr>
            <w:tcW w:w="505" w:type="pct"/>
            <w:shd w:val="clear" w:color="auto" w:fill="FFFFFF" w:themeFill="background1"/>
            <w:vAlign w:val="center"/>
          </w:tcPr>
          <w:p w:rsidR="00C04D49" w:rsidRPr="00C04D49" w:rsidRDefault="00C04D49" w:rsidP="00C04D49">
            <w:pPr>
              <w:pStyle w:val="Prrafodelista"/>
              <w:tabs>
                <w:tab w:val="left" w:pos="240"/>
              </w:tabs>
              <w:spacing w:line="276" w:lineRule="auto"/>
              <w:ind w:left="0"/>
              <w:jc w:val="center"/>
              <w:rPr>
                <w:rFonts w:ascii="Arial" w:hAnsi="Arial" w:cs="Arial"/>
                <w:b/>
                <w:sz w:val="18"/>
                <w:szCs w:val="18"/>
              </w:rPr>
            </w:pPr>
          </w:p>
        </w:tc>
      </w:tr>
      <w:tr w:rsidR="00C04D49" w:rsidRPr="00C04D49" w:rsidTr="00C04D49">
        <w:trPr>
          <w:trHeight w:val="274"/>
          <w:jc w:val="center"/>
        </w:trPr>
        <w:tc>
          <w:tcPr>
            <w:tcW w:w="337" w:type="pct"/>
            <w:shd w:val="clear" w:color="auto" w:fill="FFFFFF" w:themeFill="background1"/>
            <w:vAlign w:val="center"/>
          </w:tcPr>
          <w:p w:rsidR="00C04D49" w:rsidRPr="00C04D49" w:rsidRDefault="00C04D49" w:rsidP="00C04D49">
            <w:pPr>
              <w:tabs>
                <w:tab w:val="left" w:pos="240"/>
              </w:tabs>
              <w:jc w:val="center"/>
              <w:rPr>
                <w:rFonts w:ascii="Arial" w:hAnsi="Arial" w:cs="Arial"/>
                <w:sz w:val="18"/>
                <w:szCs w:val="18"/>
              </w:rPr>
            </w:pPr>
            <w:r w:rsidRPr="00C04D49">
              <w:rPr>
                <w:rFonts w:ascii="Arial" w:hAnsi="Arial" w:cs="Arial"/>
                <w:sz w:val="18"/>
                <w:szCs w:val="18"/>
              </w:rPr>
              <w:t>4.</w:t>
            </w:r>
          </w:p>
        </w:tc>
        <w:tc>
          <w:tcPr>
            <w:tcW w:w="3653" w:type="pct"/>
            <w:shd w:val="clear" w:color="auto" w:fill="FFFFFF" w:themeFill="background1"/>
          </w:tcPr>
          <w:p w:rsidR="00C04D49" w:rsidRPr="00C04D49" w:rsidRDefault="00C04D49" w:rsidP="00C04D49">
            <w:pPr>
              <w:pStyle w:val="Textoindependiente2"/>
              <w:spacing w:after="0" w:line="240" w:lineRule="auto"/>
              <w:jc w:val="both"/>
              <w:rPr>
                <w:rFonts w:ascii="Arial" w:eastAsia="Calibri" w:hAnsi="Arial" w:cs="Arial"/>
                <w:b/>
                <w:sz w:val="18"/>
                <w:szCs w:val="18"/>
              </w:rPr>
            </w:pPr>
            <w:r w:rsidRPr="00C04D49">
              <w:rPr>
                <w:rFonts w:ascii="Arial" w:eastAsia="Calibri" w:hAnsi="Arial" w:cs="Arial"/>
                <w:b/>
                <w:sz w:val="18"/>
                <w:szCs w:val="18"/>
              </w:rPr>
              <w:t>OTRAS CONDICIONES TECNICAS VERIFICABLES</w:t>
            </w:r>
          </w:p>
          <w:p w:rsidR="00C04D49" w:rsidRPr="00C04D49" w:rsidRDefault="00C04D49" w:rsidP="00C04D49">
            <w:pPr>
              <w:pStyle w:val="Textoindependiente2"/>
              <w:spacing w:after="0" w:line="240" w:lineRule="auto"/>
              <w:jc w:val="both"/>
              <w:rPr>
                <w:rFonts w:ascii="Arial" w:eastAsia="Calibri" w:hAnsi="Arial" w:cs="Arial"/>
                <w:b/>
                <w:sz w:val="18"/>
                <w:szCs w:val="18"/>
              </w:rPr>
            </w:pPr>
          </w:p>
          <w:p w:rsidR="00C04D49" w:rsidRPr="00C04D49" w:rsidRDefault="00C04D49" w:rsidP="00C04D49">
            <w:pPr>
              <w:autoSpaceDE w:val="0"/>
              <w:autoSpaceDN w:val="0"/>
              <w:adjustRightInd w:val="0"/>
              <w:spacing w:after="0" w:line="240" w:lineRule="auto"/>
              <w:jc w:val="both"/>
              <w:rPr>
                <w:rFonts w:ascii="Arial" w:hAnsi="Arial" w:cs="Arial"/>
                <w:sz w:val="18"/>
                <w:szCs w:val="18"/>
                <w:lang w:eastAsia="es-CO"/>
              </w:rPr>
            </w:pPr>
            <w:r w:rsidRPr="00C04D49">
              <w:rPr>
                <w:rFonts w:ascii="Arial" w:hAnsi="Arial" w:cs="Arial"/>
                <w:sz w:val="18"/>
                <w:szCs w:val="18"/>
                <w:lang w:val="es-ES"/>
              </w:rPr>
              <w:t>La institución debe contar con las siguientes condiciones técnicas y anexar los documentos que confirmen dichas condiciones, el cual serán verificadas por el comité técnico evaluador y será sujeto de evaluación en anexo de condiciones técnicas verificables (CUMPLE / NO CUMPLE).</w:t>
            </w:r>
          </w:p>
          <w:p w:rsidR="00C04D49" w:rsidRPr="00C04D49" w:rsidRDefault="00C04D49" w:rsidP="00F30396">
            <w:pPr>
              <w:pStyle w:val="Prrafodelista"/>
              <w:numPr>
                <w:ilvl w:val="0"/>
                <w:numId w:val="23"/>
              </w:numPr>
              <w:autoSpaceDE w:val="0"/>
              <w:autoSpaceDN w:val="0"/>
              <w:adjustRightInd w:val="0"/>
              <w:ind w:left="142" w:hanging="142"/>
              <w:jc w:val="both"/>
              <w:rPr>
                <w:rFonts w:ascii="Arial" w:hAnsi="Arial" w:cs="Arial"/>
                <w:sz w:val="18"/>
                <w:szCs w:val="18"/>
              </w:rPr>
            </w:pPr>
            <w:r w:rsidRPr="00C04D49">
              <w:rPr>
                <w:rFonts w:ascii="Arial" w:hAnsi="Arial" w:cs="Arial"/>
                <w:sz w:val="18"/>
                <w:szCs w:val="18"/>
              </w:rPr>
              <w:t>El Oferente deberá entregar junto con la propuesta firmada por el representante legal de la empresa, el Formulario De Compromiso Con El Sistema De Gestión De Seguridad Y Salud En El Trabajo De La Dirección De Sanidad De La Policía Nacional de este documento.</w:t>
            </w:r>
          </w:p>
        </w:tc>
        <w:tc>
          <w:tcPr>
            <w:tcW w:w="505" w:type="pct"/>
            <w:shd w:val="clear" w:color="auto" w:fill="FFFFFF" w:themeFill="background1"/>
            <w:vAlign w:val="center"/>
          </w:tcPr>
          <w:p w:rsidR="00C04D49" w:rsidRPr="00C04D49" w:rsidRDefault="00C04D49" w:rsidP="00C04D49">
            <w:pPr>
              <w:pStyle w:val="Prrafodelista"/>
              <w:tabs>
                <w:tab w:val="left" w:pos="240"/>
              </w:tabs>
              <w:spacing w:line="276" w:lineRule="auto"/>
              <w:ind w:left="0"/>
              <w:jc w:val="center"/>
              <w:rPr>
                <w:rFonts w:ascii="Arial" w:hAnsi="Arial" w:cs="Arial"/>
                <w:b/>
                <w:sz w:val="18"/>
                <w:szCs w:val="18"/>
              </w:rPr>
            </w:pPr>
          </w:p>
        </w:tc>
        <w:tc>
          <w:tcPr>
            <w:tcW w:w="505" w:type="pct"/>
            <w:shd w:val="clear" w:color="auto" w:fill="FFFFFF" w:themeFill="background1"/>
            <w:vAlign w:val="center"/>
          </w:tcPr>
          <w:p w:rsidR="00C04D49" w:rsidRPr="00C04D49" w:rsidRDefault="00C04D49" w:rsidP="00C04D49">
            <w:pPr>
              <w:pStyle w:val="Prrafodelista"/>
              <w:tabs>
                <w:tab w:val="left" w:pos="240"/>
              </w:tabs>
              <w:spacing w:line="276" w:lineRule="auto"/>
              <w:ind w:left="0"/>
              <w:jc w:val="center"/>
              <w:rPr>
                <w:rFonts w:ascii="Arial" w:hAnsi="Arial" w:cs="Arial"/>
                <w:b/>
                <w:sz w:val="18"/>
                <w:szCs w:val="18"/>
              </w:rPr>
            </w:pPr>
          </w:p>
        </w:tc>
      </w:tr>
      <w:tr w:rsidR="00C04D49" w:rsidRPr="00C04D49" w:rsidTr="00C04D49">
        <w:trPr>
          <w:trHeight w:val="274"/>
          <w:jc w:val="center"/>
        </w:trPr>
        <w:tc>
          <w:tcPr>
            <w:tcW w:w="337" w:type="pct"/>
            <w:shd w:val="clear" w:color="auto" w:fill="FFFFFF" w:themeFill="background1"/>
            <w:vAlign w:val="center"/>
          </w:tcPr>
          <w:p w:rsidR="00C04D49" w:rsidRPr="00C04D49" w:rsidRDefault="00C04D49" w:rsidP="00C04D49">
            <w:pPr>
              <w:tabs>
                <w:tab w:val="left" w:pos="240"/>
              </w:tabs>
              <w:jc w:val="center"/>
              <w:rPr>
                <w:rFonts w:ascii="Arial" w:hAnsi="Arial" w:cs="Arial"/>
                <w:sz w:val="18"/>
                <w:szCs w:val="18"/>
              </w:rPr>
            </w:pPr>
            <w:r w:rsidRPr="00C04D49">
              <w:rPr>
                <w:rFonts w:ascii="Arial" w:hAnsi="Arial" w:cs="Arial"/>
                <w:sz w:val="18"/>
                <w:szCs w:val="18"/>
              </w:rPr>
              <w:t>6</w:t>
            </w:r>
          </w:p>
        </w:tc>
        <w:tc>
          <w:tcPr>
            <w:tcW w:w="3653" w:type="pct"/>
            <w:shd w:val="clear" w:color="auto" w:fill="FFFFFF" w:themeFill="background1"/>
          </w:tcPr>
          <w:p w:rsidR="00C04D49" w:rsidRPr="00C04D49" w:rsidRDefault="00C04D49" w:rsidP="00C04D49">
            <w:pPr>
              <w:pStyle w:val="Textoindependiente2"/>
              <w:spacing w:after="0" w:line="240" w:lineRule="auto"/>
              <w:jc w:val="both"/>
              <w:rPr>
                <w:rFonts w:ascii="Arial" w:hAnsi="Arial" w:cs="Arial"/>
                <w:sz w:val="18"/>
                <w:szCs w:val="18"/>
              </w:rPr>
            </w:pPr>
            <w:r w:rsidRPr="00C04D49">
              <w:rPr>
                <w:rFonts w:ascii="Arial" w:hAnsi="Arial" w:cs="Arial"/>
                <w:b/>
                <w:sz w:val="18"/>
                <w:szCs w:val="18"/>
              </w:rPr>
              <w:t>INFRAESTRUCTURA.</w:t>
            </w:r>
          </w:p>
          <w:p w:rsidR="00C04D49" w:rsidRPr="00C04D49" w:rsidRDefault="00C04D49" w:rsidP="00C04D49">
            <w:pPr>
              <w:pStyle w:val="Textoindependiente2"/>
              <w:spacing w:after="0" w:line="240" w:lineRule="auto"/>
              <w:jc w:val="both"/>
              <w:rPr>
                <w:rFonts w:ascii="Arial" w:hAnsi="Arial" w:cs="Arial"/>
                <w:strike/>
                <w:color w:val="FF0000"/>
                <w:sz w:val="18"/>
                <w:szCs w:val="18"/>
              </w:rPr>
            </w:pPr>
            <w:r w:rsidRPr="00C04D49">
              <w:rPr>
                <w:rFonts w:ascii="Arial" w:eastAsia="Calibri" w:hAnsi="Arial" w:cs="Arial"/>
                <w:bCs/>
                <w:sz w:val="18"/>
                <w:szCs w:val="18"/>
                <w:lang w:val="es-CO"/>
              </w:rPr>
              <w:t xml:space="preserve">El </w:t>
            </w:r>
            <w:r w:rsidRPr="00C04D49">
              <w:rPr>
                <w:rFonts w:ascii="Arial" w:hAnsi="Arial" w:cs="Arial"/>
                <w:sz w:val="18"/>
                <w:szCs w:val="18"/>
              </w:rPr>
              <w:t xml:space="preserve">oferente deberá diligenciar en el formulario de condiciones técnicas mínimas que CUMPLE O NO CUMPLE con instalaciones para la prestación los servicios de salud objeto del presente estudio previo, en el municipio de </w:t>
            </w:r>
            <w:r w:rsidR="00622B2A">
              <w:rPr>
                <w:rFonts w:ascii="Arial" w:hAnsi="Arial" w:cs="Arial"/>
                <w:sz w:val="18"/>
                <w:szCs w:val="18"/>
              </w:rPr>
              <w:t>PEQUE</w:t>
            </w:r>
            <w:r w:rsidRPr="00C04D49">
              <w:rPr>
                <w:rFonts w:ascii="Arial" w:hAnsi="Arial" w:cs="Arial"/>
                <w:sz w:val="18"/>
                <w:szCs w:val="18"/>
              </w:rPr>
              <w:t xml:space="preserve"> Antioquia. Deberán ser instalaciones ofrecidas por el contratista y que sean aprobadas mediante distintivo de habilitación otorgado por la Seccional de Salud de Antioquia. </w:t>
            </w:r>
          </w:p>
        </w:tc>
        <w:tc>
          <w:tcPr>
            <w:tcW w:w="505" w:type="pct"/>
            <w:shd w:val="clear" w:color="auto" w:fill="FFFFFF" w:themeFill="background1"/>
            <w:vAlign w:val="center"/>
          </w:tcPr>
          <w:p w:rsidR="00C04D49" w:rsidRPr="00C04D49" w:rsidRDefault="00C04D49" w:rsidP="00C04D49">
            <w:pPr>
              <w:pStyle w:val="Prrafodelista"/>
              <w:tabs>
                <w:tab w:val="left" w:pos="240"/>
              </w:tabs>
              <w:spacing w:line="276" w:lineRule="auto"/>
              <w:ind w:left="0"/>
              <w:jc w:val="center"/>
              <w:rPr>
                <w:rFonts w:ascii="Arial" w:hAnsi="Arial" w:cs="Arial"/>
                <w:b/>
                <w:sz w:val="18"/>
                <w:szCs w:val="18"/>
              </w:rPr>
            </w:pPr>
          </w:p>
        </w:tc>
        <w:tc>
          <w:tcPr>
            <w:tcW w:w="505" w:type="pct"/>
            <w:shd w:val="clear" w:color="auto" w:fill="FFFFFF" w:themeFill="background1"/>
            <w:vAlign w:val="center"/>
          </w:tcPr>
          <w:p w:rsidR="00C04D49" w:rsidRPr="00C04D49" w:rsidRDefault="00C04D49" w:rsidP="00C04D49">
            <w:pPr>
              <w:pStyle w:val="Prrafodelista"/>
              <w:tabs>
                <w:tab w:val="left" w:pos="240"/>
              </w:tabs>
              <w:spacing w:line="276" w:lineRule="auto"/>
              <w:ind w:left="0"/>
              <w:jc w:val="center"/>
              <w:rPr>
                <w:rFonts w:ascii="Arial" w:hAnsi="Arial" w:cs="Arial"/>
                <w:b/>
                <w:sz w:val="18"/>
                <w:szCs w:val="18"/>
              </w:rPr>
            </w:pPr>
          </w:p>
        </w:tc>
      </w:tr>
    </w:tbl>
    <w:p w:rsidR="009930AB" w:rsidRDefault="009930AB"/>
    <w:p w:rsidR="00C04D49" w:rsidRPr="00CA5DCD" w:rsidRDefault="00C04D49" w:rsidP="00C04D49">
      <w:pPr>
        <w:rPr>
          <w:rFonts w:ascii="Arial" w:hAnsi="Arial" w:cs="Arial"/>
          <w:sz w:val="20"/>
          <w:szCs w:val="20"/>
          <w:lang w:eastAsia="es-CO"/>
        </w:rPr>
      </w:pPr>
      <w:r w:rsidRPr="00CB15A8">
        <w:rPr>
          <w:rFonts w:ascii="Arial" w:hAnsi="Arial" w:cs="Arial"/>
          <w:sz w:val="20"/>
          <w:szCs w:val="20"/>
          <w:lang w:eastAsia="es-CO"/>
        </w:rPr>
        <w:t>El proponente</w:t>
      </w:r>
      <w:r>
        <w:rPr>
          <w:rFonts w:ascii="Arial" w:hAnsi="Arial" w:cs="Arial"/>
          <w:sz w:val="20"/>
          <w:szCs w:val="20"/>
          <w:lang w:eastAsia="es-CO"/>
        </w:rPr>
        <w:t xml:space="preserve">: </w:t>
      </w:r>
    </w:p>
    <w:p w:rsidR="00C04D49" w:rsidRPr="001F5EEF" w:rsidRDefault="00C04D49" w:rsidP="00C04D49">
      <w:pPr>
        <w:jc w:val="both"/>
        <w:rPr>
          <w:rFonts w:ascii="Arial" w:hAnsi="Arial" w:cs="Arial"/>
          <w:sz w:val="20"/>
          <w:szCs w:val="20"/>
          <w:lang w:eastAsia="es-CO"/>
        </w:rPr>
      </w:pPr>
      <w:r w:rsidRPr="001F5EEF">
        <w:rPr>
          <w:rFonts w:ascii="Arial" w:hAnsi="Arial" w:cs="Arial"/>
          <w:b/>
          <w:sz w:val="20"/>
          <w:szCs w:val="20"/>
        </w:rPr>
        <w:t>_________________</w:t>
      </w:r>
    </w:p>
    <w:p w:rsidR="00C04D49" w:rsidRDefault="00C04D49" w:rsidP="00C04D49">
      <w:pPr>
        <w:pStyle w:val="Sinespaciado1"/>
        <w:spacing w:line="360" w:lineRule="auto"/>
        <w:jc w:val="both"/>
        <w:rPr>
          <w:rFonts w:ascii="Arial" w:hAnsi="Arial" w:cs="Arial"/>
          <w:sz w:val="20"/>
          <w:szCs w:val="20"/>
        </w:rPr>
      </w:pPr>
      <w:r w:rsidRPr="001F5EEF">
        <w:rPr>
          <w:rFonts w:ascii="Arial" w:hAnsi="Arial" w:cs="Arial"/>
          <w:sz w:val="20"/>
          <w:szCs w:val="20"/>
        </w:rPr>
        <w:t>Firma del representante legal del proponente</w:t>
      </w:r>
    </w:p>
    <w:p w:rsidR="00C04D49" w:rsidRPr="001F5EEF" w:rsidRDefault="00C04D49" w:rsidP="00C04D49">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014685283"/>
          <w:placeholder>
            <w:docPart w:val="5137CC66BBA04DD7B98759C81FD26558"/>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C04D49" w:rsidRPr="001F5EEF" w:rsidRDefault="00C04D49" w:rsidP="00C04D49">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665239244"/>
          <w:placeholder>
            <w:docPart w:val="DCE0A0B895C145918D39F971E698BBA4"/>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C04D49" w:rsidRPr="001F5EEF" w:rsidRDefault="00C04D49" w:rsidP="00C04D49">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390805594"/>
          <w:placeholder>
            <w:docPart w:val="FD17BFEC3A4F43F9A6536799ABA05BEA"/>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C04D49" w:rsidRPr="001F5EEF" w:rsidRDefault="00C04D49" w:rsidP="00C04D49">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062374000"/>
          <w:placeholder>
            <w:docPart w:val="61CC2116140046AD87438A588F89FEC2"/>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C04D49" w:rsidRPr="001F5EEF" w:rsidRDefault="00C04D49" w:rsidP="00C04D49">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329869580"/>
          <w:placeholder>
            <w:docPart w:val="A985088CE3924D368AA4B6B7B5280B90"/>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C04D49" w:rsidRPr="001F5EEF" w:rsidRDefault="00C04D49" w:rsidP="00C04D49">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378850556"/>
          <w:placeholder>
            <w:docPart w:val="CAE0D4B21546459298B8193326C96CB5"/>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C04D49" w:rsidRDefault="00C04D49" w:rsidP="00C04D49">
      <w:r>
        <w:rPr>
          <w:rFonts w:ascii="Arial" w:hAnsi="Arial" w:cs="Arial"/>
          <w:sz w:val="20"/>
          <w:szCs w:val="20"/>
        </w:rPr>
        <w:t xml:space="preserve">Email: </w:t>
      </w:r>
      <w:sdt>
        <w:sdtPr>
          <w:rPr>
            <w:rFonts w:ascii="Arial" w:hAnsi="Arial" w:cs="Arial"/>
            <w:b/>
            <w:sz w:val="20"/>
            <w:szCs w:val="20"/>
          </w:rPr>
          <w:id w:val="630368545"/>
          <w:placeholder>
            <w:docPart w:val="9BD690BAB7F64687B2C09AEBEF0D9214"/>
          </w:placeholder>
          <w:showingPlcHdr/>
          <w15:color w:val="800000"/>
        </w:sdtPr>
        <w:sdtContent>
          <w:r w:rsidRPr="001F5EEF">
            <w:rPr>
              <w:rStyle w:val="Textodelmarcadordeposicin"/>
              <w:rFonts w:ascii="Arial" w:hAnsi="Arial" w:cs="Arial"/>
              <w:color w:val="0070C0"/>
              <w:sz w:val="20"/>
              <w:szCs w:val="20"/>
              <w:u w:val="single"/>
            </w:rPr>
            <w:t>Diligenciar teléfonos de contacto del proveedor</w:t>
          </w:r>
        </w:sdtContent>
      </w:sdt>
    </w:p>
    <w:p w:rsidR="00C04D49" w:rsidRDefault="00C04D49"/>
    <w:p w:rsidR="00622B2A" w:rsidRDefault="00622B2A"/>
    <w:p w:rsidR="00622B2A" w:rsidRDefault="00622B2A"/>
    <w:p w:rsidR="00622B2A" w:rsidRDefault="00622B2A"/>
    <w:p w:rsidR="00622B2A" w:rsidRDefault="00622B2A"/>
    <w:p w:rsidR="00622B2A" w:rsidRDefault="00622B2A"/>
    <w:p w:rsidR="00C04D49" w:rsidRPr="00AB62D3" w:rsidRDefault="00C04D49" w:rsidP="00C04D49">
      <w:pPr>
        <w:tabs>
          <w:tab w:val="left" w:pos="120"/>
          <w:tab w:val="num" w:pos="2445"/>
        </w:tabs>
        <w:spacing w:after="0" w:line="240" w:lineRule="auto"/>
        <w:jc w:val="center"/>
        <w:outlineLvl w:val="0"/>
        <w:rPr>
          <w:rFonts w:ascii="Arial" w:hAnsi="Arial" w:cs="Arial"/>
          <w:b/>
          <w:sz w:val="20"/>
          <w:szCs w:val="20"/>
        </w:rPr>
      </w:pPr>
      <w:r w:rsidRPr="00AB62D3">
        <w:rPr>
          <w:rFonts w:ascii="Arial" w:hAnsi="Arial" w:cs="Arial"/>
          <w:b/>
          <w:sz w:val="20"/>
          <w:szCs w:val="20"/>
        </w:rPr>
        <w:lastRenderedPageBreak/>
        <w:t xml:space="preserve">ANEXO </w:t>
      </w:r>
    </w:p>
    <w:p w:rsidR="00C04D49" w:rsidRPr="00463613" w:rsidRDefault="00C04D49" w:rsidP="00C04D49">
      <w:pPr>
        <w:tabs>
          <w:tab w:val="left" w:pos="120"/>
          <w:tab w:val="num" w:pos="2445"/>
        </w:tabs>
        <w:spacing w:after="0" w:line="240" w:lineRule="auto"/>
        <w:jc w:val="center"/>
        <w:outlineLvl w:val="0"/>
        <w:rPr>
          <w:rFonts w:ascii="Arial" w:hAnsi="Arial" w:cs="Arial"/>
          <w:b/>
          <w:sz w:val="20"/>
          <w:szCs w:val="20"/>
        </w:rPr>
      </w:pPr>
      <w:r w:rsidRPr="00AB62D3">
        <w:rPr>
          <w:rFonts w:ascii="Arial" w:hAnsi="Arial" w:cs="Arial"/>
          <w:b/>
          <w:sz w:val="20"/>
          <w:szCs w:val="20"/>
        </w:rPr>
        <w:t>ANÁLISIS DEL RIESGO Y LA FORMA DE MITIGALO</w:t>
      </w:r>
    </w:p>
    <w:p w:rsidR="00C04D49" w:rsidRDefault="00C04D49" w:rsidP="00C04D49">
      <w:pPr>
        <w:tabs>
          <w:tab w:val="left" w:pos="120"/>
          <w:tab w:val="num" w:pos="2445"/>
        </w:tabs>
        <w:spacing w:after="0" w:line="240" w:lineRule="auto"/>
        <w:outlineLvl w:val="0"/>
        <w:rPr>
          <w:rFonts w:ascii="Arial" w:hAnsi="Arial" w:cs="Arial"/>
          <w:b/>
          <w:sz w:val="20"/>
          <w:szCs w:val="20"/>
        </w:rPr>
      </w:pPr>
    </w:p>
    <w:tbl>
      <w:tblPr>
        <w:tblpPr w:leftFromText="142" w:rightFromText="142" w:vertAnchor="text" w:horzAnchor="margin" w:tblpXSpec="center" w:tblpY="1"/>
        <w:tblOverlap w:val="never"/>
        <w:tblW w:w="58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1"/>
        <w:gridCol w:w="321"/>
        <w:gridCol w:w="321"/>
        <w:gridCol w:w="321"/>
        <w:gridCol w:w="321"/>
        <w:gridCol w:w="622"/>
        <w:gridCol w:w="763"/>
        <w:gridCol w:w="321"/>
        <w:gridCol w:w="321"/>
        <w:gridCol w:w="322"/>
        <w:gridCol w:w="322"/>
        <w:gridCol w:w="322"/>
        <w:gridCol w:w="608"/>
        <w:gridCol w:w="322"/>
        <w:gridCol w:w="322"/>
        <w:gridCol w:w="322"/>
        <w:gridCol w:w="322"/>
        <w:gridCol w:w="322"/>
        <w:gridCol w:w="465"/>
        <w:gridCol w:w="899"/>
        <w:gridCol w:w="779"/>
        <w:gridCol w:w="1096"/>
        <w:gridCol w:w="320"/>
        <w:gridCol w:w="5"/>
      </w:tblGrid>
      <w:tr w:rsidR="008F3495" w:rsidRPr="004D47FC" w:rsidTr="008F3495">
        <w:trPr>
          <w:cantSplit/>
          <w:trHeight w:val="248"/>
        </w:trPr>
        <w:tc>
          <w:tcPr>
            <w:tcW w:w="5000" w:type="pct"/>
            <w:gridSpan w:val="24"/>
            <w:shd w:val="clear" w:color="auto" w:fill="B8CCE4"/>
            <w:vAlign w:val="center"/>
            <w:hideMark/>
          </w:tcPr>
          <w:p w:rsidR="008F3495" w:rsidRPr="004D47FC" w:rsidRDefault="008F3495" w:rsidP="00211148">
            <w:pPr>
              <w:spacing w:after="0" w:line="240" w:lineRule="auto"/>
              <w:jc w:val="center"/>
              <w:rPr>
                <w:rFonts w:ascii="Arial Narrow" w:hAnsi="Arial Narrow" w:cs="Arial"/>
                <w:b/>
                <w:sz w:val="10"/>
                <w:szCs w:val="10"/>
              </w:rPr>
            </w:pPr>
            <w:r w:rsidRPr="004D47FC">
              <w:rPr>
                <w:rFonts w:ascii="Arial Narrow" w:hAnsi="Arial Narrow" w:cs="Arial"/>
                <w:b/>
                <w:sz w:val="10"/>
                <w:szCs w:val="10"/>
              </w:rPr>
              <w:t>MATRIZ DE RIESGOS DEL PROCESO DE CONTRATACIÓN</w:t>
            </w:r>
          </w:p>
        </w:tc>
      </w:tr>
      <w:tr w:rsidR="008F3495" w:rsidRPr="004D47FC" w:rsidTr="008F3495">
        <w:trPr>
          <w:gridAfter w:val="1"/>
          <w:trHeight w:val="600"/>
        </w:trPr>
        <w:tc>
          <w:tcPr>
            <w:tcW w:w="155" w:type="pct"/>
            <w:vMerge w:val="restart"/>
            <w:shd w:val="clear" w:color="auto" w:fill="B8CCE4"/>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No.</w:t>
            </w:r>
          </w:p>
        </w:tc>
        <w:tc>
          <w:tcPr>
            <w:tcW w:w="155" w:type="pct"/>
            <w:vMerge w:val="restart"/>
            <w:shd w:val="clear" w:color="auto" w:fill="B8CCE4"/>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clase</w:t>
            </w:r>
          </w:p>
        </w:tc>
        <w:tc>
          <w:tcPr>
            <w:tcW w:w="155" w:type="pct"/>
            <w:vMerge w:val="restart"/>
            <w:shd w:val="clear" w:color="auto" w:fill="B8CCE4"/>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Fuente</w:t>
            </w:r>
          </w:p>
        </w:tc>
        <w:tc>
          <w:tcPr>
            <w:tcW w:w="155" w:type="pct"/>
            <w:vMerge w:val="restart"/>
            <w:shd w:val="clear" w:color="auto" w:fill="B8CCE4"/>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Etapa</w:t>
            </w:r>
          </w:p>
        </w:tc>
        <w:tc>
          <w:tcPr>
            <w:tcW w:w="155" w:type="pct"/>
            <w:vMerge w:val="restart"/>
            <w:shd w:val="clear" w:color="auto" w:fill="B8CCE4"/>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Tipo</w:t>
            </w:r>
          </w:p>
        </w:tc>
        <w:tc>
          <w:tcPr>
            <w:tcW w:w="300" w:type="pct"/>
            <w:vMerge w:val="restart"/>
            <w:shd w:val="clear" w:color="auto" w:fill="B8CCE4"/>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Descripción</w:t>
            </w:r>
          </w:p>
        </w:tc>
        <w:tc>
          <w:tcPr>
            <w:tcW w:w="368" w:type="pct"/>
            <w:vMerge w:val="restart"/>
            <w:shd w:val="clear" w:color="auto" w:fill="B8CCE4"/>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Consecuencia de la ocurrencia del evento</w:t>
            </w:r>
          </w:p>
        </w:tc>
        <w:tc>
          <w:tcPr>
            <w:tcW w:w="155" w:type="pct"/>
            <w:vMerge w:val="restart"/>
            <w:shd w:val="clear" w:color="auto" w:fill="B8CCE4"/>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Probabilidad</w:t>
            </w:r>
          </w:p>
        </w:tc>
        <w:tc>
          <w:tcPr>
            <w:tcW w:w="155" w:type="pct"/>
            <w:vMerge w:val="restart"/>
            <w:shd w:val="clear" w:color="auto" w:fill="B8CCE4"/>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Impacto</w:t>
            </w:r>
          </w:p>
        </w:tc>
        <w:tc>
          <w:tcPr>
            <w:tcW w:w="155" w:type="pct"/>
            <w:vMerge w:val="restart"/>
            <w:shd w:val="clear" w:color="auto" w:fill="B8CCE4"/>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Calificación total</w:t>
            </w:r>
          </w:p>
        </w:tc>
        <w:tc>
          <w:tcPr>
            <w:tcW w:w="155" w:type="pct"/>
            <w:vMerge w:val="restart"/>
            <w:shd w:val="clear" w:color="auto" w:fill="B8CCE4"/>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Prioridad</w:t>
            </w:r>
          </w:p>
        </w:tc>
        <w:tc>
          <w:tcPr>
            <w:tcW w:w="155" w:type="pct"/>
            <w:vMerge w:val="restart"/>
            <w:shd w:val="clear" w:color="auto" w:fill="B8CCE4"/>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 quién se le asigna?</w:t>
            </w:r>
          </w:p>
        </w:tc>
        <w:tc>
          <w:tcPr>
            <w:tcW w:w="293" w:type="pct"/>
            <w:vMerge w:val="restart"/>
            <w:shd w:val="clear" w:color="auto" w:fill="B8CCE4"/>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Tratamiento/controles a ser implementados</w:t>
            </w:r>
          </w:p>
        </w:tc>
        <w:tc>
          <w:tcPr>
            <w:tcW w:w="619" w:type="pct"/>
            <w:gridSpan w:val="4"/>
            <w:shd w:val="clear" w:color="auto" w:fill="B8CCE4"/>
            <w:vAlign w:val="center"/>
            <w:hideMark/>
          </w:tcPr>
          <w:p w:rsidR="008F3495" w:rsidRPr="004D47FC" w:rsidRDefault="008F3495" w:rsidP="00211148">
            <w:pPr>
              <w:spacing w:after="0" w:line="240" w:lineRule="auto"/>
              <w:jc w:val="center"/>
              <w:rPr>
                <w:rFonts w:ascii="Arial Narrow" w:hAnsi="Arial Narrow" w:cs="Arial"/>
                <w:sz w:val="10"/>
                <w:szCs w:val="10"/>
              </w:rPr>
            </w:pPr>
            <w:r w:rsidRPr="004D47FC">
              <w:rPr>
                <w:rFonts w:ascii="Arial Narrow" w:hAnsi="Arial Narrow" w:cs="Arial"/>
                <w:sz w:val="10"/>
                <w:szCs w:val="10"/>
              </w:rPr>
              <w:t>Impacto después del tratamiento</w:t>
            </w:r>
          </w:p>
        </w:tc>
        <w:tc>
          <w:tcPr>
            <w:tcW w:w="155" w:type="pct"/>
            <w:vMerge w:val="restart"/>
            <w:shd w:val="clear" w:color="auto" w:fill="B8CCE4"/>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¿Afecta el equilibrio económico del contrato?</w:t>
            </w:r>
          </w:p>
        </w:tc>
        <w:tc>
          <w:tcPr>
            <w:tcW w:w="224" w:type="pct"/>
            <w:vMerge w:val="restart"/>
            <w:shd w:val="clear" w:color="auto" w:fill="B8CCE4"/>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Persona responsable por implementar el tratamiento</w:t>
            </w:r>
          </w:p>
        </w:tc>
        <w:tc>
          <w:tcPr>
            <w:tcW w:w="433" w:type="pct"/>
            <w:vMerge w:val="restart"/>
            <w:shd w:val="clear" w:color="auto" w:fill="B8CCE4"/>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Fecha estimada en que se inicia el tratamiento</w:t>
            </w:r>
          </w:p>
        </w:tc>
        <w:tc>
          <w:tcPr>
            <w:tcW w:w="375" w:type="pct"/>
            <w:vMerge w:val="restart"/>
            <w:shd w:val="clear" w:color="auto" w:fill="B8CCE4"/>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Fecha estimada en que se completa el tratamiento</w:t>
            </w:r>
          </w:p>
        </w:tc>
        <w:tc>
          <w:tcPr>
            <w:tcW w:w="683" w:type="pct"/>
            <w:gridSpan w:val="2"/>
            <w:shd w:val="clear" w:color="auto" w:fill="B8CCE4"/>
            <w:vAlign w:val="center"/>
            <w:hideMark/>
          </w:tcPr>
          <w:p w:rsidR="008F3495" w:rsidRPr="004D47FC" w:rsidRDefault="008F3495" w:rsidP="00211148">
            <w:pPr>
              <w:spacing w:after="0" w:line="240" w:lineRule="auto"/>
              <w:jc w:val="center"/>
              <w:rPr>
                <w:rFonts w:ascii="Arial Narrow" w:hAnsi="Arial Narrow" w:cs="Arial"/>
                <w:sz w:val="10"/>
                <w:szCs w:val="10"/>
              </w:rPr>
            </w:pPr>
            <w:r w:rsidRPr="004D47FC">
              <w:rPr>
                <w:rFonts w:ascii="Arial Narrow" w:hAnsi="Arial Narrow" w:cs="Arial"/>
                <w:sz w:val="10"/>
                <w:szCs w:val="10"/>
              </w:rPr>
              <w:t>Monitoreo y revisión</w:t>
            </w:r>
          </w:p>
        </w:tc>
      </w:tr>
      <w:tr w:rsidR="008F3495" w:rsidRPr="004D47FC" w:rsidTr="008F3495">
        <w:trPr>
          <w:gridAfter w:val="1"/>
          <w:cantSplit/>
          <w:trHeight w:val="1106"/>
        </w:trPr>
        <w:tc>
          <w:tcPr>
            <w:tcW w:w="155" w:type="pct"/>
            <w:vMerge/>
            <w:shd w:val="clear" w:color="auto" w:fill="B8CCE4"/>
            <w:vAlign w:val="center"/>
            <w:hideMark/>
          </w:tcPr>
          <w:p w:rsidR="008F3495" w:rsidRPr="004D47FC" w:rsidRDefault="008F3495" w:rsidP="00211148">
            <w:pPr>
              <w:spacing w:after="0" w:line="240" w:lineRule="auto"/>
              <w:jc w:val="center"/>
              <w:rPr>
                <w:rFonts w:ascii="Arial Narrow" w:hAnsi="Arial Narrow" w:cs="Arial"/>
                <w:sz w:val="10"/>
                <w:szCs w:val="10"/>
              </w:rPr>
            </w:pPr>
          </w:p>
        </w:tc>
        <w:tc>
          <w:tcPr>
            <w:tcW w:w="155" w:type="pct"/>
            <w:vMerge/>
            <w:shd w:val="clear" w:color="auto" w:fill="B8CCE4"/>
            <w:vAlign w:val="center"/>
            <w:hideMark/>
          </w:tcPr>
          <w:p w:rsidR="008F3495" w:rsidRPr="004D47FC" w:rsidRDefault="008F3495" w:rsidP="00211148">
            <w:pPr>
              <w:spacing w:after="0" w:line="240" w:lineRule="auto"/>
              <w:jc w:val="center"/>
              <w:rPr>
                <w:rFonts w:ascii="Arial Narrow" w:hAnsi="Arial Narrow" w:cs="Arial"/>
                <w:sz w:val="10"/>
                <w:szCs w:val="10"/>
              </w:rPr>
            </w:pPr>
          </w:p>
        </w:tc>
        <w:tc>
          <w:tcPr>
            <w:tcW w:w="155" w:type="pct"/>
            <w:vMerge/>
            <w:shd w:val="clear" w:color="auto" w:fill="B8CCE4"/>
            <w:vAlign w:val="center"/>
            <w:hideMark/>
          </w:tcPr>
          <w:p w:rsidR="008F3495" w:rsidRPr="004D47FC" w:rsidRDefault="008F3495" w:rsidP="00211148">
            <w:pPr>
              <w:spacing w:after="0" w:line="240" w:lineRule="auto"/>
              <w:jc w:val="center"/>
              <w:rPr>
                <w:rFonts w:ascii="Arial Narrow" w:hAnsi="Arial Narrow" w:cs="Arial"/>
                <w:sz w:val="10"/>
                <w:szCs w:val="10"/>
              </w:rPr>
            </w:pPr>
          </w:p>
        </w:tc>
        <w:tc>
          <w:tcPr>
            <w:tcW w:w="155" w:type="pct"/>
            <w:vMerge/>
            <w:shd w:val="clear" w:color="auto" w:fill="B8CCE4"/>
            <w:vAlign w:val="center"/>
            <w:hideMark/>
          </w:tcPr>
          <w:p w:rsidR="008F3495" w:rsidRPr="004D47FC" w:rsidRDefault="008F3495" w:rsidP="00211148">
            <w:pPr>
              <w:spacing w:after="0" w:line="240" w:lineRule="auto"/>
              <w:jc w:val="center"/>
              <w:rPr>
                <w:rFonts w:ascii="Arial Narrow" w:hAnsi="Arial Narrow" w:cs="Arial"/>
                <w:sz w:val="10"/>
                <w:szCs w:val="10"/>
              </w:rPr>
            </w:pPr>
          </w:p>
        </w:tc>
        <w:tc>
          <w:tcPr>
            <w:tcW w:w="155" w:type="pct"/>
            <w:vMerge/>
            <w:shd w:val="clear" w:color="auto" w:fill="B8CCE4"/>
            <w:vAlign w:val="center"/>
            <w:hideMark/>
          </w:tcPr>
          <w:p w:rsidR="008F3495" w:rsidRPr="004D47FC" w:rsidRDefault="008F3495" w:rsidP="00211148">
            <w:pPr>
              <w:spacing w:after="0" w:line="240" w:lineRule="auto"/>
              <w:jc w:val="center"/>
              <w:rPr>
                <w:rFonts w:ascii="Arial Narrow" w:hAnsi="Arial Narrow" w:cs="Arial"/>
                <w:sz w:val="10"/>
                <w:szCs w:val="10"/>
              </w:rPr>
            </w:pPr>
          </w:p>
        </w:tc>
        <w:tc>
          <w:tcPr>
            <w:tcW w:w="300" w:type="pct"/>
            <w:vMerge/>
            <w:shd w:val="clear" w:color="auto" w:fill="B8CCE4"/>
            <w:vAlign w:val="center"/>
            <w:hideMark/>
          </w:tcPr>
          <w:p w:rsidR="008F3495" w:rsidRPr="004D47FC" w:rsidRDefault="008F3495" w:rsidP="00211148">
            <w:pPr>
              <w:spacing w:after="0" w:line="240" w:lineRule="auto"/>
              <w:jc w:val="center"/>
              <w:rPr>
                <w:rFonts w:ascii="Arial Narrow" w:hAnsi="Arial Narrow" w:cs="Arial"/>
                <w:sz w:val="10"/>
                <w:szCs w:val="10"/>
              </w:rPr>
            </w:pPr>
          </w:p>
        </w:tc>
        <w:tc>
          <w:tcPr>
            <w:tcW w:w="368" w:type="pct"/>
            <w:vMerge/>
            <w:shd w:val="clear" w:color="auto" w:fill="B8CCE4"/>
            <w:vAlign w:val="center"/>
            <w:hideMark/>
          </w:tcPr>
          <w:p w:rsidR="008F3495" w:rsidRPr="004D47FC" w:rsidRDefault="008F3495" w:rsidP="00211148">
            <w:pPr>
              <w:spacing w:after="0" w:line="240" w:lineRule="auto"/>
              <w:jc w:val="center"/>
              <w:rPr>
                <w:rFonts w:ascii="Arial Narrow" w:hAnsi="Arial Narrow" w:cs="Arial"/>
                <w:sz w:val="10"/>
                <w:szCs w:val="10"/>
              </w:rPr>
            </w:pPr>
          </w:p>
        </w:tc>
        <w:tc>
          <w:tcPr>
            <w:tcW w:w="155" w:type="pct"/>
            <w:vMerge/>
            <w:shd w:val="clear" w:color="auto" w:fill="B8CCE4"/>
            <w:vAlign w:val="center"/>
            <w:hideMark/>
          </w:tcPr>
          <w:p w:rsidR="008F3495" w:rsidRPr="004D47FC" w:rsidRDefault="008F3495" w:rsidP="00211148">
            <w:pPr>
              <w:spacing w:after="0" w:line="240" w:lineRule="auto"/>
              <w:jc w:val="center"/>
              <w:rPr>
                <w:rFonts w:ascii="Arial Narrow" w:hAnsi="Arial Narrow" w:cs="Arial"/>
                <w:sz w:val="10"/>
                <w:szCs w:val="10"/>
              </w:rPr>
            </w:pPr>
          </w:p>
        </w:tc>
        <w:tc>
          <w:tcPr>
            <w:tcW w:w="155" w:type="pct"/>
            <w:vMerge/>
            <w:shd w:val="clear" w:color="auto" w:fill="B8CCE4"/>
            <w:vAlign w:val="center"/>
            <w:hideMark/>
          </w:tcPr>
          <w:p w:rsidR="008F3495" w:rsidRPr="004D47FC" w:rsidRDefault="008F3495" w:rsidP="00211148">
            <w:pPr>
              <w:spacing w:after="0" w:line="240" w:lineRule="auto"/>
              <w:jc w:val="center"/>
              <w:rPr>
                <w:rFonts w:ascii="Arial Narrow" w:hAnsi="Arial Narrow" w:cs="Arial"/>
                <w:sz w:val="10"/>
                <w:szCs w:val="10"/>
              </w:rPr>
            </w:pPr>
          </w:p>
        </w:tc>
        <w:tc>
          <w:tcPr>
            <w:tcW w:w="155" w:type="pct"/>
            <w:vMerge/>
            <w:shd w:val="clear" w:color="auto" w:fill="B8CCE4"/>
            <w:vAlign w:val="center"/>
            <w:hideMark/>
          </w:tcPr>
          <w:p w:rsidR="008F3495" w:rsidRPr="004D47FC" w:rsidRDefault="008F3495" w:rsidP="00211148">
            <w:pPr>
              <w:spacing w:after="0" w:line="240" w:lineRule="auto"/>
              <w:jc w:val="center"/>
              <w:rPr>
                <w:rFonts w:ascii="Arial Narrow" w:hAnsi="Arial Narrow" w:cs="Arial"/>
                <w:sz w:val="10"/>
                <w:szCs w:val="10"/>
              </w:rPr>
            </w:pPr>
          </w:p>
        </w:tc>
        <w:tc>
          <w:tcPr>
            <w:tcW w:w="155" w:type="pct"/>
            <w:vMerge/>
            <w:shd w:val="clear" w:color="auto" w:fill="B8CCE4"/>
            <w:vAlign w:val="center"/>
            <w:hideMark/>
          </w:tcPr>
          <w:p w:rsidR="008F3495" w:rsidRPr="004D47FC" w:rsidRDefault="008F3495" w:rsidP="00211148">
            <w:pPr>
              <w:spacing w:after="0" w:line="240" w:lineRule="auto"/>
              <w:jc w:val="center"/>
              <w:rPr>
                <w:rFonts w:ascii="Arial Narrow" w:hAnsi="Arial Narrow" w:cs="Arial"/>
                <w:sz w:val="10"/>
                <w:szCs w:val="10"/>
              </w:rPr>
            </w:pPr>
          </w:p>
        </w:tc>
        <w:tc>
          <w:tcPr>
            <w:tcW w:w="155" w:type="pct"/>
            <w:vMerge/>
            <w:shd w:val="clear" w:color="auto" w:fill="B8CCE4"/>
            <w:vAlign w:val="center"/>
            <w:hideMark/>
          </w:tcPr>
          <w:p w:rsidR="008F3495" w:rsidRPr="004D47FC" w:rsidRDefault="008F3495" w:rsidP="00211148">
            <w:pPr>
              <w:spacing w:after="0" w:line="240" w:lineRule="auto"/>
              <w:jc w:val="center"/>
              <w:rPr>
                <w:rFonts w:ascii="Arial Narrow" w:hAnsi="Arial Narrow" w:cs="Arial"/>
                <w:sz w:val="10"/>
                <w:szCs w:val="10"/>
              </w:rPr>
            </w:pPr>
          </w:p>
        </w:tc>
        <w:tc>
          <w:tcPr>
            <w:tcW w:w="293" w:type="pct"/>
            <w:vMerge/>
            <w:shd w:val="clear" w:color="auto" w:fill="B8CCE4"/>
            <w:vAlign w:val="center"/>
            <w:hideMark/>
          </w:tcPr>
          <w:p w:rsidR="008F3495" w:rsidRPr="004D47FC" w:rsidRDefault="008F3495" w:rsidP="00211148">
            <w:pPr>
              <w:spacing w:after="0" w:line="240" w:lineRule="auto"/>
              <w:jc w:val="center"/>
              <w:rPr>
                <w:rFonts w:ascii="Arial Narrow" w:hAnsi="Arial Narrow" w:cs="Arial"/>
                <w:sz w:val="10"/>
                <w:szCs w:val="10"/>
              </w:rPr>
            </w:pPr>
          </w:p>
        </w:tc>
        <w:tc>
          <w:tcPr>
            <w:tcW w:w="155" w:type="pct"/>
            <w:shd w:val="clear" w:color="auto" w:fill="B8CCE4"/>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Probabilidad</w:t>
            </w:r>
          </w:p>
        </w:tc>
        <w:tc>
          <w:tcPr>
            <w:tcW w:w="155" w:type="pct"/>
            <w:shd w:val="clear" w:color="auto" w:fill="B8CCE4"/>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Impacto</w:t>
            </w:r>
          </w:p>
        </w:tc>
        <w:tc>
          <w:tcPr>
            <w:tcW w:w="155" w:type="pct"/>
            <w:shd w:val="clear" w:color="auto" w:fill="B8CCE4"/>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Valoración del riesgo</w:t>
            </w:r>
          </w:p>
        </w:tc>
        <w:tc>
          <w:tcPr>
            <w:tcW w:w="155" w:type="pct"/>
            <w:shd w:val="clear" w:color="auto" w:fill="B8CCE4"/>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Categoría</w:t>
            </w:r>
          </w:p>
        </w:tc>
        <w:tc>
          <w:tcPr>
            <w:tcW w:w="155" w:type="pct"/>
            <w:vMerge/>
            <w:shd w:val="clear" w:color="auto" w:fill="B8CCE4"/>
            <w:vAlign w:val="center"/>
            <w:hideMark/>
          </w:tcPr>
          <w:p w:rsidR="008F3495" w:rsidRPr="004D47FC" w:rsidRDefault="008F3495" w:rsidP="00211148">
            <w:pPr>
              <w:spacing w:after="0" w:line="240" w:lineRule="auto"/>
              <w:jc w:val="center"/>
              <w:rPr>
                <w:rFonts w:ascii="Arial Narrow" w:hAnsi="Arial Narrow" w:cs="Arial"/>
                <w:sz w:val="10"/>
                <w:szCs w:val="10"/>
              </w:rPr>
            </w:pPr>
          </w:p>
        </w:tc>
        <w:tc>
          <w:tcPr>
            <w:tcW w:w="224" w:type="pct"/>
            <w:vMerge/>
            <w:shd w:val="clear" w:color="auto" w:fill="B8CCE4"/>
            <w:vAlign w:val="center"/>
            <w:hideMark/>
          </w:tcPr>
          <w:p w:rsidR="008F3495" w:rsidRPr="004D47FC" w:rsidRDefault="008F3495" w:rsidP="00211148">
            <w:pPr>
              <w:spacing w:after="0" w:line="240" w:lineRule="auto"/>
              <w:jc w:val="center"/>
              <w:rPr>
                <w:rFonts w:ascii="Arial Narrow" w:hAnsi="Arial Narrow" w:cs="Arial"/>
                <w:sz w:val="10"/>
                <w:szCs w:val="10"/>
              </w:rPr>
            </w:pPr>
          </w:p>
        </w:tc>
        <w:tc>
          <w:tcPr>
            <w:tcW w:w="433" w:type="pct"/>
            <w:vMerge/>
            <w:shd w:val="clear" w:color="auto" w:fill="B8CCE4"/>
            <w:vAlign w:val="center"/>
            <w:hideMark/>
          </w:tcPr>
          <w:p w:rsidR="008F3495" w:rsidRPr="004D47FC" w:rsidRDefault="008F3495" w:rsidP="00211148">
            <w:pPr>
              <w:spacing w:after="0" w:line="240" w:lineRule="auto"/>
              <w:jc w:val="center"/>
              <w:rPr>
                <w:rFonts w:ascii="Arial Narrow" w:hAnsi="Arial Narrow" w:cs="Arial"/>
                <w:sz w:val="10"/>
                <w:szCs w:val="10"/>
              </w:rPr>
            </w:pPr>
          </w:p>
        </w:tc>
        <w:tc>
          <w:tcPr>
            <w:tcW w:w="375" w:type="pct"/>
            <w:vMerge/>
            <w:shd w:val="clear" w:color="auto" w:fill="B8CCE4"/>
            <w:vAlign w:val="center"/>
            <w:hideMark/>
          </w:tcPr>
          <w:p w:rsidR="008F3495" w:rsidRPr="004D47FC" w:rsidRDefault="008F3495" w:rsidP="00211148">
            <w:pPr>
              <w:spacing w:after="0" w:line="240" w:lineRule="auto"/>
              <w:jc w:val="center"/>
              <w:rPr>
                <w:rFonts w:ascii="Arial Narrow" w:hAnsi="Arial Narrow" w:cs="Arial"/>
                <w:sz w:val="10"/>
                <w:szCs w:val="10"/>
              </w:rPr>
            </w:pPr>
          </w:p>
        </w:tc>
        <w:tc>
          <w:tcPr>
            <w:tcW w:w="528" w:type="pct"/>
            <w:shd w:val="clear" w:color="auto" w:fill="B8CCE4"/>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¿Cómo se realiza el monitoreo?</w:t>
            </w:r>
          </w:p>
        </w:tc>
        <w:tc>
          <w:tcPr>
            <w:tcW w:w="155" w:type="pct"/>
            <w:shd w:val="clear" w:color="auto" w:fill="B8CCE4"/>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Periodicidad ¿Cuándo?</w:t>
            </w:r>
          </w:p>
        </w:tc>
      </w:tr>
      <w:tr w:rsidR="008F3495" w:rsidRPr="004D47FC" w:rsidTr="008F3495">
        <w:trPr>
          <w:gridAfter w:val="1"/>
          <w:cantSplit/>
          <w:trHeight w:val="689"/>
        </w:trPr>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w:t>
            </w:r>
          </w:p>
        </w:tc>
        <w:tc>
          <w:tcPr>
            <w:tcW w:w="155" w:type="pct"/>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Especifico</w:t>
            </w:r>
          </w:p>
        </w:tc>
        <w:tc>
          <w:tcPr>
            <w:tcW w:w="155" w:type="pct"/>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Externo</w:t>
            </w:r>
          </w:p>
        </w:tc>
        <w:tc>
          <w:tcPr>
            <w:tcW w:w="155" w:type="pct"/>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Selección</w:t>
            </w:r>
          </w:p>
        </w:tc>
        <w:tc>
          <w:tcPr>
            <w:tcW w:w="155" w:type="pct"/>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Ambientales</w:t>
            </w:r>
          </w:p>
        </w:tc>
        <w:tc>
          <w:tcPr>
            <w:tcW w:w="300" w:type="pct"/>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Incumplimiento normativo frente al manejo ambiental</w:t>
            </w:r>
          </w:p>
        </w:tc>
        <w:tc>
          <w:tcPr>
            <w:tcW w:w="368"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 xml:space="preserve">Procesos </w:t>
            </w:r>
            <w:proofErr w:type="gramStart"/>
            <w:r w:rsidRPr="004D47FC">
              <w:rPr>
                <w:rFonts w:ascii="Arial Narrow" w:hAnsi="Arial Narrow" w:cs="Arial"/>
                <w:sz w:val="10"/>
                <w:szCs w:val="10"/>
              </w:rPr>
              <w:t>judiciales  y</w:t>
            </w:r>
            <w:proofErr w:type="gramEnd"/>
            <w:r w:rsidRPr="004D47FC">
              <w:rPr>
                <w:rFonts w:ascii="Arial Narrow" w:hAnsi="Arial Narrow" w:cs="Arial"/>
                <w:sz w:val="10"/>
                <w:szCs w:val="10"/>
              </w:rPr>
              <w:t xml:space="preserve"> Sanciones por la autoridad competente</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293"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Contar con programa de gestión ambienta</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224"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433"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 la presentación de la propuesta</w:t>
            </w:r>
          </w:p>
        </w:tc>
        <w:tc>
          <w:tcPr>
            <w:tcW w:w="37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20 días después de recibidas el total de ofertas.</w:t>
            </w:r>
          </w:p>
        </w:tc>
        <w:tc>
          <w:tcPr>
            <w:tcW w:w="528"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En la evaluación de las propuestas y mediante certificaciones por parte del proveedor</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Mensual</w:t>
            </w:r>
          </w:p>
        </w:tc>
      </w:tr>
      <w:tr w:rsidR="008F3495" w:rsidRPr="004D47FC" w:rsidTr="008F3495">
        <w:trPr>
          <w:gridAfter w:val="1"/>
          <w:cantSplit/>
          <w:trHeight w:val="780"/>
        </w:trPr>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55" w:type="pct"/>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Especifico</w:t>
            </w:r>
          </w:p>
        </w:tc>
        <w:tc>
          <w:tcPr>
            <w:tcW w:w="155" w:type="pct"/>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Externo</w:t>
            </w:r>
          </w:p>
        </w:tc>
        <w:tc>
          <w:tcPr>
            <w:tcW w:w="155" w:type="pct"/>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Selección</w:t>
            </w:r>
          </w:p>
        </w:tc>
        <w:tc>
          <w:tcPr>
            <w:tcW w:w="155" w:type="pct"/>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De la naturaleza</w:t>
            </w:r>
          </w:p>
        </w:tc>
        <w:tc>
          <w:tcPr>
            <w:tcW w:w="300" w:type="pct"/>
            <w:textDirection w:val="btLr"/>
            <w:vAlign w:val="center"/>
            <w:hideMark/>
          </w:tcPr>
          <w:p w:rsidR="008F3495" w:rsidRPr="004D47FC" w:rsidRDefault="008F3495" w:rsidP="00211148">
            <w:pPr>
              <w:pStyle w:val="Default"/>
              <w:ind w:left="113" w:right="113"/>
              <w:jc w:val="center"/>
              <w:rPr>
                <w:rFonts w:ascii="Arial Narrow" w:hAnsi="Arial Narrow" w:cs="Arial"/>
                <w:color w:val="auto"/>
                <w:sz w:val="10"/>
                <w:szCs w:val="10"/>
                <w:lang w:val="es-ES"/>
              </w:rPr>
            </w:pPr>
            <w:r w:rsidRPr="004D47FC">
              <w:rPr>
                <w:rFonts w:ascii="Arial Narrow" w:eastAsia="Times New Roman" w:hAnsi="Arial Narrow" w:cs="Arial"/>
                <w:color w:val="auto"/>
                <w:sz w:val="10"/>
                <w:szCs w:val="10"/>
                <w:lang w:val="es-ES" w:eastAsia="es-ES"/>
              </w:rPr>
              <w:t xml:space="preserve">Son los derivados de los fenómenos </w:t>
            </w:r>
            <w:proofErr w:type="gramStart"/>
            <w:r w:rsidRPr="004D47FC">
              <w:rPr>
                <w:rFonts w:ascii="Arial Narrow" w:eastAsia="Times New Roman" w:hAnsi="Arial Narrow" w:cs="Arial"/>
                <w:color w:val="auto"/>
                <w:sz w:val="10"/>
                <w:szCs w:val="10"/>
                <w:lang w:val="es-ES" w:eastAsia="es-ES"/>
              </w:rPr>
              <w:t>naturales  que</w:t>
            </w:r>
            <w:proofErr w:type="gramEnd"/>
            <w:r w:rsidRPr="004D47FC">
              <w:rPr>
                <w:rFonts w:ascii="Arial Narrow" w:eastAsia="Times New Roman" w:hAnsi="Arial Narrow" w:cs="Arial"/>
                <w:color w:val="auto"/>
                <w:sz w:val="10"/>
                <w:szCs w:val="10"/>
                <w:lang w:val="es-ES" w:eastAsia="es-ES"/>
              </w:rPr>
              <w:t xml:space="preserve"> puedan afectar la adecuada Ejecución del contrato</w:t>
            </w:r>
          </w:p>
        </w:tc>
        <w:tc>
          <w:tcPr>
            <w:tcW w:w="368"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Incumplimientos y dilaciones en la ejecución del proceso</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293"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Establecer planes de contingencia frente a este tipo de situaciones</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224"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433"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 la presentación de la propuesta</w:t>
            </w:r>
          </w:p>
        </w:tc>
        <w:tc>
          <w:tcPr>
            <w:tcW w:w="37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20 días después de recibidas el total de ofertas.</w:t>
            </w:r>
          </w:p>
        </w:tc>
        <w:tc>
          <w:tcPr>
            <w:tcW w:w="528"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En la evaluación de las propuestas y mediante certificaciones por parte del proveedor</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Mensual</w:t>
            </w:r>
          </w:p>
        </w:tc>
      </w:tr>
      <w:tr w:rsidR="008F3495" w:rsidRPr="004D47FC" w:rsidTr="008F3495">
        <w:trPr>
          <w:gridAfter w:val="1"/>
          <w:cantSplit/>
          <w:trHeight w:val="670"/>
        </w:trPr>
        <w:tc>
          <w:tcPr>
            <w:tcW w:w="155" w:type="pct"/>
            <w:shd w:val="clear" w:color="000000" w:fill="FFFFFF"/>
            <w:textDirection w:val="btLr"/>
            <w:vAlign w:val="center"/>
            <w:hideMark/>
          </w:tcPr>
          <w:p w:rsidR="008F3495" w:rsidRPr="004D47FC" w:rsidRDefault="008F3495" w:rsidP="00211148">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3</w:t>
            </w:r>
          </w:p>
        </w:tc>
        <w:tc>
          <w:tcPr>
            <w:tcW w:w="155" w:type="pct"/>
            <w:textDirection w:val="btLr"/>
            <w:vAlign w:val="center"/>
            <w:hideMark/>
          </w:tcPr>
          <w:p w:rsidR="008F3495" w:rsidRPr="004D47FC" w:rsidRDefault="008F3495" w:rsidP="00211148">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Especifico</w:t>
            </w:r>
          </w:p>
        </w:tc>
        <w:tc>
          <w:tcPr>
            <w:tcW w:w="155" w:type="pct"/>
            <w:textDirection w:val="btLr"/>
            <w:vAlign w:val="center"/>
            <w:hideMark/>
          </w:tcPr>
          <w:p w:rsidR="008F3495" w:rsidRPr="004D47FC" w:rsidRDefault="008F3495" w:rsidP="00211148">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Externo</w:t>
            </w:r>
          </w:p>
        </w:tc>
        <w:tc>
          <w:tcPr>
            <w:tcW w:w="155" w:type="pct"/>
            <w:textDirection w:val="btLr"/>
            <w:vAlign w:val="center"/>
            <w:hideMark/>
          </w:tcPr>
          <w:p w:rsidR="008F3495" w:rsidRPr="004D47FC" w:rsidRDefault="008F3495" w:rsidP="00211148">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Selección</w:t>
            </w:r>
          </w:p>
        </w:tc>
        <w:tc>
          <w:tcPr>
            <w:tcW w:w="155" w:type="pct"/>
            <w:textDirection w:val="btLr"/>
            <w:vAlign w:val="center"/>
            <w:hideMark/>
          </w:tcPr>
          <w:p w:rsidR="008F3495" w:rsidRPr="004D47FC" w:rsidRDefault="008F3495" w:rsidP="00211148">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Económico</w:t>
            </w:r>
          </w:p>
        </w:tc>
        <w:tc>
          <w:tcPr>
            <w:tcW w:w="300" w:type="pct"/>
            <w:textDirection w:val="btLr"/>
            <w:vAlign w:val="center"/>
            <w:hideMark/>
          </w:tcPr>
          <w:p w:rsidR="008F3495" w:rsidRPr="004D47FC" w:rsidRDefault="008F3495" w:rsidP="00211148">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Diferencia marcada en precios en las ofertas.</w:t>
            </w:r>
          </w:p>
        </w:tc>
        <w:tc>
          <w:tcPr>
            <w:tcW w:w="368" w:type="pct"/>
            <w:textDirection w:val="btLr"/>
            <w:vAlign w:val="center"/>
            <w:hideMark/>
          </w:tcPr>
          <w:p w:rsidR="008F3495" w:rsidRPr="004D47FC" w:rsidRDefault="008F3495" w:rsidP="00211148">
            <w:pPr>
              <w:pStyle w:val="Prrafodelista"/>
              <w:ind w:left="113" w:right="113"/>
              <w:jc w:val="center"/>
              <w:rPr>
                <w:rFonts w:ascii="Arial Narrow" w:hAnsi="Arial Narrow" w:cs="Arial"/>
                <w:sz w:val="10"/>
                <w:szCs w:val="10"/>
                <w:lang w:eastAsia="es-CO"/>
              </w:rPr>
            </w:pPr>
            <w:proofErr w:type="gramStart"/>
            <w:r w:rsidRPr="004D47FC">
              <w:rPr>
                <w:rFonts w:ascii="Arial Narrow" w:hAnsi="Arial Narrow" w:cs="Arial"/>
                <w:sz w:val="10"/>
                <w:szCs w:val="10"/>
                <w:lang w:eastAsia="es-CO"/>
              </w:rPr>
              <w:t>Riesgo  al</w:t>
            </w:r>
            <w:proofErr w:type="gramEnd"/>
            <w:r w:rsidRPr="004D47FC">
              <w:rPr>
                <w:rFonts w:ascii="Arial Narrow" w:hAnsi="Arial Narrow" w:cs="Arial"/>
                <w:sz w:val="10"/>
                <w:szCs w:val="10"/>
                <w:lang w:eastAsia="es-CO"/>
              </w:rPr>
              <w:t xml:space="preserve"> seleccionar la oferta más económica en garantía,  calidad y tiempo de respuesta en los requerimientos de servicios asistenciales.</w:t>
            </w:r>
          </w:p>
          <w:p w:rsidR="008F3495" w:rsidRPr="004D47FC" w:rsidRDefault="008F3495" w:rsidP="00211148">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 xml:space="preserve">Afectación </w:t>
            </w:r>
            <w:proofErr w:type="spellStart"/>
            <w:r w:rsidRPr="004D47FC">
              <w:rPr>
                <w:rFonts w:ascii="Arial Narrow" w:hAnsi="Arial Narrow" w:cs="Arial"/>
                <w:sz w:val="10"/>
                <w:szCs w:val="10"/>
                <w:lang w:eastAsia="es-CO"/>
              </w:rPr>
              <w:t>ha</w:t>
            </w:r>
            <w:proofErr w:type="spellEnd"/>
            <w:r w:rsidRPr="004D47FC">
              <w:rPr>
                <w:rFonts w:ascii="Arial Narrow" w:hAnsi="Arial Narrow" w:cs="Arial"/>
                <w:sz w:val="10"/>
                <w:szCs w:val="10"/>
                <w:lang w:eastAsia="es-CO"/>
              </w:rPr>
              <w:t xml:space="preserve"> presupuesto estimado en plan anual de adquisiciones.</w:t>
            </w:r>
          </w:p>
        </w:tc>
        <w:tc>
          <w:tcPr>
            <w:tcW w:w="155" w:type="pct"/>
            <w:shd w:val="clear" w:color="000000" w:fill="FFFFFF"/>
            <w:textDirection w:val="btLr"/>
            <w:vAlign w:val="center"/>
            <w:hideMark/>
          </w:tcPr>
          <w:p w:rsidR="008F3495" w:rsidRPr="004D47FC" w:rsidRDefault="008F3495" w:rsidP="00211148">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2</w:t>
            </w:r>
          </w:p>
        </w:tc>
        <w:tc>
          <w:tcPr>
            <w:tcW w:w="155" w:type="pct"/>
            <w:shd w:val="clear" w:color="000000" w:fill="FFFFFF"/>
            <w:textDirection w:val="btLr"/>
            <w:vAlign w:val="center"/>
            <w:hideMark/>
          </w:tcPr>
          <w:p w:rsidR="008F3495" w:rsidRPr="004D47FC" w:rsidRDefault="008F3495" w:rsidP="00211148">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3</w:t>
            </w:r>
          </w:p>
        </w:tc>
        <w:tc>
          <w:tcPr>
            <w:tcW w:w="155" w:type="pct"/>
            <w:shd w:val="clear" w:color="auto" w:fill="FFFFFF"/>
            <w:textDirection w:val="btLr"/>
            <w:vAlign w:val="center"/>
            <w:hideMark/>
          </w:tcPr>
          <w:p w:rsidR="008F3495" w:rsidRPr="004D47FC" w:rsidRDefault="008F3495" w:rsidP="00211148">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5</w:t>
            </w:r>
          </w:p>
        </w:tc>
        <w:tc>
          <w:tcPr>
            <w:tcW w:w="155" w:type="pct"/>
            <w:shd w:val="clear" w:color="auto" w:fill="FFFFFF"/>
            <w:textDirection w:val="btLr"/>
            <w:vAlign w:val="center"/>
            <w:hideMark/>
          </w:tcPr>
          <w:p w:rsidR="008F3495" w:rsidRPr="004D47FC" w:rsidRDefault="008F3495" w:rsidP="00211148">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Riesgo Bajo</w:t>
            </w:r>
          </w:p>
        </w:tc>
        <w:tc>
          <w:tcPr>
            <w:tcW w:w="155" w:type="pct"/>
            <w:textDirection w:val="btLr"/>
            <w:vAlign w:val="center"/>
            <w:hideMark/>
          </w:tcPr>
          <w:p w:rsidR="008F3495" w:rsidRPr="004D47FC" w:rsidRDefault="008F3495" w:rsidP="00211148">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Contratistas</w:t>
            </w:r>
          </w:p>
        </w:tc>
        <w:tc>
          <w:tcPr>
            <w:tcW w:w="293" w:type="pct"/>
            <w:textDirection w:val="btLr"/>
            <w:vAlign w:val="center"/>
            <w:hideMark/>
          </w:tcPr>
          <w:p w:rsidR="008F3495" w:rsidRPr="004D47FC" w:rsidRDefault="008F3495" w:rsidP="00211148">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Realizar sondeos en precios de mercado con las firmas de mayor prestigio del sector.</w:t>
            </w:r>
          </w:p>
        </w:tc>
        <w:tc>
          <w:tcPr>
            <w:tcW w:w="155" w:type="pct"/>
            <w:textDirection w:val="btLr"/>
            <w:vAlign w:val="center"/>
            <w:hideMark/>
          </w:tcPr>
          <w:p w:rsidR="008F3495" w:rsidRPr="004D47FC" w:rsidRDefault="008F3495" w:rsidP="00211148">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2</w:t>
            </w:r>
          </w:p>
        </w:tc>
        <w:tc>
          <w:tcPr>
            <w:tcW w:w="155" w:type="pct"/>
            <w:textDirection w:val="btLr"/>
            <w:vAlign w:val="center"/>
            <w:hideMark/>
          </w:tcPr>
          <w:p w:rsidR="008F3495" w:rsidRPr="004D47FC" w:rsidRDefault="008F3495" w:rsidP="00211148">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3</w:t>
            </w:r>
          </w:p>
        </w:tc>
        <w:tc>
          <w:tcPr>
            <w:tcW w:w="155" w:type="pct"/>
            <w:shd w:val="clear" w:color="auto" w:fill="FFFFFF"/>
            <w:textDirection w:val="btLr"/>
            <w:vAlign w:val="center"/>
            <w:hideMark/>
          </w:tcPr>
          <w:p w:rsidR="008F3495" w:rsidRPr="004D47FC" w:rsidRDefault="008F3495" w:rsidP="00211148">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5</w:t>
            </w:r>
          </w:p>
        </w:tc>
        <w:tc>
          <w:tcPr>
            <w:tcW w:w="155" w:type="pct"/>
            <w:shd w:val="clear" w:color="auto" w:fill="FFFFFF"/>
            <w:textDirection w:val="btLr"/>
            <w:vAlign w:val="center"/>
            <w:hideMark/>
          </w:tcPr>
          <w:p w:rsidR="008F3495" w:rsidRPr="004D47FC" w:rsidRDefault="008F3495" w:rsidP="00211148">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Riesgo Bajo</w:t>
            </w:r>
          </w:p>
        </w:tc>
        <w:tc>
          <w:tcPr>
            <w:tcW w:w="155" w:type="pct"/>
            <w:textDirection w:val="btLr"/>
            <w:vAlign w:val="center"/>
            <w:hideMark/>
          </w:tcPr>
          <w:p w:rsidR="008F3495" w:rsidRPr="004D47FC" w:rsidRDefault="008F3495" w:rsidP="00211148">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Si</w:t>
            </w:r>
          </w:p>
        </w:tc>
        <w:tc>
          <w:tcPr>
            <w:tcW w:w="224" w:type="pct"/>
            <w:textDirection w:val="btLr"/>
            <w:vAlign w:val="center"/>
            <w:hideMark/>
          </w:tcPr>
          <w:p w:rsidR="008F3495" w:rsidRPr="004D47FC" w:rsidRDefault="008F3495" w:rsidP="00211148">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Supervisor</w:t>
            </w:r>
          </w:p>
        </w:tc>
        <w:tc>
          <w:tcPr>
            <w:tcW w:w="433" w:type="pct"/>
            <w:textDirection w:val="btLr"/>
            <w:vAlign w:val="center"/>
            <w:hideMark/>
          </w:tcPr>
          <w:p w:rsidR="008F3495" w:rsidRPr="004D47FC" w:rsidRDefault="008F3495" w:rsidP="00211148">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Después de recibidas las diferentes ofertas.</w:t>
            </w:r>
          </w:p>
        </w:tc>
        <w:tc>
          <w:tcPr>
            <w:tcW w:w="375" w:type="pct"/>
            <w:textDirection w:val="btLr"/>
            <w:vAlign w:val="center"/>
            <w:hideMark/>
          </w:tcPr>
          <w:p w:rsidR="008F3495" w:rsidRPr="004D47FC" w:rsidRDefault="008F3495" w:rsidP="00211148">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20 días después de recibidas el total de ofertas.</w:t>
            </w:r>
          </w:p>
        </w:tc>
        <w:tc>
          <w:tcPr>
            <w:tcW w:w="528" w:type="pct"/>
            <w:textDirection w:val="btLr"/>
            <w:vAlign w:val="center"/>
            <w:hideMark/>
          </w:tcPr>
          <w:p w:rsidR="008F3495" w:rsidRPr="004D47FC" w:rsidRDefault="008F3495" w:rsidP="00211148">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 xml:space="preserve">Verificando el comportamiento, en precios de los servicios asistenciales y demás servicios </w:t>
            </w:r>
            <w:proofErr w:type="gramStart"/>
            <w:r w:rsidRPr="004D47FC">
              <w:rPr>
                <w:rFonts w:ascii="Arial Narrow" w:hAnsi="Arial Narrow" w:cs="Arial"/>
                <w:sz w:val="10"/>
                <w:szCs w:val="10"/>
                <w:lang w:eastAsia="es-CO"/>
              </w:rPr>
              <w:t>requeridos  en</w:t>
            </w:r>
            <w:proofErr w:type="gramEnd"/>
            <w:r w:rsidRPr="004D47FC">
              <w:rPr>
                <w:rFonts w:ascii="Arial Narrow" w:hAnsi="Arial Narrow" w:cs="Arial"/>
                <w:sz w:val="10"/>
                <w:szCs w:val="10"/>
                <w:lang w:eastAsia="es-CO"/>
              </w:rPr>
              <w:t xml:space="preserve"> el proceso de las firmas exclusivas del sector.</w:t>
            </w:r>
          </w:p>
        </w:tc>
        <w:tc>
          <w:tcPr>
            <w:tcW w:w="155" w:type="pct"/>
            <w:textDirection w:val="btLr"/>
            <w:vAlign w:val="center"/>
            <w:hideMark/>
          </w:tcPr>
          <w:p w:rsidR="008F3495" w:rsidRPr="004D47FC" w:rsidRDefault="008F3495" w:rsidP="00211148">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mensual</w:t>
            </w:r>
          </w:p>
        </w:tc>
      </w:tr>
      <w:tr w:rsidR="008F3495" w:rsidRPr="004D47FC" w:rsidTr="008F3495">
        <w:trPr>
          <w:gridAfter w:val="1"/>
          <w:cantSplit/>
          <w:trHeight w:val="654"/>
        </w:trPr>
        <w:tc>
          <w:tcPr>
            <w:tcW w:w="155" w:type="pct"/>
            <w:shd w:val="clear" w:color="000000" w:fill="FFFFFF"/>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4</w:t>
            </w:r>
          </w:p>
        </w:tc>
        <w:tc>
          <w:tcPr>
            <w:tcW w:w="155" w:type="pct"/>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Especifico</w:t>
            </w:r>
          </w:p>
        </w:tc>
        <w:tc>
          <w:tcPr>
            <w:tcW w:w="155" w:type="pct"/>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Interno</w:t>
            </w:r>
          </w:p>
        </w:tc>
        <w:tc>
          <w:tcPr>
            <w:tcW w:w="155" w:type="pct"/>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Selección</w:t>
            </w:r>
          </w:p>
        </w:tc>
        <w:tc>
          <w:tcPr>
            <w:tcW w:w="155" w:type="pct"/>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Financiero</w:t>
            </w:r>
          </w:p>
        </w:tc>
        <w:tc>
          <w:tcPr>
            <w:tcW w:w="300" w:type="pct"/>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Financiación del proceso</w:t>
            </w:r>
          </w:p>
        </w:tc>
        <w:tc>
          <w:tcPr>
            <w:tcW w:w="368" w:type="pct"/>
            <w:textDirection w:val="btLr"/>
            <w:vAlign w:val="center"/>
            <w:hideMark/>
          </w:tcPr>
          <w:p w:rsidR="008F3495" w:rsidRPr="004D47FC" w:rsidRDefault="008F3495" w:rsidP="00211148">
            <w:pPr>
              <w:spacing w:after="0" w:line="240" w:lineRule="auto"/>
              <w:ind w:left="360" w:right="113"/>
              <w:jc w:val="center"/>
              <w:rPr>
                <w:rFonts w:ascii="Arial Narrow" w:hAnsi="Arial Narrow" w:cs="Arial"/>
                <w:sz w:val="10"/>
                <w:szCs w:val="10"/>
                <w:lang w:eastAsia="es-CO"/>
              </w:rPr>
            </w:pPr>
            <w:r w:rsidRPr="004D47FC">
              <w:rPr>
                <w:rFonts w:ascii="Arial Narrow" w:hAnsi="Arial Narrow" w:cs="Arial"/>
                <w:sz w:val="10"/>
                <w:szCs w:val="10"/>
                <w:lang w:eastAsia="es-CO"/>
              </w:rPr>
              <w:t>No contar con el certificado de disponibilidad presupuestal para apalancar financieramente el proceso</w:t>
            </w:r>
          </w:p>
        </w:tc>
        <w:tc>
          <w:tcPr>
            <w:tcW w:w="155" w:type="pct"/>
            <w:shd w:val="clear" w:color="000000" w:fill="FFFFFF"/>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2</w:t>
            </w:r>
          </w:p>
        </w:tc>
        <w:tc>
          <w:tcPr>
            <w:tcW w:w="155" w:type="pct"/>
            <w:shd w:val="clear" w:color="000000" w:fill="FFFFFF"/>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3</w:t>
            </w:r>
          </w:p>
        </w:tc>
        <w:tc>
          <w:tcPr>
            <w:tcW w:w="155" w:type="pct"/>
            <w:shd w:val="clear" w:color="auto" w:fill="FFFFFF"/>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5</w:t>
            </w:r>
          </w:p>
        </w:tc>
        <w:tc>
          <w:tcPr>
            <w:tcW w:w="155" w:type="pct"/>
            <w:shd w:val="clear" w:color="auto" w:fill="FFFFFF"/>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Bajo</w:t>
            </w:r>
          </w:p>
        </w:tc>
        <w:tc>
          <w:tcPr>
            <w:tcW w:w="155" w:type="pct"/>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Contratante</w:t>
            </w:r>
          </w:p>
        </w:tc>
        <w:tc>
          <w:tcPr>
            <w:tcW w:w="293" w:type="pct"/>
            <w:textDirection w:val="btLr"/>
            <w:vAlign w:val="center"/>
            <w:hideMark/>
          </w:tcPr>
          <w:p w:rsidR="008F3495" w:rsidRPr="004D47FC" w:rsidRDefault="008F3495" w:rsidP="00211148">
            <w:pPr>
              <w:spacing w:after="0" w:line="240" w:lineRule="auto"/>
              <w:ind w:left="-14" w:right="-62"/>
              <w:jc w:val="center"/>
              <w:rPr>
                <w:rFonts w:ascii="Arial Narrow" w:hAnsi="Arial Narrow" w:cs="Arial"/>
                <w:sz w:val="10"/>
                <w:szCs w:val="10"/>
              </w:rPr>
            </w:pPr>
            <w:r w:rsidRPr="004D47FC">
              <w:rPr>
                <w:rFonts w:ascii="Arial Narrow" w:hAnsi="Arial Narrow" w:cs="Arial"/>
                <w:sz w:val="10"/>
                <w:szCs w:val="10"/>
              </w:rPr>
              <w:t>Incluir el requerimiento en el plan de necesidades y establecer su certificación como requisito para iniciar el estudio</w:t>
            </w:r>
          </w:p>
        </w:tc>
        <w:tc>
          <w:tcPr>
            <w:tcW w:w="155" w:type="pct"/>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2</w:t>
            </w:r>
          </w:p>
        </w:tc>
        <w:tc>
          <w:tcPr>
            <w:tcW w:w="155" w:type="pct"/>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3</w:t>
            </w:r>
          </w:p>
        </w:tc>
        <w:tc>
          <w:tcPr>
            <w:tcW w:w="155" w:type="pct"/>
            <w:shd w:val="clear" w:color="auto" w:fill="FFFFFF"/>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5</w:t>
            </w:r>
          </w:p>
        </w:tc>
        <w:tc>
          <w:tcPr>
            <w:tcW w:w="155" w:type="pct"/>
            <w:shd w:val="clear" w:color="auto" w:fill="FFFFFF"/>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Riesgo bajo</w:t>
            </w:r>
          </w:p>
        </w:tc>
        <w:tc>
          <w:tcPr>
            <w:tcW w:w="155" w:type="pct"/>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Si</w:t>
            </w:r>
          </w:p>
        </w:tc>
        <w:tc>
          <w:tcPr>
            <w:tcW w:w="224" w:type="pct"/>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Dueño del proceso</w:t>
            </w:r>
          </w:p>
        </w:tc>
        <w:tc>
          <w:tcPr>
            <w:tcW w:w="433" w:type="pct"/>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Incluir la el requerimiento en el plan de necesidades</w:t>
            </w:r>
          </w:p>
        </w:tc>
        <w:tc>
          <w:tcPr>
            <w:tcW w:w="375" w:type="pct"/>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A mediados de la vigencia fiscal</w:t>
            </w:r>
          </w:p>
        </w:tc>
        <w:tc>
          <w:tcPr>
            <w:tcW w:w="528" w:type="pct"/>
            <w:textDirection w:val="btLr"/>
            <w:vAlign w:val="center"/>
            <w:hideMark/>
          </w:tcPr>
          <w:p w:rsidR="008F3495" w:rsidRPr="004D47FC" w:rsidRDefault="008F3495" w:rsidP="00211148">
            <w:pPr>
              <w:spacing w:after="0" w:line="240" w:lineRule="auto"/>
              <w:ind w:left="113" w:right="-56"/>
              <w:jc w:val="center"/>
              <w:rPr>
                <w:rFonts w:ascii="Arial Narrow" w:hAnsi="Arial Narrow" w:cs="Arial"/>
                <w:sz w:val="10"/>
                <w:szCs w:val="10"/>
              </w:rPr>
            </w:pPr>
            <w:r w:rsidRPr="004D47FC">
              <w:rPr>
                <w:rFonts w:ascii="Arial Narrow" w:hAnsi="Arial Narrow" w:cs="Arial"/>
                <w:sz w:val="10"/>
                <w:szCs w:val="10"/>
              </w:rPr>
              <w:t>Revisión en el plan de compras</w:t>
            </w:r>
          </w:p>
        </w:tc>
        <w:tc>
          <w:tcPr>
            <w:tcW w:w="155" w:type="pct"/>
            <w:textDirection w:val="btLr"/>
            <w:vAlign w:val="center"/>
            <w:hideMark/>
          </w:tcPr>
          <w:p w:rsidR="008F3495" w:rsidRPr="004D47FC" w:rsidRDefault="008F3495" w:rsidP="00211148">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Anual</w:t>
            </w:r>
          </w:p>
        </w:tc>
      </w:tr>
      <w:tr w:rsidR="008F3495" w:rsidRPr="004D47FC" w:rsidTr="008F3495">
        <w:trPr>
          <w:gridAfter w:val="1"/>
          <w:cantSplit/>
          <w:trHeight w:val="663"/>
        </w:trPr>
        <w:tc>
          <w:tcPr>
            <w:tcW w:w="155" w:type="pct"/>
            <w:shd w:val="clear" w:color="000000"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General</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Externo</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Contratación</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Operacional</w:t>
            </w:r>
          </w:p>
        </w:tc>
        <w:tc>
          <w:tcPr>
            <w:tcW w:w="300"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Que el contratista no reúna la documentación exigida a tiempo para la firma del contrato oportunamente.</w:t>
            </w:r>
          </w:p>
        </w:tc>
        <w:tc>
          <w:tcPr>
            <w:tcW w:w="368" w:type="pct"/>
            <w:textDirection w:val="btLr"/>
            <w:vAlign w:val="center"/>
            <w:hideMark/>
          </w:tcPr>
          <w:p w:rsidR="008F3495" w:rsidRPr="004D47FC" w:rsidRDefault="008F3495" w:rsidP="00211148">
            <w:pPr>
              <w:spacing w:after="0" w:line="240" w:lineRule="auto"/>
              <w:ind w:left="-49" w:right="-45"/>
              <w:jc w:val="center"/>
              <w:rPr>
                <w:rFonts w:ascii="Arial Narrow" w:hAnsi="Arial Narrow" w:cs="Arial"/>
                <w:sz w:val="10"/>
                <w:szCs w:val="10"/>
              </w:rPr>
            </w:pPr>
            <w:r w:rsidRPr="004D47FC">
              <w:rPr>
                <w:rFonts w:ascii="Arial Narrow" w:hAnsi="Arial Narrow" w:cs="Arial"/>
                <w:sz w:val="10"/>
                <w:szCs w:val="10"/>
              </w:rPr>
              <w:t xml:space="preserve">Retraso en la legalización del contrato. </w:t>
            </w:r>
            <w:r w:rsidRPr="004D47FC">
              <w:rPr>
                <w:rFonts w:ascii="Arial Narrow" w:hAnsi="Arial Narrow" w:cs="Arial"/>
                <w:sz w:val="10"/>
                <w:szCs w:val="10"/>
              </w:rPr>
              <w:br/>
              <w:t>*</w:t>
            </w:r>
            <w:proofErr w:type="gramStart"/>
            <w:r w:rsidRPr="004D47FC">
              <w:rPr>
                <w:rFonts w:ascii="Arial Narrow" w:hAnsi="Arial Narrow" w:cs="Arial"/>
                <w:sz w:val="10"/>
                <w:szCs w:val="10"/>
              </w:rPr>
              <w:t>desgaste  administrativo</w:t>
            </w:r>
            <w:proofErr w:type="gramEnd"/>
            <w:r w:rsidRPr="004D47FC">
              <w:rPr>
                <w:rFonts w:ascii="Arial Narrow" w:hAnsi="Arial Narrow" w:cs="Arial"/>
                <w:sz w:val="10"/>
                <w:szCs w:val="10"/>
              </w:rPr>
              <w:br/>
              <w:t>*Retraso en la ejecución del recurso presupuestal</w:t>
            </w:r>
            <w:r w:rsidRPr="004D47FC">
              <w:rPr>
                <w:rFonts w:ascii="Arial Narrow" w:hAnsi="Arial Narrow" w:cs="Arial"/>
                <w:sz w:val="10"/>
                <w:szCs w:val="10"/>
              </w:rPr>
              <w:br/>
              <w:t>*generación de la demanda insatisfecha</w:t>
            </w:r>
          </w:p>
        </w:tc>
        <w:tc>
          <w:tcPr>
            <w:tcW w:w="155" w:type="pct"/>
            <w:shd w:val="clear" w:color="000000"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55" w:type="pct"/>
            <w:shd w:val="clear" w:color="000000"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55" w:type="pct"/>
            <w:shd w:val="clear" w:color="auto"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6</w:t>
            </w:r>
          </w:p>
        </w:tc>
        <w:tc>
          <w:tcPr>
            <w:tcW w:w="155" w:type="pct"/>
            <w:shd w:val="clear" w:color="auto"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293"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Realizar contacto lo más pronto posible solicitando al contratista que justifique la tardanza en la firma del contrato</w:t>
            </w:r>
            <w:r w:rsidRPr="004D47FC">
              <w:rPr>
                <w:rFonts w:ascii="Arial Narrow" w:hAnsi="Arial Narrow" w:cs="Arial"/>
                <w:sz w:val="10"/>
                <w:szCs w:val="10"/>
              </w:rPr>
              <w:br/>
              <w:t>*Informar a la compañía aseguradora</w:t>
            </w:r>
            <w:r w:rsidRPr="004D47FC">
              <w:rPr>
                <w:rFonts w:ascii="Arial Narrow" w:hAnsi="Arial Narrow" w:cs="Arial"/>
                <w:sz w:val="10"/>
                <w:szCs w:val="10"/>
              </w:rPr>
              <w:br/>
              <w:t>*Hacer efectiva la póliza de seriedad de la oferta</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55" w:type="pct"/>
            <w:shd w:val="clear" w:color="auto"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55" w:type="pct"/>
            <w:shd w:val="clear" w:color="auto"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224"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*Contratos</w:t>
            </w:r>
            <w:r w:rsidRPr="004D47FC">
              <w:rPr>
                <w:rFonts w:ascii="Arial Narrow" w:hAnsi="Arial Narrow" w:cs="Arial"/>
                <w:sz w:val="10"/>
                <w:szCs w:val="10"/>
              </w:rPr>
              <w:br/>
              <w:t>*Jurídica</w:t>
            </w:r>
          </w:p>
        </w:tc>
        <w:tc>
          <w:tcPr>
            <w:tcW w:w="433"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De acuerdo al cronograma del proceso</w:t>
            </w:r>
          </w:p>
        </w:tc>
        <w:tc>
          <w:tcPr>
            <w:tcW w:w="37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Dentro de los términos establecidos en el cronograma del proceso, la normatividad aplicable y respetando el debido proceso</w:t>
            </w:r>
          </w:p>
        </w:tc>
        <w:tc>
          <w:tcPr>
            <w:tcW w:w="528"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 notificaciones, de acuerdo a los plazos establecidos en el cronograma del proceso para legalización del contrato</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Permanente, mientras se logre el perfeccionamiento del contrato</w:t>
            </w:r>
          </w:p>
        </w:tc>
      </w:tr>
      <w:tr w:rsidR="008F3495" w:rsidRPr="004D47FC" w:rsidTr="008F3495">
        <w:trPr>
          <w:gridAfter w:val="1"/>
          <w:cantSplit/>
          <w:trHeight w:val="645"/>
        </w:trPr>
        <w:tc>
          <w:tcPr>
            <w:tcW w:w="155" w:type="pct"/>
            <w:shd w:val="clear" w:color="000000"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6</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General</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Externo</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Contratación</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regulatorio</w:t>
            </w:r>
          </w:p>
        </w:tc>
        <w:tc>
          <w:tcPr>
            <w:tcW w:w="300" w:type="pct"/>
            <w:textDirection w:val="btLr"/>
            <w:vAlign w:val="center"/>
            <w:hideMark/>
          </w:tcPr>
          <w:p w:rsidR="008F3495" w:rsidRPr="004D47FC" w:rsidRDefault="008F3495" w:rsidP="00211148">
            <w:pPr>
              <w:pStyle w:val="Default"/>
              <w:ind w:left="113" w:right="113"/>
              <w:jc w:val="center"/>
              <w:rPr>
                <w:rFonts w:ascii="Arial Narrow" w:hAnsi="Arial Narrow" w:cs="Arial"/>
                <w:color w:val="auto"/>
                <w:sz w:val="10"/>
                <w:szCs w:val="10"/>
                <w:lang w:val="es-ES"/>
              </w:rPr>
            </w:pPr>
            <w:r w:rsidRPr="004D47FC">
              <w:rPr>
                <w:rFonts w:ascii="Arial Narrow" w:eastAsia="Times New Roman" w:hAnsi="Arial Narrow" w:cs="Arial"/>
                <w:color w:val="auto"/>
                <w:sz w:val="10"/>
                <w:szCs w:val="10"/>
                <w:lang w:val="es-ES" w:eastAsia="es-ES"/>
              </w:rPr>
              <w:t>Derivados de cambios regulatorios o reglamentarios que afecten la ecuación económica del contrato.</w:t>
            </w:r>
          </w:p>
        </w:tc>
        <w:tc>
          <w:tcPr>
            <w:tcW w:w="368" w:type="pct"/>
            <w:textDirection w:val="btLr"/>
            <w:vAlign w:val="center"/>
            <w:hideMark/>
          </w:tcPr>
          <w:p w:rsidR="008F3495" w:rsidRPr="004D47FC" w:rsidRDefault="008F3495" w:rsidP="008F3495">
            <w:pPr>
              <w:numPr>
                <w:ilvl w:val="0"/>
                <w:numId w:val="14"/>
              </w:numPr>
              <w:spacing w:after="0" w:line="240" w:lineRule="auto"/>
              <w:ind w:left="295" w:right="113" w:hanging="182"/>
              <w:jc w:val="center"/>
              <w:rPr>
                <w:rFonts w:ascii="Arial Narrow" w:hAnsi="Arial Narrow" w:cs="Arial"/>
                <w:sz w:val="10"/>
                <w:szCs w:val="10"/>
              </w:rPr>
            </w:pPr>
            <w:r w:rsidRPr="004D47FC">
              <w:rPr>
                <w:rFonts w:ascii="Arial Narrow" w:hAnsi="Arial Narrow" w:cs="Arial"/>
                <w:sz w:val="10"/>
                <w:szCs w:val="10"/>
              </w:rPr>
              <w:t>Demora en la prestación del servicio.</w:t>
            </w:r>
          </w:p>
          <w:p w:rsidR="008F3495" w:rsidRPr="004D47FC" w:rsidRDefault="008F3495" w:rsidP="008F3495">
            <w:pPr>
              <w:numPr>
                <w:ilvl w:val="0"/>
                <w:numId w:val="14"/>
              </w:numPr>
              <w:spacing w:after="0" w:line="240" w:lineRule="auto"/>
              <w:ind w:left="295" w:right="113" w:hanging="182"/>
              <w:jc w:val="center"/>
              <w:rPr>
                <w:rFonts w:ascii="Arial Narrow" w:hAnsi="Arial Narrow" w:cs="Arial"/>
                <w:sz w:val="10"/>
                <w:szCs w:val="10"/>
              </w:rPr>
            </w:pPr>
            <w:r w:rsidRPr="004D47FC">
              <w:rPr>
                <w:rFonts w:ascii="Arial Narrow" w:hAnsi="Arial Narrow" w:cs="Arial"/>
                <w:sz w:val="10"/>
                <w:szCs w:val="10"/>
              </w:rPr>
              <w:t>Afectación a la prestación del servicio.</w:t>
            </w:r>
          </w:p>
        </w:tc>
        <w:tc>
          <w:tcPr>
            <w:tcW w:w="155" w:type="pct"/>
            <w:shd w:val="clear" w:color="000000"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55" w:type="pct"/>
            <w:shd w:val="clear" w:color="000000"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55" w:type="pct"/>
            <w:shd w:val="clear" w:color="auto"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7</w:t>
            </w:r>
          </w:p>
        </w:tc>
        <w:tc>
          <w:tcPr>
            <w:tcW w:w="155" w:type="pct"/>
            <w:shd w:val="clear" w:color="auto"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Medio</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293" w:type="pct"/>
            <w:textDirection w:val="btLr"/>
            <w:vAlign w:val="center"/>
            <w:hideMark/>
          </w:tcPr>
          <w:p w:rsidR="008F3495" w:rsidRPr="004D47FC" w:rsidRDefault="008F3495" w:rsidP="00211148">
            <w:pPr>
              <w:spacing w:after="0" w:line="240" w:lineRule="auto"/>
              <w:ind w:left="-18" w:right="-28"/>
              <w:jc w:val="center"/>
              <w:rPr>
                <w:rFonts w:ascii="Arial Narrow" w:hAnsi="Arial Narrow" w:cs="Arial"/>
                <w:sz w:val="10"/>
                <w:szCs w:val="10"/>
              </w:rPr>
            </w:pPr>
            <w:r w:rsidRPr="004D47FC">
              <w:rPr>
                <w:rFonts w:ascii="Arial Narrow" w:hAnsi="Arial Narrow" w:cs="Arial"/>
                <w:sz w:val="10"/>
                <w:szCs w:val="10"/>
              </w:rPr>
              <w:t>Determinar causas del siniestro, asignar responsabilidades,</w:t>
            </w:r>
          </w:p>
          <w:p w:rsidR="008F3495" w:rsidRPr="004D47FC" w:rsidRDefault="008F3495" w:rsidP="00211148">
            <w:pPr>
              <w:spacing w:after="0" w:line="240" w:lineRule="auto"/>
              <w:ind w:left="-18" w:right="-28"/>
              <w:jc w:val="center"/>
              <w:rPr>
                <w:rFonts w:ascii="Arial Narrow" w:hAnsi="Arial Narrow" w:cs="Arial"/>
                <w:sz w:val="10"/>
                <w:szCs w:val="10"/>
              </w:rPr>
            </w:pPr>
            <w:r w:rsidRPr="004D47FC">
              <w:rPr>
                <w:rFonts w:ascii="Arial Narrow" w:hAnsi="Arial Narrow" w:cs="Arial"/>
                <w:sz w:val="10"/>
                <w:szCs w:val="10"/>
              </w:rPr>
              <w:t>Informar a la compañía aseguradora.</w:t>
            </w:r>
          </w:p>
          <w:p w:rsidR="008F3495" w:rsidRPr="004D47FC" w:rsidRDefault="008F3495" w:rsidP="00211148">
            <w:pPr>
              <w:spacing w:after="0" w:line="240" w:lineRule="auto"/>
              <w:ind w:left="-18" w:right="-28"/>
              <w:jc w:val="center"/>
              <w:rPr>
                <w:rFonts w:ascii="Arial Narrow" w:hAnsi="Arial Narrow" w:cs="Arial"/>
                <w:sz w:val="10"/>
                <w:szCs w:val="10"/>
              </w:rPr>
            </w:pPr>
            <w:r w:rsidRPr="004D47FC">
              <w:rPr>
                <w:rFonts w:ascii="Arial Narrow" w:hAnsi="Arial Narrow" w:cs="Arial"/>
                <w:sz w:val="10"/>
                <w:szCs w:val="10"/>
              </w:rPr>
              <w:t>Hacer efectiva póliza de riesgos.</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55" w:type="pct"/>
            <w:shd w:val="clear" w:color="auto"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7</w:t>
            </w:r>
          </w:p>
        </w:tc>
        <w:tc>
          <w:tcPr>
            <w:tcW w:w="155" w:type="pct"/>
            <w:shd w:val="clear" w:color="auto"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Medio</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224"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Contratos.</w:t>
            </w:r>
          </w:p>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Jurídica</w:t>
            </w:r>
          </w:p>
        </w:tc>
        <w:tc>
          <w:tcPr>
            <w:tcW w:w="433" w:type="pct"/>
            <w:textDirection w:val="btLr"/>
            <w:vAlign w:val="center"/>
            <w:hideMark/>
          </w:tcPr>
          <w:p w:rsidR="008F3495" w:rsidRPr="004D47FC" w:rsidRDefault="008F3495" w:rsidP="00211148">
            <w:pPr>
              <w:spacing w:after="0" w:line="240" w:lineRule="auto"/>
              <w:ind w:left="-18" w:right="-28"/>
              <w:jc w:val="center"/>
              <w:rPr>
                <w:rFonts w:ascii="Arial Narrow" w:hAnsi="Arial Narrow" w:cs="Arial"/>
                <w:sz w:val="10"/>
                <w:szCs w:val="10"/>
              </w:rPr>
            </w:pPr>
            <w:r w:rsidRPr="004D47FC">
              <w:rPr>
                <w:rFonts w:ascii="Arial Narrow" w:hAnsi="Arial Narrow" w:cs="Arial"/>
                <w:sz w:val="10"/>
                <w:szCs w:val="10"/>
              </w:rPr>
              <w:t>Verificación Permanente después de legalizado contrato</w:t>
            </w:r>
          </w:p>
        </w:tc>
        <w:tc>
          <w:tcPr>
            <w:tcW w:w="375" w:type="pct"/>
            <w:textDirection w:val="btLr"/>
            <w:vAlign w:val="center"/>
            <w:hideMark/>
          </w:tcPr>
          <w:p w:rsidR="008F3495" w:rsidRPr="004D47FC" w:rsidRDefault="008F3495" w:rsidP="00211148">
            <w:pPr>
              <w:spacing w:after="0" w:line="240" w:lineRule="auto"/>
              <w:ind w:left="-18" w:right="-28"/>
              <w:jc w:val="center"/>
              <w:rPr>
                <w:rFonts w:ascii="Arial Narrow" w:hAnsi="Arial Narrow" w:cs="Arial"/>
                <w:sz w:val="10"/>
                <w:szCs w:val="10"/>
              </w:rPr>
            </w:pPr>
            <w:r w:rsidRPr="004D47FC">
              <w:rPr>
                <w:rFonts w:ascii="Arial Narrow" w:hAnsi="Arial Narrow" w:cs="Arial"/>
                <w:sz w:val="10"/>
                <w:szCs w:val="10"/>
              </w:rPr>
              <w:t>Durante la ejecución del contrato.</w:t>
            </w:r>
          </w:p>
        </w:tc>
        <w:tc>
          <w:tcPr>
            <w:tcW w:w="528" w:type="pct"/>
            <w:textDirection w:val="btLr"/>
            <w:vAlign w:val="center"/>
            <w:hideMark/>
          </w:tcPr>
          <w:p w:rsidR="008F3495" w:rsidRPr="004D47FC" w:rsidRDefault="008F3495" w:rsidP="00211148">
            <w:pPr>
              <w:spacing w:after="0" w:line="240" w:lineRule="auto"/>
              <w:ind w:left="-18" w:right="-28"/>
              <w:jc w:val="center"/>
              <w:rPr>
                <w:rFonts w:ascii="Arial Narrow" w:hAnsi="Arial Narrow" w:cs="Arial"/>
                <w:sz w:val="10"/>
                <w:szCs w:val="10"/>
              </w:rPr>
            </w:pPr>
            <w:r w:rsidRPr="004D47FC">
              <w:rPr>
                <w:rFonts w:ascii="Arial Narrow" w:hAnsi="Arial Narrow" w:cs="Arial"/>
                <w:sz w:val="10"/>
                <w:szCs w:val="10"/>
              </w:rPr>
              <w:t>Verificando periódicamente la normativa asociada al proceso y sus cambios</w:t>
            </w:r>
          </w:p>
        </w:tc>
        <w:tc>
          <w:tcPr>
            <w:tcW w:w="155" w:type="pct"/>
            <w:textDirection w:val="btLr"/>
            <w:vAlign w:val="center"/>
            <w:hideMark/>
          </w:tcPr>
          <w:p w:rsidR="008F3495" w:rsidRPr="004D47FC" w:rsidRDefault="008F3495" w:rsidP="00211148">
            <w:pPr>
              <w:spacing w:after="0" w:line="240" w:lineRule="auto"/>
              <w:ind w:left="-18" w:right="-28"/>
              <w:jc w:val="center"/>
              <w:rPr>
                <w:rFonts w:ascii="Arial Narrow" w:hAnsi="Arial Narrow" w:cs="Arial"/>
                <w:sz w:val="10"/>
                <w:szCs w:val="10"/>
              </w:rPr>
            </w:pPr>
            <w:r w:rsidRPr="004D47FC">
              <w:rPr>
                <w:rFonts w:ascii="Arial Narrow" w:hAnsi="Arial Narrow" w:cs="Arial"/>
                <w:sz w:val="10"/>
                <w:szCs w:val="10"/>
              </w:rPr>
              <w:t>Permanente, durante vigencia del contrato.</w:t>
            </w:r>
          </w:p>
        </w:tc>
      </w:tr>
      <w:tr w:rsidR="008F3495" w:rsidRPr="004D47FC" w:rsidTr="008F3495">
        <w:trPr>
          <w:gridAfter w:val="1"/>
          <w:cantSplit/>
          <w:trHeight w:val="668"/>
        </w:trPr>
        <w:tc>
          <w:tcPr>
            <w:tcW w:w="155" w:type="pct"/>
            <w:shd w:val="clear" w:color="000000"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7</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General</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Externo</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Contratación</w:t>
            </w:r>
          </w:p>
        </w:tc>
        <w:tc>
          <w:tcPr>
            <w:tcW w:w="155" w:type="pct"/>
            <w:textDirection w:val="btLr"/>
            <w:vAlign w:val="center"/>
            <w:hideMark/>
          </w:tcPr>
          <w:p w:rsidR="008F3495" w:rsidRPr="004D47FC" w:rsidRDefault="008F3495" w:rsidP="00211148">
            <w:pPr>
              <w:pStyle w:val="Default"/>
              <w:ind w:left="113" w:right="113"/>
              <w:jc w:val="center"/>
              <w:rPr>
                <w:rFonts w:ascii="Arial Narrow" w:eastAsia="Times New Roman" w:hAnsi="Arial Narrow" w:cs="Arial"/>
                <w:color w:val="auto"/>
                <w:sz w:val="10"/>
                <w:szCs w:val="10"/>
                <w:lang w:val="es-ES" w:eastAsia="es-ES"/>
              </w:rPr>
            </w:pPr>
            <w:r w:rsidRPr="004D47FC">
              <w:rPr>
                <w:rFonts w:ascii="Arial Narrow" w:eastAsia="Times New Roman" w:hAnsi="Arial Narrow" w:cs="Arial"/>
                <w:color w:val="auto"/>
                <w:sz w:val="10"/>
                <w:szCs w:val="10"/>
                <w:lang w:val="es-ES" w:eastAsia="es-ES"/>
              </w:rPr>
              <w:t>Sociales o Políticos</w:t>
            </w:r>
          </w:p>
        </w:tc>
        <w:tc>
          <w:tcPr>
            <w:tcW w:w="300" w:type="pct"/>
            <w:textDirection w:val="btLr"/>
            <w:vAlign w:val="center"/>
            <w:hideMark/>
          </w:tcPr>
          <w:p w:rsidR="008F3495" w:rsidRPr="004D47FC" w:rsidRDefault="008F3495" w:rsidP="00211148">
            <w:pPr>
              <w:pStyle w:val="Default"/>
              <w:ind w:left="113" w:right="113"/>
              <w:jc w:val="center"/>
              <w:rPr>
                <w:rFonts w:ascii="Arial Narrow" w:hAnsi="Arial Narrow" w:cs="Arial"/>
                <w:color w:val="auto"/>
                <w:sz w:val="10"/>
                <w:szCs w:val="10"/>
                <w:lang w:val="es-ES"/>
              </w:rPr>
            </w:pPr>
            <w:r w:rsidRPr="004D47FC">
              <w:rPr>
                <w:rFonts w:ascii="Arial Narrow" w:eastAsia="Times New Roman" w:hAnsi="Arial Narrow" w:cs="Arial"/>
                <w:color w:val="auto"/>
                <w:sz w:val="10"/>
                <w:szCs w:val="10"/>
                <w:lang w:val="es-ES" w:eastAsia="es-ES"/>
              </w:rPr>
              <w:t>Son los derivados de los cambios de las políticas gubernamentales y de cambios en las condiciones sociales que tengan impacto en la ejecución del contrato</w:t>
            </w:r>
          </w:p>
        </w:tc>
        <w:tc>
          <w:tcPr>
            <w:tcW w:w="368" w:type="pct"/>
            <w:textDirection w:val="btLr"/>
            <w:vAlign w:val="center"/>
            <w:hideMark/>
          </w:tcPr>
          <w:p w:rsidR="008F3495" w:rsidRPr="004D47FC" w:rsidRDefault="008F3495" w:rsidP="008F3495">
            <w:pPr>
              <w:pStyle w:val="Prrafodelista"/>
              <w:numPr>
                <w:ilvl w:val="0"/>
                <w:numId w:val="15"/>
              </w:numPr>
              <w:ind w:left="155" w:right="113" w:hanging="42"/>
              <w:jc w:val="center"/>
              <w:rPr>
                <w:rFonts w:ascii="Arial Narrow" w:hAnsi="Arial Narrow" w:cs="Arial"/>
                <w:sz w:val="10"/>
                <w:szCs w:val="10"/>
                <w:lang w:eastAsia="es-CO"/>
              </w:rPr>
            </w:pPr>
            <w:r w:rsidRPr="004D47FC">
              <w:rPr>
                <w:rFonts w:ascii="Arial Narrow" w:hAnsi="Arial Narrow" w:cs="Arial"/>
                <w:sz w:val="10"/>
                <w:szCs w:val="10"/>
                <w:lang w:eastAsia="es-CO"/>
              </w:rPr>
              <w:t>Dificultades en la ejecución del contrato por alteraciones del orden publico</w:t>
            </w:r>
          </w:p>
        </w:tc>
        <w:tc>
          <w:tcPr>
            <w:tcW w:w="155" w:type="pct"/>
            <w:shd w:val="clear" w:color="000000"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55" w:type="pct"/>
            <w:shd w:val="clear" w:color="000000"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55" w:type="pct"/>
            <w:shd w:val="clear" w:color="auto"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55" w:type="pct"/>
            <w:shd w:val="clear" w:color="auto"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proofErr w:type="gramStart"/>
            <w:r w:rsidRPr="004D47FC">
              <w:rPr>
                <w:rFonts w:ascii="Arial Narrow" w:hAnsi="Arial Narrow" w:cs="Arial"/>
                <w:sz w:val="10"/>
                <w:szCs w:val="10"/>
              </w:rPr>
              <w:t>Riesgo  Medio</w:t>
            </w:r>
            <w:proofErr w:type="gramEnd"/>
            <w:r w:rsidRPr="004D47FC">
              <w:rPr>
                <w:rFonts w:ascii="Arial Narrow" w:hAnsi="Arial Narrow" w:cs="Arial"/>
                <w:sz w:val="10"/>
                <w:szCs w:val="10"/>
              </w:rPr>
              <w:t xml:space="preserve"> Bajo</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293"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Colectar información sobre situaciones anómalas a nivel de la comunidad</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55" w:type="pct"/>
            <w:shd w:val="clear" w:color="auto"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55" w:type="pct"/>
            <w:shd w:val="clear" w:color="auto"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224"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p>
        </w:tc>
        <w:tc>
          <w:tcPr>
            <w:tcW w:w="433"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De acuerdo al cronograma del proceso</w:t>
            </w:r>
          </w:p>
        </w:tc>
        <w:tc>
          <w:tcPr>
            <w:tcW w:w="37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Antes, durante y en la ejecución del proceso</w:t>
            </w:r>
          </w:p>
        </w:tc>
        <w:tc>
          <w:tcPr>
            <w:tcW w:w="528"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Estando alertas y atendiendo l las informaciones de inteligencia</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Mensualmente.</w:t>
            </w:r>
          </w:p>
        </w:tc>
      </w:tr>
      <w:tr w:rsidR="008F3495" w:rsidRPr="004D47FC" w:rsidTr="008F3495">
        <w:trPr>
          <w:gridAfter w:val="1"/>
          <w:cantSplit/>
          <w:trHeight w:val="652"/>
        </w:trPr>
        <w:tc>
          <w:tcPr>
            <w:tcW w:w="155" w:type="pct"/>
            <w:shd w:val="clear" w:color="000000"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8</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General</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Externo</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Selección/Contratación</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Tecnológicos</w:t>
            </w:r>
          </w:p>
        </w:tc>
        <w:tc>
          <w:tcPr>
            <w:tcW w:w="300" w:type="pct"/>
            <w:textDirection w:val="btLr"/>
            <w:vAlign w:val="center"/>
            <w:hideMark/>
          </w:tcPr>
          <w:p w:rsidR="008F3495" w:rsidRPr="004D47FC" w:rsidRDefault="008F3495" w:rsidP="00211148">
            <w:pPr>
              <w:pStyle w:val="Default"/>
              <w:ind w:left="-28" w:right="-42"/>
              <w:jc w:val="center"/>
              <w:rPr>
                <w:rFonts w:ascii="Arial Narrow" w:eastAsia="Times New Roman" w:hAnsi="Arial Narrow" w:cs="Arial"/>
                <w:color w:val="auto"/>
                <w:sz w:val="10"/>
                <w:szCs w:val="10"/>
                <w:lang w:val="es-ES" w:eastAsia="es-ES"/>
              </w:rPr>
            </w:pPr>
            <w:r w:rsidRPr="004D47FC">
              <w:rPr>
                <w:rFonts w:ascii="Arial Narrow" w:eastAsia="Times New Roman" w:hAnsi="Arial Narrow" w:cs="Arial"/>
                <w:color w:val="auto"/>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368"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Afectación al proceso y a los usuarios y funcionarios de la, por fallas en los procedimientos.</w:t>
            </w:r>
          </w:p>
        </w:tc>
        <w:tc>
          <w:tcPr>
            <w:tcW w:w="155" w:type="pct"/>
            <w:shd w:val="clear" w:color="000000"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55" w:type="pct"/>
            <w:shd w:val="clear" w:color="000000"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55" w:type="pct"/>
            <w:shd w:val="clear" w:color="auto"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55" w:type="pct"/>
            <w:shd w:val="clear" w:color="auto"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Contratista/Contratista</w:t>
            </w:r>
          </w:p>
        </w:tc>
        <w:tc>
          <w:tcPr>
            <w:tcW w:w="293"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Establecer canales óptimos de comunicación</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55" w:type="pct"/>
            <w:shd w:val="clear" w:color="auto"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55" w:type="pct"/>
            <w:shd w:val="clear" w:color="auto" w:fill="FFFFFF"/>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224"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Contratista/contratante</w:t>
            </w:r>
          </w:p>
        </w:tc>
        <w:tc>
          <w:tcPr>
            <w:tcW w:w="433"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Inmediatamente detectada la anomalía</w:t>
            </w:r>
          </w:p>
        </w:tc>
        <w:tc>
          <w:tcPr>
            <w:tcW w:w="37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Inmediatamente detectada la novedad</w:t>
            </w:r>
          </w:p>
        </w:tc>
        <w:tc>
          <w:tcPr>
            <w:tcW w:w="528"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 xml:space="preserve">Verificar </w:t>
            </w:r>
            <w:proofErr w:type="gramStart"/>
            <w:r w:rsidRPr="004D47FC">
              <w:rPr>
                <w:rFonts w:ascii="Arial Narrow" w:hAnsi="Arial Narrow" w:cs="Arial"/>
                <w:sz w:val="10"/>
                <w:szCs w:val="10"/>
              </w:rPr>
              <w:t>información  que</w:t>
            </w:r>
            <w:proofErr w:type="gramEnd"/>
            <w:r w:rsidRPr="004D47FC">
              <w:rPr>
                <w:rFonts w:ascii="Arial Narrow" w:hAnsi="Arial Narrow" w:cs="Arial"/>
                <w:sz w:val="10"/>
                <w:szCs w:val="10"/>
              </w:rPr>
              <w:t xml:space="preserve"> se genere</w:t>
            </w:r>
          </w:p>
        </w:tc>
        <w:tc>
          <w:tcPr>
            <w:tcW w:w="155" w:type="pct"/>
            <w:textDirection w:val="btLr"/>
            <w:vAlign w:val="center"/>
            <w:hideMark/>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Cada vez que se presente la documentación o información</w:t>
            </w:r>
          </w:p>
        </w:tc>
      </w:tr>
      <w:tr w:rsidR="008F3495" w:rsidRPr="004D47FC" w:rsidTr="008F3495">
        <w:trPr>
          <w:gridAfter w:val="1"/>
          <w:cantSplit/>
          <w:trHeight w:val="663"/>
        </w:trPr>
        <w:tc>
          <w:tcPr>
            <w:tcW w:w="155" w:type="pct"/>
            <w:shd w:val="clear" w:color="000000"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9</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General</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Externa</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Contratación</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Operacional</w:t>
            </w:r>
          </w:p>
        </w:tc>
        <w:tc>
          <w:tcPr>
            <w:tcW w:w="300" w:type="pct"/>
            <w:textDirection w:val="btLr"/>
            <w:vAlign w:val="center"/>
          </w:tcPr>
          <w:p w:rsidR="008F3495" w:rsidRPr="004D47FC" w:rsidRDefault="008F3495" w:rsidP="00211148">
            <w:pPr>
              <w:pStyle w:val="Default"/>
              <w:ind w:left="-28" w:right="-42"/>
              <w:jc w:val="center"/>
              <w:rPr>
                <w:rFonts w:ascii="Arial Narrow" w:eastAsia="Times New Roman" w:hAnsi="Arial Narrow" w:cs="Arial"/>
                <w:color w:val="auto"/>
                <w:sz w:val="10"/>
                <w:szCs w:val="10"/>
                <w:lang w:val="es-ES" w:eastAsia="es-ES"/>
              </w:rPr>
            </w:pPr>
            <w:r w:rsidRPr="004D47FC">
              <w:rPr>
                <w:rFonts w:ascii="Arial Narrow" w:eastAsia="Times New Roman" w:hAnsi="Arial Narrow" w:cs="Arial"/>
                <w:color w:val="auto"/>
                <w:sz w:val="10"/>
                <w:szCs w:val="10"/>
                <w:lang w:val="es-ES" w:eastAsia="es-ES"/>
              </w:rPr>
              <w:t xml:space="preserve">Riesgo que el contratista no cancele los </w:t>
            </w:r>
            <w:proofErr w:type="gramStart"/>
            <w:r w:rsidRPr="004D47FC">
              <w:rPr>
                <w:rFonts w:ascii="Arial Narrow" w:eastAsia="Times New Roman" w:hAnsi="Arial Narrow" w:cs="Arial"/>
                <w:color w:val="auto"/>
                <w:sz w:val="10"/>
                <w:szCs w:val="10"/>
                <w:lang w:val="es-ES" w:eastAsia="es-ES"/>
              </w:rPr>
              <w:t>salarios  ni</w:t>
            </w:r>
            <w:proofErr w:type="gramEnd"/>
            <w:r w:rsidRPr="004D47FC">
              <w:rPr>
                <w:rFonts w:ascii="Arial Narrow" w:eastAsia="Times New Roman" w:hAnsi="Arial Narrow" w:cs="Arial"/>
                <w:color w:val="auto"/>
                <w:sz w:val="10"/>
                <w:szCs w:val="10"/>
                <w:lang w:val="es-ES" w:eastAsia="es-ES"/>
              </w:rPr>
              <w:t xml:space="preserve"> prestaciones sociales a sus trabajadores</w:t>
            </w:r>
          </w:p>
        </w:tc>
        <w:tc>
          <w:tcPr>
            <w:tcW w:w="368"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La no prestación del servicio y el no pago de la factura al contratista por no estar al día con las prestaciones sociales</w:t>
            </w:r>
          </w:p>
        </w:tc>
        <w:tc>
          <w:tcPr>
            <w:tcW w:w="155" w:type="pct"/>
            <w:shd w:val="clear" w:color="000000"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55" w:type="pct"/>
            <w:shd w:val="clear" w:color="000000"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55" w:type="pct"/>
            <w:shd w:val="clear" w:color="auto"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6</w:t>
            </w:r>
          </w:p>
        </w:tc>
        <w:tc>
          <w:tcPr>
            <w:tcW w:w="155" w:type="pct"/>
            <w:shd w:val="clear" w:color="auto"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Alto</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293"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Verificar que las cuentas de cobros sean acordes al servicio prestado y que se encuentren al día</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55" w:type="pct"/>
            <w:shd w:val="clear" w:color="auto"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55" w:type="pct"/>
            <w:shd w:val="clear" w:color="auto"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Bajo</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224"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Supervisor del Contrato</w:t>
            </w:r>
          </w:p>
        </w:tc>
        <w:tc>
          <w:tcPr>
            <w:tcW w:w="433"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Desarrollo del Contrato</w:t>
            </w:r>
          </w:p>
        </w:tc>
        <w:tc>
          <w:tcPr>
            <w:tcW w:w="37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Terminación del Contrato</w:t>
            </w:r>
          </w:p>
        </w:tc>
        <w:tc>
          <w:tcPr>
            <w:tcW w:w="528"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Informes de supervisión</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Mensual</w:t>
            </w:r>
          </w:p>
        </w:tc>
      </w:tr>
      <w:tr w:rsidR="008F3495" w:rsidRPr="004D47FC" w:rsidTr="008F3495">
        <w:trPr>
          <w:gridAfter w:val="1"/>
          <w:cantSplit/>
          <w:trHeight w:val="652"/>
        </w:trPr>
        <w:tc>
          <w:tcPr>
            <w:tcW w:w="155" w:type="pct"/>
            <w:shd w:val="clear" w:color="000000"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10</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Especifico</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Interno</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Contractual</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Operacional</w:t>
            </w:r>
          </w:p>
        </w:tc>
        <w:tc>
          <w:tcPr>
            <w:tcW w:w="300" w:type="pct"/>
            <w:textDirection w:val="btLr"/>
            <w:vAlign w:val="center"/>
          </w:tcPr>
          <w:p w:rsidR="008F3495" w:rsidRPr="004D47FC" w:rsidRDefault="008F3495" w:rsidP="00211148">
            <w:pPr>
              <w:pStyle w:val="Default"/>
              <w:ind w:left="-28" w:right="-42"/>
              <w:jc w:val="center"/>
              <w:rPr>
                <w:rFonts w:ascii="Arial Narrow" w:eastAsia="Times New Roman" w:hAnsi="Arial Narrow" w:cs="Arial"/>
                <w:color w:val="auto"/>
                <w:sz w:val="10"/>
                <w:szCs w:val="10"/>
                <w:lang w:val="es-ES" w:eastAsia="es-ES"/>
              </w:rPr>
            </w:pPr>
            <w:r w:rsidRPr="004D47FC">
              <w:rPr>
                <w:rFonts w:ascii="Arial Narrow" w:eastAsia="Times New Roman" w:hAnsi="Arial Narrow" w:cs="Arial"/>
                <w:color w:val="auto"/>
                <w:sz w:val="10"/>
                <w:szCs w:val="10"/>
                <w:lang w:val="es-ES" w:eastAsia="es-ES"/>
              </w:rPr>
              <w:t>Continuar prestando los servicios una vez finalizado el presupuesto asignado al contrato</w:t>
            </w:r>
          </w:p>
        </w:tc>
        <w:tc>
          <w:tcPr>
            <w:tcW w:w="368"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Impacto económico negativo generación de infracciones a la ley penal y disciplinaria</w:t>
            </w:r>
          </w:p>
        </w:tc>
        <w:tc>
          <w:tcPr>
            <w:tcW w:w="155" w:type="pct"/>
            <w:shd w:val="clear" w:color="000000"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55" w:type="pct"/>
            <w:shd w:val="clear" w:color="000000"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55" w:type="pct"/>
            <w:shd w:val="clear" w:color="auto"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7</w:t>
            </w:r>
          </w:p>
        </w:tc>
        <w:tc>
          <w:tcPr>
            <w:tcW w:w="155" w:type="pct"/>
            <w:shd w:val="clear" w:color="auto"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Alto</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Entidad Estatal</w:t>
            </w:r>
          </w:p>
        </w:tc>
        <w:tc>
          <w:tcPr>
            <w:tcW w:w="293"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Evitar el riesgo mediante el seguimiento a la ejecución presupuestal, discriminando el valor del servicio autorizado versus saldo vigente por ejecutar.</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55" w:type="pct"/>
            <w:shd w:val="clear" w:color="auto"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6</w:t>
            </w:r>
          </w:p>
        </w:tc>
        <w:tc>
          <w:tcPr>
            <w:tcW w:w="155" w:type="pct"/>
            <w:shd w:val="clear" w:color="auto"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Alto</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224"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Supervisor del contrato y Contratista</w:t>
            </w:r>
          </w:p>
        </w:tc>
        <w:tc>
          <w:tcPr>
            <w:tcW w:w="433"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Inicio del Contrato</w:t>
            </w:r>
          </w:p>
        </w:tc>
        <w:tc>
          <w:tcPr>
            <w:tcW w:w="37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Fecha de Terminación del Contrato</w:t>
            </w:r>
          </w:p>
        </w:tc>
        <w:tc>
          <w:tcPr>
            <w:tcW w:w="528"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Informes de Supervisión y de ejecución</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Mensual</w:t>
            </w:r>
          </w:p>
        </w:tc>
      </w:tr>
      <w:tr w:rsidR="008F3495" w:rsidRPr="004D47FC" w:rsidTr="008F3495">
        <w:trPr>
          <w:gridAfter w:val="1"/>
          <w:cantSplit/>
          <w:trHeight w:val="666"/>
        </w:trPr>
        <w:tc>
          <w:tcPr>
            <w:tcW w:w="155" w:type="pct"/>
            <w:shd w:val="clear" w:color="000000"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11</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General</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Externa</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Contractual</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Operacional</w:t>
            </w:r>
          </w:p>
        </w:tc>
        <w:tc>
          <w:tcPr>
            <w:tcW w:w="300" w:type="pct"/>
            <w:textDirection w:val="btLr"/>
            <w:vAlign w:val="center"/>
          </w:tcPr>
          <w:p w:rsidR="008F3495" w:rsidRPr="004D47FC" w:rsidRDefault="008F3495" w:rsidP="00211148">
            <w:pPr>
              <w:pStyle w:val="Default"/>
              <w:ind w:left="-28" w:right="-42"/>
              <w:jc w:val="center"/>
              <w:rPr>
                <w:rFonts w:ascii="Arial Narrow" w:eastAsia="Times New Roman" w:hAnsi="Arial Narrow" w:cs="Arial"/>
                <w:color w:val="auto"/>
                <w:sz w:val="10"/>
                <w:szCs w:val="10"/>
                <w:lang w:val="es-ES" w:eastAsia="es-ES"/>
              </w:rPr>
            </w:pPr>
            <w:r w:rsidRPr="004D47FC">
              <w:rPr>
                <w:rFonts w:ascii="Arial Narrow" w:eastAsia="Times New Roman" w:hAnsi="Arial Narrow" w:cs="Arial"/>
                <w:color w:val="auto"/>
                <w:sz w:val="10"/>
                <w:szCs w:val="10"/>
                <w:lang w:val="es-ES" w:eastAsia="es-ES"/>
              </w:rPr>
              <w:t>Falta de oportunidad de atención a los usuarios del subsistema de salud de la Policía Nacional</w:t>
            </w:r>
          </w:p>
        </w:tc>
        <w:tc>
          <w:tcPr>
            <w:tcW w:w="368"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Deterioro de la salud del usuario e incumplimiento del contratista</w:t>
            </w:r>
          </w:p>
        </w:tc>
        <w:tc>
          <w:tcPr>
            <w:tcW w:w="155" w:type="pct"/>
            <w:shd w:val="clear" w:color="000000"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55" w:type="pct"/>
            <w:shd w:val="clear" w:color="000000"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55" w:type="pct"/>
            <w:shd w:val="clear" w:color="auto"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6</w:t>
            </w:r>
          </w:p>
        </w:tc>
        <w:tc>
          <w:tcPr>
            <w:tcW w:w="155" w:type="pct"/>
            <w:shd w:val="clear" w:color="auto"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Alto</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293"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 xml:space="preserve">Reducir, evitar, compartir o transferir el riesgo / Realizar seguimiento a los tiempo de oportunidad ofrecido a los </w:t>
            </w:r>
            <w:proofErr w:type="gramStart"/>
            <w:r w:rsidRPr="004D47FC">
              <w:rPr>
                <w:rFonts w:ascii="Arial Narrow" w:hAnsi="Arial Narrow" w:cs="Arial"/>
                <w:sz w:val="10"/>
                <w:szCs w:val="10"/>
              </w:rPr>
              <w:t>usuarios  mediante</w:t>
            </w:r>
            <w:proofErr w:type="gramEnd"/>
            <w:r w:rsidRPr="004D47FC">
              <w:rPr>
                <w:rFonts w:ascii="Arial Narrow" w:hAnsi="Arial Narrow" w:cs="Arial"/>
                <w:sz w:val="10"/>
                <w:szCs w:val="10"/>
              </w:rPr>
              <w:t xml:space="preserve"> sondeos reales a la central de asignación de citas de la entidad contratante.</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55" w:type="pct"/>
            <w:shd w:val="clear" w:color="auto"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55" w:type="pct"/>
            <w:shd w:val="clear" w:color="auto"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Medio</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224"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Supervisor del contrato y Contratista</w:t>
            </w:r>
          </w:p>
        </w:tc>
        <w:tc>
          <w:tcPr>
            <w:tcW w:w="433"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Inicio del contrato</w:t>
            </w:r>
          </w:p>
        </w:tc>
        <w:tc>
          <w:tcPr>
            <w:tcW w:w="37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Fecha de terminación del contrato</w:t>
            </w:r>
          </w:p>
        </w:tc>
        <w:tc>
          <w:tcPr>
            <w:tcW w:w="528"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Informes de Supervisión y de ejecución</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Mensual</w:t>
            </w:r>
          </w:p>
        </w:tc>
      </w:tr>
      <w:tr w:rsidR="008F3495" w:rsidRPr="004D47FC" w:rsidTr="008F3495">
        <w:trPr>
          <w:gridAfter w:val="1"/>
          <w:cantSplit/>
          <w:trHeight w:val="521"/>
        </w:trPr>
        <w:tc>
          <w:tcPr>
            <w:tcW w:w="155" w:type="pct"/>
            <w:shd w:val="clear" w:color="000000"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12</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Especifico</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Externo</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Ejecución</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Financiero</w:t>
            </w:r>
          </w:p>
        </w:tc>
        <w:tc>
          <w:tcPr>
            <w:tcW w:w="300" w:type="pct"/>
            <w:textDirection w:val="btLr"/>
            <w:vAlign w:val="center"/>
          </w:tcPr>
          <w:p w:rsidR="008F3495" w:rsidRPr="004D47FC" w:rsidRDefault="008F3495" w:rsidP="00211148">
            <w:pPr>
              <w:pStyle w:val="Default"/>
              <w:ind w:left="-28" w:right="-42"/>
              <w:jc w:val="center"/>
              <w:rPr>
                <w:rFonts w:ascii="Arial Narrow" w:eastAsia="Times New Roman" w:hAnsi="Arial Narrow" w:cs="Arial"/>
                <w:color w:val="auto"/>
                <w:sz w:val="10"/>
                <w:szCs w:val="10"/>
                <w:lang w:val="es-ES" w:eastAsia="es-ES"/>
              </w:rPr>
            </w:pPr>
            <w:r w:rsidRPr="004D47FC">
              <w:rPr>
                <w:rFonts w:ascii="Arial Narrow" w:eastAsia="Times New Roman" w:hAnsi="Arial Narrow" w:cs="Arial"/>
                <w:color w:val="auto"/>
                <w:sz w:val="10"/>
                <w:szCs w:val="10"/>
                <w:lang w:val="es-ES" w:eastAsia="es-ES"/>
              </w:rPr>
              <w:t>Daños a terceros por</w:t>
            </w:r>
          </w:p>
          <w:p w:rsidR="008F3495" w:rsidRPr="004D47FC" w:rsidRDefault="008F3495" w:rsidP="00211148">
            <w:pPr>
              <w:pStyle w:val="Default"/>
              <w:ind w:left="-28" w:right="-42"/>
              <w:jc w:val="center"/>
              <w:rPr>
                <w:rFonts w:ascii="Arial Narrow" w:eastAsia="Times New Roman" w:hAnsi="Arial Narrow" w:cs="Arial"/>
                <w:color w:val="auto"/>
                <w:sz w:val="10"/>
                <w:szCs w:val="10"/>
                <w:lang w:val="es-ES" w:eastAsia="es-ES"/>
              </w:rPr>
            </w:pPr>
            <w:r w:rsidRPr="004D47FC">
              <w:rPr>
                <w:rFonts w:ascii="Arial Narrow" w:eastAsia="Times New Roman" w:hAnsi="Arial Narrow" w:cs="Arial"/>
                <w:color w:val="auto"/>
                <w:sz w:val="10"/>
                <w:szCs w:val="10"/>
                <w:lang w:val="es-ES" w:eastAsia="es-ES"/>
              </w:rPr>
              <w:t>Responsabilidad civil y extra contra contractual</w:t>
            </w:r>
          </w:p>
        </w:tc>
        <w:tc>
          <w:tcPr>
            <w:tcW w:w="368"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La prestación del mal servicio que cause daños permanentes o parciales a la salud del usuario</w:t>
            </w:r>
          </w:p>
        </w:tc>
        <w:tc>
          <w:tcPr>
            <w:tcW w:w="155" w:type="pct"/>
            <w:shd w:val="clear" w:color="000000"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w:t>
            </w:r>
          </w:p>
        </w:tc>
        <w:tc>
          <w:tcPr>
            <w:tcW w:w="155" w:type="pct"/>
            <w:shd w:val="clear" w:color="000000"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55" w:type="pct"/>
            <w:shd w:val="clear" w:color="auto"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55" w:type="pct"/>
            <w:shd w:val="clear" w:color="auto"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Medio</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293"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55" w:type="pct"/>
            <w:shd w:val="clear" w:color="auto"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7</w:t>
            </w:r>
          </w:p>
        </w:tc>
        <w:tc>
          <w:tcPr>
            <w:tcW w:w="155" w:type="pct"/>
            <w:shd w:val="clear" w:color="auto"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Bajo</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No.</w:t>
            </w:r>
          </w:p>
        </w:tc>
        <w:tc>
          <w:tcPr>
            <w:tcW w:w="224"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Jefe Grupo Contratos</w:t>
            </w:r>
          </w:p>
        </w:tc>
        <w:tc>
          <w:tcPr>
            <w:tcW w:w="433"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 xml:space="preserve">Inicio del Contrato.  </w:t>
            </w:r>
          </w:p>
        </w:tc>
        <w:tc>
          <w:tcPr>
            <w:tcW w:w="37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Inmediatamente detectada la novedad</w:t>
            </w:r>
          </w:p>
        </w:tc>
        <w:tc>
          <w:tcPr>
            <w:tcW w:w="528"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Monitoreo jurídico y por garantía y calidad</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Permanente</w:t>
            </w:r>
          </w:p>
        </w:tc>
      </w:tr>
      <w:tr w:rsidR="008F3495" w:rsidRPr="004D47FC" w:rsidTr="008F3495">
        <w:trPr>
          <w:gridAfter w:val="1"/>
          <w:cantSplit/>
          <w:trHeight w:val="670"/>
        </w:trPr>
        <w:tc>
          <w:tcPr>
            <w:tcW w:w="155" w:type="pct"/>
            <w:shd w:val="clear" w:color="000000"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13</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Especifico</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Externo</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Ejecución</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Operacional</w:t>
            </w:r>
          </w:p>
        </w:tc>
        <w:tc>
          <w:tcPr>
            <w:tcW w:w="300" w:type="pct"/>
            <w:textDirection w:val="btLr"/>
            <w:vAlign w:val="center"/>
          </w:tcPr>
          <w:p w:rsidR="008F3495" w:rsidRPr="004D47FC" w:rsidRDefault="008F3495" w:rsidP="00211148">
            <w:pPr>
              <w:suppressAutoHyphens/>
              <w:autoSpaceDE w:val="0"/>
              <w:spacing w:after="0" w:line="240" w:lineRule="auto"/>
              <w:ind w:left="-28" w:right="-42"/>
              <w:jc w:val="center"/>
              <w:rPr>
                <w:rFonts w:ascii="Arial Narrow" w:eastAsia="Times New Roman" w:hAnsi="Arial Narrow" w:cs="Arial"/>
                <w:sz w:val="10"/>
                <w:szCs w:val="10"/>
                <w:lang w:val="es-ES" w:eastAsia="es-ES"/>
              </w:rPr>
            </w:pPr>
            <w:r w:rsidRPr="004D47FC">
              <w:rPr>
                <w:rFonts w:ascii="Arial Narrow" w:eastAsia="Times New Roman" w:hAnsi="Arial Narrow" w:cs="Arial"/>
                <w:sz w:val="10"/>
                <w:szCs w:val="10"/>
                <w:lang w:val="es-ES" w:eastAsia="es-ES"/>
              </w:rPr>
              <w:t>riesgos derivados de la deficiente calidad y mala prestación del servicio</w:t>
            </w:r>
          </w:p>
        </w:tc>
        <w:tc>
          <w:tcPr>
            <w:tcW w:w="368"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no ejecución del contrato, de acuerdo a lo establecido en las especificaciones técnicas</w:t>
            </w:r>
          </w:p>
        </w:tc>
        <w:tc>
          <w:tcPr>
            <w:tcW w:w="155" w:type="pct"/>
            <w:shd w:val="clear" w:color="000000"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55" w:type="pct"/>
            <w:shd w:val="clear" w:color="000000"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55" w:type="pct"/>
            <w:shd w:val="clear" w:color="auto"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55" w:type="pct"/>
            <w:shd w:val="clear" w:color="auto"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Medio</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293"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reducir la probabilidad de ocurrencia /informes de supervisión en donde se realice seguimiento a lo requerido en las especificaciones técnicas mínimas establecidas en la minuta</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55" w:type="pct"/>
            <w:shd w:val="clear" w:color="auto"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55" w:type="pct"/>
            <w:shd w:val="clear" w:color="auto" w:fill="FFFFFF"/>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Bajo</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224"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Supervisor del contrato y Contratista</w:t>
            </w:r>
          </w:p>
        </w:tc>
        <w:tc>
          <w:tcPr>
            <w:tcW w:w="433"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adjudicación del contrato</w:t>
            </w:r>
          </w:p>
        </w:tc>
        <w:tc>
          <w:tcPr>
            <w:tcW w:w="37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Terminación del contrato</w:t>
            </w:r>
          </w:p>
        </w:tc>
        <w:tc>
          <w:tcPr>
            <w:tcW w:w="528"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Informes de Supervisión y de ejecución</w:t>
            </w:r>
          </w:p>
        </w:tc>
        <w:tc>
          <w:tcPr>
            <w:tcW w:w="155" w:type="pct"/>
            <w:textDirection w:val="btLr"/>
            <w:vAlign w:val="center"/>
          </w:tcPr>
          <w:p w:rsidR="008F3495" w:rsidRPr="004D47FC" w:rsidRDefault="008F3495" w:rsidP="00211148">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Mensual</w:t>
            </w:r>
          </w:p>
        </w:tc>
      </w:tr>
    </w:tbl>
    <w:p w:rsidR="001815FD" w:rsidRDefault="001815FD" w:rsidP="00C04D49">
      <w:pPr>
        <w:tabs>
          <w:tab w:val="left" w:pos="120"/>
          <w:tab w:val="num" w:pos="2445"/>
        </w:tabs>
        <w:spacing w:after="0" w:line="240" w:lineRule="auto"/>
        <w:outlineLvl w:val="0"/>
        <w:rPr>
          <w:rFonts w:ascii="Arial" w:hAnsi="Arial" w:cs="Arial"/>
          <w:b/>
          <w:sz w:val="20"/>
          <w:szCs w:val="20"/>
        </w:rPr>
      </w:pPr>
    </w:p>
    <w:p w:rsidR="001815FD" w:rsidRPr="008F3495" w:rsidRDefault="00C04D49" w:rsidP="008F3495">
      <w:pPr>
        <w:tabs>
          <w:tab w:val="left" w:pos="120"/>
          <w:tab w:val="num" w:pos="2445"/>
        </w:tabs>
        <w:spacing w:after="0" w:line="240" w:lineRule="auto"/>
        <w:outlineLvl w:val="0"/>
        <w:rPr>
          <w:rFonts w:ascii="Arial" w:hAnsi="Arial" w:cs="Arial"/>
          <w:sz w:val="20"/>
          <w:szCs w:val="20"/>
          <w:lang w:val="es-ES"/>
        </w:rPr>
      </w:pPr>
      <w:r w:rsidRPr="00C1331A">
        <w:rPr>
          <w:rFonts w:ascii="Arial" w:hAnsi="Arial" w:cs="Arial"/>
          <w:b/>
          <w:sz w:val="20"/>
          <w:szCs w:val="20"/>
        </w:rPr>
        <w:t>NOTA: “</w:t>
      </w:r>
      <w:r w:rsidRPr="00C1331A">
        <w:rPr>
          <w:rFonts w:ascii="Arial" w:hAnsi="Arial" w:cs="Arial"/>
          <w:sz w:val="20"/>
          <w:szCs w:val="20"/>
        </w:rPr>
        <w:t>No</w:t>
      </w:r>
      <w:r w:rsidRPr="00C1331A">
        <w:rPr>
          <w:rFonts w:ascii="Arial" w:hAnsi="Arial" w:cs="Arial"/>
          <w:sz w:val="20"/>
          <w:szCs w:val="20"/>
          <w:lang w:val="es-ES"/>
        </w:rPr>
        <w:t xml:space="preserve"> se exigirán garantías de acuerdo a lo establecido en el Art. 7 de la ley 1150 la cual establece que estos, no son obligatorios en los contratos interadministrativos.”</w:t>
      </w:r>
    </w:p>
    <w:p w:rsidR="00C04D49" w:rsidRPr="00C04D49" w:rsidRDefault="00C04D49" w:rsidP="00C04D49">
      <w:pPr>
        <w:pStyle w:val="Prrafodelista"/>
        <w:ind w:left="0"/>
        <w:jc w:val="center"/>
        <w:rPr>
          <w:rFonts w:ascii="Arial" w:hAnsi="Arial" w:cs="Arial"/>
          <w:b/>
          <w:sz w:val="20"/>
          <w:szCs w:val="20"/>
        </w:rPr>
      </w:pPr>
      <w:r w:rsidRPr="00C04D49">
        <w:rPr>
          <w:rFonts w:ascii="Arial" w:hAnsi="Arial" w:cs="Arial"/>
          <w:b/>
          <w:sz w:val="20"/>
          <w:szCs w:val="20"/>
        </w:rPr>
        <w:lastRenderedPageBreak/>
        <w:t>ANEXO 4</w:t>
      </w:r>
    </w:p>
    <w:p w:rsidR="00C04D49" w:rsidRPr="00C04D49" w:rsidRDefault="00C04D49" w:rsidP="00C04D49">
      <w:pPr>
        <w:pStyle w:val="Prrafodelista"/>
        <w:ind w:left="0"/>
        <w:jc w:val="center"/>
        <w:rPr>
          <w:rFonts w:ascii="Arial" w:hAnsi="Arial" w:cs="Arial"/>
          <w:b/>
          <w:sz w:val="20"/>
          <w:szCs w:val="20"/>
        </w:rPr>
      </w:pPr>
    </w:p>
    <w:p w:rsidR="00C04D49" w:rsidRPr="00C04D49" w:rsidRDefault="00C04D49" w:rsidP="00C04D49">
      <w:pPr>
        <w:pStyle w:val="Prrafodelista"/>
        <w:ind w:left="0"/>
        <w:jc w:val="center"/>
        <w:rPr>
          <w:rFonts w:ascii="Arial" w:hAnsi="Arial" w:cs="Arial"/>
          <w:b/>
          <w:bCs/>
          <w:sz w:val="20"/>
          <w:szCs w:val="20"/>
        </w:rPr>
      </w:pPr>
      <w:r w:rsidRPr="00C04D49">
        <w:rPr>
          <w:rFonts w:ascii="Arial" w:hAnsi="Arial" w:cs="Arial"/>
          <w:b/>
          <w:bCs/>
          <w:sz w:val="20"/>
          <w:szCs w:val="20"/>
        </w:rPr>
        <w:t>OBLIGACIONES DE LA POLICÍA NACIONAL</w:t>
      </w:r>
    </w:p>
    <w:p w:rsidR="00C04D49" w:rsidRPr="00C1331A" w:rsidRDefault="00C04D49" w:rsidP="00C04D49">
      <w:pPr>
        <w:tabs>
          <w:tab w:val="left" w:pos="120"/>
          <w:tab w:val="num" w:pos="2445"/>
        </w:tabs>
        <w:spacing w:after="0" w:line="240" w:lineRule="auto"/>
        <w:outlineLvl w:val="0"/>
        <w:rPr>
          <w:rFonts w:ascii="Arial" w:hAnsi="Arial" w:cs="Arial"/>
        </w:rPr>
      </w:pPr>
    </w:p>
    <w:p w:rsidR="00C04D49" w:rsidRPr="0087239C" w:rsidRDefault="00C04D49" w:rsidP="00C04D49">
      <w:pPr>
        <w:pStyle w:val="Prrafodelista"/>
        <w:ind w:left="0"/>
        <w:jc w:val="center"/>
        <w:rPr>
          <w:rFonts w:ascii="Arial Narrow" w:hAnsi="Arial Narrow" w:cs="Arial"/>
          <w:sz w:val="18"/>
          <w:szCs w:val="18"/>
        </w:rPr>
      </w:pPr>
    </w:p>
    <w:p w:rsidR="00C04D49" w:rsidRPr="00C04D49" w:rsidRDefault="00C04D49" w:rsidP="00F30396">
      <w:pPr>
        <w:numPr>
          <w:ilvl w:val="0"/>
          <w:numId w:val="1"/>
        </w:numPr>
        <w:spacing w:after="0" w:line="240" w:lineRule="auto"/>
        <w:jc w:val="both"/>
        <w:rPr>
          <w:rFonts w:ascii="Arial" w:hAnsi="Arial" w:cs="Arial"/>
          <w:sz w:val="20"/>
          <w:szCs w:val="20"/>
        </w:rPr>
      </w:pPr>
      <w:r w:rsidRPr="00C04D49">
        <w:rPr>
          <w:rFonts w:ascii="Arial" w:hAnsi="Arial" w:cs="Arial"/>
          <w:sz w:val="20"/>
          <w:szCs w:val="20"/>
        </w:rPr>
        <w:t xml:space="preserve">Poner a disposición del </w:t>
      </w:r>
      <w:r w:rsidRPr="00C04D49">
        <w:rPr>
          <w:rFonts w:ascii="Arial" w:hAnsi="Arial" w:cs="Arial"/>
          <w:b/>
          <w:sz w:val="20"/>
          <w:szCs w:val="20"/>
        </w:rPr>
        <w:t xml:space="preserve">CONTRATISTA </w:t>
      </w:r>
      <w:r w:rsidRPr="00C04D49">
        <w:rPr>
          <w:rFonts w:ascii="Arial" w:hAnsi="Arial" w:cs="Arial"/>
          <w:sz w:val="20"/>
          <w:szCs w:val="20"/>
        </w:rPr>
        <w:t>los bienes y lugares que se requieran para la ejecución y entrega del objeto contratado.</w:t>
      </w:r>
    </w:p>
    <w:p w:rsidR="00C04D49" w:rsidRPr="00C04D49" w:rsidRDefault="00C04D49" w:rsidP="00C04D49">
      <w:pPr>
        <w:tabs>
          <w:tab w:val="left" w:pos="3529"/>
        </w:tabs>
        <w:spacing w:after="0" w:line="240" w:lineRule="auto"/>
        <w:jc w:val="both"/>
        <w:rPr>
          <w:rFonts w:ascii="Arial" w:hAnsi="Arial" w:cs="Arial"/>
          <w:sz w:val="20"/>
          <w:szCs w:val="20"/>
        </w:rPr>
      </w:pPr>
      <w:r w:rsidRPr="00C04D49">
        <w:rPr>
          <w:rFonts w:ascii="Arial" w:hAnsi="Arial" w:cs="Arial"/>
          <w:sz w:val="20"/>
          <w:szCs w:val="20"/>
        </w:rPr>
        <w:tab/>
      </w:r>
    </w:p>
    <w:p w:rsidR="00C04D49" w:rsidRPr="00C04D49" w:rsidRDefault="00C04D49" w:rsidP="00F30396">
      <w:pPr>
        <w:numPr>
          <w:ilvl w:val="0"/>
          <w:numId w:val="1"/>
        </w:numPr>
        <w:spacing w:after="0" w:line="240" w:lineRule="auto"/>
        <w:jc w:val="both"/>
        <w:rPr>
          <w:rFonts w:ascii="Arial" w:hAnsi="Arial" w:cs="Arial"/>
          <w:b/>
          <w:sz w:val="20"/>
          <w:szCs w:val="20"/>
        </w:rPr>
      </w:pPr>
      <w:r w:rsidRPr="00C04D49">
        <w:rPr>
          <w:rFonts w:ascii="Arial" w:hAnsi="Arial" w:cs="Arial"/>
          <w:sz w:val="20"/>
          <w:szCs w:val="20"/>
        </w:rPr>
        <w:t>Una vez se surta el proceso de contratación estatal, asignar un Supervisor, a través de quien la</w:t>
      </w:r>
      <w:r w:rsidRPr="00C04D49">
        <w:rPr>
          <w:rFonts w:ascii="Arial" w:hAnsi="Arial" w:cs="Arial"/>
          <w:b/>
          <w:sz w:val="20"/>
          <w:szCs w:val="20"/>
        </w:rPr>
        <w:t xml:space="preserve"> POLICÍA NACIONAL</w:t>
      </w:r>
      <w:r w:rsidRPr="00C04D49">
        <w:rPr>
          <w:rFonts w:ascii="Arial" w:hAnsi="Arial" w:cs="Arial"/>
          <w:sz w:val="20"/>
          <w:szCs w:val="20"/>
        </w:rPr>
        <w:t xml:space="preserve"> mantendrá la interlocución permanente y directa con el</w:t>
      </w:r>
      <w:r w:rsidRPr="00C04D49">
        <w:rPr>
          <w:rFonts w:ascii="Arial" w:hAnsi="Arial" w:cs="Arial"/>
          <w:b/>
          <w:sz w:val="20"/>
          <w:szCs w:val="20"/>
        </w:rPr>
        <w:t xml:space="preserve"> CONTRATISTA</w:t>
      </w:r>
      <w:r w:rsidRPr="00C04D49">
        <w:rPr>
          <w:rFonts w:ascii="Arial" w:hAnsi="Arial" w:cs="Arial"/>
          <w:sz w:val="20"/>
          <w:szCs w:val="20"/>
        </w:rPr>
        <w:t>.</w:t>
      </w:r>
      <w:r w:rsidRPr="00C04D49">
        <w:rPr>
          <w:rFonts w:ascii="Arial" w:hAnsi="Arial" w:cs="Arial"/>
          <w:b/>
          <w:sz w:val="20"/>
          <w:szCs w:val="20"/>
        </w:rPr>
        <w:t xml:space="preserve"> </w:t>
      </w:r>
    </w:p>
    <w:p w:rsidR="00C04D49" w:rsidRPr="00C04D49" w:rsidRDefault="00C04D49" w:rsidP="00C04D49">
      <w:pPr>
        <w:spacing w:after="0" w:line="240" w:lineRule="auto"/>
        <w:jc w:val="both"/>
        <w:rPr>
          <w:rFonts w:ascii="Arial" w:hAnsi="Arial" w:cs="Arial"/>
          <w:b/>
          <w:sz w:val="20"/>
          <w:szCs w:val="20"/>
        </w:rPr>
      </w:pPr>
    </w:p>
    <w:p w:rsidR="00C04D49" w:rsidRPr="00C04D49" w:rsidRDefault="00C04D49" w:rsidP="00F30396">
      <w:pPr>
        <w:numPr>
          <w:ilvl w:val="0"/>
          <w:numId w:val="1"/>
        </w:numPr>
        <w:spacing w:after="0" w:line="240" w:lineRule="auto"/>
        <w:jc w:val="both"/>
        <w:rPr>
          <w:rFonts w:ascii="Arial" w:hAnsi="Arial" w:cs="Arial"/>
          <w:sz w:val="20"/>
          <w:szCs w:val="20"/>
        </w:rPr>
      </w:pPr>
      <w:r w:rsidRPr="00C04D49">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rsidR="00C04D49" w:rsidRPr="00C04D49" w:rsidRDefault="00C04D49" w:rsidP="00C04D49">
      <w:pPr>
        <w:spacing w:after="0" w:line="240" w:lineRule="auto"/>
        <w:jc w:val="both"/>
        <w:rPr>
          <w:rFonts w:ascii="Arial" w:hAnsi="Arial" w:cs="Arial"/>
          <w:sz w:val="20"/>
          <w:szCs w:val="20"/>
        </w:rPr>
      </w:pPr>
    </w:p>
    <w:p w:rsidR="00C04D49" w:rsidRPr="00C04D49" w:rsidRDefault="00C04D49" w:rsidP="00F30396">
      <w:pPr>
        <w:numPr>
          <w:ilvl w:val="0"/>
          <w:numId w:val="1"/>
        </w:numPr>
        <w:spacing w:after="0" w:line="240" w:lineRule="auto"/>
        <w:jc w:val="both"/>
        <w:rPr>
          <w:rFonts w:ascii="Arial" w:hAnsi="Arial" w:cs="Arial"/>
          <w:sz w:val="20"/>
          <w:szCs w:val="20"/>
        </w:rPr>
      </w:pPr>
      <w:r w:rsidRPr="00C04D49">
        <w:rPr>
          <w:rFonts w:ascii="Arial" w:hAnsi="Arial" w:cs="Arial"/>
          <w:sz w:val="20"/>
          <w:szCs w:val="20"/>
        </w:rPr>
        <w:t xml:space="preserve">Recibir a satisfacción los bienes y/o servicios que sean entregados por el </w:t>
      </w:r>
      <w:r w:rsidRPr="00C04D49">
        <w:rPr>
          <w:rFonts w:ascii="Arial" w:hAnsi="Arial" w:cs="Arial"/>
          <w:b/>
          <w:sz w:val="20"/>
          <w:szCs w:val="20"/>
        </w:rPr>
        <w:t xml:space="preserve">CONTRATISTA, </w:t>
      </w:r>
      <w:r w:rsidRPr="00C04D49">
        <w:rPr>
          <w:rFonts w:ascii="Arial" w:hAnsi="Arial" w:cs="Arial"/>
          <w:sz w:val="20"/>
          <w:szCs w:val="20"/>
        </w:rPr>
        <w:t xml:space="preserve">cuando estos cumplan con las condiciones establecidas y en especial las especificaciones u obligaciones técnicas contenidas en el anexo técnico. </w:t>
      </w:r>
    </w:p>
    <w:p w:rsidR="00C04D49" w:rsidRPr="00C04D49" w:rsidRDefault="00C04D49" w:rsidP="00C04D49">
      <w:pPr>
        <w:spacing w:after="0" w:line="240" w:lineRule="auto"/>
        <w:jc w:val="both"/>
        <w:rPr>
          <w:rFonts w:ascii="Arial" w:hAnsi="Arial" w:cs="Arial"/>
          <w:sz w:val="20"/>
          <w:szCs w:val="20"/>
        </w:rPr>
      </w:pPr>
    </w:p>
    <w:p w:rsidR="00C04D49" w:rsidRPr="00C04D49" w:rsidRDefault="00C04D49" w:rsidP="00F30396">
      <w:pPr>
        <w:numPr>
          <w:ilvl w:val="0"/>
          <w:numId w:val="1"/>
        </w:numPr>
        <w:spacing w:after="0" w:line="240" w:lineRule="auto"/>
        <w:jc w:val="both"/>
        <w:rPr>
          <w:rFonts w:ascii="Arial" w:hAnsi="Arial" w:cs="Arial"/>
          <w:b/>
          <w:sz w:val="20"/>
          <w:szCs w:val="20"/>
        </w:rPr>
      </w:pPr>
      <w:r w:rsidRPr="00C04D49">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C04D49">
        <w:rPr>
          <w:rFonts w:ascii="Arial" w:hAnsi="Arial" w:cs="Arial"/>
          <w:b/>
          <w:sz w:val="20"/>
          <w:szCs w:val="20"/>
        </w:rPr>
        <w:t xml:space="preserve">. </w:t>
      </w:r>
    </w:p>
    <w:p w:rsidR="00C04D49" w:rsidRPr="00C04D49" w:rsidRDefault="00C04D49" w:rsidP="00C04D49">
      <w:pPr>
        <w:spacing w:after="0" w:line="240" w:lineRule="auto"/>
        <w:jc w:val="both"/>
        <w:rPr>
          <w:rFonts w:ascii="Arial" w:hAnsi="Arial" w:cs="Arial"/>
          <w:b/>
          <w:sz w:val="20"/>
          <w:szCs w:val="20"/>
        </w:rPr>
      </w:pPr>
    </w:p>
    <w:p w:rsidR="00C04D49" w:rsidRPr="00C04D49" w:rsidRDefault="00C04D49" w:rsidP="00F30396">
      <w:pPr>
        <w:numPr>
          <w:ilvl w:val="0"/>
          <w:numId w:val="1"/>
        </w:numPr>
        <w:spacing w:after="0" w:line="240" w:lineRule="auto"/>
        <w:jc w:val="both"/>
        <w:rPr>
          <w:rFonts w:ascii="Arial" w:hAnsi="Arial" w:cs="Arial"/>
          <w:sz w:val="20"/>
          <w:szCs w:val="20"/>
        </w:rPr>
      </w:pPr>
      <w:r w:rsidRPr="00C04D49">
        <w:rPr>
          <w:rFonts w:ascii="Arial" w:hAnsi="Arial" w:cs="Arial"/>
          <w:sz w:val="20"/>
          <w:szCs w:val="20"/>
        </w:rPr>
        <w:t xml:space="preserve">Pagar al </w:t>
      </w:r>
      <w:r w:rsidRPr="00C04D49">
        <w:rPr>
          <w:rFonts w:ascii="Arial" w:hAnsi="Arial" w:cs="Arial"/>
          <w:b/>
          <w:sz w:val="20"/>
          <w:szCs w:val="20"/>
        </w:rPr>
        <w:t>CONTRATISTA</w:t>
      </w:r>
      <w:r w:rsidRPr="00C04D49">
        <w:rPr>
          <w:rFonts w:ascii="Arial" w:hAnsi="Arial" w:cs="Arial"/>
          <w:sz w:val="20"/>
          <w:szCs w:val="20"/>
        </w:rPr>
        <w:t xml:space="preserve"> en la forma pactada y con sujeción a las disponibilidades presupuestales y de PAC previstas para el efecto.</w:t>
      </w:r>
    </w:p>
    <w:p w:rsidR="00C04D49" w:rsidRPr="00C04D49" w:rsidRDefault="00C04D49" w:rsidP="00C04D49">
      <w:pPr>
        <w:spacing w:after="0" w:line="240" w:lineRule="auto"/>
        <w:jc w:val="both"/>
        <w:rPr>
          <w:rFonts w:ascii="Arial" w:hAnsi="Arial" w:cs="Arial"/>
          <w:sz w:val="20"/>
          <w:szCs w:val="20"/>
        </w:rPr>
      </w:pPr>
    </w:p>
    <w:p w:rsidR="00C04D49" w:rsidRPr="00C04D49" w:rsidRDefault="00C04D49" w:rsidP="00F30396">
      <w:pPr>
        <w:numPr>
          <w:ilvl w:val="0"/>
          <w:numId w:val="1"/>
        </w:numPr>
        <w:spacing w:after="0" w:line="240" w:lineRule="auto"/>
        <w:jc w:val="both"/>
        <w:rPr>
          <w:rFonts w:ascii="Arial" w:hAnsi="Arial" w:cs="Arial"/>
          <w:sz w:val="20"/>
          <w:szCs w:val="20"/>
        </w:rPr>
      </w:pPr>
      <w:r w:rsidRPr="00C04D4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rsidR="00C04D49" w:rsidRPr="00C04D49" w:rsidRDefault="00C04D49" w:rsidP="00C04D49">
      <w:pPr>
        <w:pStyle w:val="Prrafodelista"/>
        <w:rPr>
          <w:rFonts w:ascii="Arial" w:hAnsi="Arial" w:cs="Arial"/>
          <w:sz w:val="20"/>
          <w:szCs w:val="20"/>
        </w:rPr>
      </w:pPr>
    </w:p>
    <w:p w:rsidR="00C04D49" w:rsidRPr="00C04D49" w:rsidRDefault="00C04D49" w:rsidP="00F30396">
      <w:pPr>
        <w:numPr>
          <w:ilvl w:val="0"/>
          <w:numId w:val="1"/>
        </w:numPr>
        <w:spacing w:after="0" w:line="240" w:lineRule="auto"/>
        <w:jc w:val="both"/>
        <w:rPr>
          <w:rFonts w:ascii="Arial" w:hAnsi="Arial" w:cs="Arial"/>
          <w:sz w:val="20"/>
          <w:szCs w:val="20"/>
        </w:rPr>
      </w:pPr>
      <w:r w:rsidRPr="00C04D49">
        <w:rPr>
          <w:rFonts w:ascii="Arial" w:hAnsi="Arial" w:cs="Arial"/>
          <w:sz w:val="20"/>
          <w:szCs w:val="20"/>
        </w:rPr>
        <w:t>Solicitar y recibir información técnica respecto del bien o servicio y demás del</w:t>
      </w:r>
      <w:r w:rsidRPr="00C04D49">
        <w:rPr>
          <w:rFonts w:ascii="Arial" w:hAnsi="Arial" w:cs="Arial"/>
          <w:b/>
          <w:sz w:val="20"/>
          <w:szCs w:val="20"/>
        </w:rPr>
        <w:t xml:space="preserve"> CONTRATISTA</w:t>
      </w:r>
      <w:r w:rsidRPr="00C04D49">
        <w:rPr>
          <w:rFonts w:ascii="Arial" w:hAnsi="Arial" w:cs="Arial"/>
          <w:sz w:val="20"/>
          <w:szCs w:val="20"/>
        </w:rPr>
        <w:t xml:space="preserve"> en desarrollo del objeto del contractual. </w:t>
      </w:r>
    </w:p>
    <w:p w:rsidR="00C04D49" w:rsidRPr="00C04D49" w:rsidRDefault="00C04D49" w:rsidP="00C04D49">
      <w:pPr>
        <w:spacing w:after="0" w:line="240" w:lineRule="auto"/>
        <w:jc w:val="both"/>
        <w:rPr>
          <w:rFonts w:ascii="Arial" w:hAnsi="Arial" w:cs="Arial"/>
          <w:sz w:val="20"/>
          <w:szCs w:val="20"/>
        </w:rPr>
      </w:pPr>
    </w:p>
    <w:p w:rsidR="00C04D49" w:rsidRPr="00C04D49" w:rsidRDefault="00C04D49" w:rsidP="00F30396">
      <w:pPr>
        <w:numPr>
          <w:ilvl w:val="0"/>
          <w:numId w:val="1"/>
        </w:numPr>
        <w:spacing w:after="0" w:line="240" w:lineRule="auto"/>
        <w:jc w:val="both"/>
        <w:rPr>
          <w:rFonts w:ascii="Arial" w:hAnsi="Arial" w:cs="Arial"/>
          <w:sz w:val="20"/>
          <w:szCs w:val="20"/>
        </w:rPr>
      </w:pPr>
      <w:r w:rsidRPr="00C04D49">
        <w:rPr>
          <w:rFonts w:ascii="Arial" w:hAnsi="Arial" w:cs="Arial"/>
          <w:sz w:val="20"/>
          <w:szCs w:val="20"/>
        </w:rPr>
        <w:t>Rechazar los bienes y/o servicios cuando no cumplan con los requerimientos técnicos exigidos.</w:t>
      </w:r>
    </w:p>
    <w:p w:rsidR="00C04D49" w:rsidRPr="00C04D49" w:rsidRDefault="00C04D49" w:rsidP="00C04D49">
      <w:pPr>
        <w:pStyle w:val="Prrafodelista"/>
        <w:rPr>
          <w:rFonts w:ascii="Arial" w:hAnsi="Arial" w:cs="Arial"/>
          <w:sz w:val="20"/>
          <w:szCs w:val="20"/>
        </w:rPr>
      </w:pPr>
    </w:p>
    <w:p w:rsidR="00C04D49" w:rsidRPr="00C04D49" w:rsidRDefault="00C04D49" w:rsidP="00F30396">
      <w:pPr>
        <w:numPr>
          <w:ilvl w:val="0"/>
          <w:numId w:val="1"/>
        </w:numPr>
        <w:spacing w:after="0" w:line="240" w:lineRule="auto"/>
        <w:jc w:val="both"/>
        <w:rPr>
          <w:rFonts w:ascii="Arial" w:hAnsi="Arial" w:cs="Arial"/>
          <w:sz w:val="20"/>
          <w:szCs w:val="20"/>
        </w:rPr>
      </w:pPr>
      <w:r w:rsidRPr="00C04D49">
        <w:rPr>
          <w:rFonts w:ascii="Arial" w:hAnsi="Arial" w:cs="Arial"/>
          <w:sz w:val="20"/>
          <w:szCs w:val="20"/>
        </w:rPr>
        <w:t>Realizar acompañamiento, apoyo y supervisión presencial a los puntos de vacunación dispuestos en los municipios en los cuales tiene población afiliada, durante el desarrollo de las Jornadas Nacionales de Vacunación. Dar prioridad para el acompañamiento a los municipios con coberturas bajas y/o con situaciones que coloquen en riesgo el funcionamiento del programa y el logro de coberturas útiles de vacunación.</w:t>
      </w:r>
    </w:p>
    <w:p w:rsidR="00C04D49" w:rsidRPr="0087239C" w:rsidRDefault="00C04D49" w:rsidP="00C04D49">
      <w:pPr>
        <w:spacing w:after="0" w:line="240" w:lineRule="auto"/>
        <w:jc w:val="both"/>
        <w:rPr>
          <w:rFonts w:ascii="Arial" w:hAnsi="Arial" w:cs="Arial"/>
          <w:sz w:val="18"/>
          <w:szCs w:val="18"/>
        </w:rPr>
      </w:pPr>
    </w:p>
    <w:p w:rsidR="00C04D49" w:rsidRPr="0087239C" w:rsidRDefault="00C04D49" w:rsidP="00C04D49">
      <w:pPr>
        <w:spacing w:after="0" w:line="240" w:lineRule="auto"/>
        <w:ind w:left="720"/>
        <w:jc w:val="both"/>
        <w:rPr>
          <w:rFonts w:ascii="Arial Narrow" w:hAnsi="Arial Narrow" w:cs="Arial"/>
          <w:sz w:val="18"/>
          <w:szCs w:val="18"/>
        </w:rPr>
      </w:pPr>
    </w:p>
    <w:p w:rsidR="00C04D49" w:rsidRDefault="00C04D49"/>
    <w:p w:rsidR="00C04D49" w:rsidRDefault="00C04D49"/>
    <w:p w:rsidR="008F3495" w:rsidRDefault="008F3495"/>
    <w:p w:rsidR="008F3495" w:rsidRDefault="008F3495">
      <w:bookmarkStart w:id="0" w:name="_GoBack"/>
      <w:bookmarkEnd w:id="0"/>
    </w:p>
    <w:p w:rsidR="001815FD" w:rsidRDefault="001815FD"/>
    <w:p w:rsidR="00C04D49" w:rsidRPr="00C04D49" w:rsidRDefault="00C04D49" w:rsidP="00C04D49">
      <w:pPr>
        <w:pStyle w:val="Prrafodelista"/>
        <w:ind w:left="0"/>
        <w:jc w:val="center"/>
        <w:rPr>
          <w:rFonts w:ascii="Arial" w:hAnsi="Arial" w:cs="Arial"/>
          <w:b/>
          <w:sz w:val="20"/>
          <w:szCs w:val="20"/>
        </w:rPr>
      </w:pPr>
      <w:r w:rsidRPr="00C04D49">
        <w:rPr>
          <w:rFonts w:ascii="Arial" w:hAnsi="Arial" w:cs="Arial"/>
          <w:b/>
          <w:sz w:val="20"/>
          <w:szCs w:val="20"/>
        </w:rPr>
        <w:t>ANEXO No 5</w:t>
      </w:r>
    </w:p>
    <w:p w:rsidR="00C04D49" w:rsidRPr="00C04D49" w:rsidRDefault="00C04D49" w:rsidP="00C04D49">
      <w:pPr>
        <w:pStyle w:val="Prrafodelista"/>
        <w:ind w:left="0"/>
        <w:jc w:val="center"/>
        <w:rPr>
          <w:rFonts w:ascii="Arial" w:hAnsi="Arial" w:cs="Arial"/>
          <w:b/>
          <w:sz w:val="20"/>
          <w:szCs w:val="20"/>
        </w:rPr>
      </w:pPr>
    </w:p>
    <w:p w:rsidR="00C04D49" w:rsidRPr="00C04D49" w:rsidRDefault="00C04D49" w:rsidP="00C04D49">
      <w:pPr>
        <w:spacing w:after="0" w:line="240" w:lineRule="auto"/>
        <w:jc w:val="center"/>
        <w:rPr>
          <w:rFonts w:ascii="Arial" w:hAnsi="Arial" w:cs="Arial"/>
          <w:b/>
          <w:sz w:val="20"/>
          <w:szCs w:val="20"/>
        </w:rPr>
      </w:pPr>
      <w:r w:rsidRPr="00C04D49">
        <w:rPr>
          <w:rFonts w:ascii="Arial" w:hAnsi="Arial" w:cs="Arial"/>
          <w:b/>
          <w:sz w:val="20"/>
          <w:szCs w:val="20"/>
        </w:rPr>
        <w:t>OBLIGACIONES DEL CONTRATISTA SERVICIOS MEDICOS</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Suscribir el Contrato</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Desarrollo y cumplimiento de la Resolución 1403 del 14 de mayo de 2007 Por la cual se determina el Modelo de Gestión del Servicio Farmacéutico, se adopta el Manual de Condiciones Esenciales y Procedimientos y se dictan otras disposiciones.</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Atención y prestación del servicio de Salud a los usuarios del subsistema de salud de la Policía Nacional incluidos en el Acuerdo No. 002 del Consejo Superior de Salud de las fuerzas Militares y de la Policía Nacional del 27 abril 2001.</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 xml:space="preserve">El contratista se compromete con la Regional de Aseguramiento en Salud N. 6 a prestar únicamente los servicios descritos en el Anexo 9 y/o que correspondan a una atención de baja y mediana complejidad basados en el Acuerdo 002 de 2001 que haya ofertado con sus respectivos Códigos Únicos de Procedimientos en Salud (CUPS), de acuerdo a lo estipulado en la Resolución 2775 de diciembre del 2022. Si el contratista está en condiciones de prestar servicios, procedimientos o ayudas diagnósticas de Niveles más avanzados, que no se encuentren dentro de la atención inicial de urgencias; o que no hayan presentado en la propuesta inicial, éstos se podrán realizar únicamente, previa autorización de referencia y contra referencia de la Regional de Aseguramiento en Salud N. 6, solicitándola mediante los anexos establecidos por la normatividad vigente, al correo disan.rase6-aut@policia.gov.co,  Teléfono 3396652. Para los casos de las remisiones se realizará de acuerdo a lo señalado en la resolución 3047 del 14 de agosto de 2008, debiendo enviar el anexo correspondiente al mismo correo. disan.rase6-aut@policia.gov.co y </w:t>
      </w:r>
      <w:hyperlink r:id="rId7" w:history="1">
        <w:r w:rsidRPr="00715584">
          <w:rPr>
            <w:rStyle w:val="Hipervnculo"/>
            <w:rFonts w:ascii="Arial" w:hAnsi="Arial" w:cs="Arial"/>
            <w:sz w:val="20"/>
            <w:szCs w:val="20"/>
            <w:lang w:val="es-ES_tradnl"/>
          </w:rPr>
          <w:t>deant.escop-rem@policia.gov.co</w:t>
        </w:r>
      </w:hyperlink>
      <w:r w:rsidRPr="00715584">
        <w:rPr>
          <w:rFonts w:ascii="Arial" w:hAnsi="Arial" w:cs="Arial"/>
          <w:sz w:val="20"/>
          <w:szCs w:val="20"/>
          <w:lang w:val="es-ES_tradnl"/>
        </w:rPr>
        <w:t>.</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 xml:space="preserve"> Se precisa, como principio general, que salvo las obligaciones específicamente aquí mencionadas, EL CONTRATISTA como experto de negocio y como especialista en la materia, asumirá los efectos económicos de todos aquellos sucesos previsibles y de normal ocurrencia para las actividades que son objeto de la presente contratación, por lo tanto, él soportará los riesgos asociados a su tipo de actividad empresarial, y en consecuencia, sólo procederán reclamaciones por hechos o circunstancias imprevisibles no asignadas al contratista en la presente distribución de riesgos de la contratación, y por ende, la Regional de Aseguramiento en Salud N. 6 no estará obligada a reconocimiento económico alguno ni a ofrecer garantía que permita eliminar, prevenir o mitigar los efectos de los riesgos asumidos por el contratista.</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 xml:space="preserve"> Mantener activa la cuenta corriente o de ahorro reportada para los pagos con el fin de evitar traumatismos en el proceso de ejecución del contrato.</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 xml:space="preserve"> Realizar los trámites para la legalización del contrato según los tiempos programados en el cronograma, contados a partir de la publicación en el SECOP II de la oficina de contratos de la Regional de Aseguramiento en Salud N. 6.</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 xml:space="preserve"> En caso de adjudicarse en algún municipio con un contrato vigente, de atención de servicios o medicamentos sólo se dará carta de inicio al rubro correspondiente al servicio, hasta tanto se haya terminado el contrato vigente.</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 xml:space="preserve"> Cumplir cabalmente con sus obligaciones, frente al Sistema de Seguridad Social Integral y parafiscales (Cajas de Compensación Familiar, Sena e ICBF), por cuanto el cumplimiento de esta obligación es requisito indispensable para la realización de cualquier pago.</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 xml:space="preserve"> Se tendrá como tarifa referencia las estipuladas en el manual tarifario SOAT VIGENTE, al momento de la prestación del servicio, sin ser estas excluyentes para la selección del mismo, acogiéndose y cumpliendo con la oferta presentada dentro del proceso de contratación.</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 xml:space="preserve"> El Contratista deberá sostener los precios ofrecidos durante el plazo de ejecución del Contrato.</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lastRenderedPageBreak/>
        <w:t xml:space="preserve"> El Contratista debe garantizar que el servicio prestado sea acorde con lo contratado con la Regional de Aseguramiento en Salud </w:t>
      </w:r>
      <w:proofErr w:type="spellStart"/>
      <w:r w:rsidRPr="00715584">
        <w:rPr>
          <w:rFonts w:ascii="Arial" w:hAnsi="Arial" w:cs="Arial"/>
          <w:sz w:val="20"/>
          <w:szCs w:val="20"/>
          <w:lang w:val="es-ES_tradnl"/>
        </w:rPr>
        <w:t>Nº</w:t>
      </w:r>
      <w:proofErr w:type="spellEnd"/>
      <w:r w:rsidRPr="00715584">
        <w:rPr>
          <w:rFonts w:ascii="Arial" w:hAnsi="Arial" w:cs="Arial"/>
          <w:sz w:val="20"/>
          <w:szCs w:val="20"/>
          <w:lang w:val="es-ES_tradnl"/>
        </w:rPr>
        <w:t xml:space="preserve"> 6.</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Con criterios de oportunidad, entiéndase esta como las urgencias de atención inmediata y los servicios médicos y odontológicos prestación de servicio no superior a 48 horas después de su solicitud; acorde a la necesidad del paciente; ajustar los tiempos de atención y oportunidad al Decreto Ley 019 de 2012.</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 xml:space="preserve"> El Contratista deberá prestar el servicio siempre y cuando el usuario presente la autorización de servicios de salud ambulatorios expedida por la Regional de Aseguramiento en salud N. 6, la cual en su momento puede ser solicitada a través de la secretaria de la estación de Policía del Municipio y/o desde el correo electrónico de cada uno de los funcionarios activos, pensionados o beneficiarios que requieran la atención médica, así mismo, también lo podrá solicitar directamente la entidad prestadora del servicio de salud si lo estima pertinente al correo electrónico deant.rases-sni@policia.gov.co. Cabe resaltar que la dispensación y suministro de medicamentos no requiere de dicha autorización. </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El Contratista deberá solicitar la autorización para las internaciones posterior a las 6 horas de la atención inicial de urgencias al correo electrónico de la Regional de Aseguramiento en salud N. 6 deant.rases-sni@policia.gov.co, lo anterior con el fin de evitar que las autorizaciones queden extemporáneas a los servicios prestados lo cual es causal de glosa por parte de auditoria médica.</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Reportar los diez (10) primeros días del mes, la ejecución del contrato cuando el monto ejecutado del contrato llegue al 70% se continuará reportando semanalmente, al correo electrónico deant.rases-niv@policia.gov.co, deant.rases-sni@policia.gov.co diligenciando el siguiente formato:</w:t>
      </w:r>
    </w:p>
    <w:p w:rsidR="00C04D49" w:rsidRPr="00715584" w:rsidRDefault="00C04D49" w:rsidP="00F30396">
      <w:pPr>
        <w:pStyle w:val="Prrafodelista"/>
        <w:numPr>
          <w:ilvl w:val="0"/>
          <w:numId w:val="24"/>
        </w:numPr>
        <w:spacing w:after="160" w:line="259" w:lineRule="auto"/>
        <w:ind w:left="284" w:hanging="284"/>
        <w:jc w:val="both"/>
        <w:rPr>
          <w:rFonts w:ascii="Arial" w:eastAsiaTheme="minorHAnsi" w:hAnsi="Arial" w:cs="Arial"/>
          <w:sz w:val="20"/>
          <w:szCs w:val="20"/>
          <w:lang w:val="es-ES_tradnl" w:eastAsia="en-US"/>
        </w:rPr>
      </w:pPr>
      <w:r w:rsidRPr="00715584">
        <w:rPr>
          <w:rFonts w:ascii="Arial" w:hAnsi="Arial" w:cs="Arial"/>
          <w:sz w:val="20"/>
          <w:szCs w:val="20"/>
          <w:lang w:val="es-ES_tradnl"/>
        </w:rPr>
        <w:t xml:space="preserve">Las cuentas médicas se recibirán de manera física al supervisor del contrato lo cual lo entregará a la ventanilla única de Central de Cuentas de cada unidad de Sanidad, por las Instituciones Prestadoras de Servicio de Salud (IPS) la cual entregará la totalidad de los requisitos contenidos en la cláusula forma de pago del respectivo contrato para su radicación. Igualmente se validará la información de los documentos con la suministrada por la IPS en el módulo de radicación de cuentas médicas, como: número consecutivo de factura, concepto, cantidad y valor, previo cumplimiento al literal 1.1.3 en atención a lo descrito en la Guía de Lineamientos para la radicación y obligación de Cuentas Médicas del 18/05/2020 DISAN 1AR-GU-0002, que a la letra dice: “Las 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w:t>
      </w:r>
      <w:proofErr w:type="spellStart"/>
      <w:r w:rsidRPr="00715584">
        <w:rPr>
          <w:rFonts w:ascii="Arial" w:hAnsi="Arial" w:cs="Arial"/>
          <w:sz w:val="20"/>
          <w:szCs w:val="20"/>
          <w:lang w:val="es-ES_tradnl"/>
        </w:rPr>
        <w:t>pre-radicado</w:t>
      </w:r>
      <w:proofErr w:type="spellEnd"/>
      <w:r w:rsidRPr="00715584">
        <w:rPr>
          <w:rFonts w:ascii="Arial" w:hAnsi="Arial" w:cs="Arial"/>
          <w:sz w:val="20"/>
          <w:szCs w:val="20"/>
          <w:lang w:val="es-ES_tradnl"/>
        </w:rPr>
        <w:t xml:space="preserve"> del módulo de radicación de cuentas médicas, en la ventanilla única de Central de Cuentas de donde corresponde la ordenación del gasto.</w:t>
      </w:r>
    </w:p>
    <w:tbl>
      <w:tblPr>
        <w:tblpPr w:leftFromText="141" w:rightFromText="141" w:vertAnchor="text" w:tblpXSpec="center" w:tblpY="-41"/>
        <w:tblW w:w="53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8"/>
        <w:gridCol w:w="7831"/>
      </w:tblGrid>
      <w:tr w:rsidR="00715584" w:rsidRPr="004D47FC" w:rsidTr="00715584">
        <w:trPr>
          <w:trHeight w:val="221"/>
        </w:trPr>
        <w:tc>
          <w:tcPr>
            <w:tcW w:w="891"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Contratista:</w:t>
            </w:r>
          </w:p>
        </w:tc>
        <w:tc>
          <w:tcPr>
            <w:tcW w:w="4109"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Nombre o Razón Social</w:t>
            </w:r>
          </w:p>
        </w:tc>
      </w:tr>
      <w:tr w:rsidR="00715584" w:rsidRPr="004D47FC" w:rsidTr="00715584">
        <w:trPr>
          <w:trHeight w:val="442"/>
        </w:trPr>
        <w:tc>
          <w:tcPr>
            <w:tcW w:w="891"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No. del Contrato</w:t>
            </w:r>
          </w:p>
        </w:tc>
        <w:tc>
          <w:tcPr>
            <w:tcW w:w="4109"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Numero Asignado por Contratación</w:t>
            </w:r>
          </w:p>
        </w:tc>
      </w:tr>
      <w:tr w:rsidR="00715584" w:rsidRPr="004D47FC" w:rsidTr="00715584">
        <w:trPr>
          <w:trHeight w:val="442"/>
        </w:trPr>
        <w:tc>
          <w:tcPr>
            <w:tcW w:w="891"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Valor del Contrato</w:t>
            </w:r>
          </w:p>
        </w:tc>
        <w:tc>
          <w:tcPr>
            <w:tcW w:w="4109"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Valor Asignado incluye adiciones</w:t>
            </w:r>
          </w:p>
        </w:tc>
      </w:tr>
      <w:tr w:rsidR="00715584" w:rsidRPr="004D47FC" w:rsidTr="00715584">
        <w:trPr>
          <w:trHeight w:val="456"/>
        </w:trPr>
        <w:tc>
          <w:tcPr>
            <w:tcW w:w="891"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Fecha del reporte</w:t>
            </w:r>
          </w:p>
        </w:tc>
        <w:tc>
          <w:tcPr>
            <w:tcW w:w="4109"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Fecha en que se hace el corte (</w:t>
            </w:r>
            <w:proofErr w:type="spellStart"/>
            <w:r w:rsidRPr="004D47FC">
              <w:rPr>
                <w:rFonts w:ascii="Arial Narrow" w:eastAsia="Times New Roman" w:hAnsi="Arial Narrow" w:cs="Arial"/>
                <w:sz w:val="20"/>
                <w:szCs w:val="20"/>
                <w:lang w:val="es-ES_tradnl" w:eastAsia="es-ES"/>
              </w:rPr>
              <w:t>dd</w:t>
            </w:r>
            <w:proofErr w:type="spellEnd"/>
            <w:r w:rsidRPr="004D47FC">
              <w:rPr>
                <w:rFonts w:ascii="Arial Narrow" w:eastAsia="Times New Roman" w:hAnsi="Arial Narrow" w:cs="Arial"/>
                <w:sz w:val="20"/>
                <w:szCs w:val="20"/>
                <w:lang w:val="es-ES_tradnl" w:eastAsia="es-ES"/>
              </w:rPr>
              <w:t>/mm/</w:t>
            </w:r>
            <w:proofErr w:type="spellStart"/>
            <w:r w:rsidRPr="004D47FC">
              <w:rPr>
                <w:rFonts w:ascii="Arial Narrow" w:eastAsia="Times New Roman" w:hAnsi="Arial Narrow" w:cs="Arial"/>
                <w:sz w:val="20"/>
                <w:szCs w:val="20"/>
                <w:lang w:val="es-ES_tradnl" w:eastAsia="es-ES"/>
              </w:rPr>
              <w:t>aaaa</w:t>
            </w:r>
            <w:proofErr w:type="spellEnd"/>
            <w:r w:rsidRPr="004D47FC">
              <w:rPr>
                <w:rFonts w:ascii="Arial Narrow" w:eastAsia="Times New Roman" w:hAnsi="Arial Narrow" w:cs="Arial"/>
                <w:sz w:val="20"/>
                <w:szCs w:val="20"/>
                <w:lang w:val="es-ES_tradnl" w:eastAsia="es-ES"/>
              </w:rPr>
              <w:t>)</w:t>
            </w:r>
          </w:p>
        </w:tc>
      </w:tr>
      <w:tr w:rsidR="00715584" w:rsidRPr="004D47FC" w:rsidTr="00715584">
        <w:trPr>
          <w:trHeight w:val="221"/>
        </w:trPr>
        <w:tc>
          <w:tcPr>
            <w:tcW w:w="891"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Valor ejecutado</w:t>
            </w:r>
          </w:p>
        </w:tc>
        <w:tc>
          <w:tcPr>
            <w:tcW w:w="4109"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Valor de las actividades que ya se han realizado a la fecha del corte.</w:t>
            </w:r>
          </w:p>
        </w:tc>
      </w:tr>
      <w:tr w:rsidR="00715584" w:rsidRPr="004D47FC" w:rsidTr="00715584">
        <w:trPr>
          <w:trHeight w:val="442"/>
        </w:trPr>
        <w:tc>
          <w:tcPr>
            <w:tcW w:w="891"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Valor Programado</w:t>
            </w:r>
          </w:p>
        </w:tc>
        <w:tc>
          <w:tcPr>
            <w:tcW w:w="4109"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Valor de remisiones que han recibido, pero no se han atendido a la fecha del corte</w:t>
            </w:r>
          </w:p>
        </w:tc>
      </w:tr>
      <w:tr w:rsidR="00715584" w:rsidRPr="004D47FC" w:rsidTr="00715584">
        <w:trPr>
          <w:trHeight w:val="221"/>
        </w:trPr>
        <w:tc>
          <w:tcPr>
            <w:tcW w:w="891"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Saldo</w:t>
            </w:r>
          </w:p>
        </w:tc>
        <w:tc>
          <w:tcPr>
            <w:tcW w:w="4109"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Valor total del contrato menos (valor ejecutado más valor programado)</w:t>
            </w:r>
          </w:p>
        </w:tc>
      </w:tr>
    </w:tbl>
    <w:p w:rsidR="00C04D49" w:rsidRDefault="00C04D49"/>
    <w:p w:rsidR="00715584" w:rsidRPr="00715584" w:rsidRDefault="00715584" w:rsidP="00F30396">
      <w:pPr>
        <w:pStyle w:val="Prrafodelista"/>
        <w:numPr>
          <w:ilvl w:val="0"/>
          <w:numId w:val="24"/>
        </w:numPr>
        <w:spacing w:after="160" w:line="259" w:lineRule="auto"/>
        <w:ind w:left="284" w:hanging="284"/>
        <w:jc w:val="both"/>
        <w:rPr>
          <w:rFonts w:ascii="Arial" w:eastAsiaTheme="minorHAnsi" w:hAnsi="Arial" w:cs="Arial"/>
          <w:sz w:val="20"/>
          <w:szCs w:val="20"/>
          <w:lang w:val="es-ES_tradnl" w:eastAsia="en-US"/>
        </w:rPr>
      </w:pPr>
      <w:r w:rsidRPr="00715584">
        <w:rPr>
          <w:rFonts w:ascii="Arial" w:hAnsi="Arial" w:cs="Arial"/>
          <w:sz w:val="20"/>
          <w:szCs w:val="20"/>
          <w:u w:val="single"/>
          <w:lang w:val="es-ES_tradnl"/>
        </w:rPr>
        <w:lastRenderedPageBreak/>
        <w:t xml:space="preserve">Una vez agotado el contrato, el Contratista se compromete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de la Regional de Aseguramiento en Salud </w:t>
      </w:r>
      <w:proofErr w:type="spellStart"/>
      <w:r w:rsidRPr="00715584">
        <w:rPr>
          <w:rFonts w:ascii="Arial" w:hAnsi="Arial" w:cs="Arial"/>
          <w:sz w:val="20"/>
          <w:szCs w:val="20"/>
          <w:u w:val="single"/>
          <w:lang w:val="es-ES_tradnl"/>
        </w:rPr>
        <w:t>Nº</w:t>
      </w:r>
      <w:proofErr w:type="spellEnd"/>
      <w:r w:rsidRPr="00715584">
        <w:rPr>
          <w:rFonts w:ascii="Arial" w:hAnsi="Arial" w:cs="Arial"/>
          <w:sz w:val="20"/>
          <w:szCs w:val="20"/>
          <w:u w:val="single"/>
          <w:lang w:val="es-ES_tradnl"/>
        </w:rPr>
        <w:t xml:space="preserve"> 6. Los servicios prestados por fuera del contrato que no cumplan con las anteriores condiciones, no serán pagados por el contratante y el Contratista acepta que el pago de tales servicios se verificará, previo agotamiento de los trámites extrajudiciales previstos para tal efecto.</w:t>
      </w:r>
    </w:p>
    <w:p w:rsidR="00715584" w:rsidRPr="00715584" w:rsidRDefault="00715584" w:rsidP="00F30396">
      <w:pPr>
        <w:pStyle w:val="Prrafodelista"/>
        <w:numPr>
          <w:ilvl w:val="0"/>
          <w:numId w:val="24"/>
        </w:numPr>
        <w:spacing w:after="160" w:line="259" w:lineRule="auto"/>
        <w:ind w:left="284" w:hanging="284"/>
        <w:jc w:val="both"/>
        <w:rPr>
          <w:rFonts w:ascii="Arial" w:eastAsiaTheme="minorHAnsi" w:hAnsi="Arial" w:cs="Arial"/>
          <w:sz w:val="20"/>
          <w:szCs w:val="20"/>
          <w:lang w:val="es-ES_tradnl" w:eastAsia="en-US"/>
        </w:rPr>
      </w:pPr>
      <w:r w:rsidRPr="00715584">
        <w:rPr>
          <w:rFonts w:ascii="Arial" w:hAnsi="Arial" w:cs="Arial"/>
          <w:sz w:val="20"/>
          <w:szCs w:val="20"/>
          <w:lang w:val="es-ES_tradnl"/>
        </w:rPr>
        <w:t xml:space="preserve">Notificar el ingreso por el servicio de urgencias a la institución contratada, de cualquier paciente perteneciente al subsistema de salud de la Policía Nacional a la oficina de referencia y contra referencia de la Regional de Aseguramiento en Salud No. 6; dentro de las primeras 24 horas posteriores a su ingreso, deberá ser comentado con la Dirección de Sanidad, correo </w:t>
      </w:r>
      <w:hyperlink r:id="rId8" w:history="1">
        <w:r w:rsidRPr="00715584">
          <w:rPr>
            <w:rFonts w:ascii="Arial" w:hAnsi="Arial" w:cs="Arial"/>
            <w:sz w:val="20"/>
            <w:szCs w:val="20"/>
            <w:lang w:val="es-ES_tradnl"/>
          </w:rPr>
          <w:t>disan-griss-aut@policia.gov.co</w:t>
        </w:r>
      </w:hyperlink>
      <w:r w:rsidRPr="00715584">
        <w:rPr>
          <w:rFonts w:ascii="Arial" w:hAnsi="Arial" w:cs="Arial"/>
          <w:sz w:val="20"/>
          <w:szCs w:val="20"/>
          <w:lang w:val="es-ES_tradnl"/>
        </w:rPr>
        <w:t xml:space="preserve">, </w:t>
      </w:r>
      <w:hyperlink r:id="rId9" w:history="1">
        <w:r w:rsidRPr="00715584">
          <w:rPr>
            <w:rFonts w:ascii="Arial" w:hAnsi="Arial" w:cs="Arial"/>
            <w:sz w:val="20"/>
            <w:szCs w:val="20"/>
            <w:lang w:val="es-ES_tradnl"/>
          </w:rPr>
          <w:t>disan-griss-crf@policia.gov.co</w:t>
        </w:r>
      </w:hyperlink>
      <w:r w:rsidRPr="00715584">
        <w:rPr>
          <w:rFonts w:ascii="Arial" w:hAnsi="Arial" w:cs="Arial"/>
          <w:sz w:val="20"/>
          <w:szCs w:val="20"/>
          <w:lang w:val="es-ES_tradnl"/>
        </w:rPr>
        <w:t xml:space="preserve"> o </w:t>
      </w:r>
      <w:hyperlink r:id="rId10" w:history="1">
        <w:r w:rsidRPr="00715584">
          <w:rPr>
            <w:rFonts w:ascii="Arial" w:hAnsi="Arial" w:cs="Arial"/>
            <w:sz w:val="20"/>
            <w:szCs w:val="20"/>
            <w:lang w:val="es-ES_tradnl"/>
          </w:rPr>
          <w:t>disan-refer-nal@policia.gov.co</w:t>
        </w:r>
      </w:hyperlink>
      <w:r w:rsidRPr="00715584">
        <w:rPr>
          <w:rFonts w:ascii="Arial" w:hAnsi="Arial" w:cs="Arial"/>
          <w:sz w:val="20"/>
          <w:szCs w:val="20"/>
          <w:lang w:val="es-ES_tradnl"/>
        </w:rPr>
        <w:t xml:space="preserve"> y solicitar la autorización; con el fin de realizar la respectiva aprobación del servicio o regulación del paciente a la Regional de Aseguramiento en Salud N. 6.</w:t>
      </w:r>
    </w:p>
    <w:p w:rsidR="00715584" w:rsidRPr="00715584" w:rsidRDefault="00715584" w:rsidP="00F30396">
      <w:pPr>
        <w:pStyle w:val="Prrafodelista"/>
        <w:numPr>
          <w:ilvl w:val="0"/>
          <w:numId w:val="24"/>
        </w:numPr>
        <w:spacing w:after="160" w:line="259" w:lineRule="auto"/>
        <w:ind w:left="284" w:hanging="284"/>
        <w:jc w:val="both"/>
        <w:rPr>
          <w:rFonts w:ascii="Arial" w:eastAsiaTheme="minorHAnsi" w:hAnsi="Arial" w:cs="Arial"/>
          <w:sz w:val="20"/>
          <w:szCs w:val="20"/>
          <w:lang w:val="es-ES_tradnl" w:eastAsia="en-US"/>
        </w:rPr>
      </w:pPr>
      <w:r w:rsidRPr="00715584">
        <w:rPr>
          <w:rFonts w:ascii="Arial" w:hAnsi="Arial" w:cs="Arial"/>
          <w:sz w:val="20"/>
          <w:szCs w:val="20"/>
          <w:lang w:val="es-ES_tradnl"/>
        </w:rPr>
        <w:t>Prestar los servicios de salud contemplados en el Plan de Servicios de Sanidad Militar y Policial (Acuerdo 002 del 27 abril 2001, limitando el servicio de odontología a lo descrito en el anexo 9), de acuerdo a las necesidades requeridas a todos los afiliados y beneficiarios de la Policía Nacional, que acrediten debidamente su derecho.</w:t>
      </w:r>
    </w:p>
    <w:p w:rsidR="00715584" w:rsidRPr="00715584" w:rsidRDefault="00715584" w:rsidP="00F30396">
      <w:pPr>
        <w:pStyle w:val="Prrafodelista"/>
        <w:numPr>
          <w:ilvl w:val="0"/>
          <w:numId w:val="24"/>
        </w:numPr>
        <w:spacing w:after="160" w:line="259" w:lineRule="auto"/>
        <w:ind w:left="284" w:hanging="284"/>
        <w:jc w:val="both"/>
        <w:rPr>
          <w:rFonts w:ascii="Arial" w:eastAsiaTheme="minorHAnsi" w:hAnsi="Arial" w:cs="Arial"/>
          <w:sz w:val="20"/>
          <w:szCs w:val="20"/>
          <w:lang w:val="es-ES_tradnl" w:eastAsia="en-US"/>
        </w:rPr>
      </w:pPr>
      <w:r w:rsidRPr="00715584">
        <w:rPr>
          <w:rFonts w:ascii="Arial" w:hAnsi="Arial" w:cs="Arial"/>
          <w:sz w:val="20"/>
          <w:szCs w:val="20"/>
          <w:lang w:val="es-ES_tradnl"/>
        </w:rPr>
        <w:t>Atender a los usuarios sin ningún tipo de discriminación y con la mayor diligencia y cuidado, garantizando en el proceso de atención enfoque diferencial utilizando el equipo humano y técnico idóneo (no practicantes)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715584" w:rsidRPr="00715584" w:rsidRDefault="00715584" w:rsidP="00F30396">
      <w:pPr>
        <w:pStyle w:val="Prrafodelista"/>
        <w:numPr>
          <w:ilvl w:val="0"/>
          <w:numId w:val="24"/>
        </w:numPr>
        <w:spacing w:after="160" w:line="259" w:lineRule="auto"/>
        <w:ind w:left="284" w:hanging="284"/>
        <w:jc w:val="both"/>
        <w:rPr>
          <w:rFonts w:ascii="Arial" w:eastAsiaTheme="minorHAnsi" w:hAnsi="Arial" w:cs="Arial"/>
          <w:sz w:val="20"/>
          <w:szCs w:val="20"/>
          <w:lang w:val="es-ES_tradnl" w:eastAsia="en-US"/>
        </w:rPr>
      </w:pPr>
      <w:r w:rsidRPr="00715584">
        <w:rPr>
          <w:rFonts w:ascii="Arial" w:hAnsi="Arial" w:cs="Arial"/>
          <w:sz w:val="20"/>
          <w:szCs w:val="20"/>
          <w:lang w:val="es-ES_tradnl"/>
        </w:rPr>
        <w:t xml:space="preserve">Cuando un paciente se encuentre hospitalizado en la entidad contratada y su estado de salud requiera continuar su recuperación en una institución de nivel de complejidad superior, deberá ser comentado a la oficina de Central de Referencia de la Regional de Aseguramiento en Salud N. 6, correo </w:t>
      </w:r>
      <w:hyperlink r:id="rId11" w:history="1">
        <w:r w:rsidRPr="00715584">
          <w:rPr>
            <w:rFonts w:ascii="Arial" w:hAnsi="Arial" w:cs="Arial"/>
            <w:sz w:val="20"/>
            <w:szCs w:val="20"/>
            <w:lang w:val="es-ES_tradnl"/>
          </w:rPr>
          <w:t>disan.rase6-aut@policia.gov.co</w:t>
        </w:r>
      </w:hyperlink>
      <w:r w:rsidRPr="00715584">
        <w:rPr>
          <w:rFonts w:ascii="Arial" w:hAnsi="Arial" w:cs="Arial"/>
          <w:sz w:val="20"/>
          <w:szCs w:val="20"/>
          <w:lang w:val="es-ES_tradnl"/>
        </w:rPr>
        <w:t xml:space="preserve">  y </w:t>
      </w:r>
      <w:hyperlink r:id="rId12" w:history="1">
        <w:r w:rsidRPr="00715584">
          <w:rPr>
            <w:rFonts w:ascii="Arial" w:hAnsi="Arial" w:cs="Arial"/>
            <w:sz w:val="20"/>
            <w:szCs w:val="20"/>
            <w:lang w:val="es-ES_tradnl" w:eastAsia="es-CO"/>
          </w:rPr>
          <w:t>deant.escop-rem@policia.gov.co</w:t>
        </w:r>
      </w:hyperlink>
      <w:r w:rsidRPr="00715584">
        <w:rPr>
          <w:rFonts w:ascii="Arial" w:hAnsi="Arial" w:cs="Arial"/>
          <w:sz w:val="20"/>
          <w:szCs w:val="20"/>
          <w:lang w:val="es-ES_tradnl" w:eastAsia="es-CO"/>
        </w:rPr>
        <w:t xml:space="preserve">, </w:t>
      </w:r>
      <w:r w:rsidRPr="00715584">
        <w:rPr>
          <w:rFonts w:ascii="Arial" w:hAnsi="Arial" w:cs="Arial"/>
          <w:sz w:val="20"/>
          <w:szCs w:val="20"/>
          <w:lang w:val="es-ES_tradnl"/>
        </w:rPr>
        <w:t xml:space="preserve">con el fin de coordinar el traslado del mismo, a la Regional de Aseguramiento en Salud </w:t>
      </w:r>
      <w:proofErr w:type="spellStart"/>
      <w:r w:rsidRPr="00715584">
        <w:rPr>
          <w:rFonts w:ascii="Arial" w:hAnsi="Arial" w:cs="Arial"/>
          <w:sz w:val="20"/>
          <w:szCs w:val="20"/>
          <w:lang w:val="es-ES_tradnl"/>
        </w:rPr>
        <w:t>Nº</w:t>
      </w:r>
      <w:proofErr w:type="spellEnd"/>
      <w:r w:rsidRPr="00715584">
        <w:rPr>
          <w:rFonts w:ascii="Arial" w:hAnsi="Arial" w:cs="Arial"/>
          <w:sz w:val="20"/>
          <w:szCs w:val="20"/>
          <w:lang w:val="es-ES_tradnl"/>
        </w:rPr>
        <w:t xml:space="preserve"> 6 o al nivel que el paciente requiera y/o solicitar la autorización; con el fin de realizar la respectiva aprobación.</w:t>
      </w:r>
    </w:p>
    <w:p w:rsidR="00715584" w:rsidRPr="00715584" w:rsidRDefault="00715584" w:rsidP="00F30396">
      <w:pPr>
        <w:pStyle w:val="Prrafodelista"/>
        <w:numPr>
          <w:ilvl w:val="0"/>
          <w:numId w:val="24"/>
        </w:numPr>
        <w:spacing w:after="160" w:line="259" w:lineRule="auto"/>
        <w:ind w:left="284" w:hanging="284"/>
        <w:jc w:val="both"/>
        <w:rPr>
          <w:rFonts w:ascii="Arial" w:eastAsiaTheme="minorHAnsi" w:hAnsi="Arial" w:cs="Arial"/>
          <w:sz w:val="20"/>
          <w:szCs w:val="20"/>
          <w:lang w:val="es-ES_tradnl" w:eastAsia="en-US"/>
        </w:rPr>
      </w:pPr>
      <w:r w:rsidRPr="00715584">
        <w:rPr>
          <w:rFonts w:ascii="Arial" w:hAnsi="Arial" w:cs="Arial"/>
          <w:sz w:val="20"/>
          <w:szCs w:val="20"/>
          <w:lang w:val="es-ES_tradnl"/>
        </w:rPr>
        <w:t>Cuando el contratista no pueda prestar el servicio al afiliado por la patología que presenta ò remitirlo a la Regional de Aseguramiento en Salud N. 6, deberá ubicarlo en otra institución donde se le pueda prestar la atención necesaria, además deberá informar a la Oficina de Referencia y Contra referencia de la Regional de Aseguramiento en Salud N. 6, sobre la eventualidad surgida, para efectos de la autorización pertinente.</w:t>
      </w:r>
    </w:p>
    <w:p w:rsidR="00715584" w:rsidRPr="00715584" w:rsidRDefault="00715584" w:rsidP="00F30396">
      <w:pPr>
        <w:pStyle w:val="Prrafodelista"/>
        <w:numPr>
          <w:ilvl w:val="0"/>
          <w:numId w:val="24"/>
        </w:numPr>
        <w:spacing w:after="160" w:line="259" w:lineRule="auto"/>
        <w:ind w:left="284" w:hanging="284"/>
        <w:jc w:val="both"/>
        <w:rPr>
          <w:rFonts w:ascii="Arial" w:eastAsiaTheme="minorHAnsi" w:hAnsi="Arial" w:cs="Arial"/>
          <w:sz w:val="20"/>
          <w:szCs w:val="20"/>
          <w:lang w:val="es-ES_tradnl" w:eastAsia="en-US"/>
        </w:rPr>
      </w:pPr>
      <w:r w:rsidRPr="00715584">
        <w:rPr>
          <w:rFonts w:ascii="Arial" w:hAnsi="Arial" w:cs="Arial"/>
          <w:sz w:val="20"/>
          <w:szCs w:val="20"/>
          <w:lang w:val="es-ES_tradnl"/>
        </w:rPr>
        <w:t>Deberá garantizar la continuidad en la prestación de los servicios de salud contratados, cuando en forma transitoria no pueda prestar dichos servicios en su propia red, sin que esto ocasione en forma algún cambio en las tarifas pactadas, evitando así afectar el nivel de accesibilidad a los servicios por parte de los usuarios. Deberá informar de forma escrita a la Jefatura de Establecimientos de Sanidad Policial Nivel I de la Regional de Aseguramiento en Salud N. 6 sobre la eventualidad surgida.</w:t>
      </w:r>
    </w:p>
    <w:p w:rsidR="00715584" w:rsidRPr="00715584" w:rsidRDefault="00715584" w:rsidP="00F30396">
      <w:pPr>
        <w:pStyle w:val="Prrafodelista"/>
        <w:numPr>
          <w:ilvl w:val="0"/>
          <w:numId w:val="24"/>
        </w:numPr>
        <w:spacing w:after="160" w:line="259" w:lineRule="auto"/>
        <w:ind w:left="284" w:hanging="284"/>
        <w:jc w:val="both"/>
        <w:rPr>
          <w:rFonts w:ascii="Arial" w:eastAsiaTheme="minorHAnsi" w:hAnsi="Arial" w:cs="Arial"/>
          <w:sz w:val="20"/>
          <w:szCs w:val="20"/>
          <w:lang w:val="es-ES_tradnl" w:eastAsia="en-US"/>
        </w:rPr>
      </w:pPr>
      <w:r w:rsidRPr="00715584">
        <w:rPr>
          <w:rFonts w:ascii="Arial" w:hAnsi="Arial" w:cs="Arial"/>
          <w:sz w:val="20"/>
          <w:szCs w:val="20"/>
          <w:lang w:val="es-ES_tradnl"/>
        </w:rPr>
        <w:t xml:space="preserve">El contratista se compromete a permitir al Auditor Médico de la Regional de Aseguramiento en Salud No. 6, el acceso directo a la información relacionada con el estado de salud del paciente y la prestación de los servicios de salud, asimismo, permitirle el acceso a todos los demás documentos que requiera, de acuerdo con la ley, permitiendo así realizar el seguimiento y control para el cumplimiento del objeto contractual, mediante valoraciones trimestrales a la institución, previo envío de la documentación solicitada, verificando las condiciones locativas, recurso </w:t>
      </w:r>
      <w:r w:rsidRPr="00715584">
        <w:rPr>
          <w:rFonts w:ascii="Arial" w:hAnsi="Arial" w:cs="Arial"/>
          <w:sz w:val="20"/>
          <w:szCs w:val="20"/>
          <w:lang w:val="es-ES_tradnl"/>
        </w:rPr>
        <w:lastRenderedPageBreak/>
        <w:t>humano disponible para el desarrollo de las actividades terapéuticas, así como los programas desarrollados.</w:t>
      </w:r>
    </w:p>
    <w:p w:rsidR="00715584" w:rsidRPr="00715584" w:rsidRDefault="00715584" w:rsidP="00F30396">
      <w:pPr>
        <w:pStyle w:val="Prrafodelista"/>
        <w:numPr>
          <w:ilvl w:val="0"/>
          <w:numId w:val="24"/>
        </w:numPr>
        <w:spacing w:after="160" w:line="259" w:lineRule="auto"/>
        <w:ind w:left="284" w:hanging="284"/>
        <w:jc w:val="both"/>
        <w:rPr>
          <w:rFonts w:ascii="Arial" w:eastAsiaTheme="minorHAnsi" w:hAnsi="Arial" w:cs="Arial"/>
          <w:sz w:val="20"/>
          <w:szCs w:val="20"/>
          <w:lang w:val="es-ES_tradnl" w:eastAsia="en-US"/>
        </w:rPr>
      </w:pPr>
      <w:r w:rsidRPr="00715584">
        <w:rPr>
          <w:rFonts w:ascii="Arial" w:hAnsi="Arial" w:cs="Arial"/>
          <w:sz w:val="20"/>
          <w:szCs w:val="20"/>
          <w:lang w:val="es-ES_tradnl"/>
        </w:rPr>
        <w:t>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Registros Individuales de Procedimientos en Salud (RIPS). Y presentarlo como soporte a la facturación, la cual será validada para el pago de la misma, según lo estipula la normatividad vigente resolución 3374 del 2000 y resolución 1531 del 28/04/2014.</w:t>
      </w:r>
    </w:p>
    <w:p w:rsidR="00715584" w:rsidRPr="00715584" w:rsidRDefault="00715584" w:rsidP="00F30396">
      <w:pPr>
        <w:pStyle w:val="Prrafodelista"/>
        <w:numPr>
          <w:ilvl w:val="0"/>
          <w:numId w:val="24"/>
        </w:numPr>
        <w:spacing w:after="160" w:line="259" w:lineRule="auto"/>
        <w:ind w:left="284" w:hanging="284"/>
        <w:jc w:val="both"/>
        <w:rPr>
          <w:rFonts w:ascii="Arial" w:eastAsiaTheme="minorHAnsi" w:hAnsi="Arial" w:cs="Arial"/>
          <w:sz w:val="20"/>
          <w:szCs w:val="20"/>
          <w:lang w:val="es-ES_tradnl" w:eastAsia="en-US"/>
        </w:rPr>
      </w:pPr>
      <w:r w:rsidRPr="00715584">
        <w:rPr>
          <w:rFonts w:ascii="Arial" w:hAnsi="Arial" w:cs="Arial"/>
          <w:sz w:val="20"/>
          <w:szCs w:val="20"/>
          <w:lang w:val="es-ES_tradnl"/>
        </w:rPr>
        <w:t>La facturación se debe presentar por cada una de las atenciones, no se permiten facturas globales de multiusuario, se debe presentar una a una con número de factura aprobado por la DIAN ya que cada atención constituye un título valor independiente.</w:t>
      </w:r>
    </w:p>
    <w:p w:rsidR="00715584" w:rsidRPr="00715584" w:rsidRDefault="00715584" w:rsidP="00F30396">
      <w:pPr>
        <w:pStyle w:val="Prrafodelista"/>
        <w:numPr>
          <w:ilvl w:val="0"/>
          <w:numId w:val="24"/>
        </w:numPr>
        <w:spacing w:after="160" w:line="259" w:lineRule="auto"/>
        <w:ind w:left="284" w:hanging="284"/>
        <w:jc w:val="both"/>
        <w:rPr>
          <w:rFonts w:ascii="Arial" w:eastAsiaTheme="minorHAnsi" w:hAnsi="Arial" w:cs="Arial"/>
          <w:sz w:val="20"/>
          <w:szCs w:val="20"/>
          <w:lang w:val="es-ES_tradnl" w:eastAsia="en-US"/>
        </w:rPr>
      </w:pPr>
      <w:r w:rsidRPr="00715584">
        <w:rPr>
          <w:rFonts w:ascii="Arial" w:hAnsi="Arial" w:cs="Arial"/>
          <w:sz w:val="20"/>
          <w:szCs w:val="20"/>
          <w:lang w:val="es-ES_tradnl"/>
        </w:rPr>
        <w:t xml:space="preserve">Presentar la facturación correspondiente al mes causado dentro de los primeros cinco (5) días hábiles del mes siguiente, en la Oficina de Central de Cuentas de la Regional de Aseguramiento en Salud No. 6 ubicada en el cuarto piso de la Regional de Aseguramiento en Salud N. 6, </w:t>
      </w:r>
      <w:proofErr w:type="spellStart"/>
      <w:r w:rsidRPr="00715584">
        <w:rPr>
          <w:rFonts w:ascii="Arial" w:hAnsi="Arial" w:cs="Arial"/>
          <w:sz w:val="20"/>
          <w:szCs w:val="20"/>
          <w:lang w:val="es-ES_tradnl"/>
        </w:rPr>
        <w:t>Cra</w:t>
      </w:r>
      <w:proofErr w:type="spellEnd"/>
      <w:r w:rsidRPr="00715584">
        <w:rPr>
          <w:rFonts w:ascii="Arial" w:hAnsi="Arial" w:cs="Arial"/>
          <w:sz w:val="20"/>
          <w:szCs w:val="20"/>
          <w:lang w:val="es-ES_tradnl"/>
        </w:rPr>
        <w:t xml:space="preserve">. 43 </w:t>
      </w:r>
      <w:proofErr w:type="gramStart"/>
      <w:r w:rsidRPr="00715584">
        <w:rPr>
          <w:rFonts w:ascii="Arial" w:hAnsi="Arial" w:cs="Arial"/>
          <w:sz w:val="20"/>
          <w:szCs w:val="20"/>
          <w:lang w:val="es-ES_tradnl"/>
        </w:rPr>
        <w:t>Nro.</w:t>
      </w:r>
      <w:proofErr w:type="gramEnd"/>
      <w:r w:rsidRPr="00715584">
        <w:rPr>
          <w:rFonts w:ascii="Arial" w:hAnsi="Arial" w:cs="Arial"/>
          <w:sz w:val="20"/>
          <w:szCs w:val="20"/>
          <w:lang w:val="es-ES_tradnl"/>
        </w:rPr>
        <w:t xml:space="preserve"> 48 C sur – 45 B/ Primavera del Municipio de Envigado - Antioquia, en el horario 08:00 a 11:30 y 14:00 a 16:30 horas con el fin de garantizar el pago de dicha factura en el mes siguiente de presentada, acompañada de la siguiente información:</w:t>
      </w:r>
    </w:p>
    <w:p w:rsidR="00715584" w:rsidRPr="00715584" w:rsidRDefault="00715584" w:rsidP="00715584">
      <w:pPr>
        <w:autoSpaceDE w:val="0"/>
        <w:autoSpaceDN w:val="0"/>
        <w:spacing w:after="0" w:line="240" w:lineRule="auto"/>
        <w:ind w:left="284"/>
        <w:jc w:val="both"/>
        <w:rPr>
          <w:rFonts w:ascii="Arial" w:eastAsia="Times New Roman" w:hAnsi="Arial" w:cs="Arial"/>
          <w:b/>
          <w:bCs/>
          <w:sz w:val="20"/>
          <w:szCs w:val="20"/>
          <w:lang w:val="es-ES_tradnl" w:eastAsia="es-ES"/>
        </w:rPr>
      </w:pPr>
      <w:r w:rsidRPr="00715584">
        <w:rPr>
          <w:rFonts w:ascii="Arial" w:eastAsia="Times New Roman" w:hAnsi="Arial" w:cs="Arial"/>
          <w:b/>
          <w:bCs/>
          <w:sz w:val="20"/>
          <w:szCs w:val="20"/>
          <w:lang w:val="es-ES_tradnl" w:eastAsia="es-ES"/>
        </w:rPr>
        <w:t>INDICAR EL NÚMERO DEL CONTRATO AL CUAL SE LE ESTÁN CARGANDO LAS FACTURAS, CON EL FIN DE LLEVAR UN CONTROL DE SALDOS PARA AMBAS PARTES.</w:t>
      </w:r>
    </w:p>
    <w:p w:rsidR="00715584" w:rsidRPr="00715584" w:rsidRDefault="00715584" w:rsidP="00715584">
      <w:pPr>
        <w:autoSpaceDE w:val="0"/>
        <w:autoSpaceDN w:val="0"/>
        <w:spacing w:after="0" w:line="240" w:lineRule="auto"/>
        <w:jc w:val="both"/>
        <w:rPr>
          <w:rFonts w:ascii="Arial" w:eastAsia="Times New Roman" w:hAnsi="Arial" w:cs="Arial"/>
          <w:b/>
          <w:bCs/>
          <w:sz w:val="20"/>
          <w:szCs w:val="20"/>
          <w:lang w:val="es-ES_tradnl" w:eastAsia="es-ES"/>
        </w:rPr>
      </w:pPr>
    </w:p>
    <w:p w:rsidR="00715584" w:rsidRPr="00715584" w:rsidRDefault="00715584" w:rsidP="00F30396">
      <w:pPr>
        <w:numPr>
          <w:ilvl w:val="0"/>
          <w:numId w:val="2"/>
        </w:numPr>
        <w:tabs>
          <w:tab w:val="clear" w:pos="1724"/>
          <w:tab w:val="num" w:pos="1276"/>
        </w:tabs>
        <w:autoSpaceDE w:val="0"/>
        <w:autoSpaceDN w:val="0"/>
        <w:spacing w:after="0" w:line="240" w:lineRule="auto"/>
        <w:ind w:left="426" w:hanging="142"/>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Fecha de prestación del servicio</w:t>
      </w:r>
    </w:p>
    <w:p w:rsidR="00715584" w:rsidRPr="00715584" w:rsidRDefault="00715584" w:rsidP="00F30396">
      <w:pPr>
        <w:numPr>
          <w:ilvl w:val="0"/>
          <w:numId w:val="2"/>
        </w:numPr>
        <w:autoSpaceDE w:val="0"/>
        <w:autoSpaceDN w:val="0"/>
        <w:spacing w:after="0" w:line="240" w:lineRule="auto"/>
        <w:ind w:left="426" w:hanging="142"/>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Relación de pacientes atendidos con número de documento de identificación y procedimientos realizados de acuerdo al objeto de los términos de referencia (Registros Individuales de Procedimientos en Salud - RIPS)</w:t>
      </w:r>
    </w:p>
    <w:p w:rsidR="00715584" w:rsidRPr="00715584" w:rsidRDefault="00715584" w:rsidP="00F30396">
      <w:pPr>
        <w:numPr>
          <w:ilvl w:val="0"/>
          <w:numId w:val="2"/>
        </w:numPr>
        <w:tabs>
          <w:tab w:val="clear" w:pos="1724"/>
          <w:tab w:val="num" w:pos="1276"/>
        </w:tabs>
        <w:autoSpaceDE w:val="0"/>
        <w:autoSpaceDN w:val="0"/>
        <w:spacing w:after="0" w:line="240" w:lineRule="auto"/>
        <w:ind w:left="426" w:hanging="142"/>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Factura que cumpla con los requisitos legales vigentes</w:t>
      </w:r>
    </w:p>
    <w:p w:rsidR="00715584" w:rsidRPr="00715584" w:rsidRDefault="00715584" w:rsidP="00F30396">
      <w:pPr>
        <w:numPr>
          <w:ilvl w:val="0"/>
          <w:numId w:val="2"/>
        </w:numPr>
        <w:tabs>
          <w:tab w:val="clear" w:pos="1724"/>
          <w:tab w:val="num" w:pos="1276"/>
        </w:tabs>
        <w:autoSpaceDE w:val="0"/>
        <w:autoSpaceDN w:val="0"/>
        <w:spacing w:after="0" w:line="240" w:lineRule="auto"/>
        <w:ind w:left="426" w:hanging="142"/>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Anexar la epicrisis de la atención.</w:t>
      </w:r>
    </w:p>
    <w:p w:rsidR="00715584" w:rsidRPr="00715584" w:rsidRDefault="00715584" w:rsidP="00F30396">
      <w:pPr>
        <w:numPr>
          <w:ilvl w:val="0"/>
          <w:numId w:val="2"/>
        </w:numPr>
        <w:tabs>
          <w:tab w:val="clear" w:pos="1724"/>
          <w:tab w:val="num" w:pos="1276"/>
        </w:tabs>
        <w:autoSpaceDE w:val="0"/>
        <w:autoSpaceDN w:val="0"/>
        <w:spacing w:after="0" w:line="240" w:lineRule="auto"/>
        <w:ind w:left="426" w:hanging="142"/>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Indicar en la misma el Número del contrato contra el cual se facturan los servicios.</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Basado en el Decreto 4747 de 2007 Art. 23, Resolución 3047 de 2008 Anexo Técnico N.6 y la Ley 1438 de 2011 Art. 57, el contratista deberá dar respuesta a las glosas presentadas por el Área de Auditoría de la Regional, dentro de los quince (15) días hábiles siguientes a su notificación. En su respuesta a las glosas, el prestador de servicios de salud podrá aceptar las glosas iniciales que estime justificadas y emitir las correspondientes notas crédito, o subsanar las causales que generaron la glosa, o indicar, justificadamente, que la glosa no tiene lugar.</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Brindar en la prestación de los servicios oportunidad, integridad, eficiencia y excelente calidad científica.</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MX"/>
        </w:rPr>
        <w:t>Es indispensable que el proponente presente el formulario de inscripción expedido por la Dirección Seccional de Salud o Ente Competente, en el cual conste la habilitación para cada uno de los servicios ofertados.</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MX"/>
        </w:rPr>
        <w:t xml:space="preserve">Garantizar el envío los días lunes de la información de notificación epidemiológica semanal al correo electrónico </w:t>
      </w:r>
      <w:hyperlink r:id="rId13" w:history="1">
        <w:r w:rsidRPr="00715584">
          <w:rPr>
            <w:rFonts w:ascii="Arial" w:hAnsi="Arial" w:cs="Arial"/>
            <w:sz w:val="20"/>
            <w:szCs w:val="20"/>
            <w:lang w:val="es-MX"/>
          </w:rPr>
          <w:t>deant.escop-epi@policia.gov.co</w:t>
        </w:r>
      </w:hyperlink>
      <w:r w:rsidRPr="00715584">
        <w:rPr>
          <w:rFonts w:ascii="Arial" w:hAnsi="Arial" w:cs="Arial"/>
          <w:sz w:val="20"/>
          <w:szCs w:val="20"/>
          <w:lang w:val="es-MX"/>
        </w:rPr>
        <w:t xml:space="preserve"> o al (solo se notifica los casos de usuarios del subsistema de salud de la Policía Nacional). </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MX"/>
        </w:rPr>
        <w:t>El contratista deberá reportar dentro de los siguientes cinco días a su ocurrencia, EVENTOS ADVERSOS E INCIDENTES presentados en la ejecución del contrato, con su respectivo análisis e implementación de un plan de mejora al supervisor del contrato y ordenador del gasto, asumiendo los costos de atención en salud derivados del evento adverso.</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MX"/>
        </w:rPr>
        <w:t xml:space="preserve">El contratista deberá enviar trimestralmente los indicadores centinelas y las notificaciones obligatorias; de igual forma informar mensualmente los nacidos vivos y nacidos fallecidos este reporte deberá realizarse al correo electrónico; </w:t>
      </w:r>
      <w:hyperlink r:id="rId14" w:history="1">
        <w:r w:rsidRPr="00715584">
          <w:rPr>
            <w:rFonts w:ascii="Arial" w:hAnsi="Arial" w:cs="Arial"/>
            <w:sz w:val="20"/>
            <w:szCs w:val="20"/>
            <w:lang w:val="es-MX"/>
          </w:rPr>
          <w:t>deant.escop-epi@policia.gov.co</w:t>
        </w:r>
      </w:hyperlink>
      <w:r w:rsidRPr="00715584">
        <w:rPr>
          <w:rFonts w:ascii="Arial" w:hAnsi="Arial" w:cs="Arial"/>
          <w:sz w:val="20"/>
          <w:szCs w:val="20"/>
          <w:lang w:val="es-MX"/>
        </w:rPr>
        <w:t>.</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MX"/>
        </w:rPr>
        <w:t xml:space="preserve">El contratista deberá reportar los primeros 5 días de cada mes los indicadores de Calidad según Resolución 1552 de 2013 y la resolución 256 del 05/02/2016 del Ministerio de Protección Social </w:t>
      </w:r>
      <w:r w:rsidRPr="00715584">
        <w:rPr>
          <w:rFonts w:ascii="Arial" w:hAnsi="Arial" w:cs="Arial"/>
          <w:sz w:val="20"/>
          <w:szCs w:val="20"/>
          <w:lang w:val="es-MX"/>
        </w:rPr>
        <w:lastRenderedPageBreak/>
        <w:t xml:space="preserve">del sistema de información de calidad a los correos </w:t>
      </w:r>
      <w:hyperlink r:id="rId15" w:history="1">
        <w:r w:rsidRPr="00715584">
          <w:rPr>
            <w:rFonts w:ascii="Arial" w:hAnsi="Arial" w:cs="Arial"/>
            <w:sz w:val="20"/>
            <w:szCs w:val="20"/>
            <w:lang w:val="es-MX"/>
          </w:rPr>
          <w:t>deant.rases-sni@policia.gov.co</w:t>
        </w:r>
      </w:hyperlink>
      <w:r w:rsidRPr="00715584">
        <w:rPr>
          <w:rFonts w:ascii="Arial" w:hAnsi="Arial" w:cs="Arial"/>
          <w:sz w:val="20"/>
          <w:szCs w:val="20"/>
          <w:lang w:val="es-MX"/>
        </w:rPr>
        <w:t xml:space="preserve">; </w:t>
      </w:r>
      <w:hyperlink r:id="rId16" w:history="1">
        <w:r w:rsidRPr="00715584">
          <w:rPr>
            <w:rFonts w:ascii="Arial" w:hAnsi="Arial" w:cs="Arial"/>
            <w:sz w:val="20"/>
            <w:szCs w:val="20"/>
            <w:lang w:val="es-MX"/>
          </w:rPr>
          <w:t>deant.rases-niv@policia.gov.co</w:t>
        </w:r>
      </w:hyperlink>
      <w:r w:rsidRPr="00715584">
        <w:rPr>
          <w:rFonts w:ascii="Arial" w:hAnsi="Arial" w:cs="Arial"/>
          <w:sz w:val="20"/>
          <w:szCs w:val="20"/>
          <w:lang w:val="es-MX"/>
        </w:rPr>
        <w:t xml:space="preserve">; </w:t>
      </w:r>
      <w:hyperlink r:id="rId17" w:history="1">
        <w:r w:rsidRPr="00715584">
          <w:rPr>
            <w:rFonts w:ascii="Arial" w:hAnsi="Arial" w:cs="Arial"/>
            <w:sz w:val="20"/>
            <w:szCs w:val="20"/>
            <w:lang w:val="es-MX"/>
          </w:rPr>
          <w:t>deant.rases-rin@policia.gov.co</w:t>
        </w:r>
      </w:hyperlink>
      <w:r w:rsidRPr="00715584">
        <w:rPr>
          <w:rFonts w:ascii="Arial" w:hAnsi="Arial" w:cs="Arial"/>
          <w:sz w:val="20"/>
          <w:szCs w:val="20"/>
          <w:lang w:val="es-MX"/>
        </w:rPr>
        <w:t xml:space="preserve"> que le apliquen al contratista según relación: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MX"/>
        </w:rPr>
      </w:pPr>
      <w:r w:rsidRPr="00715584">
        <w:rPr>
          <w:rFonts w:ascii="Arial" w:hAnsi="Arial" w:cs="Arial"/>
          <w:sz w:val="20"/>
          <w:szCs w:val="20"/>
          <w:lang w:val="es-MX"/>
        </w:rPr>
        <w:t>Oportunidad en Consulta Médica General;</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MX"/>
        </w:rPr>
      </w:pPr>
      <w:r w:rsidRPr="00715584">
        <w:rPr>
          <w:rFonts w:ascii="Arial" w:hAnsi="Arial" w:cs="Arial"/>
          <w:sz w:val="20"/>
          <w:szCs w:val="20"/>
          <w:lang w:val="es-MX"/>
        </w:rPr>
        <w:t>Oportunidad en Consulta médica especializada – Psiquiatría;</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MX"/>
        </w:rPr>
        <w:t xml:space="preserve">Oportunidad en Consulta Médica especializada – Ginecología;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MX"/>
        </w:rPr>
      </w:pPr>
      <w:r w:rsidRPr="00715584">
        <w:rPr>
          <w:rFonts w:ascii="Arial" w:hAnsi="Arial" w:cs="Arial"/>
          <w:sz w:val="20"/>
          <w:szCs w:val="20"/>
          <w:lang w:val="es-MX"/>
        </w:rPr>
        <w:t xml:space="preserve">Oportunidad en Consulta Médica especializada – Pediatría;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MX"/>
        </w:rPr>
      </w:pPr>
      <w:r w:rsidRPr="00715584">
        <w:rPr>
          <w:rFonts w:ascii="Arial" w:hAnsi="Arial" w:cs="Arial"/>
          <w:sz w:val="20"/>
          <w:szCs w:val="20"/>
          <w:lang w:val="es-MX"/>
        </w:rPr>
        <w:t xml:space="preserve">Oportunidad en Consulta Médica especializada – Cirugía General;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MX"/>
        </w:rPr>
      </w:pPr>
      <w:r w:rsidRPr="00715584">
        <w:rPr>
          <w:rFonts w:ascii="Arial" w:hAnsi="Arial" w:cs="Arial"/>
          <w:sz w:val="20"/>
          <w:szCs w:val="20"/>
          <w:lang w:val="es-MX"/>
        </w:rPr>
        <w:t xml:space="preserve">Oportunidad en Consulta Médica especializada – Obstetricia;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MX"/>
        </w:rPr>
        <w:t xml:space="preserve">Oportunidad de Consulta Odontología general;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MX"/>
        </w:rPr>
        <w:t xml:space="preserve">Oportunidad de servicios de imagenología y diagnóstico general radiología simple;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MX"/>
        </w:rPr>
        <w:t xml:space="preserve">Oportunidad de servicios de imagenología y diagnóstico especializado TAC (días);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MX"/>
        </w:rPr>
        <w:t xml:space="preserve">Oportunidad toma de muestras de laboratorio básico;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MX"/>
        </w:rPr>
        <w:t xml:space="preserve">Oportunidad en la realización de cirugía programada;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MX"/>
        </w:rPr>
        <w:t xml:space="preserve">Tasa de infección intrahospitalaria;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MX"/>
        </w:rPr>
        <w:t xml:space="preserve">Oportunidad consulta de urgencias </w:t>
      </w:r>
      <w:proofErr w:type="spellStart"/>
      <w:r w:rsidRPr="00715584">
        <w:rPr>
          <w:rFonts w:ascii="Arial" w:hAnsi="Arial" w:cs="Arial"/>
          <w:sz w:val="20"/>
          <w:szCs w:val="20"/>
          <w:lang w:val="es-MX"/>
        </w:rPr>
        <w:t>triage</w:t>
      </w:r>
      <w:proofErr w:type="spellEnd"/>
      <w:r w:rsidRPr="00715584">
        <w:rPr>
          <w:rFonts w:ascii="Arial" w:hAnsi="Arial" w:cs="Arial"/>
          <w:sz w:val="20"/>
          <w:szCs w:val="20"/>
          <w:lang w:val="es-MX"/>
        </w:rPr>
        <w:t xml:space="preserve"> II;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MX"/>
        </w:rPr>
        <w:t xml:space="preserve">Razón de Mortalidad Materna (Por cada 100.000 nacidos vivos);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MX"/>
        </w:rPr>
        <w:t xml:space="preserve">Tasa de mortalidad en menores de 5 años (por cada 100.000 atendidos menores de 5 años;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MX"/>
        </w:rPr>
      </w:pPr>
      <w:r w:rsidRPr="00715584">
        <w:rPr>
          <w:rFonts w:ascii="Arial" w:hAnsi="Arial" w:cs="Arial"/>
          <w:sz w:val="20"/>
          <w:szCs w:val="20"/>
          <w:lang w:val="es-MX"/>
        </w:rPr>
        <w:t>Tasa de mortalidad infantil (por cada 1.000 nacidos vivos).</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MX"/>
        </w:rPr>
      </w:pPr>
      <w:r w:rsidRPr="00715584">
        <w:rPr>
          <w:rFonts w:ascii="Arial" w:hAnsi="Arial" w:cs="Arial"/>
          <w:sz w:val="20"/>
          <w:szCs w:val="20"/>
          <w:lang w:val="es-MX"/>
        </w:rPr>
        <w:t xml:space="preserve">Dar cumplimiento con el respetivo reporte en los primeros 5 días de cada mes de los </w:t>
      </w:r>
      <w:r w:rsidRPr="00715584">
        <w:rPr>
          <w:rFonts w:ascii="Arial" w:hAnsi="Arial" w:cs="Arial"/>
          <w:b/>
          <w:sz w:val="20"/>
          <w:szCs w:val="20"/>
          <w:lang w:val="es-MX"/>
        </w:rPr>
        <w:t>INDICADORES DE CUMPLIMIENTO POR MOMENTO CURSO DE VIDA EN LA RUTA DE PROMOCION Y PREVENCION PARA EL MANTENIMIENTO DE LA SALUD, RUTA MATERNO PERINATAL Y LA RUTA DE RIESGO CARDIO CERBRO VASCULAR los cuales están enmarcados por la Res 3280 del 2018. Res 276 del 2019 y los lineamientos técnicos operativos de la ruta de riesgo cardio cerebrovascular</w:t>
      </w:r>
      <w:r w:rsidRPr="00715584">
        <w:rPr>
          <w:rFonts w:ascii="Arial" w:hAnsi="Arial" w:cs="Arial"/>
          <w:sz w:val="20"/>
          <w:szCs w:val="20"/>
          <w:lang w:val="es-MX"/>
        </w:rPr>
        <w:t>.</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MX"/>
        </w:rPr>
      </w:pPr>
      <w:r w:rsidRPr="00715584">
        <w:rPr>
          <w:rFonts w:ascii="Arial" w:hAnsi="Arial" w:cs="Arial"/>
          <w:sz w:val="20"/>
          <w:szCs w:val="20"/>
          <w:lang w:val="es-MX"/>
        </w:rPr>
        <w:t xml:space="preserve">El contratista deberá reportar los primeros 5 días de cada mes los indicadores de Calidad según resolución 256 del 05/02/2016 del Ministerio de Protección Social del sistema de información de calidad al correo </w:t>
      </w:r>
      <w:hyperlink r:id="rId18" w:history="1">
        <w:r w:rsidRPr="00715584">
          <w:rPr>
            <w:rFonts w:ascii="Arial" w:hAnsi="Arial" w:cs="Arial"/>
            <w:sz w:val="20"/>
            <w:szCs w:val="20"/>
            <w:lang w:val="es-MX"/>
          </w:rPr>
          <w:t>deant.espri-rma@policia.gov.co</w:t>
        </w:r>
      </w:hyperlink>
      <w:r w:rsidRPr="00715584">
        <w:rPr>
          <w:rFonts w:ascii="Arial" w:hAnsi="Arial" w:cs="Arial"/>
          <w:sz w:val="20"/>
          <w:szCs w:val="20"/>
          <w:lang w:val="es-MX"/>
        </w:rPr>
        <w:t xml:space="preserve"> con la información de cada evento adverso relacionado con maternidad. (morbilidad, mortalidad, complicaciones, etc.)</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MX"/>
        </w:rPr>
      </w:pPr>
      <w:r w:rsidRPr="00715584">
        <w:rPr>
          <w:rFonts w:ascii="Arial" w:hAnsi="Arial" w:cs="Arial"/>
          <w:sz w:val="20"/>
          <w:szCs w:val="20"/>
          <w:lang w:val="es-MX"/>
        </w:rPr>
        <w:t xml:space="preserve">El contratista deberá reportar los primeros 10 días de cada mes los indicadores de Calidad definidos en la </w:t>
      </w:r>
      <w:r w:rsidRPr="00715584">
        <w:rPr>
          <w:rFonts w:ascii="Arial" w:hAnsi="Arial" w:cs="Arial"/>
          <w:sz w:val="20"/>
          <w:szCs w:val="20"/>
          <w:lang w:val="es-ES_tradnl"/>
        </w:rPr>
        <w:t>Resolución No. 00000256 del 05 de febrero de 2016 “</w:t>
      </w:r>
      <w:r w:rsidRPr="00715584">
        <w:rPr>
          <w:rFonts w:ascii="Arial" w:hAnsi="Arial" w:cs="Arial"/>
          <w:i/>
          <w:iCs/>
          <w:sz w:val="20"/>
          <w:szCs w:val="20"/>
          <w:lang w:val="es-ES_tradnl"/>
        </w:rPr>
        <w:t>por la cual se dictan disposiciones en relación con el sistema de información para la calidad y se establecen los indicadores para el monitoreo de la calidad en salud.”</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MX"/>
        </w:rPr>
      </w:pPr>
      <w:r w:rsidRPr="00715584">
        <w:rPr>
          <w:rFonts w:ascii="Arial" w:hAnsi="Arial" w:cs="Arial"/>
          <w:sz w:val="20"/>
          <w:szCs w:val="20"/>
          <w:lang w:val="es-MX"/>
        </w:rPr>
        <w:t>El contratista deberá garantizar, la atención y seguimiento a pacientes (niños, adolescentes y adultos) víctimas de abuso sexual, realizando el debido reporte diligenciando los formatos establecidos por la secretaría Seccional de salud.</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MX"/>
        </w:rPr>
      </w:pPr>
      <w:r w:rsidRPr="00715584">
        <w:rPr>
          <w:rFonts w:ascii="Arial" w:hAnsi="Arial" w:cs="Arial"/>
          <w:sz w:val="20"/>
          <w:szCs w:val="20"/>
          <w:lang w:val="es-ES_tradnl"/>
        </w:rPr>
        <w:t>El servicio debe cumplir con las condiciones de calidad establecidas por la Policía Nacional Regional de Aseguramiento en Salud N. 6, como son:</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MX"/>
        </w:rPr>
      </w:pPr>
      <w:r w:rsidRPr="00715584">
        <w:rPr>
          <w:rFonts w:ascii="Arial" w:hAnsi="Arial" w:cs="Arial"/>
          <w:sz w:val="20"/>
          <w:szCs w:val="20"/>
          <w:lang w:val="es-MX"/>
        </w:rPr>
        <w:t>Accesibilidad: Calificada como la facilidad que tiene el usuario para acceder a los servicios.</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MX"/>
        </w:rPr>
      </w:pPr>
      <w:r w:rsidRPr="00715584">
        <w:rPr>
          <w:rFonts w:ascii="Arial" w:hAnsi="Arial" w:cs="Arial"/>
          <w:sz w:val="20"/>
          <w:szCs w:val="20"/>
          <w:lang w:val="es-MX"/>
        </w:rPr>
        <w:t>Oportunidad: Disponibilidad en términos de tiempo, medida entre la fecha de la solicitud del servicio y la fecha de la atención, entiéndase como urgencia atención inmediata y consulta programada que no supere las 24 horas de asignación luego de la solicitud.</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MX"/>
        </w:rPr>
      </w:pPr>
      <w:r w:rsidRPr="00715584">
        <w:rPr>
          <w:rFonts w:ascii="Arial" w:hAnsi="Arial" w:cs="Arial"/>
          <w:sz w:val="20"/>
          <w:szCs w:val="20"/>
          <w:lang w:val="es-MX"/>
        </w:rPr>
        <w:t>Continuidad: Característica que evalúa el seguimiento que se le ha dado a la atención brindada, con el fin de garantizar que se dé al usuario el servicio requerido al momento oportuno y en la secuencia establecida.</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MX"/>
        </w:rPr>
      </w:pPr>
      <w:r w:rsidRPr="00715584">
        <w:rPr>
          <w:rFonts w:ascii="Arial" w:hAnsi="Arial" w:cs="Arial"/>
          <w:sz w:val="20"/>
          <w:szCs w:val="20"/>
          <w:lang w:val="es-MX"/>
        </w:rPr>
        <w:t xml:space="preserve">Seguridad: Características de la institución, que permiten garantizar la atención al usuario con todos los medios técnicos, equipos, insumos y personal humano requerido.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MX"/>
        </w:rPr>
      </w:pPr>
      <w:r w:rsidRPr="00715584">
        <w:rPr>
          <w:rFonts w:ascii="Arial" w:hAnsi="Arial" w:cs="Arial"/>
          <w:sz w:val="20"/>
          <w:szCs w:val="20"/>
          <w:lang w:val="es-MX"/>
        </w:rPr>
        <w:t>Pertinencia: Cumplimiento de las Guías de Manejo, Adoptadas por la institución contratada.</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 xml:space="preserve">Informar semanalmente a la coordinación del contrato de Nivel I de la Regional de Aseguramiento en Salud No. 6, el reporte del total de los </w:t>
      </w:r>
      <w:r w:rsidRPr="00715584">
        <w:rPr>
          <w:rFonts w:ascii="Arial" w:hAnsi="Arial" w:cs="Arial"/>
          <w:b/>
          <w:bCs/>
          <w:sz w:val="20"/>
          <w:szCs w:val="20"/>
          <w:lang w:val="es-ES_tradnl"/>
        </w:rPr>
        <w:t>UNIFORMADOS ACTIVOS</w:t>
      </w:r>
      <w:r w:rsidRPr="00715584">
        <w:rPr>
          <w:rFonts w:ascii="Arial" w:hAnsi="Arial" w:cs="Arial"/>
          <w:sz w:val="20"/>
          <w:szCs w:val="20"/>
          <w:lang w:val="es-ES_tradnl"/>
        </w:rPr>
        <w:t xml:space="preserve"> que son excusados o incapacitados por los profesionales dentro de la entidad a contratar; este reporte deberá realizarse al correo electrónico </w:t>
      </w:r>
      <w:hyperlink r:id="rId19" w:history="1">
        <w:r w:rsidRPr="00715584">
          <w:rPr>
            <w:rFonts w:ascii="Arial" w:hAnsi="Arial" w:cs="Arial"/>
            <w:sz w:val="20"/>
            <w:szCs w:val="20"/>
            <w:lang w:val="es-ES_tradnl"/>
          </w:rPr>
          <w:t>deant.rases-niv@policia.gov.co</w:t>
        </w:r>
      </w:hyperlink>
      <w:r w:rsidRPr="00715584">
        <w:rPr>
          <w:rFonts w:ascii="Arial" w:hAnsi="Arial" w:cs="Arial"/>
          <w:sz w:val="20"/>
          <w:szCs w:val="20"/>
          <w:u w:val="single"/>
          <w:lang w:val="es-ES_tradnl"/>
        </w:rPr>
        <w:t>.</w:t>
      </w:r>
      <w:r w:rsidRPr="00715584">
        <w:rPr>
          <w:rFonts w:ascii="Arial" w:hAnsi="Arial" w:cs="Arial"/>
          <w:sz w:val="20"/>
          <w:szCs w:val="20"/>
          <w:lang w:val="es-ES_tradnl"/>
        </w:rPr>
        <w:t xml:space="preserve"> </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lastRenderedPageBreak/>
        <w:t xml:space="preserve">El contratista deberá velar por brindar oportunidad y priorización en la atención a toda mujer en condición de gestación a todo niño menor de edad, ancianos mayores de 65 años y usuarios en condición de discapacidad y reportarlos a esta Regional al correo </w:t>
      </w:r>
      <w:hyperlink r:id="rId20" w:history="1">
        <w:r w:rsidRPr="00715584">
          <w:rPr>
            <w:rFonts w:ascii="Arial" w:hAnsi="Arial" w:cs="Arial"/>
            <w:sz w:val="20"/>
            <w:szCs w:val="20"/>
            <w:lang w:val="es-ES_tradnl"/>
          </w:rPr>
          <w:t>deant.espri-jef@policia.gov.co</w:t>
        </w:r>
      </w:hyperlink>
      <w:r w:rsidRPr="00715584">
        <w:rPr>
          <w:rFonts w:ascii="Arial" w:hAnsi="Arial" w:cs="Arial"/>
          <w:sz w:val="20"/>
          <w:szCs w:val="20"/>
          <w:lang w:val="es-ES_tradnl"/>
        </w:rPr>
        <w:t xml:space="preserve">; </w:t>
      </w:r>
      <w:hyperlink r:id="rId21" w:history="1">
        <w:r w:rsidRPr="00715584">
          <w:rPr>
            <w:rFonts w:ascii="Arial" w:hAnsi="Arial" w:cs="Arial"/>
            <w:sz w:val="20"/>
            <w:szCs w:val="20"/>
            <w:lang w:val="es-ES_tradnl"/>
          </w:rPr>
          <w:t>deant.rases-sni@policia.gov.co</w:t>
        </w:r>
      </w:hyperlink>
      <w:r w:rsidRPr="00715584">
        <w:rPr>
          <w:rFonts w:ascii="Arial" w:hAnsi="Arial" w:cs="Arial"/>
          <w:sz w:val="20"/>
          <w:szCs w:val="20"/>
          <w:lang w:val="es-ES_tradnl"/>
        </w:rPr>
        <w:t xml:space="preserve"> </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Cumplir con lo establecido en el decreto número 4747 de 2007 del Ministerio de la Protección Social, artículo 5, Requisitos mínimos que se deben tener en cuenta para la negociación y suscripción de los acuerdos de voluntades para la prestación de servicios. Son requisitos mínimos para la negociación y suscripción de acuerdos de voluntades para la prestación de servicios los siguientes:</w:t>
      </w:r>
    </w:p>
    <w:p w:rsidR="00715584" w:rsidRPr="00715584" w:rsidRDefault="00715584" w:rsidP="00715584">
      <w:pPr>
        <w:autoSpaceDE w:val="0"/>
        <w:autoSpaceDN w:val="0"/>
        <w:spacing w:after="0" w:line="240" w:lineRule="auto"/>
        <w:ind w:left="284" w:hanging="284"/>
        <w:jc w:val="both"/>
        <w:rPr>
          <w:rFonts w:ascii="Arial" w:eastAsia="Times New Roman" w:hAnsi="Arial" w:cs="Arial"/>
          <w:sz w:val="20"/>
          <w:szCs w:val="20"/>
          <w:lang w:val="es-ES_tradnl" w:eastAsia="es-ES"/>
        </w:rPr>
      </w:pPr>
    </w:p>
    <w:p w:rsidR="00715584" w:rsidRPr="00715584" w:rsidRDefault="00715584" w:rsidP="00715584">
      <w:pPr>
        <w:autoSpaceDE w:val="0"/>
        <w:autoSpaceDN w:val="0"/>
        <w:spacing w:after="0" w:line="240" w:lineRule="auto"/>
        <w:ind w:firstLine="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Por parte de los prestadores de servicios de salud:</w:t>
      </w:r>
    </w:p>
    <w:p w:rsidR="00715584" w:rsidRPr="00715584" w:rsidRDefault="00715584" w:rsidP="00F30396">
      <w:pPr>
        <w:pStyle w:val="Prrafodelista"/>
        <w:numPr>
          <w:ilvl w:val="1"/>
          <w:numId w:val="13"/>
        </w:numPr>
        <w:autoSpaceDE w:val="0"/>
        <w:autoSpaceDN w:val="0"/>
        <w:ind w:left="426" w:hanging="142"/>
        <w:jc w:val="both"/>
        <w:rPr>
          <w:rFonts w:ascii="Arial" w:hAnsi="Arial" w:cs="Arial"/>
          <w:b/>
          <w:bCs/>
          <w:sz w:val="20"/>
          <w:szCs w:val="20"/>
          <w:lang w:val="es-ES"/>
        </w:rPr>
      </w:pPr>
      <w:r w:rsidRPr="00715584">
        <w:rPr>
          <w:rFonts w:ascii="Arial" w:hAnsi="Arial" w:cs="Arial"/>
          <w:sz w:val="20"/>
          <w:szCs w:val="20"/>
          <w:lang w:val="es-ES"/>
        </w:rPr>
        <w:t>Habilitación de los servicios por prestar, el cual podrá ser verificado por parte del Comité Evaluador designado para el presente proceso a través del</w:t>
      </w:r>
      <w:r w:rsidRPr="00715584">
        <w:rPr>
          <w:rFonts w:ascii="Arial" w:hAnsi="Arial" w:cs="Arial"/>
          <w:b/>
          <w:bCs/>
          <w:sz w:val="20"/>
          <w:szCs w:val="20"/>
          <w:lang w:val="es-ES"/>
        </w:rPr>
        <w:t xml:space="preserve"> </w:t>
      </w:r>
      <w:r w:rsidRPr="00715584">
        <w:rPr>
          <w:rFonts w:ascii="Arial" w:hAnsi="Arial" w:cs="Arial"/>
          <w:sz w:val="20"/>
          <w:szCs w:val="20"/>
          <w:shd w:val="clear" w:color="auto" w:fill="FFFFFF"/>
          <w:lang w:val="es-ES"/>
        </w:rPr>
        <w:t>Registro Especial de Prestadores de Servicios de Salud - REPS.</w:t>
      </w:r>
      <w:r w:rsidRPr="00715584">
        <w:rPr>
          <w:rFonts w:ascii="Arial" w:hAnsi="Arial" w:cs="Arial"/>
          <w:b/>
          <w:bCs/>
          <w:sz w:val="20"/>
          <w:szCs w:val="20"/>
          <w:lang w:val="es-ES"/>
        </w:rPr>
        <w:t xml:space="preserve"> </w:t>
      </w:r>
    </w:p>
    <w:p w:rsidR="00715584" w:rsidRPr="00715584" w:rsidRDefault="00715584" w:rsidP="00F30396">
      <w:pPr>
        <w:pStyle w:val="Prrafodelista"/>
        <w:numPr>
          <w:ilvl w:val="1"/>
          <w:numId w:val="13"/>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ES_tradnl"/>
        </w:rPr>
        <w:t>Soporte de la suficiencia para prestar los servicios por contratar estimada a partir de la capacidad instalada, frente a las condiciones demográficas y epidemiológicas de la población del contratante que va a ser atendida.</w:t>
      </w:r>
    </w:p>
    <w:p w:rsidR="00715584" w:rsidRPr="00715584" w:rsidRDefault="00715584" w:rsidP="00F30396">
      <w:pPr>
        <w:pStyle w:val="Prrafodelista"/>
        <w:numPr>
          <w:ilvl w:val="1"/>
          <w:numId w:val="13"/>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ES_tradnl"/>
        </w:rPr>
        <w:t>Modelo de prestación de servicios definido por el prestador.</w:t>
      </w:r>
    </w:p>
    <w:p w:rsidR="00715584" w:rsidRPr="00715584" w:rsidRDefault="00715584" w:rsidP="00F30396">
      <w:pPr>
        <w:pStyle w:val="Prrafodelista"/>
        <w:numPr>
          <w:ilvl w:val="1"/>
          <w:numId w:val="13"/>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ES_tradnl"/>
        </w:rPr>
        <w:t xml:space="preserve">El contratista podrá realizar sugerencias u observaciones al modelo de Salud definido por el contratante, en caso de considerarlo necesario. </w:t>
      </w:r>
    </w:p>
    <w:p w:rsidR="00715584" w:rsidRPr="00715584" w:rsidRDefault="00715584" w:rsidP="00F30396">
      <w:pPr>
        <w:pStyle w:val="Prrafodelista"/>
        <w:numPr>
          <w:ilvl w:val="1"/>
          <w:numId w:val="13"/>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ES_tradnl"/>
        </w:rPr>
        <w:t>Indicadores de calidad en la prestación de servicios, definidos en el Sistema de Información para la Calidad del Sistema Obligatorio de Garantía de Calidad de la Atención en Salud.</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 xml:space="preserve">El contratista deberá verificar en la página del ADRES a los usuarios beneficiarios que soliciten el   servicio que no estén afiliados en régimen contributivo identificar la doble afiliación y deberán ser reportados a la Regional de Aseguramiento en Salud </w:t>
      </w:r>
      <w:proofErr w:type="spellStart"/>
      <w:r w:rsidRPr="00715584">
        <w:rPr>
          <w:rFonts w:ascii="Arial" w:hAnsi="Arial" w:cs="Arial"/>
          <w:sz w:val="20"/>
          <w:szCs w:val="20"/>
          <w:lang w:val="es-ES_tradnl"/>
        </w:rPr>
        <w:t>Nº</w:t>
      </w:r>
      <w:proofErr w:type="spellEnd"/>
      <w:r w:rsidRPr="00715584">
        <w:rPr>
          <w:rFonts w:ascii="Arial" w:hAnsi="Arial" w:cs="Arial"/>
          <w:sz w:val="20"/>
          <w:szCs w:val="20"/>
          <w:lang w:val="es-ES_tradnl"/>
        </w:rPr>
        <w:t xml:space="preserve"> 6 al correo electrónico </w:t>
      </w:r>
      <w:hyperlink r:id="rId22" w:history="1">
        <w:r w:rsidRPr="00715584">
          <w:rPr>
            <w:rFonts w:ascii="Arial" w:hAnsi="Arial" w:cs="Arial"/>
            <w:sz w:val="20"/>
            <w:szCs w:val="20"/>
            <w:lang w:val="es-ES_tradnl"/>
          </w:rPr>
          <w:t>deant.rases-afi@policia.gov.co</w:t>
        </w:r>
      </w:hyperlink>
    </w:p>
    <w:p w:rsidR="00715584" w:rsidRPr="00715584" w:rsidRDefault="00715584" w:rsidP="00F30396">
      <w:pPr>
        <w:pStyle w:val="xxmsonormal"/>
        <w:numPr>
          <w:ilvl w:val="0"/>
          <w:numId w:val="24"/>
        </w:numPr>
        <w:spacing w:before="0" w:beforeAutospacing="0" w:after="0" w:afterAutospacing="0"/>
        <w:ind w:left="284" w:hanging="284"/>
        <w:jc w:val="both"/>
        <w:rPr>
          <w:rFonts w:ascii="Arial" w:hAnsi="Arial" w:cs="Arial"/>
          <w:sz w:val="20"/>
          <w:szCs w:val="20"/>
          <w:lang w:val="es-ES_tradnl" w:eastAsia="es-ES"/>
        </w:rPr>
      </w:pPr>
      <w:r w:rsidRPr="00715584">
        <w:rPr>
          <w:rFonts w:ascii="Arial" w:hAnsi="Arial" w:cs="Arial"/>
          <w:sz w:val="20"/>
          <w:szCs w:val="20"/>
          <w:lang w:val="es-ES_tradnl" w:eastAsia="es-ES"/>
        </w:rPr>
        <w:t>El contratista deberá 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 </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Adoptar la resolución. 3280 del 02/08/2018 sobre la promoción y mantenimiento de la salud y la ruta integral de atención en salud para la población materno-perinatal y se establecen las directrices para su operación. Adecuando la Res 3280 del 2018 como herramienta para la gestión integral del riesgo en salud, asumiendo el riesgo técnico -operativo</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rPr>
        <w:t xml:space="preserve">El contratista garantizará la atención integral de la Ruta Materno Perinatal, incluyendo acciones de promoción, prevención, diagnóstico, tratamiento y seguimiento desde la etapa preconcepcional hasta el puerperio, asegurando la atención humanizada del parto, la protección del recién nacido y la articulación con las demás entidades del sistema de salud, conforme a la Resolución 3280 de 2018, por la cual se adoptan los lineamientos técnicos y operativos de la Ruta Integral de Atención para la Promoción y Mantenimiento de la Salud y la Ruta Integral de Atención en Salud para la Población Materno Perinatal y se establecen las directrices para su operación.        </w:t>
      </w:r>
    </w:p>
    <w:p w:rsidR="00715584" w:rsidRPr="00715584" w:rsidRDefault="00715584" w:rsidP="00F30396">
      <w:pPr>
        <w:pStyle w:val="Prrafodelista"/>
        <w:numPr>
          <w:ilvl w:val="0"/>
          <w:numId w:val="24"/>
        </w:numPr>
        <w:autoSpaceDE w:val="0"/>
        <w:autoSpaceDN w:val="0"/>
        <w:ind w:left="284" w:hanging="284"/>
        <w:jc w:val="both"/>
        <w:rPr>
          <w:rFonts w:ascii="Arial" w:eastAsiaTheme="minorHAnsi" w:hAnsi="Arial" w:cs="Arial"/>
          <w:sz w:val="20"/>
          <w:szCs w:val="20"/>
        </w:rPr>
      </w:pPr>
      <w:bookmarkStart w:id="1" w:name="_Hlk116632404"/>
      <w:r w:rsidRPr="00715584">
        <w:rPr>
          <w:rFonts w:ascii="Arial" w:hAnsi="Arial" w:cs="Arial"/>
          <w:sz w:val="20"/>
          <w:szCs w:val="20"/>
        </w:rPr>
        <w:t xml:space="preserve">El contratista deberá gestionar de manera oportuna e inmediata la operación de la Ruta Integral de Atención en Salud Materno Perinatal, garantizando que las consultas, toma de muestras y dispensación de medicamentos correspondientes a la misma fase de prestación se realicen en el </w:t>
      </w:r>
      <w:r w:rsidRPr="00715584">
        <w:rPr>
          <w:rFonts w:ascii="Arial" w:hAnsi="Arial" w:cs="Arial"/>
          <w:sz w:val="20"/>
          <w:szCs w:val="20"/>
        </w:rPr>
        <w:lastRenderedPageBreak/>
        <w:t>mismo lugar de atención o en el lugar de residencia del afiliado, conforme a lo establecido en la Resolución 3280 de 2018, por la cual se adoptan los lineamientos técnicos y operativos de la Ruta Integral de Atención para la Promoción y Mantenimiento de la Salud y la Ruta Integral de Atención en Salud para la Población Materno Perinatal y se establecen las directrices para su operación.</w:t>
      </w:r>
    </w:p>
    <w:p w:rsidR="00715584" w:rsidRPr="00715584" w:rsidRDefault="00715584" w:rsidP="00F30396">
      <w:pPr>
        <w:pStyle w:val="Prrafodelista"/>
        <w:numPr>
          <w:ilvl w:val="0"/>
          <w:numId w:val="24"/>
        </w:numPr>
        <w:autoSpaceDE w:val="0"/>
        <w:autoSpaceDN w:val="0"/>
        <w:ind w:left="284" w:hanging="284"/>
        <w:jc w:val="both"/>
        <w:rPr>
          <w:rFonts w:ascii="Arial" w:eastAsiaTheme="minorHAnsi" w:hAnsi="Arial" w:cs="Arial"/>
          <w:sz w:val="20"/>
          <w:szCs w:val="20"/>
        </w:rPr>
      </w:pPr>
      <w:r w:rsidRPr="00715584">
        <w:rPr>
          <w:rFonts w:ascii="Arial" w:hAnsi="Arial" w:cs="Arial"/>
          <w:sz w:val="20"/>
          <w:szCs w:val="20"/>
        </w:rPr>
        <w:t>Adaptar sus modelos de atención de acuerdo con las necesidades en salud materna y perinatal, haciendo especial énfasis en las poblaciones que requieran un enfoque diferencial o se ejecuten en territorios con características que limiten el acceso a los servicios</w:t>
      </w:r>
      <w:bookmarkEnd w:id="1"/>
      <w:r w:rsidRPr="00715584">
        <w:rPr>
          <w:rFonts w:ascii="Arial" w:hAnsi="Arial" w:cs="Arial"/>
          <w:sz w:val="20"/>
          <w:szCs w:val="20"/>
        </w:rPr>
        <w:t xml:space="preserve">.  </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 xml:space="preserve">El oferente debe presentar el certificado del Sistema Registro Nacional de Medidas Correctivas RNMC, donde manifiesta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 </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1. Obtener o renovar permiso de tenencia o porte de armas.  </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2. Ser nombrado o ascendido en cargo público.  </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3. Ingresar a las escuelas de formación de la Fuerza Pública.  </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4. Contratar o renovar contrato con cualquier entidad del Estado. </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5. Obtener o renovar el registro mercantil en las cámaras de comercio”.  </w:t>
      </w:r>
    </w:p>
    <w:p w:rsidR="00715584" w:rsidRPr="00715584" w:rsidRDefault="00715584" w:rsidP="00715584">
      <w:pPr>
        <w:autoSpaceDE w:val="0"/>
        <w:autoSpaceDN w:val="0"/>
        <w:spacing w:after="0" w:line="240" w:lineRule="auto"/>
        <w:ind w:left="284"/>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Se debe anexar la consulta efectuada a través del mecanismo en línea de la página de la Policía Nacional </w:t>
      </w:r>
      <w:hyperlink r:id="rId23" w:history="1">
        <w:r w:rsidRPr="00715584">
          <w:rPr>
            <w:rFonts w:ascii="Arial" w:eastAsia="Times New Roman" w:hAnsi="Arial" w:cs="Arial"/>
            <w:sz w:val="20"/>
            <w:szCs w:val="20"/>
            <w:lang w:val="es-ES_tradnl" w:eastAsia="es-ES"/>
          </w:rPr>
          <w:t>https://srvcnpc.policia.gov.co/PSC/frm_cnp_consulta.aspx</w:t>
        </w:r>
      </w:hyperlink>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Garantizar las acciones dirigidas a la protección de los niños, niñas y otros grupos de la población contra enfermedades prevenibles mediante la vacunación sin barreras acogiéndose a los lineamientos del ministerio de salud y protección social y el Acuerdo 002 del plan de servicios de las fuerzas militares y Policía Nacional”; garantizando a nuestros usuarios del subsistema de salud de la Policía Nacional las vacunas que se encuentran incluidas dentro del acuerdo 002 del plan de servicios de salud.</w:t>
      </w:r>
    </w:p>
    <w:p w:rsidR="00715584" w:rsidRPr="00715584" w:rsidRDefault="00715584" w:rsidP="00715584">
      <w:pPr>
        <w:pStyle w:val="Prrafodelista"/>
        <w:autoSpaceDE w:val="0"/>
        <w:autoSpaceDN w:val="0"/>
        <w:ind w:left="284"/>
        <w:jc w:val="both"/>
        <w:rPr>
          <w:rFonts w:ascii="Arial" w:hAnsi="Arial" w:cs="Arial"/>
          <w:sz w:val="20"/>
          <w:szCs w:val="20"/>
          <w:lang w:val="es-ES_tradnl"/>
        </w:rPr>
      </w:pPr>
    </w:p>
    <w:p w:rsidR="00715584" w:rsidRPr="00715584" w:rsidRDefault="00715584" w:rsidP="00715584">
      <w:pPr>
        <w:pStyle w:val="Prrafodelista"/>
        <w:autoSpaceDE w:val="0"/>
        <w:autoSpaceDN w:val="0"/>
        <w:ind w:left="284"/>
        <w:jc w:val="both"/>
        <w:rPr>
          <w:rFonts w:ascii="Arial" w:hAnsi="Arial" w:cs="Arial"/>
          <w:sz w:val="20"/>
          <w:szCs w:val="20"/>
          <w:lang w:val="es-ES_tradnl"/>
        </w:rPr>
      </w:pPr>
      <w:r w:rsidRPr="00715584">
        <w:rPr>
          <w:rFonts w:ascii="Arial" w:hAnsi="Arial" w:cs="Arial"/>
          <w:sz w:val="20"/>
          <w:szCs w:val="20"/>
          <w:lang w:val="es-ES_tradnl"/>
        </w:rPr>
        <w:t>En atención a la presente obligación la entidad deberá:</w:t>
      </w:r>
    </w:p>
    <w:p w:rsidR="00715584" w:rsidRPr="00715584" w:rsidRDefault="00715584" w:rsidP="00715584">
      <w:pPr>
        <w:pStyle w:val="Prrafodelista"/>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 xml:space="preserve"> </w:t>
      </w:r>
    </w:p>
    <w:p w:rsidR="00715584" w:rsidRPr="00715584" w:rsidRDefault="00715584" w:rsidP="00F30396">
      <w:pPr>
        <w:pStyle w:val="Sinespaciado"/>
        <w:numPr>
          <w:ilvl w:val="0"/>
          <w:numId w:val="26"/>
        </w:numPr>
        <w:ind w:left="284" w:hanging="284"/>
        <w:jc w:val="both"/>
        <w:rPr>
          <w:rFonts w:ascii="Arial" w:hAnsi="Arial" w:cs="Arial"/>
          <w:b/>
          <w:bCs/>
          <w:sz w:val="20"/>
          <w:szCs w:val="20"/>
        </w:rPr>
      </w:pPr>
      <w:r w:rsidRPr="00715584">
        <w:rPr>
          <w:rFonts w:ascii="Arial" w:hAnsi="Arial" w:cs="Arial"/>
          <w:b/>
          <w:bCs/>
          <w:sz w:val="20"/>
          <w:szCs w:val="20"/>
        </w:rPr>
        <w:t xml:space="preserve">Modalidad de prestación del servicio: </w:t>
      </w:r>
    </w:p>
    <w:p w:rsidR="00715584" w:rsidRPr="00715584" w:rsidRDefault="00715584" w:rsidP="00715584">
      <w:pPr>
        <w:pStyle w:val="Sinespaciado"/>
        <w:ind w:left="284"/>
        <w:jc w:val="both"/>
        <w:rPr>
          <w:rFonts w:ascii="Arial" w:hAnsi="Arial" w:cs="Arial"/>
          <w:sz w:val="20"/>
          <w:szCs w:val="20"/>
        </w:rPr>
      </w:pPr>
      <w:r w:rsidRPr="00715584">
        <w:rPr>
          <w:rFonts w:ascii="Arial" w:hAnsi="Arial" w:cs="Arial"/>
          <w:sz w:val="20"/>
          <w:szCs w:val="20"/>
        </w:rPr>
        <w:t>El contratista deberá certificar y garantizar la prestación de los servicios de vacunación bajo las modalidades </w:t>
      </w:r>
      <w:r w:rsidRPr="00715584">
        <w:rPr>
          <w:rFonts w:ascii="Arial" w:hAnsi="Arial" w:cs="Arial"/>
          <w:b/>
          <w:bCs/>
          <w:sz w:val="20"/>
          <w:szCs w:val="20"/>
        </w:rPr>
        <w:t>intramural</w:t>
      </w:r>
      <w:r w:rsidRPr="00715584">
        <w:rPr>
          <w:rFonts w:ascii="Arial" w:hAnsi="Arial" w:cs="Arial"/>
          <w:sz w:val="20"/>
          <w:szCs w:val="20"/>
        </w:rPr>
        <w:t> (dentro de las IPS) y </w:t>
      </w:r>
      <w:r w:rsidRPr="00715584">
        <w:rPr>
          <w:rFonts w:ascii="Arial" w:hAnsi="Arial" w:cs="Arial"/>
          <w:b/>
          <w:bCs/>
          <w:sz w:val="20"/>
          <w:szCs w:val="20"/>
        </w:rPr>
        <w:t>extramural</w:t>
      </w:r>
      <w:r w:rsidRPr="00715584">
        <w:rPr>
          <w:rFonts w:ascii="Arial" w:hAnsi="Arial" w:cs="Arial"/>
          <w:sz w:val="20"/>
          <w:szCs w:val="20"/>
        </w:rPr>
        <w:t>, que incluye vacunación en unidad móvil, jornadas de salud, vacunación domiciliaria y otras tácticas definidas por el PAI.</w:t>
      </w:r>
    </w:p>
    <w:p w:rsidR="00715584" w:rsidRPr="00715584" w:rsidRDefault="00715584" w:rsidP="00F30396">
      <w:pPr>
        <w:pStyle w:val="Sinespaciado"/>
        <w:numPr>
          <w:ilvl w:val="0"/>
          <w:numId w:val="26"/>
        </w:numPr>
        <w:ind w:left="284" w:hanging="284"/>
        <w:jc w:val="both"/>
        <w:rPr>
          <w:rFonts w:ascii="Arial" w:hAnsi="Arial" w:cs="Arial"/>
          <w:b/>
          <w:bCs/>
          <w:sz w:val="20"/>
          <w:szCs w:val="20"/>
        </w:rPr>
      </w:pPr>
      <w:r w:rsidRPr="00715584">
        <w:rPr>
          <w:rFonts w:ascii="Arial" w:hAnsi="Arial" w:cs="Arial"/>
          <w:b/>
          <w:bCs/>
          <w:sz w:val="20"/>
          <w:szCs w:val="20"/>
        </w:rPr>
        <w:t>Soportes técnicos y operativos:</w:t>
      </w:r>
    </w:p>
    <w:p w:rsidR="00715584" w:rsidRPr="00715584" w:rsidRDefault="00715584" w:rsidP="00715584">
      <w:pPr>
        <w:pStyle w:val="Sinespaciado"/>
        <w:ind w:left="284"/>
        <w:jc w:val="both"/>
        <w:rPr>
          <w:rFonts w:ascii="Arial" w:hAnsi="Arial" w:cs="Arial"/>
          <w:sz w:val="20"/>
          <w:szCs w:val="20"/>
        </w:rPr>
      </w:pPr>
      <w:r w:rsidRPr="00715584">
        <w:rPr>
          <w:rFonts w:ascii="Arial" w:hAnsi="Arial" w:cs="Arial"/>
          <w:sz w:val="20"/>
          <w:szCs w:val="20"/>
        </w:rPr>
        <w:t>El contratista deberá presentar los </w:t>
      </w:r>
      <w:r w:rsidRPr="00715584">
        <w:rPr>
          <w:rFonts w:ascii="Arial" w:hAnsi="Arial" w:cs="Arial"/>
          <w:b/>
          <w:bCs/>
          <w:sz w:val="20"/>
          <w:szCs w:val="20"/>
        </w:rPr>
        <w:t>soportes de pólizas de responsabilidad civil</w:t>
      </w:r>
      <w:r w:rsidRPr="00715584">
        <w:rPr>
          <w:rFonts w:ascii="Arial" w:hAnsi="Arial" w:cs="Arial"/>
          <w:sz w:val="20"/>
          <w:szCs w:val="20"/>
        </w:rPr>
        <w:t>, así como los </w:t>
      </w:r>
      <w:r w:rsidRPr="00715584">
        <w:rPr>
          <w:rFonts w:ascii="Arial" w:hAnsi="Arial" w:cs="Arial"/>
          <w:b/>
          <w:bCs/>
          <w:sz w:val="20"/>
          <w:szCs w:val="20"/>
        </w:rPr>
        <w:t>certificados de mantenimiento y calibración de los equipos de cadena de frío</w:t>
      </w:r>
      <w:r w:rsidRPr="00715584">
        <w:rPr>
          <w:rFonts w:ascii="Arial" w:hAnsi="Arial" w:cs="Arial"/>
          <w:sz w:val="20"/>
          <w:szCs w:val="20"/>
        </w:rPr>
        <w:t>, asegurando el cumplimiento de los estándares técnicos y de seguridad exigidos por la normatividad vigente “LINEAMIENTOS PARA LA GESTIÓN Y ADMINISTRACIÓN DEL PROGRAMA AMPLIADO DE INMUNIZACIONES - PAI – 2025”.</w:t>
      </w:r>
    </w:p>
    <w:p w:rsidR="00715584" w:rsidRPr="00715584" w:rsidRDefault="00715584" w:rsidP="00F30396">
      <w:pPr>
        <w:pStyle w:val="Sinespaciado"/>
        <w:numPr>
          <w:ilvl w:val="0"/>
          <w:numId w:val="26"/>
        </w:numPr>
        <w:ind w:left="284" w:hanging="284"/>
        <w:jc w:val="both"/>
        <w:rPr>
          <w:rFonts w:ascii="Arial" w:hAnsi="Arial" w:cs="Arial"/>
          <w:sz w:val="20"/>
          <w:szCs w:val="20"/>
        </w:rPr>
      </w:pPr>
      <w:r w:rsidRPr="00715584">
        <w:rPr>
          <w:rFonts w:ascii="Arial" w:hAnsi="Arial" w:cs="Arial"/>
          <w:b/>
          <w:bCs/>
          <w:sz w:val="20"/>
          <w:szCs w:val="20"/>
        </w:rPr>
        <w:t>Gestión del talento humano:</w:t>
      </w:r>
    </w:p>
    <w:p w:rsidR="00715584" w:rsidRPr="00715584" w:rsidRDefault="00715584" w:rsidP="00715584">
      <w:pPr>
        <w:pStyle w:val="Sinespaciado"/>
        <w:ind w:left="284"/>
        <w:jc w:val="both"/>
        <w:rPr>
          <w:rFonts w:ascii="Arial" w:hAnsi="Arial" w:cs="Arial"/>
          <w:sz w:val="20"/>
          <w:szCs w:val="20"/>
        </w:rPr>
      </w:pPr>
      <w:r w:rsidRPr="00715584">
        <w:rPr>
          <w:rFonts w:ascii="Arial" w:hAnsi="Arial" w:cs="Arial"/>
          <w:sz w:val="20"/>
          <w:szCs w:val="20"/>
        </w:rPr>
        <w:t>El contratista deberá certificar y garantizar que cuenta con el </w:t>
      </w:r>
      <w:r w:rsidRPr="00715584">
        <w:rPr>
          <w:rFonts w:ascii="Arial" w:hAnsi="Arial" w:cs="Arial"/>
          <w:b/>
          <w:bCs/>
          <w:sz w:val="20"/>
          <w:szCs w:val="20"/>
        </w:rPr>
        <w:t>talento humano capacitado y certificado</w:t>
      </w:r>
      <w:r w:rsidRPr="00715584">
        <w:rPr>
          <w:rFonts w:ascii="Arial" w:hAnsi="Arial" w:cs="Arial"/>
          <w:sz w:val="20"/>
          <w:szCs w:val="20"/>
        </w:rPr>
        <w:t> en los puntos de vacunación. Esta información deberá incluir nombres, cargos, certificaciones y fechas de capacitación.</w:t>
      </w:r>
    </w:p>
    <w:p w:rsidR="00715584" w:rsidRPr="00715584" w:rsidRDefault="00715584" w:rsidP="00F30396">
      <w:pPr>
        <w:pStyle w:val="Sinespaciado"/>
        <w:numPr>
          <w:ilvl w:val="0"/>
          <w:numId w:val="26"/>
        </w:numPr>
        <w:ind w:left="284" w:hanging="284"/>
        <w:jc w:val="both"/>
        <w:rPr>
          <w:rFonts w:ascii="Arial" w:hAnsi="Arial" w:cs="Arial"/>
          <w:sz w:val="20"/>
          <w:szCs w:val="20"/>
        </w:rPr>
      </w:pPr>
      <w:r w:rsidRPr="00715584">
        <w:rPr>
          <w:rFonts w:ascii="Arial" w:hAnsi="Arial" w:cs="Arial"/>
          <w:b/>
          <w:bCs/>
          <w:sz w:val="20"/>
          <w:szCs w:val="20"/>
        </w:rPr>
        <w:lastRenderedPageBreak/>
        <w:t>Registro y seguimiento de inventario de biológicos:</w:t>
      </w:r>
    </w:p>
    <w:p w:rsidR="00715584" w:rsidRPr="00715584" w:rsidRDefault="00715584" w:rsidP="00715584">
      <w:pPr>
        <w:pStyle w:val="Sinespaciado"/>
        <w:ind w:left="284"/>
        <w:jc w:val="both"/>
        <w:rPr>
          <w:rFonts w:ascii="Arial" w:hAnsi="Arial" w:cs="Arial"/>
          <w:sz w:val="20"/>
          <w:szCs w:val="20"/>
        </w:rPr>
      </w:pPr>
      <w:r w:rsidRPr="00715584">
        <w:rPr>
          <w:rFonts w:ascii="Arial" w:hAnsi="Arial" w:cs="Arial"/>
          <w:sz w:val="20"/>
          <w:szCs w:val="20"/>
        </w:rPr>
        <w:t>Por parte del área contratante, se debe establecer el cumplimiento del </w:t>
      </w:r>
      <w:r w:rsidRPr="00715584">
        <w:rPr>
          <w:rFonts w:ascii="Arial" w:hAnsi="Arial" w:cs="Arial"/>
          <w:b/>
          <w:bCs/>
          <w:sz w:val="20"/>
          <w:szCs w:val="20"/>
        </w:rPr>
        <w:t>registro oportuno y completo en PAIWEB 2.0</w:t>
      </w:r>
      <w:r w:rsidRPr="00715584">
        <w:rPr>
          <w:rFonts w:ascii="Arial" w:hAnsi="Arial" w:cs="Arial"/>
          <w:sz w:val="20"/>
          <w:szCs w:val="20"/>
        </w:rPr>
        <w:t xml:space="preserve"> o en el sistema que la entidad disponga, con el fin de realizar el adecuado inventario, trazabilidad y control de los biológicos administrados. De Lo cual debe cada trimestre (marzo, junio, septiembre, diciembre) enviar al correo </w:t>
      </w:r>
      <w:hyperlink r:id="rId24" w:history="1">
        <w:r w:rsidRPr="00715584">
          <w:rPr>
            <w:rStyle w:val="Hipervnculo"/>
            <w:rFonts w:ascii="Arial" w:hAnsi="Arial" w:cs="Arial"/>
            <w:sz w:val="20"/>
            <w:szCs w:val="20"/>
          </w:rPr>
          <w:t>deant.escop-vac@policia.gov.co</w:t>
        </w:r>
      </w:hyperlink>
      <w:r w:rsidRPr="00715584">
        <w:rPr>
          <w:rFonts w:ascii="Arial" w:hAnsi="Arial" w:cs="Arial"/>
          <w:sz w:val="20"/>
          <w:szCs w:val="20"/>
        </w:rPr>
        <w:t xml:space="preserve">, la información correspondiente a los registros realizados de la vacunación a usuarios y beneficiarios de la Policía Nacional. </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bdr w:val="none" w:sz="0" w:space="0" w:color="auto" w:frame="1"/>
          <w:lang w:eastAsia="es-CO"/>
        </w:rPr>
      </w:pPr>
      <w:r w:rsidRPr="00715584">
        <w:rPr>
          <w:rFonts w:ascii="Arial" w:hAnsi="Arial" w:cs="Arial"/>
          <w:b/>
          <w:bCs/>
          <w:iCs/>
          <w:sz w:val="20"/>
          <w:szCs w:val="20"/>
          <w:bdr w:val="none" w:sz="0" w:space="0" w:color="auto" w:frame="1"/>
          <w:lang w:eastAsia="es-CO"/>
        </w:rPr>
        <w:t>Cláusula de Confidencialidad e integridad de la información institucional:</w:t>
      </w:r>
      <w:r w:rsidRPr="00715584">
        <w:rPr>
          <w:rFonts w:ascii="Arial" w:hAnsi="Arial" w:cs="Arial"/>
          <w:iCs/>
          <w:sz w:val="20"/>
          <w:szCs w:val="20"/>
          <w:bdr w:val="none" w:sz="0" w:space="0" w:color="auto" w:frame="1"/>
          <w:lang w:eastAsia="es-CO"/>
        </w:rPr>
        <w:t> </w:t>
      </w:r>
      <w:r w:rsidRPr="00715584">
        <w:rPr>
          <w:rFonts w:ascii="Arial" w:hAnsi="Arial" w:cs="Arial"/>
          <w:sz w:val="20"/>
          <w:szCs w:val="20"/>
          <w:bdr w:val="none" w:sz="0" w:space="0" w:color="auto" w:frame="1"/>
          <w:lang w:eastAsia="es-CO"/>
        </w:rPr>
        <w:t>Dada la naturaleza de las actividades a</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realizar en desarrollo del objeto contractual, el contratista debe garantizar la preservación de la integridad y confidencialidad de la información institucional a la cual llegare a tener acceso</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directamente o por intermedio de terceros; en tal virtud, adoptará todas las medidas que sean</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necesarias para impedir su duplicación, sustracción, divulgación, alteración, ocultamiento o</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utilización indebida y suscribirá con la entidad los formatos de confidencialidad o reserva a que haya</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lugar. En virtud del presente contrato, el contratista se obliga a no suministrar información que obtenga o conozca con ocasión de la ejecución del contrato; tales como: información locativa o de</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arquitectura física, lugares a los cuales tenga acceso con ocasión de la labor, información contenida</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en los sistemas de información, documentación física, archivos digitales, información de los</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funcionarios y contratistas e información de los usuarios del Subsistema de Salud los cuales son de</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carácter reservado y confidencial.</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bdr w:val="none" w:sz="0" w:space="0" w:color="auto" w:frame="1"/>
          <w:lang w:eastAsia="es-CO"/>
        </w:rPr>
      </w:pPr>
      <w:r w:rsidRPr="00715584">
        <w:rPr>
          <w:rFonts w:ascii="Arial" w:hAnsi="Arial" w:cs="Arial"/>
          <w:b/>
          <w:bCs/>
          <w:iCs/>
          <w:sz w:val="20"/>
          <w:szCs w:val="20"/>
          <w:bdr w:val="none" w:sz="0" w:space="0" w:color="auto" w:frame="1"/>
          <w:lang w:eastAsia="es-CO"/>
        </w:rPr>
        <w:t>Cláusula de Confidencialidad:</w:t>
      </w:r>
      <w:r w:rsidRPr="00715584">
        <w:rPr>
          <w:rFonts w:ascii="Arial" w:hAnsi="Arial" w:cs="Arial"/>
          <w:iCs/>
          <w:sz w:val="20"/>
          <w:szCs w:val="20"/>
          <w:bdr w:val="none" w:sz="0" w:space="0" w:color="auto" w:frame="1"/>
          <w:lang w:eastAsia="es-CO"/>
        </w:rPr>
        <w:t> </w:t>
      </w:r>
      <w:r w:rsidRPr="00715584">
        <w:rPr>
          <w:rFonts w:ascii="Arial" w:hAnsi="Arial" w:cs="Arial"/>
          <w:sz w:val="20"/>
          <w:szCs w:val="20"/>
          <w:bdr w:val="none" w:sz="0" w:space="0" w:color="auto" w:frame="1"/>
          <w:lang w:eastAsia="es-CO"/>
        </w:rPr>
        <w:t>Las partes acuerdan que cualquier información intercambiada,</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facilitada o creada entre ellas para el cumplimiento del objeto contractual, será mantenida en estricta confidencialidad. La parte receptora correspondiente sólo podrá revelar información confidencial a</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quienes la necesiten y estén autorizados previamente por la parte de cuya información confidencial se</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trata, se considera también información confidencial: a) aquella que como conjunto o por la</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bdr w:val="none" w:sz="0" w:space="0" w:color="auto" w:frame="1"/>
          <w:lang w:eastAsia="es-CO"/>
        </w:rPr>
      </w:pPr>
      <w:r w:rsidRPr="00715584">
        <w:rPr>
          <w:rFonts w:ascii="Arial" w:hAnsi="Arial" w:cs="Arial"/>
          <w:b/>
          <w:bCs/>
          <w:iCs/>
          <w:sz w:val="20"/>
          <w:szCs w:val="20"/>
          <w:bdr w:val="none" w:sz="0" w:space="0" w:color="auto" w:frame="1"/>
          <w:lang w:eastAsia="es-CO"/>
        </w:rPr>
        <w:t>Cláusula de Cumplimiento de normatividad:</w:t>
      </w:r>
      <w:r w:rsidRPr="00715584">
        <w:rPr>
          <w:rFonts w:ascii="Arial" w:hAnsi="Arial" w:cs="Arial"/>
          <w:iCs/>
          <w:sz w:val="20"/>
          <w:szCs w:val="20"/>
          <w:bdr w:val="none" w:sz="0" w:space="0" w:color="auto" w:frame="1"/>
          <w:lang w:eastAsia="es-CO"/>
        </w:rPr>
        <w:t> </w:t>
      </w:r>
      <w:r w:rsidRPr="00715584">
        <w:rPr>
          <w:rFonts w:ascii="Arial" w:hAnsi="Arial" w:cs="Arial"/>
          <w:sz w:val="20"/>
          <w:szCs w:val="20"/>
          <w:bdr w:val="none" w:sz="0" w:space="0" w:color="auto" w:frame="1"/>
          <w:lang w:eastAsia="es-CO"/>
        </w:rPr>
        <w:t>El contratista acatará los lineamientos del Régimen de protección de</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datos y demás aspectos relacionados con el tratamiento de la información que les sea aplicable, en el</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marco de la ley estatutaria 1581 de 2012 y de la ley 1712 de 2014, del capítulo 25 titulo 2 del libro 2 de la parte 2 del decreto 1074 del 2015 y las normas que la modifiquen, reglamenten o sustituyan en</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virtud de lo cual se hacen responsables de la privacidad, seguridad y confidencialidad y la Resolución No. 08310 de 2016 por la cual se expide el Manual de Seguridad de la Información para la Policía</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Nacional.</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bdr w:val="none" w:sz="0" w:space="0" w:color="auto" w:frame="1"/>
          <w:lang w:eastAsia="es-CO"/>
        </w:rPr>
      </w:pPr>
      <w:r w:rsidRPr="00715584">
        <w:rPr>
          <w:rFonts w:ascii="Arial" w:hAnsi="Arial" w:cs="Arial"/>
          <w:sz w:val="20"/>
          <w:szCs w:val="20"/>
          <w:bdr w:val="none" w:sz="0" w:space="0" w:color="auto" w:frame="1"/>
          <w:lang w:eastAsia="es-CO"/>
        </w:rPr>
        <w:t>La entidad deberá garantizar el plan o protocolo de contingencia para los eventos en que no pueda prestar el servicio por sí mismo.</w:t>
      </w:r>
    </w:p>
    <w:p w:rsidR="00715584" w:rsidRPr="00715584" w:rsidRDefault="00715584" w:rsidP="00F30396">
      <w:pPr>
        <w:numPr>
          <w:ilvl w:val="0"/>
          <w:numId w:val="24"/>
        </w:numPr>
        <w:autoSpaceDE w:val="0"/>
        <w:autoSpaceDN w:val="0"/>
        <w:spacing w:after="0" w:line="240" w:lineRule="auto"/>
        <w:ind w:left="284" w:hanging="284"/>
        <w:jc w:val="both"/>
        <w:rPr>
          <w:rFonts w:ascii="Arial" w:hAnsi="Arial" w:cs="Arial"/>
          <w:sz w:val="20"/>
          <w:szCs w:val="20"/>
          <w:bdr w:val="none" w:sz="0" w:space="0" w:color="auto" w:frame="1"/>
          <w:lang w:eastAsia="es-CO"/>
        </w:rPr>
      </w:pPr>
      <w:bookmarkStart w:id="2" w:name="_Hlk171763720"/>
      <w:r w:rsidRPr="00715584">
        <w:rPr>
          <w:rFonts w:ascii="Arial" w:hAnsi="Arial" w:cs="Arial"/>
          <w:sz w:val="20"/>
          <w:szCs w:val="20"/>
          <w:bdr w:val="none" w:sz="0" w:space="0" w:color="auto" w:frame="1"/>
          <w:lang w:eastAsia="es-CO"/>
        </w:rPr>
        <w:t xml:space="preserve">El contratista deberá implementar y cumplir con el seguimiento a los lineamientos establecidos en la Resolución 2471 del 2022 del Ministerio de Salud y Protección social, “Por medio de la cual se adoptan los lineamientos técnicos para los Programas de Prevención, Vigilancia y Control de las Infecciones Asociadas a la Atención en Salud IAAS y de Optimización del Uso de Antimicrobianos — PROA y se dictan disposiciones para su implementación”. La cual es de obligatorio cumplimiento para todos los niveles de complejidad, de acuerdo a lo establecido por el Ministerio de Salud y Protección social.  Para lo cual la Regional de Aseguramiento en Salud </w:t>
      </w:r>
      <w:proofErr w:type="spellStart"/>
      <w:r w:rsidRPr="00715584">
        <w:rPr>
          <w:rFonts w:ascii="Arial" w:hAnsi="Arial" w:cs="Arial"/>
          <w:sz w:val="20"/>
          <w:szCs w:val="20"/>
          <w:bdr w:val="none" w:sz="0" w:space="0" w:color="auto" w:frame="1"/>
          <w:lang w:eastAsia="es-CO"/>
        </w:rPr>
        <w:t>Nº</w:t>
      </w:r>
      <w:proofErr w:type="spellEnd"/>
      <w:r w:rsidRPr="00715584">
        <w:rPr>
          <w:rFonts w:ascii="Arial" w:hAnsi="Arial" w:cs="Arial"/>
          <w:sz w:val="20"/>
          <w:szCs w:val="20"/>
          <w:bdr w:val="none" w:sz="0" w:space="0" w:color="auto" w:frame="1"/>
          <w:lang w:eastAsia="es-CO"/>
        </w:rPr>
        <w:t xml:space="preserve"> 6 dispone de los correos electrónicos </w:t>
      </w:r>
      <w:hyperlink r:id="rId25" w:history="1">
        <w:r w:rsidRPr="00715584">
          <w:rPr>
            <w:rFonts w:ascii="Arial" w:hAnsi="Arial" w:cs="Arial"/>
            <w:sz w:val="20"/>
            <w:szCs w:val="20"/>
          </w:rPr>
          <w:t>deant.rases-jpl@policia.gov.co</w:t>
        </w:r>
      </w:hyperlink>
      <w:r w:rsidRPr="00715584">
        <w:rPr>
          <w:rFonts w:ascii="Arial" w:hAnsi="Arial" w:cs="Arial"/>
          <w:sz w:val="20"/>
          <w:szCs w:val="20"/>
          <w:bdr w:val="none" w:sz="0" w:space="0" w:color="auto" w:frame="1"/>
          <w:lang w:eastAsia="es-CO"/>
        </w:rPr>
        <w:t xml:space="preserve"> y </w:t>
      </w:r>
      <w:hyperlink r:id="rId26" w:history="1">
        <w:r w:rsidRPr="00715584">
          <w:rPr>
            <w:rFonts w:ascii="Arial" w:hAnsi="Arial" w:cs="Arial"/>
            <w:sz w:val="20"/>
            <w:szCs w:val="20"/>
          </w:rPr>
          <w:t>deant.rases-ars@policia.gov.co</w:t>
        </w:r>
      </w:hyperlink>
      <w:r w:rsidRPr="00715584">
        <w:rPr>
          <w:rFonts w:ascii="Arial" w:hAnsi="Arial" w:cs="Arial"/>
          <w:sz w:val="20"/>
          <w:szCs w:val="20"/>
          <w:bdr w:val="none" w:sz="0" w:space="0" w:color="auto" w:frame="1"/>
          <w:lang w:eastAsia="es-CO"/>
        </w:rPr>
        <w:t xml:space="preserve"> para el envío de la información</w:t>
      </w:r>
      <w:bookmarkEnd w:id="2"/>
      <w:r w:rsidRPr="00715584">
        <w:rPr>
          <w:rFonts w:ascii="Arial" w:hAnsi="Arial" w:cs="Arial"/>
          <w:sz w:val="20"/>
          <w:szCs w:val="20"/>
          <w:bdr w:val="none" w:sz="0" w:space="0" w:color="auto" w:frame="1"/>
          <w:lang w:eastAsia="es-CO"/>
        </w:rPr>
        <w:t xml:space="preserve">.  </w:t>
      </w:r>
    </w:p>
    <w:p w:rsidR="00715584" w:rsidRPr="00715584" w:rsidRDefault="00715584" w:rsidP="00F30396">
      <w:pPr>
        <w:pStyle w:val="Prrafodelista"/>
        <w:numPr>
          <w:ilvl w:val="0"/>
          <w:numId w:val="24"/>
        </w:numPr>
        <w:ind w:left="284" w:hanging="284"/>
        <w:rPr>
          <w:rFonts w:ascii="Arial" w:eastAsiaTheme="minorHAnsi" w:hAnsi="Arial" w:cs="Arial"/>
          <w:sz w:val="20"/>
          <w:szCs w:val="20"/>
          <w:bdr w:val="none" w:sz="0" w:space="0" w:color="auto" w:frame="1"/>
          <w:lang w:eastAsia="es-CO"/>
        </w:rPr>
      </w:pPr>
      <w:r w:rsidRPr="00715584">
        <w:rPr>
          <w:rFonts w:ascii="Arial" w:eastAsiaTheme="minorHAnsi" w:hAnsi="Arial" w:cs="Arial"/>
          <w:sz w:val="20"/>
          <w:szCs w:val="20"/>
          <w:bdr w:val="none" w:sz="0" w:space="0" w:color="auto" w:frame="1"/>
          <w:lang w:eastAsia="es-CO"/>
        </w:rPr>
        <w:t>El contratista al momento de inicio de la ejecución del contrato, deberá relacionar y adjuntar en una carpeta la información del talento humano que prestan los servicios en su entidad para la debida verificación en RETHUS.</w:t>
      </w:r>
    </w:p>
    <w:p w:rsidR="00715584" w:rsidRPr="00715584" w:rsidRDefault="00715584" w:rsidP="00F30396">
      <w:pPr>
        <w:pStyle w:val="Prrafodelista"/>
        <w:numPr>
          <w:ilvl w:val="0"/>
          <w:numId w:val="24"/>
        </w:numPr>
        <w:ind w:left="284" w:hanging="284"/>
        <w:jc w:val="both"/>
        <w:rPr>
          <w:rFonts w:ascii="Arial" w:eastAsiaTheme="minorHAnsi" w:hAnsi="Arial" w:cs="Arial"/>
          <w:sz w:val="20"/>
          <w:szCs w:val="20"/>
          <w:bdr w:val="none" w:sz="0" w:space="0" w:color="auto" w:frame="1"/>
          <w:lang w:eastAsia="es-CO"/>
        </w:rPr>
      </w:pPr>
      <w:r w:rsidRPr="00715584">
        <w:rPr>
          <w:rFonts w:ascii="Arial" w:eastAsiaTheme="minorHAnsi" w:hAnsi="Arial" w:cs="Arial"/>
          <w:sz w:val="20"/>
          <w:szCs w:val="20"/>
          <w:bdr w:val="none" w:sz="0" w:space="0" w:color="auto" w:frame="1"/>
          <w:lang w:eastAsia="es-CO"/>
        </w:rPr>
        <w:t xml:space="preserve">El contratista, de conformidad con los requerimientos del supervisor del contrato, y con el fin de garantizar los lineamientos para la gestión y administración del programa ampliado de </w:t>
      </w:r>
      <w:r w:rsidRPr="00715584">
        <w:rPr>
          <w:rFonts w:ascii="Arial" w:eastAsiaTheme="minorHAnsi" w:hAnsi="Arial" w:cs="Arial"/>
          <w:sz w:val="20"/>
          <w:szCs w:val="20"/>
          <w:bdr w:val="none" w:sz="0" w:space="0" w:color="auto" w:frame="1"/>
          <w:lang w:eastAsia="es-CO"/>
        </w:rPr>
        <w:lastRenderedPageBreak/>
        <w:t xml:space="preserve">inmunizaciones - PAI 2025, debe certificar y garantizar: la prestación de los servicios de vacunación bajo las modalidades intramural (dentro de las IPS) y extramural, que incluye vacunación en unidad móvil, jornadas de salud, vacunación domiciliaria y otras tácticas definidas por el PAI. </w:t>
      </w:r>
    </w:p>
    <w:p w:rsidR="00715584" w:rsidRPr="00715584" w:rsidRDefault="00715584" w:rsidP="00F30396">
      <w:pPr>
        <w:pStyle w:val="Prrafodelista"/>
        <w:numPr>
          <w:ilvl w:val="0"/>
          <w:numId w:val="24"/>
        </w:numPr>
        <w:ind w:left="284" w:hanging="284"/>
        <w:jc w:val="both"/>
        <w:rPr>
          <w:rFonts w:ascii="Arial" w:eastAsiaTheme="minorHAnsi" w:hAnsi="Arial" w:cs="Arial"/>
          <w:sz w:val="20"/>
          <w:szCs w:val="20"/>
          <w:bdr w:val="none" w:sz="0" w:space="0" w:color="auto" w:frame="1"/>
          <w:lang w:eastAsia="es-CO"/>
        </w:rPr>
      </w:pPr>
      <w:r w:rsidRPr="00715584">
        <w:rPr>
          <w:rFonts w:ascii="Arial" w:eastAsiaTheme="minorHAnsi" w:hAnsi="Arial" w:cs="Arial"/>
          <w:sz w:val="20"/>
          <w:szCs w:val="20"/>
          <w:bdr w:val="none" w:sz="0" w:space="0" w:color="auto" w:frame="1"/>
          <w:lang w:eastAsia="es-CO"/>
        </w:rPr>
        <w:t>En caso de ser necesario, durante la ejecución del contrato, el supervisor podrá requerir al contratista los soportes de la póliza de responsabilidad civil, así como los certificados de mantenimiento y calibración de los equipos de cadena de frío, los cuales el contratista deberá tener al día.</w:t>
      </w:r>
    </w:p>
    <w:p w:rsidR="00715584" w:rsidRDefault="00715584" w:rsidP="00715584">
      <w:r w:rsidRPr="004D47FC">
        <w:rPr>
          <w:rFonts w:ascii="Arial Narrow" w:eastAsia="Times New Roman" w:hAnsi="Arial Narrow" w:cs="Arial"/>
          <w:noProof/>
          <w:sz w:val="20"/>
          <w:szCs w:val="20"/>
          <w:lang w:eastAsia="es-CO"/>
        </w:rPr>
        <mc:AlternateContent>
          <mc:Choice Requires="wps">
            <w:drawing>
              <wp:anchor distT="0" distB="0" distL="114300" distR="114300" simplePos="0" relativeHeight="251659264" behindDoc="0" locked="0" layoutInCell="1" allowOverlap="1" wp14:anchorId="68E024AE" wp14:editId="79EC14FA">
                <wp:simplePos x="0" y="0"/>
                <wp:positionH relativeFrom="margin">
                  <wp:posOffset>0</wp:posOffset>
                </wp:positionH>
                <wp:positionV relativeFrom="paragraph">
                  <wp:posOffset>285750</wp:posOffset>
                </wp:positionV>
                <wp:extent cx="5627370" cy="230505"/>
                <wp:effectExtent l="0" t="0" r="11430" b="17145"/>
                <wp:wrapTopAndBottom/>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7370" cy="230505"/>
                        </a:xfrm>
                        <a:prstGeom prst="rect">
                          <a:avLst/>
                        </a:prstGeom>
                        <a:solidFill>
                          <a:srgbClr val="BFBFBF"/>
                        </a:solidFill>
                        <a:ln w="9525">
                          <a:solidFill>
                            <a:srgbClr val="000000"/>
                          </a:solidFill>
                          <a:miter lim="800000"/>
                          <a:headEnd/>
                          <a:tailEnd/>
                        </a:ln>
                      </wps:spPr>
                      <wps:txbx>
                        <w:txbxContent>
                          <w:p w:rsidR="00622B2A" w:rsidRPr="004B42B9" w:rsidRDefault="00622B2A" w:rsidP="00715584">
                            <w:pPr>
                              <w:jc w:val="center"/>
                              <w:rPr>
                                <w:rFonts w:ascii="Arial Narrow" w:hAnsi="Arial Narrow"/>
                                <w:b/>
                                <w:sz w:val="20"/>
                                <w:szCs w:val="20"/>
                              </w:rPr>
                            </w:pPr>
                            <w:r w:rsidRPr="004B42B9">
                              <w:rPr>
                                <w:rFonts w:ascii="Arial Narrow" w:hAnsi="Arial Narrow"/>
                                <w:b/>
                                <w:sz w:val="20"/>
                                <w:szCs w:val="20"/>
                              </w:rPr>
                              <w:t>OBLIGACIONES DEL CONTRATISTA SUMINISTRO Y DISPENSACION DE MEDICAMENTOS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E024AE" id="_x0000_t202" coordsize="21600,21600" o:spt="202" path="m,l,21600r21600,l21600,xe">
                <v:stroke joinstyle="miter"/>
                <v:path gradientshapeok="t" o:connecttype="rect"/>
              </v:shapetype>
              <v:shape id="Text Box 3" o:spid="_x0000_s1026" type="#_x0000_t202" style="position:absolute;margin-left:0;margin-top:22.5pt;width:443.1pt;height:1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AOELAIAAFEEAAAOAAAAZHJzL2Uyb0RvYy54bWysVNtu2zAMfR+wfxD0vthxkl6MOEWbLsOA&#10;7gK0+wBZlm1hsqhJSuzs60vJbpbdXoYlgECK1CF5SHp9M3SKHIR1EnRB57OUEqE5VFI3Bf3ytHtz&#10;RYnzTFdMgRYFPQpHbzavX617k4sMWlCVsARBtMt7U9DWe5MnieOt6JibgREajTXYjnlUbZNUlvWI&#10;3qkkS9OLpAdbGQtcOIe396ORbiJ+XQvuP9W1E56ogmJuPp42nmU4k82a5Y1lppV8SoP9QxYdkxqD&#10;nqDumWdkb+VvUJ3kFhzUfsahS6CuJRexBqxmnv5SzWPLjIi1IDnOnGhy/w+Wfzx8tkRWBV1klGjW&#10;YY+exODJHQxkEejpjcvR69Ggnx/wGtscS3XmAfhXRzRsW6YbcWst9K1gFaY3Dy+Ts6cjjgsgZf8B&#10;KgzD9h4i0FDbLnCHbBBExzYdT60JqXC8XF1kl4tLNHG0ZYt0la5iCJa/vDbW+XcCOhKEglpsfURn&#10;hwfnQzYsf3EJwRwoWe2kUlGxTblVlhwYjsndLvwn9J/clCZ9Qa9X2Wok4K8Qafz9CaKTHuddya6g&#10;Vycnlgfa3uoqTqNnUo0ypqz0xGOgbiTRD+Uw9aWE6oiMWhjnGvcQhRbsd0p6nOmCum97ZgUl6r3G&#10;rlzPl8uwBFFZri4zVOy5pTy3MM0RqqCeklHc+nFx9sbKpsVI4xxouMVO1jKSHFo+ZjXljXMbuZ92&#10;LCzGuR69fnwJNs8AAAD//wMAUEsDBBQABgAIAAAAIQC7DBkT2gAAAAYBAAAPAAAAZHJzL2Rvd25y&#10;ZXYueG1sTI/BTsMwDIbvSLxDZCQu1ZZ2g60qTSdUCe2IGIhz1pi2WuJUTbqWt8ec4GRbv/X5c3lY&#10;nBVXHEPvSUG2TkEgNd701Cr4eH9Z5SBC1GS09YQKvjHAobq9KXVh/ExveD3FVjCEQqEVdDEOhZSh&#10;6dDpsPYDEmdffnQ68ji20ox6ZrizcpOmO+l0T3yh0wPWHTaX0+SYMu+PSXbcftpLMsVavya1DJNS&#10;93fL8xOIiEv8W4ZffVaHip3OfiIThFXAj0QFD49cOc3z3QbEmZtsC7Iq5X/96gcAAP//AwBQSwEC&#10;LQAUAAYACAAAACEAtoM4kv4AAADhAQAAEwAAAAAAAAAAAAAAAAAAAAAAW0NvbnRlbnRfVHlwZXNd&#10;LnhtbFBLAQItABQABgAIAAAAIQA4/SH/1gAAAJQBAAALAAAAAAAAAAAAAAAAAC8BAABfcmVscy8u&#10;cmVsc1BLAQItABQABgAIAAAAIQAR1AOELAIAAFEEAAAOAAAAAAAAAAAAAAAAAC4CAABkcnMvZTJv&#10;RG9jLnhtbFBLAQItABQABgAIAAAAIQC7DBkT2gAAAAYBAAAPAAAAAAAAAAAAAAAAAIYEAABkcnMv&#10;ZG93bnJldi54bWxQSwUGAAAAAAQABADzAAAAjQUAAAAA&#10;" fillcolor="#bfbfbf">
                <v:textbox>
                  <w:txbxContent>
                    <w:p w:rsidR="00622B2A" w:rsidRPr="004B42B9" w:rsidRDefault="00622B2A" w:rsidP="00715584">
                      <w:pPr>
                        <w:jc w:val="center"/>
                        <w:rPr>
                          <w:rFonts w:ascii="Arial Narrow" w:hAnsi="Arial Narrow"/>
                          <w:b/>
                          <w:sz w:val="20"/>
                          <w:szCs w:val="20"/>
                        </w:rPr>
                      </w:pPr>
                      <w:r w:rsidRPr="004B42B9">
                        <w:rPr>
                          <w:rFonts w:ascii="Arial Narrow" w:hAnsi="Arial Narrow"/>
                          <w:b/>
                          <w:sz w:val="20"/>
                          <w:szCs w:val="20"/>
                        </w:rPr>
                        <w:t>OBLIGACIONES DEL CONTRATISTA SUMINISTRO Y DISPENSACION DE MEDICAMENTOS</w:t>
                      </w:r>
                    </w:p>
                  </w:txbxContent>
                </v:textbox>
                <w10:wrap type="topAndBottom" anchorx="margin"/>
              </v:shape>
            </w:pict>
          </mc:Fallback>
        </mc:AlternateContent>
      </w:r>
    </w:p>
    <w:p w:rsidR="00715584" w:rsidRDefault="00715584" w:rsidP="00715584"/>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El contratista está obligado a brindar calidad y excelencia en el suministro y dispensación informada de los medicamentos a los usuarios del Subsistema de Salud de la Policía Nacional, de acuerdo a los parámetros del contrato. </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Deberá respetar los parámetros y condiciones exigidos por la Institución, garantizando un buen servicio a los usuarios pertenecientes al Subsistema de Salud de la Policía Nacional.</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Los medicamentos que se contratarán con la entidad serán los establecidos en el Acuerdo 080 CSSMP del 27 de mayo de 2022; para la entrega de los medicamentos de Nivel ALTO, se realizara con previa autorización de la </w:t>
      </w:r>
      <w:proofErr w:type="gramStart"/>
      <w:r w:rsidRPr="00715584">
        <w:rPr>
          <w:rFonts w:ascii="Arial" w:eastAsia="Times New Roman" w:hAnsi="Arial" w:cs="Arial"/>
          <w:sz w:val="20"/>
          <w:szCs w:val="20"/>
          <w:lang w:val="es-ES_tradnl" w:eastAsia="es-ES"/>
        </w:rPr>
        <w:t>Jefe</w:t>
      </w:r>
      <w:proofErr w:type="gramEnd"/>
      <w:r w:rsidRPr="00715584">
        <w:rPr>
          <w:rFonts w:ascii="Arial" w:eastAsia="Times New Roman" w:hAnsi="Arial" w:cs="Arial"/>
          <w:sz w:val="20"/>
          <w:szCs w:val="20"/>
          <w:lang w:val="es-ES_tradnl" w:eastAsia="es-ES"/>
        </w:rPr>
        <w:t xml:space="preserve"> de la Regional de Aseguramiento en Salud No. 6, anexando formula expedida por el especialista.</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Los medicamentos especializados que sean ordenados por el grupo de promoción y mantenimiento en salud, medicina general y/o especialistas que están relacionados en el anexo correspondiente, podrán ser despachados presentando la fórmula medica original por el personal profesional de nuestra red propia o contratada, siempre y cuando no exceda los 30 días calendario desde la fecha de prescripción en los casos en que sea necesario completar un esquema de tratamiento.</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Los medicamentos que se suministren y dispensen a los usuarios afiliados al Subsistema de Salud de la Policía Nacional, deben de ser de buena calidad, certificados por el INVIMA, y normas de buenas prácticas de manufactura, con una oportunidad máxima de TREINTA (30) minutos, luego de la solicitud por parte del usuario. </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La entidad deberá contar en el punto de dispensación del municipio ofertado, la disponibilidad de una línea telefónica como mínimo para la atención de los usuarios del Subsistema de Salud de la Policía Nacional. </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La entidad a contratar, deberá garantizar la atención para el suministro y dispensación de medicamentos en el municipio, los días hábiles con un horario mínimo de atención de 8 horas.</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La entidad contratada para el suministro de medicamentos de uso ambulatorio tendrá como   característica  esencial, la oportunidad, calidad de atención  y eficiencia del servicio prestado al usuario  de acuerdo a los principios y criterios del Subsistema de salud de la Policía Nacional, para ello el  contratista  deberá conocer el </w:t>
      </w:r>
      <w:r w:rsidRPr="00715584">
        <w:rPr>
          <w:rFonts w:ascii="Arial" w:eastAsia="Times New Roman" w:hAnsi="Arial" w:cs="Arial"/>
          <w:bCs/>
          <w:sz w:val="20"/>
          <w:szCs w:val="20"/>
          <w:lang w:val="es-ES_tradnl" w:eastAsia="es-ES"/>
        </w:rPr>
        <w:t>Acuerdo 080 de 2013</w:t>
      </w:r>
      <w:r w:rsidRPr="00715584">
        <w:rPr>
          <w:rFonts w:ascii="Arial" w:eastAsia="Times New Roman" w:hAnsi="Arial" w:cs="Arial"/>
          <w:sz w:val="20"/>
          <w:szCs w:val="20"/>
          <w:lang w:val="es-ES_tradnl" w:eastAsia="es-ES"/>
        </w:rPr>
        <w:t xml:space="preserve"> en el cual se define  los medicamentos incluidos en  el vademécum de la Policía Nacional y el Instructivo 028 del 07 de julio de 2020 Dirección de Sanidad “Por el cual se imparten lineamientos técnicos para la contratación del suministro de medicamentos en    las Unidades Desconcentradas”. </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El contratista debe dispensar los medicamentos siempre y cuando el usuario presente la fórmula original. </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Facturar los medicamentos dispensados de acuerdo a lo pactado con la entidad al momento de firmar el contrato.</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Tarifas Propias Institucionales.</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b/>
          <w:sz w:val="20"/>
          <w:szCs w:val="20"/>
          <w:u w:val="single"/>
          <w:lang w:val="es-ES_tradnl" w:eastAsia="es-ES"/>
        </w:rPr>
      </w:pPr>
      <w:r w:rsidRPr="00715584">
        <w:rPr>
          <w:rFonts w:ascii="Arial" w:eastAsia="Times New Roman" w:hAnsi="Arial" w:cs="Arial"/>
          <w:b/>
          <w:sz w:val="20"/>
          <w:szCs w:val="20"/>
          <w:u w:val="single"/>
          <w:lang w:val="es-ES_tradnl" w:eastAsia="es-ES"/>
        </w:rPr>
        <w:t xml:space="preserve">Una vez agotado el contrato, el contratista se compromete con el contratante a no continuar prestando los servicios objeto del contrato, de acuerdo con las disposiciones expedidas por la superintendencia nacional de salud, o en los casos expresamente </w:t>
      </w:r>
      <w:r w:rsidRPr="00715584">
        <w:rPr>
          <w:rFonts w:ascii="Arial" w:eastAsia="Times New Roman" w:hAnsi="Arial" w:cs="Arial"/>
          <w:b/>
          <w:sz w:val="20"/>
          <w:szCs w:val="20"/>
          <w:u w:val="single"/>
          <w:lang w:val="es-ES_tradnl" w:eastAsia="es-ES"/>
        </w:rPr>
        <w:lastRenderedPageBreak/>
        <w:t>autorizados por el jefe de la regional de aseguramiento en salud N. 6. los servicios prestados por fuera del contrato que no cumplan con las anteriores condiciones, no serán pagados por el contratante con cargo al presente contrato y el contratista acepta que el pago de tales servicios se verificará, previo agotamiento de los trámites extrajudiciales previstos para tal efecto.</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hAnsi="Arial" w:cs="Arial"/>
          <w:sz w:val="20"/>
          <w:szCs w:val="20"/>
          <w:lang w:val="es-ES_tradnl"/>
        </w:rPr>
      </w:pPr>
      <w:r w:rsidRPr="00715584">
        <w:rPr>
          <w:rFonts w:ascii="Arial" w:eastAsia="Times New Roman" w:hAnsi="Arial" w:cs="Arial"/>
          <w:sz w:val="20"/>
          <w:szCs w:val="20"/>
          <w:lang w:val="es-ES_tradnl" w:eastAsia="es-ES"/>
        </w:rPr>
        <w:t>Deberá garantizar la continuidad en la prestación de la dispensación de los medicamentos, cuando en forma transitoria no pueda prestar dichos servicios en su propia red, sin que esto ocasione en forma algún cambio en las tarifas pactadas. Deberá informar de forma escrita a la Jefatura de Establecimientos de Sanidad Policial Nivel I, de la REGIONAL DE ASEGURAMIENTO EN SALUD N. 6 sobre la eventualidad surgida.</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Condiciones adicionales de garantía de calidad en el servicio:</w:t>
      </w:r>
    </w:p>
    <w:p w:rsidR="00715584" w:rsidRPr="00715584" w:rsidRDefault="00715584" w:rsidP="00F30396">
      <w:pPr>
        <w:numPr>
          <w:ilvl w:val="0"/>
          <w:numId w:val="5"/>
        </w:numPr>
        <w:autoSpaceDE w:val="0"/>
        <w:autoSpaceDN w:val="0"/>
        <w:spacing w:after="0" w:line="240" w:lineRule="auto"/>
        <w:ind w:left="284" w:firstLine="0"/>
        <w:jc w:val="both"/>
        <w:rPr>
          <w:rFonts w:ascii="Arial" w:eastAsia="Times New Roman" w:hAnsi="Arial" w:cs="Arial"/>
          <w:b/>
          <w:bCs/>
          <w:sz w:val="20"/>
          <w:szCs w:val="20"/>
          <w:lang w:val="es-ES_tradnl" w:eastAsia="es-ES"/>
        </w:rPr>
      </w:pPr>
      <w:r w:rsidRPr="00715584">
        <w:rPr>
          <w:rFonts w:ascii="Arial" w:eastAsia="Times New Roman" w:hAnsi="Arial" w:cs="Arial"/>
          <w:b/>
          <w:bCs/>
          <w:sz w:val="20"/>
          <w:szCs w:val="20"/>
          <w:lang w:val="es-ES_tradnl" w:eastAsia="es-ES"/>
        </w:rPr>
        <w:t>Registro Sanitario</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Los medicamentos a contratar deben cumplir con los registros sanitarios INVIMA vigentes y actualizados, durante la ejecución del contrato, lo anterior será objeto de verificación por parte de la REGIONAL DE ASEGURAMIENTO EN SALUD N. 6, una vez adjudicado el contrato.</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Cuando el Registro Sanitario se encuentre en trámite de renovación o modificación, se debe anexar la copia de las respectivas autorizaciones o de las solicitudes efectuadas ante el INVIMA, conforme lo establecen los artículos 17 y 18 del Decreto 677 de 1995 del Ministerio de Salud, hoy de la Protección Social, así como la copia del Registro Sanitario vencido. No se tendrán en cuenta los documentos de solicitud de renovación que estén radicados por fuera de los términos de tiempo establecidos en el Decreto 677 de 1995 del Ministerio de Salud, hoy de la Protección Social.</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Nota: Se exceptúan de este requisito los medicamentos comercializados por el Fondo Nacional de Estupefacientes, Medicamentos Vitales no Disponibles y las drogas blancas.</w:t>
      </w:r>
    </w:p>
    <w:p w:rsidR="00715584" w:rsidRPr="00715584" w:rsidRDefault="00715584" w:rsidP="00F30396">
      <w:pPr>
        <w:numPr>
          <w:ilvl w:val="0"/>
          <w:numId w:val="5"/>
        </w:numPr>
        <w:autoSpaceDE w:val="0"/>
        <w:autoSpaceDN w:val="0"/>
        <w:spacing w:after="0" w:line="240" w:lineRule="auto"/>
        <w:ind w:left="284" w:firstLine="0"/>
        <w:jc w:val="both"/>
        <w:rPr>
          <w:rFonts w:ascii="Arial" w:eastAsia="Times New Roman" w:hAnsi="Arial" w:cs="Arial"/>
          <w:b/>
          <w:bCs/>
          <w:sz w:val="20"/>
          <w:szCs w:val="20"/>
          <w:lang w:val="es-ES_tradnl" w:eastAsia="es-ES"/>
        </w:rPr>
      </w:pPr>
      <w:r w:rsidRPr="00715584">
        <w:rPr>
          <w:rFonts w:ascii="Arial" w:eastAsia="Times New Roman" w:hAnsi="Arial" w:cs="Arial"/>
          <w:b/>
          <w:bCs/>
          <w:sz w:val="20"/>
          <w:szCs w:val="20"/>
          <w:lang w:val="es-ES_tradnl" w:eastAsia="es-ES"/>
        </w:rPr>
        <w:t>Estabilidad</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El contratista garantizará que los medicamentos mantendrán sus características de calidad, teniendo en cuenta las condiciones de almacenamiento indicadas por el fabricante, durante el periodo de vida útil.</w:t>
      </w:r>
    </w:p>
    <w:p w:rsidR="00715584" w:rsidRPr="00715584" w:rsidRDefault="00715584" w:rsidP="00F30396">
      <w:pPr>
        <w:numPr>
          <w:ilvl w:val="0"/>
          <w:numId w:val="5"/>
        </w:numPr>
        <w:autoSpaceDE w:val="0"/>
        <w:autoSpaceDN w:val="0"/>
        <w:spacing w:after="0" w:line="240" w:lineRule="auto"/>
        <w:ind w:left="284" w:firstLine="0"/>
        <w:jc w:val="both"/>
        <w:rPr>
          <w:rFonts w:ascii="Arial" w:eastAsia="Times New Roman" w:hAnsi="Arial" w:cs="Arial"/>
          <w:b/>
          <w:bCs/>
          <w:sz w:val="20"/>
          <w:szCs w:val="20"/>
          <w:lang w:val="es-ES_tradnl" w:eastAsia="es-ES"/>
        </w:rPr>
      </w:pPr>
      <w:r w:rsidRPr="00715584">
        <w:rPr>
          <w:rFonts w:ascii="Arial" w:eastAsia="Times New Roman" w:hAnsi="Arial" w:cs="Arial"/>
          <w:b/>
          <w:bCs/>
          <w:sz w:val="20"/>
          <w:szCs w:val="20"/>
          <w:lang w:val="es-ES_tradnl" w:eastAsia="es-ES"/>
        </w:rPr>
        <w:t>Garantía</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La fecha de vencimiento de los medicamentos entregados durante la fase de ejecución del futuro contrato no será inferior a un año. Cuando técnicamente no sea posible cumplir esta condición, la fecha de vencimiento en ningún caso podrá ser inferior al 75% de la vida útil del medicamento entregado y no presentarse este hecho como una constante.</w:t>
      </w:r>
    </w:p>
    <w:p w:rsidR="00715584" w:rsidRPr="00715584" w:rsidRDefault="00715584" w:rsidP="00715584">
      <w:pPr>
        <w:autoSpaceDE w:val="0"/>
        <w:autoSpaceDN w:val="0"/>
        <w:spacing w:after="0" w:line="240" w:lineRule="auto"/>
        <w:ind w:left="284" w:hanging="284"/>
        <w:jc w:val="both"/>
        <w:rPr>
          <w:rFonts w:ascii="Arial" w:eastAsia="Times New Roman" w:hAnsi="Arial" w:cs="Arial"/>
          <w:b/>
          <w:bCs/>
          <w:sz w:val="20"/>
          <w:szCs w:val="20"/>
          <w:lang w:val="es-ES_tradnl" w:eastAsia="es-ES"/>
        </w:rPr>
      </w:pPr>
    </w:p>
    <w:p w:rsidR="00715584" w:rsidRPr="00715584" w:rsidRDefault="00715584" w:rsidP="00715584">
      <w:pPr>
        <w:autoSpaceDE w:val="0"/>
        <w:autoSpaceDN w:val="0"/>
        <w:spacing w:after="0" w:line="240" w:lineRule="auto"/>
        <w:ind w:left="284"/>
        <w:jc w:val="both"/>
        <w:rPr>
          <w:rFonts w:ascii="Arial" w:eastAsia="Times New Roman" w:hAnsi="Arial" w:cs="Arial"/>
          <w:b/>
          <w:bCs/>
          <w:sz w:val="20"/>
          <w:szCs w:val="20"/>
          <w:lang w:val="es-ES_tradnl" w:eastAsia="es-ES"/>
        </w:rPr>
      </w:pPr>
      <w:r w:rsidRPr="00715584">
        <w:rPr>
          <w:rFonts w:ascii="Arial" w:eastAsia="Times New Roman" w:hAnsi="Arial" w:cs="Arial"/>
          <w:b/>
          <w:bCs/>
          <w:sz w:val="20"/>
          <w:szCs w:val="20"/>
          <w:lang w:val="es-ES_tradnl" w:eastAsia="es-ES"/>
        </w:rPr>
        <w:t>FICHA TÉCNICA CONDICIONES GENERALES DE CALIDAD</w:t>
      </w:r>
    </w:p>
    <w:p w:rsidR="00715584" w:rsidRPr="00715584" w:rsidRDefault="00715584" w:rsidP="00715584">
      <w:pPr>
        <w:autoSpaceDE w:val="0"/>
        <w:autoSpaceDN w:val="0"/>
        <w:spacing w:after="0" w:line="240" w:lineRule="auto"/>
        <w:ind w:left="284" w:hanging="284"/>
        <w:jc w:val="both"/>
        <w:rPr>
          <w:rFonts w:ascii="Arial" w:eastAsia="Times New Roman" w:hAnsi="Arial" w:cs="Arial"/>
          <w:b/>
          <w:bCs/>
          <w:sz w:val="20"/>
          <w:szCs w:val="20"/>
          <w:lang w:val="es-ES_tradnl" w:eastAsia="es-ES"/>
        </w:rPr>
      </w:pPr>
    </w:p>
    <w:p w:rsidR="00715584" w:rsidRPr="00715584" w:rsidRDefault="00715584" w:rsidP="00F30396">
      <w:pPr>
        <w:numPr>
          <w:ilvl w:val="0"/>
          <w:numId w:val="4"/>
        </w:numPr>
        <w:autoSpaceDE w:val="0"/>
        <w:autoSpaceDN w:val="0"/>
        <w:spacing w:after="0" w:line="240" w:lineRule="auto"/>
        <w:ind w:left="284" w:hanging="284"/>
        <w:jc w:val="both"/>
        <w:rPr>
          <w:rFonts w:ascii="Arial" w:eastAsia="Times New Roman" w:hAnsi="Arial" w:cs="Arial"/>
          <w:b/>
          <w:bCs/>
          <w:sz w:val="20"/>
          <w:szCs w:val="20"/>
          <w:lang w:val="es-ES_tradnl" w:eastAsia="es-ES"/>
        </w:rPr>
      </w:pPr>
      <w:r w:rsidRPr="00715584">
        <w:rPr>
          <w:rFonts w:ascii="Arial" w:eastAsia="Times New Roman" w:hAnsi="Arial" w:cs="Arial"/>
          <w:b/>
          <w:bCs/>
          <w:sz w:val="20"/>
          <w:szCs w:val="20"/>
          <w:lang w:val="es-ES_tradnl" w:eastAsia="es-ES"/>
        </w:rPr>
        <w:t>Sistema de Calidad</w:t>
      </w:r>
    </w:p>
    <w:p w:rsidR="00715584" w:rsidRPr="00715584" w:rsidRDefault="00715584" w:rsidP="00F30396">
      <w:pPr>
        <w:pStyle w:val="Prrafodelista"/>
        <w:numPr>
          <w:ilvl w:val="0"/>
          <w:numId w:val="28"/>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PROCESOS: El contratista deberá contar con la implementación del proceso de Auditoria para el Mejoramiento de la Calidad de Atención en Salud, según lo normado en la Resolución 2680 de 2007, y se basan en las Pautas Indicativas expedidas por el Ministerio de Salud, hoy de la Protección Social en especial lo estipulado en la Resolución 1403 de 2007.</w:t>
      </w:r>
    </w:p>
    <w:p w:rsidR="00715584" w:rsidRPr="00715584" w:rsidRDefault="00715584" w:rsidP="00F30396">
      <w:pPr>
        <w:pStyle w:val="Prrafodelista"/>
        <w:numPr>
          <w:ilvl w:val="0"/>
          <w:numId w:val="28"/>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GESTION DE CALIDAD: El contratista tendrá la responsabilidad de desarrollar, implementar, mantener, revisar y perfeccionar el Sistema de Gestión de la Calidad de conformidad con los Decretos 2200 de 2005 y la Resolución 2680 de 2007 o las normas que los adicionen, modifiquen o sustituyan, y que contemple los aspectos especificados en el artículo 17 de la Resolución 1403 de 2007.</w:t>
      </w:r>
    </w:p>
    <w:p w:rsidR="00715584" w:rsidRPr="00715584" w:rsidRDefault="00715584" w:rsidP="00F30396">
      <w:pPr>
        <w:pStyle w:val="Prrafodelista"/>
        <w:numPr>
          <w:ilvl w:val="0"/>
          <w:numId w:val="28"/>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CONTROL TÉCNICO: el contratista llevará a cabo el control técnico de las actividades permanentes pertenecientes al proceso de almacenamiento, de lo cual llevará registro escrito para su verificación. Los registros de dicho control deberán incluir las actividades de recepción técnica que garanticen la trazabilidad de los medicamentos desde la entrega por parte de la bodega principal y continuando a lo largo de la cadena logística del contratista hasta el punto de dispensación.</w:t>
      </w:r>
    </w:p>
    <w:p w:rsidR="00715584" w:rsidRPr="00715584" w:rsidRDefault="00715584" w:rsidP="00F30396">
      <w:pPr>
        <w:pStyle w:val="Prrafodelista"/>
        <w:numPr>
          <w:ilvl w:val="0"/>
          <w:numId w:val="28"/>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lastRenderedPageBreak/>
        <w:t>EVALUACIÓN DEL SERVICIO: El Contratista evaluará como mínimo en su operación logística los siguientes aspectos:</w:t>
      </w:r>
    </w:p>
    <w:p w:rsidR="00715584" w:rsidRPr="00715584" w:rsidRDefault="00715584" w:rsidP="00F30396">
      <w:pPr>
        <w:numPr>
          <w:ilvl w:val="0"/>
          <w:numId w:val="8"/>
        </w:numPr>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Eficiencia. Si el servicio se realizó de acuerdo a la mejor relación costo-resultados.</w:t>
      </w:r>
    </w:p>
    <w:p w:rsidR="00715584" w:rsidRPr="00715584" w:rsidRDefault="00715584" w:rsidP="00F30396">
      <w:pPr>
        <w:numPr>
          <w:ilvl w:val="0"/>
          <w:numId w:val="8"/>
        </w:numPr>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Eficacia. Si los resultados previstos fueron alcanzados en términos de cantidad y calidad.</w:t>
      </w:r>
    </w:p>
    <w:p w:rsidR="00715584" w:rsidRPr="00715584" w:rsidRDefault="00715584" w:rsidP="00F30396">
      <w:pPr>
        <w:numPr>
          <w:ilvl w:val="0"/>
          <w:numId w:val="8"/>
        </w:numPr>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Efectividad. Si los resultados fueron congruentes con las demandas, apoyos y necesidades de los usuarios.</w:t>
      </w:r>
    </w:p>
    <w:p w:rsidR="00715584" w:rsidRPr="00715584" w:rsidRDefault="00715584" w:rsidP="00715584">
      <w:pPr>
        <w:autoSpaceDE w:val="0"/>
        <w:autoSpaceDN w:val="0"/>
        <w:spacing w:after="0" w:line="240" w:lineRule="auto"/>
        <w:ind w:left="284" w:hanging="284"/>
        <w:jc w:val="both"/>
        <w:rPr>
          <w:rFonts w:ascii="Arial" w:eastAsia="Times New Roman" w:hAnsi="Arial" w:cs="Arial"/>
          <w:sz w:val="20"/>
          <w:szCs w:val="20"/>
          <w:lang w:val="es-ES_tradnl" w:eastAsia="es-ES"/>
        </w:rPr>
      </w:pPr>
    </w:p>
    <w:p w:rsidR="00715584" w:rsidRPr="00715584" w:rsidRDefault="00715584" w:rsidP="00F30396">
      <w:pPr>
        <w:numPr>
          <w:ilvl w:val="0"/>
          <w:numId w:val="4"/>
        </w:numPr>
        <w:autoSpaceDE w:val="0"/>
        <w:autoSpaceDN w:val="0"/>
        <w:spacing w:after="0" w:line="240" w:lineRule="auto"/>
        <w:ind w:left="284" w:hanging="284"/>
        <w:jc w:val="both"/>
        <w:rPr>
          <w:rFonts w:ascii="Arial" w:eastAsia="Times New Roman" w:hAnsi="Arial" w:cs="Arial"/>
          <w:b/>
          <w:bCs/>
          <w:sz w:val="20"/>
          <w:szCs w:val="20"/>
          <w:lang w:val="es-ES_tradnl" w:eastAsia="es-ES"/>
        </w:rPr>
      </w:pPr>
      <w:r w:rsidRPr="00715584">
        <w:rPr>
          <w:rFonts w:ascii="Arial" w:eastAsia="Times New Roman" w:hAnsi="Arial" w:cs="Arial"/>
          <w:b/>
          <w:bCs/>
          <w:sz w:val="20"/>
          <w:szCs w:val="20"/>
          <w:lang w:val="es-ES_tradnl" w:eastAsia="es-ES"/>
        </w:rPr>
        <w:t>Recurso Humano</w:t>
      </w:r>
    </w:p>
    <w:p w:rsidR="00715584" w:rsidRPr="00715584" w:rsidRDefault="00715584" w:rsidP="00F30396">
      <w:pPr>
        <w:numPr>
          <w:ilvl w:val="0"/>
          <w:numId w:val="9"/>
        </w:numPr>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MECANISMOS DE FORMACIÓN CONTÍNUA.- En las políticas y programas de mejoramiento continuo se incluirán mecanismos que promuevan y fomenten  la reeducación, actualización, capacitación, adiestramiento, motivación y comunicación efectiva del recurso humano del servicio farmacéutico, así como programas de trato humanizado que garanticen la conservación del clima de respeto, trato cordial y actitud amigable para con los usuarios y los compañeros de trabajo por parte del personal contratado, así como la correcta presentación personal. Los contenidos de los programas tendrán en cuenta el desarrollo de los métodos pedagógicos y el avance tecnológico de los medicamentos y las ciencias farmacéuticas dedicadas a los servicios de salud y capacitarán al recurso humano para la solución efectiva de los problemas del Servicio Farmacéutico. </w:t>
      </w:r>
    </w:p>
    <w:p w:rsidR="00715584" w:rsidRPr="00715584" w:rsidRDefault="00715584" w:rsidP="00F30396">
      <w:pPr>
        <w:numPr>
          <w:ilvl w:val="0"/>
          <w:numId w:val="9"/>
        </w:numPr>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IDONEIDAD: el contratista verificará que la entidad prestadora del servicio cuente con recurso humano que cumpla con los requisitos legales de formación y entrenamiento en las profesiones y especialidades formalmente reconocidas por el Estado.</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p>
    <w:p w:rsidR="00715584" w:rsidRPr="00715584" w:rsidRDefault="00715584" w:rsidP="00F30396">
      <w:pPr>
        <w:numPr>
          <w:ilvl w:val="0"/>
          <w:numId w:val="4"/>
        </w:numPr>
        <w:autoSpaceDE w:val="0"/>
        <w:autoSpaceDN w:val="0"/>
        <w:spacing w:after="0" w:line="240" w:lineRule="auto"/>
        <w:ind w:left="284" w:hanging="284"/>
        <w:jc w:val="both"/>
        <w:rPr>
          <w:rFonts w:ascii="Arial" w:eastAsia="Times New Roman" w:hAnsi="Arial" w:cs="Arial"/>
          <w:b/>
          <w:bCs/>
          <w:sz w:val="20"/>
          <w:szCs w:val="20"/>
          <w:lang w:val="es-ES_tradnl" w:eastAsia="es-ES"/>
        </w:rPr>
      </w:pPr>
      <w:r w:rsidRPr="00715584">
        <w:rPr>
          <w:rFonts w:ascii="Arial" w:eastAsia="Times New Roman" w:hAnsi="Arial" w:cs="Arial"/>
          <w:b/>
          <w:bCs/>
          <w:sz w:val="20"/>
          <w:szCs w:val="20"/>
          <w:lang w:val="es-ES_tradnl" w:eastAsia="es-ES"/>
        </w:rPr>
        <w:t>Instalaciones</w:t>
      </w:r>
    </w:p>
    <w:p w:rsidR="00715584" w:rsidRPr="00715584" w:rsidRDefault="00715584" w:rsidP="00715584">
      <w:pPr>
        <w:autoSpaceDE w:val="0"/>
        <w:autoSpaceDN w:val="0"/>
        <w:spacing w:after="0" w:line="240" w:lineRule="auto"/>
        <w:ind w:left="284"/>
        <w:contextualSpacing/>
        <w:jc w:val="both"/>
        <w:rPr>
          <w:rFonts w:ascii="Arial" w:eastAsia="Times New Roman" w:hAnsi="Arial" w:cs="Arial"/>
          <w:b/>
          <w:bCs/>
          <w:sz w:val="20"/>
          <w:szCs w:val="20"/>
          <w:lang w:val="es-ES_tradnl" w:eastAsia="es-ES"/>
        </w:rPr>
      </w:pPr>
      <w:r w:rsidRPr="00715584">
        <w:rPr>
          <w:rFonts w:ascii="Arial" w:eastAsia="Times New Roman" w:hAnsi="Arial" w:cs="Arial"/>
          <w:b/>
          <w:bCs/>
          <w:sz w:val="20"/>
          <w:szCs w:val="20"/>
          <w:lang w:val="es-ES_tradnl" w:eastAsia="es-ES"/>
        </w:rPr>
        <w:t xml:space="preserve">El contratista verificará que se cumplan los siguientes requisitos técnicos: </w:t>
      </w:r>
    </w:p>
    <w:p w:rsidR="00715584" w:rsidRPr="00715584" w:rsidRDefault="00715584" w:rsidP="00F30396">
      <w:pPr>
        <w:numPr>
          <w:ilvl w:val="0"/>
          <w:numId w:val="10"/>
        </w:numPr>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Cumplimiento de los REQUISITOS TÉCNICOS MÍNIMOS DE DISPENSACIÓN Y DISTRIBUCIÓN</w:t>
      </w:r>
      <w:r w:rsidRPr="00715584">
        <w:rPr>
          <w:rFonts w:ascii="Arial" w:eastAsia="Times New Roman" w:hAnsi="Arial" w:cs="Arial"/>
          <w:sz w:val="20"/>
          <w:szCs w:val="20"/>
          <w:lang w:val="es-MX" w:eastAsia="es-ES"/>
        </w:rPr>
        <w:t>,</w:t>
      </w:r>
      <w:r w:rsidRPr="00715584">
        <w:rPr>
          <w:rFonts w:ascii="Arial" w:eastAsia="Times New Roman" w:hAnsi="Arial" w:cs="Arial"/>
          <w:sz w:val="20"/>
          <w:szCs w:val="20"/>
          <w:lang w:val="es-ES_tradnl" w:eastAsia="es-ES"/>
        </w:rPr>
        <w:t xml:space="preserve"> de acuerdo al tipo de punto de dispensación además de: CONDICIONES EXTERNAS: el edificio donde se ubica el punto de dispensación presenta buen estado de conservación, con áreas adyacentes limpias, sin fuentes de polución, contaminación ambiental o sonora cercanas a las instalaciones.</w:t>
      </w:r>
    </w:p>
    <w:p w:rsidR="00715584" w:rsidRPr="00715584" w:rsidRDefault="00715584" w:rsidP="00F30396">
      <w:pPr>
        <w:numPr>
          <w:ilvl w:val="0"/>
          <w:numId w:val="10"/>
        </w:numPr>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AREAS: Cumplimiento de los REQUISITOS TÉCNICOS MÍNIMOS DE DISPENSACIÓN Y DISTRIBUCIÓN</w:t>
      </w:r>
      <w:r w:rsidRPr="00715584">
        <w:rPr>
          <w:rFonts w:ascii="Arial" w:eastAsia="Times New Roman" w:hAnsi="Arial" w:cs="Arial"/>
          <w:sz w:val="20"/>
          <w:szCs w:val="20"/>
          <w:lang w:val="es-MX" w:eastAsia="es-ES"/>
        </w:rPr>
        <w:t>, de</w:t>
      </w:r>
      <w:r w:rsidRPr="00715584">
        <w:rPr>
          <w:rFonts w:ascii="Arial" w:eastAsia="Times New Roman" w:hAnsi="Arial" w:cs="Arial"/>
          <w:sz w:val="20"/>
          <w:szCs w:val="20"/>
          <w:lang w:val="es-ES_tradnl" w:eastAsia="es-ES"/>
        </w:rPr>
        <w:t xml:space="preserve"> acuerdo al tipo de punto de dispensación, además de: CONDICIONES GENERALES: existe protección contra la entrada de roedores, insectos, aves y otros animales.</w:t>
      </w:r>
    </w:p>
    <w:p w:rsidR="00715584" w:rsidRPr="00715584" w:rsidRDefault="00715584" w:rsidP="00F30396">
      <w:pPr>
        <w:numPr>
          <w:ilvl w:val="0"/>
          <w:numId w:val="10"/>
        </w:numPr>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SANEAMIENTO Y CONTROL DE PLAGAS: se tienen procedimientos escritos y registros de saneamiento y control de plagas con materiales aprobados por el Ministerio de Salud, hoy de la Protección Social, que no implican riesgo de contaminación de equipos y productos.</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p>
    <w:p w:rsidR="00715584" w:rsidRPr="00715584" w:rsidRDefault="00715584" w:rsidP="00F30396">
      <w:pPr>
        <w:numPr>
          <w:ilvl w:val="0"/>
          <w:numId w:val="4"/>
        </w:numPr>
        <w:autoSpaceDE w:val="0"/>
        <w:autoSpaceDN w:val="0"/>
        <w:spacing w:after="0" w:line="240" w:lineRule="auto"/>
        <w:ind w:left="284" w:hanging="284"/>
        <w:jc w:val="both"/>
        <w:rPr>
          <w:rFonts w:ascii="Arial" w:eastAsia="Times New Roman" w:hAnsi="Arial" w:cs="Arial"/>
          <w:b/>
          <w:bCs/>
          <w:sz w:val="20"/>
          <w:szCs w:val="20"/>
          <w:lang w:val="es-ES_tradnl" w:eastAsia="es-ES"/>
        </w:rPr>
      </w:pPr>
      <w:r w:rsidRPr="00715584">
        <w:rPr>
          <w:rFonts w:ascii="Arial" w:eastAsia="Times New Roman" w:hAnsi="Arial" w:cs="Arial"/>
          <w:b/>
          <w:bCs/>
          <w:sz w:val="20"/>
          <w:szCs w:val="20"/>
          <w:lang w:val="es-ES_tradnl" w:eastAsia="es-ES"/>
        </w:rPr>
        <w:t>Aseo</w:t>
      </w:r>
    </w:p>
    <w:p w:rsidR="00715584" w:rsidRPr="00715584" w:rsidRDefault="00715584" w:rsidP="00F30396">
      <w:pPr>
        <w:numPr>
          <w:ilvl w:val="0"/>
          <w:numId w:val="11"/>
        </w:numPr>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El personal que dispensa los medicamentos no deberá llevar a cabo actividades de aseo de las instalaciones, el contratista deberá verificar que se disponga de personal independiente para estas actividades que cumpla la normatividad vigente al respecto.</w:t>
      </w:r>
    </w:p>
    <w:p w:rsidR="00715584" w:rsidRPr="00715584" w:rsidRDefault="00715584" w:rsidP="00F30396">
      <w:pPr>
        <w:numPr>
          <w:ilvl w:val="0"/>
          <w:numId w:val="11"/>
        </w:numPr>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CONDICIONES DE LAS ÁREAS DE ALMACENAMIENTO. - Las áreas de almacenamiento deben cumplir básicamente con las especificaciones Control y gestión de calidad durante el proceso de almacenamiento. El servicio farmacéutico contará con criterios, técnicas y métodos que permitan continuamente controlar, evaluar y gestionar la calidad durante el proceso de almacenamiento de medicamentos de conformidad con el Decreto 2200 de 2005 y demás normas que regulen la materia, y que contengan como mínimo las actividades descritas en el numeral 3 del Capítulo II PROCEDIMIENTOS PARA LOS PROCESOS GENERALES del MANUAL DE CONDICIONES ESENCIALES Y PROCEDIMIENTOS DEL SERVICIO FARMACÉUTICO adoptado por la resolución 1403 de 2007.</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p>
    <w:p w:rsidR="00715584" w:rsidRPr="00715584" w:rsidRDefault="00715584" w:rsidP="00F30396">
      <w:pPr>
        <w:numPr>
          <w:ilvl w:val="0"/>
          <w:numId w:val="4"/>
        </w:numPr>
        <w:autoSpaceDE w:val="0"/>
        <w:autoSpaceDN w:val="0"/>
        <w:spacing w:after="0" w:line="240" w:lineRule="auto"/>
        <w:ind w:left="284" w:hanging="284"/>
        <w:jc w:val="both"/>
        <w:rPr>
          <w:rFonts w:ascii="Arial" w:eastAsia="Times New Roman" w:hAnsi="Arial" w:cs="Arial"/>
          <w:b/>
          <w:bCs/>
          <w:sz w:val="20"/>
          <w:szCs w:val="20"/>
          <w:lang w:val="es-ES_tradnl" w:eastAsia="es-ES"/>
        </w:rPr>
      </w:pPr>
      <w:r w:rsidRPr="00715584">
        <w:rPr>
          <w:rFonts w:ascii="Arial" w:eastAsia="Times New Roman" w:hAnsi="Arial" w:cs="Arial"/>
          <w:b/>
          <w:bCs/>
          <w:sz w:val="20"/>
          <w:szCs w:val="20"/>
          <w:lang w:val="es-ES_tradnl" w:eastAsia="es-ES"/>
        </w:rPr>
        <w:t>Dotación</w:t>
      </w:r>
    </w:p>
    <w:p w:rsidR="00715584" w:rsidRPr="00715584" w:rsidRDefault="00715584" w:rsidP="00F30396">
      <w:pPr>
        <w:numPr>
          <w:ilvl w:val="0"/>
          <w:numId w:val="12"/>
        </w:numPr>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lastRenderedPageBreak/>
        <w:t>MUEBLES: el contratista verificará que se disponga de columnas de almacenamiento para la clasificación y almacenamiento de medicamentos en todos los puntos, así como nevera con especificaciones técnicas para la refrigeración de medicamentos de uso exclusivo para éstos.</w:t>
      </w:r>
    </w:p>
    <w:p w:rsidR="00715584" w:rsidRPr="00715584" w:rsidRDefault="00715584" w:rsidP="00F30396">
      <w:pPr>
        <w:numPr>
          <w:ilvl w:val="0"/>
          <w:numId w:val="6"/>
        </w:numPr>
        <w:tabs>
          <w:tab w:val="num" w:pos="993"/>
        </w:tabs>
        <w:autoSpaceDE w:val="0"/>
        <w:autoSpaceDN w:val="0"/>
        <w:spacing w:after="0" w:line="240" w:lineRule="auto"/>
        <w:ind w:left="284" w:hanging="284"/>
        <w:contextualSpacing/>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Brindar en la prestación de los servicios oportunidad, integridad, eficiencia y excelente calidad científica.</w:t>
      </w:r>
    </w:p>
    <w:p w:rsidR="00715584" w:rsidRPr="00715584" w:rsidRDefault="00715584" w:rsidP="00F30396">
      <w:pPr>
        <w:numPr>
          <w:ilvl w:val="0"/>
          <w:numId w:val="6"/>
        </w:numPr>
        <w:autoSpaceDE w:val="0"/>
        <w:autoSpaceDN w:val="0"/>
        <w:spacing w:after="0" w:line="240" w:lineRule="auto"/>
        <w:ind w:left="284" w:hanging="284"/>
        <w:contextualSpacing/>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MX" w:eastAsia="es-ES"/>
        </w:rPr>
        <w:t>El servicio debe cumplir con las condiciones de calidad esperadas por la POLICÍA NACIONAL REGIONAL DE ASEGURAMIENTO EN SALUD ANTIOQUIA, como son</w:t>
      </w:r>
    </w:p>
    <w:p w:rsidR="00715584" w:rsidRPr="00715584" w:rsidRDefault="00715584" w:rsidP="00F30396">
      <w:pPr>
        <w:numPr>
          <w:ilvl w:val="0"/>
          <w:numId w:val="3"/>
        </w:numPr>
        <w:autoSpaceDE w:val="0"/>
        <w:autoSpaceDN w:val="0"/>
        <w:spacing w:after="0" w:line="240" w:lineRule="auto"/>
        <w:ind w:left="284" w:hanging="284"/>
        <w:jc w:val="both"/>
        <w:rPr>
          <w:rFonts w:ascii="Arial" w:eastAsia="Times New Roman" w:hAnsi="Arial" w:cs="Arial"/>
          <w:bCs/>
          <w:sz w:val="20"/>
          <w:szCs w:val="20"/>
          <w:lang w:val="es-ES_tradnl" w:eastAsia="es-ES"/>
        </w:rPr>
      </w:pPr>
      <w:r w:rsidRPr="00715584">
        <w:rPr>
          <w:rFonts w:ascii="Arial" w:eastAsia="Times New Roman" w:hAnsi="Arial" w:cs="Arial"/>
          <w:bCs/>
          <w:sz w:val="20"/>
          <w:szCs w:val="20"/>
          <w:lang w:val="es-ES_tradnl" w:eastAsia="es-ES"/>
        </w:rPr>
        <w:t>Accesibilidad. Calificada como la facilidad que tiene el usuario para acceder a los servicios.</w:t>
      </w:r>
    </w:p>
    <w:p w:rsidR="00715584" w:rsidRPr="00715584" w:rsidRDefault="00715584" w:rsidP="00F30396">
      <w:pPr>
        <w:numPr>
          <w:ilvl w:val="0"/>
          <w:numId w:val="3"/>
        </w:numPr>
        <w:autoSpaceDE w:val="0"/>
        <w:autoSpaceDN w:val="0"/>
        <w:spacing w:after="0" w:line="240" w:lineRule="auto"/>
        <w:ind w:left="284" w:hanging="284"/>
        <w:jc w:val="both"/>
        <w:rPr>
          <w:rFonts w:ascii="Arial" w:eastAsia="Times New Roman" w:hAnsi="Arial" w:cs="Arial"/>
          <w:bCs/>
          <w:sz w:val="20"/>
          <w:szCs w:val="20"/>
          <w:lang w:val="es-ES_tradnl" w:eastAsia="es-ES"/>
        </w:rPr>
      </w:pPr>
      <w:r w:rsidRPr="00715584">
        <w:rPr>
          <w:rFonts w:ascii="Arial" w:eastAsia="Times New Roman" w:hAnsi="Arial" w:cs="Arial"/>
          <w:bCs/>
          <w:sz w:val="20"/>
          <w:szCs w:val="20"/>
          <w:lang w:val="es-ES_tradnl" w:eastAsia="es-ES"/>
        </w:rPr>
        <w:t xml:space="preserve">Oportunidad. Disponibilidad en términos de tiempo, dispensación del medicamento en el lapso veinte minutos, después de haber sido entregada la formula al profesional de la farmacia. </w:t>
      </w:r>
    </w:p>
    <w:p w:rsidR="00715584" w:rsidRPr="00715584" w:rsidRDefault="00715584" w:rsidP="00F30396">
      <w:pPr>
        <w:numPr>
          <w:ilvl w:val="0"/>
          <w:numId w:val="3"/>
        </w:numPr>
        <w:autoSpaceDE w:val="0"/>
        <w:autoSpaceDN w:val="0"/>
        <w:spacing w:after="0" w:line="240" w:lineRule="auto"/>
        <w:ind w:left="284" w:hanging="284"/>
        <w:jc w:val="both"/>
        <w:rPr>
          <w:rFonts w:ascii="Arial" w:eastAsia="Times New Roman" w:hAnsi="Arial" w:cs="Arial"/>
          <w:bCs/>
          <w:sz w:val="20"/>
          <w:szCs w:val="20"/>
          <w:lang w:val="es-ES_tradnl" w:eastAsia="es-ES"/>
        </w:rPr>
      </w:pPr>
      <w:r w:rsidRPr="00715584">
        <w:rPr>
          <w:rFonts w:ascii="Arial" w:eastAsia="Times New Roman" w:hAnsi="Arial" w:cs="Arial"/>
          <w:bCs/>
          <w:sz w:val="20"/>
          <w:szCs w:val="20"/>
          <w:lang w:val="es-ES_tradnl" w:eastAsia="es-ES"/>
        </w:rPr>
        <w:t>Continuidad. Característica que evalúa el seguimiento que se le ha dado a la atención brindada, con el fin de garantizar que se dé al usuario el servicio requerido al momento oportuno y en la secuencia establecida.</w:t>
      </w:r>
    </w:p>
    <w:p w:rsidR="00715584" w:rsidRPr="00715584" w:rsidRDefault="00715584" w:rsidP="00F30396">
      <w:pPr>
        <w:numPr>
          <w:ilvl w:val="0"/>
          <w:numId w:val="3"/>
        </w:numPr>
        <w:autoSpaceDE w:val="0"/>
        <w:autoSpaceDN w:val="0"/>
        <w:spacing w:after="0" w:line="240" w:lineRule="auto"/>
        <w:ind w:left="284" w:hanging="284"/>
        <w:jc w:val="both"/>
        <w:rPr>
          <w:rFonts w:ascii="Arial" w:eastAsia="Times New Roman" w:hAnsi="Arial" w:cs="Arial"/>
          <w:bCs/>
          <w:sz w:val="20"/>
          <w:szCs w:val="20"/>
          <w:lang w:val="es-ES_tradnl" w:eastAsia="es-ES"/>
        </w:rPr>
      </w:pPr>
      <w:r w:rsidRPr="00715584">
        <w:rPr>
          <w:rFonts w:ascii="Arial" w:eastAsia="Times New Roman" w:hAnsi="Arial" w:cs="Arial"/>
          <w:bCs/>
          <w:sz w:val="20"/>
          <w:szCs w:val="20"/>
          <w:lang w:val="es-ES_tradnl" w:eastAsia="es-ES"/>
        </w:rPr>
        <w:t xml:space="preserve">Seguridad. Características de la institución, que permiten garantizar la atención al usuario con todos los medios técnicos, equipos, insumos y personal humano requerido. </w:t>
      </w:r>
    </w:p>
    <w:p w:rsidR="00715584" w:rsidRPr="00715584" w:rsidRDefault="00715584" w:rsidP="00F30396">
      <w:pPr>
        <w:numPr>
          <w:ilvl w:val="0"/>
          <w:numId w:val="3"/>
        </w:numPr>
        <w:autoSpaceDE w:val="0"/>
        <w:autoSpaceDN w:val="0"/>
        <w:spacing w:after="0" w:line="240" w:lineRule="auto"/>
        <w:ind w:left="284" w:hanging="284"/>
        <w:jc w:val="both"/>
        <w:rPr>
          <w:rFonts w:ascii="Arial" w:eastAsia="Times New Roman" w:hAnsi="Arial" w:cs="Arial"/>
          <w:bCs/>
          <w:sz w:val="20"/>
          <w:szCs w:val="20"/>
          <w:lang w:val="es-ES_tradnl" w:eastAsia="es-ES"/>
        </w:rPr>
      </w:pPr>
      <w:r w:rsidRPr="00715584">
        <w:rPr>
          <w:rFonts w:ascii="Arial" w:eastAsia="Times New Roman" w:hAnsi="Arial" w:cs="Arial"/>
          <w:bCs/>
          <w:sz w:val="20"/>
          <w:szCs w:val="20"/>
          <w:lang w:val="es-ES_tradnl" w:eastAsia="es-ES"/>
        </w:rPr>
        <w:t xml:space="preserve">Pertinencia. Cumplimiento de las Guías de Manejo, Adoptadas por la institución contratada. </w:t>
      </w:r>
    </w:p>
    <w:p w:rsidR="00715584" w:rsidRPr="00715584" w:rsidRDefault="00715584" w:rsidP="00F30396">
      <w:pPr>
        <w:numPr>
          <w:ilvl w:val="0"/>
          <w:numId w:val="6"/>
        </w:numPr>
        <w:tabs>
          <w:tab w:val="num" w:pos="600"/>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r w:rsidRPr="00715584">
        <w:rPr>
          <w:rFonts w:ascii="Arial" w:eastAsia="Times New Roman" w:hAnsi="Arial" w:cs="Arial"/>
          <w:sz w:val="20"/>
          <w:szCs w:val="20"/>
          <w:lang w:val="es-MX" w:eastAsia="es-ES"/>
        </w:rPr>
        <w:t>CAUSALES DE NO PAGO: EL CONTRATANTE, no cancelará las fórmulas manuales dispensadas que presenten las siguientes fallas según la codificación asignada:</w:t>
      </w:r>
    </w:p>
    <w:p w:rsidR="00715584" w:rsidRPr="00BE0FEF" w:rsidRDefault="00715584" w:rsidP="00715584">
      <w:pPr>
        <w:tabs>
          <w:tab w:val="num" w:pos="8441"/>
        </w:tabs>
        <w:autoSpaceDE w:val="0"/>
        <w:autoSpaceDN w:val="0"/>
        <w:spacing w:after="0" w:line="240" w:lineRule="auto"/>
        <w:jc w:val="both"/>
        <w:rPr>
          <w:rFonts w:ascii="Arial Narrow" w:eastAsia="Times New Roman" w:hAnsi="Arial Narrow" w:cs="Arial"/>
          <w:sz w:val="20"/>
          <w:szCs w:val="20"/>
          <w:lang w:val="es-MX" w:eastAsia="es-ES"/>
        </w:rPr>
      </w:pPr>
    </w:p>
    <w:tbl>
      <w:tblPr>
        <w:tblW w:w="53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5"/>
        <w:gridCol w:w="8612"/>
      </w:tblGrid>
      <w:tr w:rsidR="00715584" w:rsidRPr="00715584" w:rsidTr="00715584">
        <w:trPr>
          <w:trHeight w:val="20"/>
          <w:jc w:val="center"/>
        </w:trPr>
        <w:tc>
          <w:tcPr>
            <w:tcW w:w="461" w:type="pct"/>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b/>
                <w:bCs/>
                <w:sz w:val="18"/>
                <w:szCs w:val="18"/>
                <w:lang w:val="es-ES_tradnl" w:eastAsia="es-ES"/>
              </w:rPr>
            </w:pPr>
            <w:r w:rsidRPr="00715584">
              <w:rPr>
                <w:rFonts w:ascii="Arial Narrow" w:eastAsia="Times New Roman" w:hAnsi="Arial Narrow" w:cs="Arial"/>
                <w:b/>
                <w:bCs/>
                <w:sz w:val="18"/>
                <w:szCs w:val="18"/>
                <w:lang w:val="es-ES_tradnl" w:eastAsia="es-ES"/>
              </w:rPr>
              <w:t>CÓDIGO</w:t>
            </w:r>
          </w:p>
        </w:tc>
        <w:tc>
          <w:tcPr>
            <w:tcW w:w="4539" w:type="pct"/>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b/>
                <w:bCs/>
                <w:sz w:val="18"/>
                <w:szCs w:val="18"/>
                <w:lang w:val="es-ES_tradnl" w:eastAsia="es-ES"/>
              </w:rPr>
            </w:pPr>
            <w:r w:rsidRPr="00715584">
              <w:rPr>
                <w:rFonts w:ascii="Arial Narrow" w:eastAsia="Times New Roman" w:hAnsi="Arial Narrow" w:cs="Arial"/>
                <w:b/>
                <w:bCs/>
                <w:sz w:val="18"/>
                <w:szCs w:val="18"/>
                <w:lang w:val="es-ES_tradnl" w:eastAsia="es-ES"/>
              </w:rPr>
              <w:t>CAUSAL</w:t>
            </w:r>
          </w:p>
        </w:tc>
      </w:tr>
      <w:tr w:rsidR="00715584" w:rsidRPr="00715584" w:rsidTr="00715584">
        <w:trPr>
          <w:trHeight w:val="20"/>
          <w:jc w:val="center"/>
        </w:trPr>
        <w:tc>
          <w:tcPr>
            <w:tcW w:w="461" w:type="pct"/>
            <w:vAlign w:val="center"/>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001</w:t>
            </w:r>
          </w:p>
        </w:tc>
        <w:tc>
          <w:tcPr>
            <w:tcW w:w="4539" w:type="pct"/>
          </w:tcPr>
          <w:p w:rsidR="00715584" w:rsidRPr="00715584" w:rsidRDefault="00715584" w:rsidP="00284F63">
            <w:pPr>
              <w:tabs>
                <w:tab w:val="left" w:pos="240"/>
              </w:tabs>
              <w:autoSpaceDE w:val="0"/>
              <w:autoSpaceDN w:val="0"/>
              <w:spacing w:after="0" w:line="240" w:lineRule="auto"/>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Entrega realizada a usuario que no se encuentra en la base de datos de usuarios del Subsistema de Salud de la Policía o que no acredita el derecho.</w:t>
            </w:r>
          </w:p>
        </w:tc>
      </w:tr>
      <w:tr w:rsidR="00715584" w:rsidRPr="00715584" w:rsidTr="00715584">
        <w:trPr>
          <w:trHeight w:val="20"/>
          <w:jc w:val="center"/>
        </w:trPr>
        <w:tc>
          <w:tcPr>
            <w:tcW w:w="461" w:type="pct"/>
            <w:vAlign w:val="center"/>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002</w:t>
            </w:r>
          </w:p>
        </w:tc>
        <w:tc>
          <w:tcPr>
            <w:tcW w:w="4539" w:type="pct"/>
          </w:tcPr>
          <w:p w:rsidR="00715584" w:rsidRPr="00715584" w:rsidRDefault="00715584" w:rsidP="00284F63">
            <w:pPr>
              <w:autoSpaceDE w:val="0"/>
              <w:autoSpaceDN w:val="0"/>
              <w:spacing w:after="0" w:line="240" w:lineRule="auto"/>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Medicamento entregado con formula médica que no corresponde al formato impreso del SISAP o al formato establecido por la Regional o Área de Sanidad para diligenciamiento manual. (Cuando aplique)</w:t>
            </w:r>
          </w:p>
        </w:tc>
      </w:tr>
      <w:tr w:rsidR="00715584" w:rsidRPr="00715584" w:rsidTr="00715584">
        <w:trPr>
          <w:trHeight w:val="20"/>
          <w:jc w:val="center"/>
        </w:trPr>
        <w:tc>
          <w:tcPr>
            <w:tcW w:w="461" w:type="pct"/>
            <w:vAlign w:val="center"/>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003</w:t>
            </w:r>
          </w:p>
        </w:tc>
        <w:tc>
          <w:tcPr>
            <w:tcW w:w="4539" w:type="pct"/>
          </w:tcPr>
          <w:p w:rsidR="00715584" w:rsidRPr="00715584" w:rsidRDefault="00715584" w:rsidP="00284F63">
            <w:pPr>
              <w:autoSpaceDE w:val="0"/>
              <w:autoSpaceDN w:val="0"/>
              <w:spacing w:after="0" w:line="240" w:lineRule="auto"/>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MX" w:eastAsia="es-ES"/>
              </w:rPr>
              <w:t>Fórmula manual con letra</w:t>
            </w:r>
            <w:r w:rsidRPr="00715584">
              <w:rPr>
                <w:rFonts w:ascii="Arial Narrow" w:eastAsia="Times New Roman" w:hAnsi="Arial Narrow" w:cs="Arial"/>
                <w:sz w:val="18"/>
                <w:szCs w:val="18"/>
                <w:lang w:val="es-ES_tradnl" w:eastAsia="es-ES"/>
              </w:rPr>
              <w:t xml:space="preserve"> ilegible, y/o </w:t>
            </w:r>
            <w:r w:rsidRPr="00715584">
              <w:rPr>
                <w:rFonts w:ascii="Arial Narrow" w:eastAsia="Times New Roman" w:hAnsi="Arial Narrow" w:cs="Arial"/>
                <w:sz w:val="18"/>
                <w:szCs w:val="18"/>
                <w:lang w:val="es-MX" w:eastAsia="es-ES"/>
              </w:rPr>
              <w:t xml:space="preserve">escrita a lápiz y/o con tachaduras, enmendaduras </w:t>
            </w:r>
          </w:p>
        </w:tc>
      </w:tr>
      <w:tr w:rsidR="00715584" w:rsidRPr="00715584" w:rsidTr="00715584">
        <w:trPr>
          <w:trHeight w:val="20"/>
          <w:jc w:val="center"/>
        </w:trPr>
        <w:tc>
          <w:tcPr>
            <w:tcW w:w="461" w:type="pct"/>
            <w:vAlign w:val="center"/>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004</w:t>
            </w:r>
          </w:p>
        </w:tc>
        <w:tc>
          <w:tcPr>
            <w:tcW w:w="4539" w:type="pct"/>
          </w:tcPr>
          <w:p w:rsidR="00715584" w:rsidRPr="00715584" w:rsidRDefault="00715584" w:rsidP="00284F63">
            <w:pPr>
              <w:autoSpaceDE w:val="0"/>
              <w:autoSpaceDN w:val="0"/>
              <w:spacing w:after="0" w:line="240" w:lineRule="auto"/>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 xml:space="preserve">Fórmula elaborada en un formato diferente al de las instituciones con las cuales se tiene contratada la prestación de servicios médicos y odontológicos en los respectivos municipios de Antioquia. </w:t>
            </w:r>
          </w:p>
        </w:tc>
      </w:tr>
      <w:tr w:rsidR="00715584" w:rsidRPr="00715584" w:rsidTr="00715584">
        <w:trPr>
          <w:trHeight w:val="20"/>
          <w:jc w:val="center"/>
        </w:trPr>
        <w:tc>
          <w:tcPr>
            <w:tcW w:w="461" w:type="pct"/>
            <w:vAlign w:val="center"/>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005</w:t>
            </w:r>
          </w:p>
        </w:tc>
        <w:tc>
          <w:tcPr>
            <w:tcW w:w="4539" w:type="pct"/>
          </w:tcPr>
          <w:p w:rsidR="00715584" w:rsidRPr="00715584" w:rsidRDefault="00715584" w:rsidP="00284F63">
            <w:pPr>
              <w:autoSpaceDE w:val="0"/>
              <w:autoSpaceDN w:val="0"/>
              <w:adjustRightInd w:val="0"/>
              <w:spacing w:after="0" w:line="240" w:lineRule="auto"/>
              <w:ind w:left="360" w:hanging="326"/>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Fórmula diligenciada de forma incompleta, por falta de:</w:t>
            </w:r>
          </w:p>
          <w:p w:rsidR="00715584" w:rsidRPr="00715584" w:rsidRDefault="00715584" w:rsidP="00F30396">
            <w:pPr>
              <w:numPr>
                <w:ilvl w:val="0"/>
                <w:numId w:val="7"/>
              </w:numPr>
              <w:autoSpaceDE w:val="0"/>
              <w:autoSpaceDN w:val="0"/>
              <w:adjustRightInd w:val="0"/>
              <w:spacing w:after="0" w:line="240" w:lineRule="auto"/>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 xml:space="preserve">Nombre y firma del profesional de salud tratante con su respectivo número de registro profesional </w:t>
            </w:r>
          </w:p>
          <w:p w:rsidR="00715584" w:rsidRPr="00715584" w:rsidRDefault="00715584" w:rsidP="00F30396">
            <w:pPr>
              <w:numPr>
                <w:ilvl w:val="0"/>
                <w:numId w:val="7"/>
              </w:numPr>
              <w:autoSpaceDE w:val="0"/>
              <w:autoSpaceDN w:val="0"/>
              <w:adjustRightInd w:val="0"/>
              <w:spacing w:after="0" w:line="240" w:lineRule="auto"/>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Lugar y fecha de la prescripción.</w:t>
            </w:r>
          </w:p>
          <w:p w:rsidR="00715584" w:rsidRPr="00715584" w:rsidRDefault="00715584" w:rsidP="00F30396">
            <w:pPr>
              <w:numPr>
                <w:ilvl w:val="0"/>
                <w:numId w:val="7"/>
              </w:numPr>
              <w:autoSpaceDE w:val="0"/>
              <w:autoSpaceDN w:val="0"/>
              <w:adjustRightInd w:val="0"/>
              <w:spacing w:after="0" w:line="240" w:lineRule="auto"/>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Nombre del paciente y documento de identificación.</w:t>
            </w:r>
          </w:p>
          <w:p w:rsidR="00715584" w:rsidRPr="00715584" w:rsidRDefault="00715584" w:rsidP="00F30396">
            <w:pPr>
              <w:numPr>
                <w:ilvl w:val="0"/>
                <w:numId w:val="7"/>
              </w:numPr>
              <w:autoSpaceDE w:val="0"/>
              <w:autoSpaceDN w:val="0"/>
              <w:adjustRightInd w:val="0"/>
              <w:spacing w:after="0" w:line="240" w:lineRule="auto"/>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Nombre del medicamento expresado en la Denominación Común Internacional (nombre genérico).</w:t>
            </w:r>
          </w:p>
          <w:p w:rsidR="00715584" w:rsidRPr="00715584" w:rsidRDefault="00715584" w:rsidP="00F30396">
            <w:pPr>
              <w:numPr>
                <w:ilvl w:val="0"/>
                <w:numId w:val="7"/>
              </w:numPr>
              <w:autoSpaceDE w:val="0"/>
              <w:autoSpaceDN w:val="0"/>
              <w:adjustRightInd w:val="0"/>
              <w:spacing w:after="0" w:line="240" w:lineRule="auto"/>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Concentración y forma farmacéutica, vía de administración, dosis y frecuencia de administración, cantidad total de unidades farmacéuticas requeridas para el tratamiento en número y letra.</w:t>
            </w:r>
          </w:p>
          <w:p w:rsidR="00715584" w:rsidRPr="00715584" w:rsidRDefault="00715584" w:rsidP="00F30396">
            <w:pPr>
              <w:numPr>
                <w:ilvl w:val="0"/>
                <w:numId w:val="7"/>
              </w:numPr>
              <w:autoSpaceDE w:val="0"/>
              <w:autoSpaceDN w:val="0"/>
              <w:adjustRightInd w:val="0"/>
              <w:spacing w:after="0" w:line="240" w:lineRule="auto"/>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Laboratorio que fabricó el medicamento.</w:t>
            </w:r>
          </w:p>
        </w:tc>
      </w:tr>
      <w:tr w:rsidR="00715584" w:rsidRPr="00715584" w:rsidTr="00715584">
        <w:trPr>
          <w:trHeight w:val="20"/>
          <w:jc w:val="center"/>
        </w:trPr>
        <w:tc>
          <w:tcPr>
            <w:tcW w:w="461" w:type="pct"/>
            <w:vAlign w:val="center"/>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006</w:t>
            </w:r>
          </w:p>
        </w:tc>
        <w:tc>
          <w:tcPr>
            <w:tcW w:w="4539" w:type="pct"/>
          </w:tcPr>
          <w:p w:rsidR="00715584" w:rsidRPr="00715584" w:rsidRDefault="00715584" w:rsidP="00284F63">
            <w:pPr>
              <w:widowControl w:val="0"/>
              <w:autoSpaceDE w:val="0"/>
              <w:autoSpaceDN w:val="0"/>
              <w:spacing w:after="0" w:line="240" w:lineRule="auto"/>
              <w:ind w:left="34"/>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MX" w:eastAsia="es-ES"/>
              </w:rPr>
              <w:t xml:space="preserve">Falta de nombre, apellidos y documento de identidad de quien recibe los </w:t>
            </w:r>
            <w:r w:rsidRPr="00715584">
              <w:rPr>
                <w:rFonts w:ascii="Arial Narrow" w:eastAsia="Times New Roman" w:hAnsi="Arial Narrow" w:cs="Arial"/>
                <w:sz w:val="18"/>
                <w:szCs w:val="18"/>
                <w:lang w:val="es-ES_tradnl" w:eastAsia="es-ES"/>
              </w:rPr>
              <w:t xml:space="preserve">medicamentos. </w:t>
            </w:r>
          </w:p>
        </w:tc>
      </w:tr>
      <w:tr w:rsidR="00715584" w:rsidRPr="00715584" w:rsidTr="00715584">
        <w:trPr>
          <w:trHeight w:val="20"/>
          <w:jc w:val="center"/>
        </w:trPr>
        <w:tc>
          <w:tcPr>
            <w:tcW w:w="461" w:type="pct"/>
            <w:vAlign w:val="center"/>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007</w:t>
            </w:r>
          </w:p>
        </w:tc>
        <w:tc>
          <w:tcPr>
            <w:tcW w:w="4539" w:type="pct"/>
          </w:tcPr>
          <w:p w:rsidR="00715584" w:rsidRPr="00715584" w:rsidRDefault="00715584" w:rsidP="00284F63">
            <w:pPr>
              <w:tabs>
                <w:tab w:val="left" w:pos="240"/>
              </w:tabs>
              <w:autoSpaceDE w:val="0"/>
              <w:autoSpaceDN w:val="0"/>
              <w:spacing w:after="0" w:line="240" w:lineRule="auto"/>
              <w:ind w:firstLine="34"/>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 xml:space="preserve">Medicamento despachado que no corresponde al Vademécum contratado, o si es fuera de Vademécum no se encuentra autorizado por el Comité Técnico Científico de la DISAN y/o autoridad competente (Tutela). </w:t>
            </w:r>
          </w:p>
        </w:tc>
      </w:tr>
      <w:tr w:rsidR="00715584" w:rsidRPr="00715584" w:rsidTr="00715584">
        <w:trPr>
          <w:trHeight w:val="20"/>
          <w:jc w:val="center"/>
        </w:trPr>
        <w:tc>
          <w:tcPr>
            <w:tcW w:w="461" w:type="pct"/>
            <w:vAlign w:val="center"/>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008</w:t>
            </w:r>
          </w:p>
        </w:tc>
        <w:tc>
          <w:tcPr>
            <w:tcW w:w="4539" w:type="pct"/>
          </w:tcPr>
          <w:p w:rsidR="00715584" w:rsidRPr="00715584" w:rsidRDefault="00715584" w:rsidP="00284F63">
            <w:pPr>
              <w:tabs>
                <w:tab w:val="left" w:pos="240"/>
              </w:tabs>
              <w:autoSpaceDE w:val="0"/>
              <w:autoSpaceDN w:val="0"/>
              <w:spacing w:after="0" w:line="240" w:lineRule="auto"/>
              <w:jc w:val="both"/>
              <w:rPr>
                <w:rFonts w:ascii="Arial Narrow" w:eastAsia="Times New Roman" w:hAnsi="Arial Narrow" w:cs="Arial"/>
                <w:b/>
                <w:bCs/>
                <w:sz w:val="18"/>
                <w:szCs w:val="18"/>
                <w:u w:val="single"/>
                <w:lang w:val="es-ES_tradnl" w:eastAsia="es-ES"/>
              </w:rPr>
            </w:pPr>
            <w:r w:rsidRPr="00715584">
              <w:rPr>
                <w:rFonts w:ascii="Arial Narrow" w:eastAsia="Times New Roman" w:hAnsi="Arial Narrow" w:cs="Arial"/>
                <w:sz w:val="18"/>
                <w:szCs w:val="18"/>
                <w:lang w:val="es-ES_tradnl" w:eastAsia="es-ES"/>
              </w:rPr>
              <w:t>Cantidad entregada de medicamento, superior a la descrita en la fórmula que no corresponda al múltiplo superior autorizado. (Dosis mínima de dispensación según presentación comercial)</w:t>
            </w:r>
          </w:p>
        </w:tc>
      </w:tr>
      <w:tr w:rsidR="00715584" w:rsidRPr="00715584" w:rsidTr="00715584">
        <w:trPr>
          <w:trHeight w:val="20"/>
          <w:jc w:val="center"/>
        </w:trPr>
        <w:tc>
          <w:tcPr>
            <w:tcW w:w="461" w:type="pct"/>
            <w:vAlign w:val="center"/>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009</w:t>
            </w:r>
          </w:p>
        </w:tc>
        <w:tc>
          <w:tcPr>
            <w:tcW w:w="4539" w:type="pct"/>
          </w:tcPr>
          <w:p w:rsidR="00715584" w:rsidRPr="00715584" w:rsidRDefault="00715584" w:rsidP="00284F63">
            <w:pPr>
              <w:widowControl w:val="0"/>
              <w:autoSpaceDE w:val="0"/>
              <w:autoSpaceDN w:val="0"/>
              <w:spacing w:after="0" w:line="240" w:lineRule="auto"/>
              <w:ind w:left="34"/>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 xml:space="preserve">Entrega de medicamento de presentación, concentración o forma farmacéutica diferente al formulado. Sin perjuicio de las sanciones de orden legal a que haya lugar por los daños que se puedan ocasionar al paciente, de lo cual será responsable el </w:t>
            </w:r>
            <w:r w:rsidRPr="00715584">
              <w:rPr>
                <w:rFonts w:ascii="Arial Narrow" w:eastAsia="Times New Roman" w:hAnsi="Arial Narrow" w:cs="Arial"/>
                <w:b/>
                <w:bCs/>
                <w:sz w:val="18"/>
                <w:szCs w:val="18"/>
                <w:lang w:val="es-ES_tradnl" w:eastAsia="es-ES"/>
              </w:rPr>
              <w:t>CONTRATISTA</w:t>
            </w:r>
            <w:r w:rsidRPr="00715584">
              <w:rPr>
                <w:rFonts w:ascii="Arial Narrow" w:eastAsia="Times New Roman" w:hAnsi="Arial Narrow" w:cs="Arial"/>
                <w:sz w:val="18"/>
                <w:szCs w:val="18"/>
                <w:lang w:val="es-ES_tradnl" w:eastAsia="es-ES"/>
              </w:rPr>
              <w:t>.</w:t>
            </w:r>
          </w:p>
        </w:tc>
      </w:tr>
      <w:tr w:rsidR="00715584" w:rsidRPr="00715584" w:rsidTr="00715584">
        <w:trPr>
          <w:trHeight w:val="20"/>
          <w:jc w:val="center"/>
        </w:trPr>
        <w:tc>
          <w:tcPr>
            <w:tcW w:w="461" w:type="pct"/>
            <w:vAlign w:val="center"/>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010</w:t>
            </w:r>
          </w:p>
        </w:tc>
        <w:tc>
          <w:tcPr>
            <w:tcW w:w="4539" w:type="pct"/>
          </w:tcPr>
          <w:p w:rsidR="00715584" w:rsidRPr="00715584" w:rsidRDefault="00715584" w:rsidP="00284F63">
            <w:pPr>
              <w:autoSpaceDE w:val="0"/>
              <w:autoSpaceDN w:val="0"/>
              <w:spacing w:after="0" w:line="240" w:lineRule="auto"/>
              <w:ind w:left="34"/>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 xml:space="preserve">Mayor valor cobrado, en cuyo caso no se paga la diferencia respecto del valor pactado o autorizado. </w:t>
            </w:r>
          </w:p>
        </w:tc>
      </w:tr>
      <w:tr w:rsidR="00715584" w:rsidRPr="00715584" w:rsidTr="00715584">
        <w:trPr>
          <w:trHeight w:val="20"/>
          <w:jc w:val="center"/>
        </w:trPr>
        <w:tc>
          <w:tcPr>
            <w:tcW w:w="461" w:type="pct"/>
            <w:vAlign w:val="center"/>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011</w:t>
            </w:r>
          </w:p>
        </w:tc>
        <w:tc>
          <w:tcPr>
            <w:tcW w:w="4539" w:type="pct"/>
          </w:tcPr>
          <w:p w:rsidR="00715584" w:rsidRPr="00715584" w:rsidRDefault="00715584" w:rsidP="00284F63">
            <w:pPr>
              <w:autoSpaceDE w:val="0"/>
              <w:autoSpaceDN w:val="0"/>
              <w:spacing w:after="0" w:line="240" w:lineRule="auto"/>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Cuando se presente relacionada la entrega de un medicamento y no se anexe la fórmula médica.</w:t>
            </w:r>
          </w:p>
        </w:tc>
      </w:tr>
      <w:tr w:rsidR="00715584" w:rsidRPr="00715584" w:rsidTr="00715584">
        <w:trPr>
          <w:trHeight w:val="20"/>
          <w:jc w:val="center"/>
        </w:trPr>
        <w:tc>
          <w:tcPr>
            <w:tcW w:w="461" w:type="pct"/>
            <w:vAlign w:val="center"/>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012</w:t>
            </w:r>
          </w:p>
        </w:tc>
        <w:tc>
          <w:tcPr>
            <w:tcW w:w="4539" w:type="pct"/>
          </w:tcPr>
          <w:p w:rsidR="00715584" w:rsidRPr="00715584" w:rsidRDefault="00715584" w:rsidP="00284F63">
            <w:pPr>
              <w:autoSpaceDE w:val="0"/>
              <w:autoSpaceDN w:val="0"/>
              <w:spacing w:after="0" w:line="240" w:lineRule="auto"/>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Cuando se facture un medicamento que no ha sido efectivamente entregado (ejemplo: fórmula con sello de pendiente y facturado, fórmula con entrega parcial y facturado en su totalidad.</w:t>
            </w:r>
          </w:p>
        </w:tc>
      </w:tr>
    </w:tbl>
    <w:p w:rsidR="00715584" w:rsidRPr="004D47FC" w:rsidRDefault="00715584" w:rsidP="00715584">
      <w:pPr>
        <w:autoSpaceDE w:val="0"/>
        <w:autoSpaceDN w:val="0"/>
        <w:spacing w:after="0" w:line="240" w:lineRule="auto"/>
        <w:outlineLvl w:val="0"/>
        <w:rPr>
          <w:rFonts w:ascii="Arial Narrow" w:eastAsia="Times New Roman" w:hAnsi="Arial Narrow" w:cs="Arial"/>
          <w:b/>
          <w:bCs/>
          <w:sz w:val="20"/>
          <w:szCs w:val="20"/>
          <w:lang w:val="es-ES_tradnl" w:eastAsia="es-ES"/>
        </w:rPr>
      </w:pPr>
    </w:p>
    <w:p w:rsidR="00715584" w:rsidRPr="00715584" w:rsidRDefault="00715584" w:rsidP="00F30396">
      <w:pPr>
        <w:numPr>
          <w:ilvl w:val="0"/>
          <w:numId w:val="6"/>
        </w:numPr>
        <w:tabs>
          <w:tab w:val="num" w:pos="284"/>
        </w:tabs>
        <w:autoSpaceDE w:val="0"/>
        <w:autoSpaceDN w:val="0"/>
        <w:spacing w:after="0" w:line="240" w:lineRule="auto"/>
        <w:ind w:left="284" w:hanging="284"/>
        <w:contextualSpacing/>
        <w:jc w:val="both"/>
        <w:rPr>
          <w:rFonts w:ascii="Arial" w:eastAsia="Times New Roman" w:hAnsi="Arial" w:cs="Arial"/>
          <w:sz w:val="20"/>
          <w:szCs w:val="20"/>
          <w:lang w:val="es-MX" w:eastAsia="es-ES"/>
        </w:rPr>
      </w:pPr>
      <w:r w:rsidRPr="00715584">
        <w:rPr>
          <w:rFonts w:ascii="Arial" w:eastAsia="Times New Roman" w:hAnsi="Arial" w:cs="Arial"/>
          <w:sz w:val="20"/>
          <w:szCs w:val="20"/>
          <w:lang w:val="es-MX" w:eastAsia="es-ES"/>
        </w:rPr>
        <w:t>Cumplir con la Resolución 371 del 26 de febrero del 2009 Por la cual se establecen los elementos que deben ser considerados en los Planes de Gestión de Devolución de Productos POS consumó de Fármacos o Medicamentos Vencidos:</w:t>
      </w:r>
    </w:p>
    <w:p w:rsidR="00715584" w:rsidRPr="00715584" w:rsidRDefault="00715584" w:rsidP="00715584">
      <w:pPr>
        <w:tabs>
          <w:tab w:val="num" w:pos="284"/>
          <w:tab w:val="num" w:pos="600"/>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r w:rsidRPr="00715584">
        <w:rPr>
          <w:rFonts w:ascii="Arial" w:eastAsia="Times New Roman" w:hAnsi="Arial" w:cs="Arial"/>
          <w:sz w:val="20"/>
          <w:szCs w:val="20"/>
          <w:lang w:val="es-MX" w:eastAsia="es-ES"/>
        </w:rPr>
        <w:tab/>
        <w:t>ARTÍCULO CUARTO. De los distribuidores y comercializadores. Para efectos de los Planes de Gestión de Devolución de Productos POS consumo de Fármacos o Medicamentos Vencidos, son obligaciones de los distribuidores y comercializadores las siguientes:</w:t>
      </w:r>
    </w:p>
    <w:p w:rsidR="00715584" w:rsidRPr="00715584" w:rsidRDefault="00715584" w:rsidP="00715584">
      <w:pPr>
        <w:tabs>
          <w:tab w:val="num" w:pos="284"/>
          <w:tab w:val="num" w:pos="600"/>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p>
    <w:p w:rsidR="00715584" w:rsidRPr="00715584" w:rsidRDefault="00715584" w:rsidP="00F30396">
      <w:pPr>
        <w:pStyle w:val="Prrafodelista"/>
        <w:numPr>
          <w:ilvl w:val="1"/>
          <w:numId w:val="29"/>
        </w:numPr>
        <w:tabs>
          <w:tab w:val="num" w:pos="851"/>
        </w:tabs>
        <w:autoSpaceDE w:val="0"/>
        <w:autoSpaceDN w:val="0"/>
        <w:ind w:left="851" w:hanging="425"/>
        <w:jc w:val="both"/>
        <w:rPr>
          <w:rFonts w:ascii="Arial" w:hAnsi="Arial" w:cs="Arial"/>
          <w:sz w:val="20"/>
          <w:szCs w:val="20"/>
          <w:lang w:val="es-MX"/>
        </w:rPr>
      </w:pPr>
      <w:r w:rsidRPr="00715584">
        <w:rPr>
          <w:rFonts w:ascii="Arial" w:hAnsi="Arial" w:cs="Arial"/>
          <w:sz w:val="20"/>
          <w:szCs w:val="20"/>
          <w:lang w:val="es-MX"/>
        </w:rPr>
        <w:t>Formar parte de los Planes de Gestión de Devolución de Productos POS consumo de Fármacos o Medicamentos Vencidos y participar en la implementación de dichos Planes.</w:t>
      </w:r>
    </w:p>
    <w:p w:rsidR="00715584" w:rsidRPr="00715584" w:rsidRDefault="00715584" w:rsidP="00F30396">
      <w:pPr>
        <w:pStyle w:val="Prrafodelista"/>
        <w:numPr>
          <w:ilvl w:val="1"/>
          <w:numId w:val="29"/>
        </w:numPr>
        <w:tabs>
          <w:tab w:val="num" w:pos="851"/>
        </w:tabs>
        <w:autoSpaceDE w:val="0"/>
        <w:autoSpaceDN w:val="0"/>
        <w:ind w:left="851" w:hanging="425"/>
        <w:jc w:val="both"/>
        <w:rPr>
          <w:rFonts w:ascii="Arial" w:hAnsi="Arial" w:cs="Arial"/>
          <w:sz w:val="20"/>
          <w:szCs w:val="20"/>
          <w:lang w:val="es-MX"/>
        </w:rPr>
      </w:pPr>
      <w:r w:rsidRPr="00715584">
        <w:rPr>
          <w:rFonts w:ascii="Arial" w:hAnsi="Arial" w:cs="Arial"/>
          <w:sz w:val="20"/>
          <w:szCs w:val="20"/>
          <w:lang w:val="es-MX"/>
        </w:rPr>
        <w:t>Aceptar la devolución de los residuos de medicamentos o fármacos vencidos que desee devolver el consumidor final, sin imponerles obligación alguna.</w:t>
      </w:r>
    </w:p>
    <w:p w:rsidR="00715584" w:rsidRPr="00715584" w:rsidRDefault="00715584" w:rsidP="00F30396">
      <w:pPr>
        <w:pStyle w:val="Prrafodelista"/>
        <w:numPr>
          <w:ilvl w:val="1"/>
          <w:numId w:val="29"/>
        </w:numPr>
        <w:tabs>
          <w:tab w:val="num" w:pos="851"/>
        </w:tabs>
        <w:autoSpaceDE w:val="0"/>
        <w:autoSpaceDN w:val="0"/>
        <w:ind w:left="851" w:hanging="425"/>
        <w:jc w:val="both"/>
        <w:rPr>
          <w:rFonts w:ascii="Arial" w:hAnsi="Arial" w:cs="Arial"/>
          <w:sz w:val="20"/>
          <w:szCs w:val="20"/>
          <w:lang w:val="es-MX"/>
        </w:rPr>
      </w:pPr>
      <w:r w:rsidRPr="00715584">
        <w:rPr>
          <w:rFonts w:ascii="Arial" w:hAnsi="Arial" w:cs="Arial"/>
          <w:sz w:val="20"/>
          <w:szCs w:val="20"/>
          <w:lang w:val="es-MX"/>
        </w:rPr>
        <w:t xml:space="preserve">Informar a los usuarios y consumidores sobre los riesgos para la salud y el ambiente de los fármacos o medicamentos vencidos, las recomendaciones para su manejo seguro y sobre el mecanismo para la devolución de estos residuos, suministrada por el fabricante o importador. </w:t>
      </w:r>
    </w:p>
    <w:p w:rsidR="00715584" w:rsidRPr="00715584" w:rsidRDefault="00715584" w:rsidP="00F30396">
      <w:pPr>
        <w:pStyle w:val="Prrafodelista"/>
        <w:numPr>
          <w:ilvl w:val="1"/>
          <w:numId w:val="29"/>
        </w:numPr>
        <w:tabs>
          <w:tab w:val="num" w:pos="851"/>
        </w:tabs>
        <w:autoSpaceDE w:val="0"/>
        <w:autoSpaceDN w:val="0"/>
        <w:ind w:left="851" w:hanging="425"/>
        <w:jc w:val="both"/>
        <w:rPr>
          <w:rFonts w:ascii="Arial" w:hAnsi="Arial" w:cs="Arial"/>
          <w:sz w:val="20"/>
          <w:szCs w:val="20"/>
          <w:lang w:val="es-MX"/>
        </w:rPr>
      </w:pPr>
      <w:r w:rsidRPr="00715584">
        <w:rPr>
          <w:rFonts w:ascii="Arial" w:hAnsi="Arial" w:cs="Arial"/>
          <w:sz w:val="20"/>
          <w:szCs w:val="20"/>
          <w:lang w:val="es-MX"/>
        </w:rPr>
        <w:t xml:space="preserve">Tener a disposición sin costo alguno para los fabricantes e importadores un espacio para los recipientes o elementos necesarios para que los consumidores finales o residenciales de medicamentos depositen los medicamentos vencidos. </w:t>
      </w:r>
    </w:p>
    <w:p w:rsidR="00715584" w:rsidRPr="00715584" w:rsidRDefault="00715584" w:rsidP="00F30396">
      <w:pPr>
        <w:pStyle w:val="Prrafodelista"/>
        <w:numPr>
          <w:ilvl w:val="1"/>
          <w:numId w:val="29"/>
        </w:numPr>
        <w:tabs>
          <w:tab w:val="num" w:pos="851"/>
        </w:tabs>
        <w:autoSpaceDE w:val="0"/>
        <w:autoSpaceDN w:val="0"/>
        <w:ind w:left="851" w:hanging="425"/>
        <w:jc w:val="both"/>
        <w:rPr>
          <w:rFonts w:ascii="Arial" w:hAnsi="Arial" w:cs="Arial"/>
          <w:sz w:val="20"/>
          <w:szCs w:val="20"/>
          <w:lang w:val="es-MX"/>
        </w:rPr>
      </w:pPr>
      <w:r w:rsidRPr="00715584">
        <w:rPr>
          <w:rFonts w:ascii="Arial" w:hAnsi="Arial" w:cs="Arial"/>
          <w:sz w:val="20"/>
          <w:szCs w:val="20"/>
          <w:lang w:val="es-MX"/>
        </w:rPr>
        <w:t xml:space="preserve">Garantizar la seguridad de los recipientes o elementos que se coloquen para la recolección de medicamentos de los usuarios finales. </w:t>
      </w:r>
    </w:p>
    <w:p w:rsidR="00715584" w:rsidRDefault="00715584" w:rsidP="00F30396">
      <w:pPr>
        <w:pStyle w:val="Prrafodelista"/>
        <w:numPr>
          <w:ilvl w:val="1"/>
          <w:numId w:val="29"/>
        </w:numPr>
        <w:tabs>
          <w:tab w:val="num" w:pos="851"/>
        </w:tabs>
        <w:autoSpaceDE w:val="0"/>
        <w:autoSpaceDN w:val="0"/>
        <w:ind w:left="851" w:hanging="425"/>
        <w:jc w:val="both"/>
        <w:rPr>
          <w:rFonts w:ascii="Arial" w:hAnsi="Arial" w:cs="Arial"/>
          <w:sz w:val="20"/>
          <w:szCs w:val="20"/>
          <w:lang w:val="es-MX"/>
        </w:rPr>
      </w:pPr>
      <w:r w:rsidRPr="00715584">
        <w:rPr>
          <w:rFonts w:ascii="Arial" w:hAnsi="Arial" w:cs="Arial"/>
          <w:sz w:val="20"/>
          <w:szCs w:val="20"/>
          <w:lang w:val="es-MX"/>
        </w:rPr>
        <w:t>Llenar las planillas y documentos que los fabricantes o importadores dispongan para el control de los medicamentos que se recojan dentro del plan POS consumo de fármacos o medicamentos vencidos.</w:t>
      </w:r>
    </w:p>
    <w:p w:rsidR="00715584" w:rsidRPr="00715584" w:rsidRDefault="00715584" w:rsidP="00715584">
      <w:pPr>
        <w:autoSpaceDE w:val="0"/>
        <w:autoSpaceDN w:val="0"/>
        <w:ind w:left="426"/>
        <w:jc w:val="both"/>
        <w:rPr>
          <w:rFonts w:ascii="Arial" w:hAnsi="Arial" w:cs="Arial"/>
          <w:sz w:val="20"/>
          <w:szCs w:val="20"/>
          <w:lang w:val="es-MX"/>
        </w:rPr>
      </w:pPr>
    </w:p>
    <w:p w:rsidR="00715584" w:rsidRPr="00CA5DCD" w:rsidRDefault="00715584" w:rsidP="00715584">
      <w:pPr>
        <w:rPr>
          <w:rFonts w:ascii="Arial" w:hAnsi="Arial" w:cs="Arial"/>
          <w:sz w:val="20"/>
          <w:szCs w:val="20"/>
          <w:lang w:eastAsia="es-CO"/>
        </w:rPr>
      </w:pPr>
      <w:r w:rsidRPr="00CB15A8">
        <w:rPr>
          <w:rFonts w:ascii="Arial" w:hAnsi="Arial" w:cs="Arial"/>
          <w:sz w:val="20"/>
          <w:szCs w:val="20"/>
          <w:lang w:eastAsia="es-CO"/>
        </w:rPr>
        <w:t>El proponente</w:t>
      </w:r>
      <w:r>
        <w:rPr>
          <w:rFonts w:ascii="Arial" w:hAnsi="Arial" w:cs="Arial"/>
          <w:sz w:val="20"/>
          <w:szCs w:val="20"/>
          <w:lang w:eastAsia="es-CO"/>
        </w:rPr>
        <w:t xml:space="preserve">: </w:t>
      </w:r>
    </w:p>
    <w:p w:rsidR="00715584" w:rsidRPr="001F5EEF" w:rsidRDefault="00715584" w:rsidP="00715584">
      <w:pPr>
        <w:jc w:val="both"/>
        <w:rPr>
          <w:rFonts w:ascii="Arial" w:hAnsi="Arial" w:cs="Arial"/>
          <w:sz w:val="20"/>
          <w:szCs w:val="20"/>
          <w:lang w:eastAsia="es-CO"/>
        </w:rPr>
      </w:pPr>
      <w:r w:rsidRPr="001F5EEF">
        <w:rPr>
          <w:rFonts w:ascii="Arial" w:hAnsi="Arial" w:cs="Arial"/>
          <w:b/>
          <w:sz w:val="20"/>
          <w:szCs w:val="20"/>
        </w:rPr>
        <w:t>_________________</w:t>
      </w:r>
    </w:p>
    <w:p w:rsidR="00715584" w:rsidRDefault="00715584" w:rsidP="00715584">
      <w:pPr>
        <w:pStyle w:val="Sinespaciado1"/>
        <w:spacing w:line="360" w:lineRule="auto"/>
        <w:jc w:val="both"/>
        <w:rPr>
          <w:rFonts w:ascii="Arial" w:hAnsi="Arial" w:cs="Arial"/>
          <w:sz w:val="20"/>
          <w:szCs w:val="20"/>
        </w:rPr>
      </w:pPr>
      <w:r w:rsidRPr="001F5EEF">
        <w:rPr>
          <w:rFonts w:ascii="Arial" w:hAnsi="Arial" w:cs="Arial"/>
          <w:sz w:val="20"/>
          <w:szCs w:val="20"/>
        </w:rPr>
        <w:t>Firma del representante legal del proponente</w:t>
      </w:r>
    </w:p>
    <w:p w:rsidR="00715584" w:rsidRPr="001F5EEF" w:rsidRDefault="00715584" w:rsidP="00715584">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650507836"/>
          <w:placeholder>
            <w:docPart w:val="B1FC72C6E06041DCAAFEB7FB68FEBF7C"/>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715584" w:rsidRPr="001F5EEF" w:rsidRDefault="00715584" w:rsidP="00715584">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924707552"/>
          <w:placeholder>
            <w:docPart w:val="AC7E60C865894C1DB3B84A8BF869624D"/>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715584" w:rsidRPr="001F5EEF" w:rsidRDefault="00715584" w:rsidP="00715584">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457291328"/>
          <w:placeholder>
            <w:docPart w:val="5E1C10CB674D411A9FFEB201C575AC4F"/>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715584" w:rsidRPr="001F5EEF" w:rsidRDefault="00715584" w:rsidP="00715584">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990358131"/>
          <w:placeholder>
            <w:docPart w:val="E5785BBFBEF9442496C995A321091D7B"/>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715584" w:rsidRPr="001F5EEF" w:rsidRDefault="00715584" w:rsidP="00715584">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452093901"/>
          <w:placeholder>
            <w:docPart w:val="0EC985F61C094B1E9B28AA3F110AA73D"/>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715584" w:rsidRPr="001F5EEF" w:rsidRDefault="00715584" w:rsidP="00715584">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82889971"/>
          <w:placeholder>
            <w:docPart w:val="5AE32F81D0AF4AB6AE914A5A57B8331C"/>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715584" w:rsidRDefault="00715584" w:rsidP="00715584">
      <w:r>
        <w:rPr>
          <w:rFonts w:ascii="Arial" w:hAnsi="Arial" w:cs="Arial"/>
          <w:sz w:val="20"/>
          <w:szCs w:val="20"/>
        </w:rPr>
        <w:t xml:space="preserve">Email: </w:t>
      </w:r>
      <w:sdt>
        <w:sdtPr>
          <w:rPr>
            <w:rFonts w:ascii="Arial" w:hAnsi="Arial" w:cs="Arial"/>
            <w:b/>
            <w:sz w:val="20"/>
            <w:szCs w:val="20"/>
          </w:rPr>
          <w:id w:val="1381514491"/>
          <w:placeholder>
            <w:docPart w:val="CBFC2596815E4AE4B50D73C904C098F6"/>
          </w:placeholder>
          <w:showingPlcHdr/>
          <w15:color w:val="800000"/>
        </w:sdtPr>
        <w:sdtContent>
          <w:r w:rsidRPr="001F5EEF">
            <w:rPr>
              <w:rStyle w:val="Textodelmarcadordeposicin"/>
              <w:rFonts w:ascii="Arial" w:hAnsi="Arial" w:cs="Arial"/>
              <w:color w:val="0070C0"/>
              <w:sz w:val="20"/>
              <w:szCs w:val="20"/>
              <w:u w:val="single"/>
            </w:rPr>
            <w:t>Diligenciar teléfonos de contacto del proveedor</w:t>
          </w:r>
        </w:sdtContent>
      </w:sdt>
    </w:p>
    <w:p w:rsidR="00715584" w:rsidRPr="00715584" w:rsidRDefault="00715584" w:rsidP="00715584"/>
    <w:sectPr w:rsidR="00715584" w:rsidRPr="00715584">
      <w:headerReference w:type="default" r:id="rId2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031F" w:rsidRDefault="005C031F" w:rsidP="009930AB">
      <w:pPr>
        <w:spacing w:after="0" w:line="240" w:lineRule="auto"/>
      </w:pPr>
      <w:r>
        <w:separator/>
      </w:r>
    </w:p>
  </w:endnote>
  <w:endnote w:type="continuationSeparator" w:id="0">
    <w:p w:rsidR="005C031F" w:rsidRDefault="005C031F" w:rsidP="00993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031F" w:rsidRDefault="005C031F" w:rsidP="009930AB">
      <w:pPr>
        <w:spacing w:after="0" w:line="240" w:lineRule="auto"/>
      </w:pPr>
      <w:r>
        <w:separator/>
      </w:r>
    </w:p>
  </w:footnote>
  <w:footnote w:type="continuationSeparator" w:id="0">
    <w:p w:rsidR="005C031F" w:rsidRDefault="005C031F" w:rsidP="009930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85"/>
      <w:gridCol w:w="2222"/>
    </w:tblGrid>
    <w:tr w:rsidR="00622B2A" w:rsidRPr="00C1331A" w:rsidTr="009930AB">
      <w:trPr>
        <w:cantSplit/>
        <w:trHeight w:val="386"/>
        <w:jc w:val="center"/>
      </w:trPr>
      <w:tc>
        <w:tcPr>
          <w:tcW w:w="7985" w:type="dxa"/>
          <w:vAlign w:val="center"/>
        </w:tcPr>
        <w:p w:rsidR="00622B2A" w:rsidRPr="00C1331A" w:rsidRDefault="00622B2A" w:rsidP="009930AB">
          <w:pPr>
            <w:tabs>
              <w:tab w:val="left" w:pos="2035"/>
              <w:tab w:val="left" w:pos="10295"/>
              <w:tab w:val="left" w:pos="12615"/>
            </w:tabs>
            <w:jc w:val="center"/>
            <w:rPr>
              <w:rFonts w:ascii="Arial" w:hAnsi="Arial" w:cs="Arial"/>
              <w:b/>
              <w:bCs/>
              <w:sz w:val="18"/>
              <w:szCs w:val="18"/>
            </w:rPr>
          </w:pPr>
          <w:r w:rsidRPr="00C1331A">
            <w:rPr>
              <w:rFonts w:ascii="Arial" w:hAnsi="Arial" w:cs="Arial"/>
              <w:b/>
              <w:bCs/>
              <w:sz w:val="18"/>
              <w:szCs w:val="18"/>
            </w:rPr>
            <w:t>ELABORACIÓN DE ESTUDIOS PREVIOS PARA CONTRATOS</w:t>
          </w:r>
        </w:p>
      </w:tc>
      <w:tc>
        <w:tcPr>
          <w:tcW w:w="2222" w:type="dxa"/>
          <w:vMerge w:val="restart"/>
          <w:vAlign w:val="center"/>
        </w:tcPr>
        <w:p w:rsidR="00622B2A" w:rsidRPr="00C1331A" w:rsidRDefault="00622B2A" w:rsidP="009930AB">
          <w:pPr>
            <w:pStyle w:val="Sinespaciado1"/>
            <w:jc w:val="center"/>
            <w:rPr>
              <w:noProof/>
              <w:sz w:val="14"/>
              <w:szCs w:val="14"/>
            </w:rPr>
          </w:pPr>
          <w:r w:rsidRPr="00C1331A">
            <w:rPr>
              <w:rFonts w:ascii="Arial" w:hAnsi="Arial" w:cs="Arial"/>
              <w:noProof/>
              <w:sz w:val="14"/>
              <w:szCs w:val="14"/>
            </w:rPr>
            <w:drawing>
              <wp:inline distT="0" distB="0" distL="0" distR="0" wp14:anchorId="3423B022" wp14:editId="5828D740">
                <wp:extent cx="718834" cy="7188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622B2A" w:rsidRPr="00C1331A" w:rsidRDefault="00622B2A" w:rsidP="009930AB">
          <w:pPr>
            <w:pStyle w:val="Sinespaciado1"/>
            <w:jc w:val="center"/>
            <w:rPr>
              <w:rFonts w:ascii="Arial" w:hAnsi="Arial" w:cs="Arial"/>
              <w:b/>
              <w:bCs/>
              <w:sz w:val="14"/>
              <w:szCs w:val="14"/>
            </w:rPr>
          </w:pPr>
          <w:r w:rsidRPr="00C1331A">
            <w:rPr>
              <w:rFonts w:ascii="Arial" w:hAnsi="Arial" w:cs="Arial"/>
              <w:b/>
              <w:bCs/>
              <w:sz w:val="14"/>
              <w:szCs w:val="14"/>
            </w:rPr>
            <w:t>POLICÍA NACIONAL</w:t>
          </w:r>
        </w:p>
      </w:tc>
    </w:tr>
    <w:tr w:rsidR="00622B2A" w:rsidRPr="00C1331A" w:rsidTr="009930AB">
      <w:trPr>
        <w:cantSplit/>
        <w:trHeight w:val="458"/>
        <w:jc w:val="center"/>
      </w:trPr>
      <w:tc>
        <w:tcPr>
          <w:tcW w:w="7985" w:type="dxa"/>
          <w:vAlign w:val="center"/>
        </w:tcPr>
        <w:p w:rsidR="00622B2A" w:rsidRPr="00C1331A" w:rsidRDefault="00622B2A" w:rsidP="009930AB">
          <w:pPr>
            <w:jc w:val="center"/>
            <w:rPr>
              <w:rFonts w:ascii="Arial" w:eastAsia="Calibri" w:hAnsi="Arial" w:cs="Arial"/>
              <w:b/>
              <w:color w:val="000000" w:themeColor="text1"/>
              <w:sz w:val="18"/>
              <w:szCs w:val="18"/>
            </w:rPr>
          </w:pPr>
          <w:r w:rsidRPr="00C1331A">
            <w:rPr>
              <w:rFonts w:ascii="Arial" w:eastAsia="Calibri" w:hAnsi="Arial" w:cs="Arial"/>
              <w:b/>
              <w:color w:val="000000" w:themeColor="text1"/>
              <w:sz w:val="18"/>
              <w:szCs w:val="18"/>
            </w:rPr>
            <w:t>PROCESO PN RASES 6 CD IA 1</w:t>
          </w:r>
          <w:r>
            <w:rPr>
              <w:rFonts w:ascii="Arial" w:eastAsia="Calibri" w:hAnsi="Arial" w:cs="Arial"/>
              <w:b/>
              <w:color w:val="000000" w:themeColor="text1"/>
              <w:sz w:val="18"/>
              <w:szCs w:val="18"/>
            </w:rPr>
            <w:t>64</w:t>
          </w:r>
          <w:r w:rsidRPr="00C1331A">
            <w:rPr>
              <w:rFonts w:ascii="Arial" w:eastAsia="Calibri" w:hAnsi="Arial" w:cs="Arial"/>
              <w:b/>
              <w:color w:val="000000" w:themeColor="text1"/>
              <w:sz w:val="18"/>
              <w:szCs w:val="18"/>
            </w:rPr>
            <w:t>-2026</w:t>
          </w:r>
        </w:p>
      </w:tc>
      <w:tc>
        <w:tcPr>
          <w:tcW w:w="2222" w:type="dxa"/>
          <w:vMerge/>
          <w:vAlign w:val="center"/>
        </w:tcPr>
        <w:p w:rsidR="00622B2A" w:rsidRPr="00C1331A" w:rsidRDefault="00622B2A" w:rsidP="009930AB">
          <w:pPr>
            <w:jc w:val="center"/>
            <w:rPr>
              <w:rFonts w:ascii="Arial" w:hAnsi="Arial" w:cs="Arial"/>
              <w:b/>
              <w:noProof/>
              <w:sz w:val="14"/>
              <w:szCs w:val="14"/>
            </w:rPr>
          </w:pPr>
        </w:p>
      </w:tc>
    </w:tr>
  </w:tbl>
  <w:p w:rsidR="00622B2A" w:rsidRDefault="00622B2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132"/>
        </w:tabs>
        <w:ind w:left="113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6" w15:restartNumberingAfterBreak="0">
    <w:nsid w:val="09343CA4"/>
    <w:multiLevelType w:val="hybridMultilevel"/>
    <w:tmpl w:val="393E50D8"/>
    <w:lvl w:ilvl="0" w:tplc="240A0017">
      <w:start w:val="1"/>
      <w:numFmt w:val="lowerLetter"/>
      <w:lvlText w:val="%1)"/>
      <w:lvlJc w:val="left"/>
      <w:pPr>
        <w:ind w:left="720" w:hanging="360"/>
      </w:pPr>
      <w:rPr>
        <w:rFonts w:hint="default"/>
      </w:rPr>
    </w:lvl>
    <w:lvl w:ilvl="1" w:tplc="D032A536">
      <w:start w:val="1"/>
      <w:numFmt w:val="decimal"/>
      <w:lvlText w:val="%2)"/>
      <w:lvlJc w:val="left"/>
      <w:pPr>
        <w:ind w:left="1440" w:hanging="36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F135CA"/>
    <w:multiLevelType w:val="hybridMultilevel"/>
    <w:tmpl w:val="51245F76"/>
    <w:lvl w:ilvl="0" w:tplc="CAEA2AF0">
      <w:start w:val="1"/>
      <w:numFmt w:val="decimal"/>
      <w:lvlText w:val="%1."/>
      <w:lvlJc w:val="left"/>
      <w:pPr>
        <w:tabs>
          <w:tab w:val="num" w:pos="8441"/>
        </w:tabs>
        <w:ind w:left="8441" w:hanging="360"/>
      </w:pPr>
      <w:rPr>
        <w:rFonts w:ascii="Arial Narrow" w:eastAsia="Times New Roman" w:hAnsi="Arial Narrow" w:cs="Arial" w:hint="default"/>
        <w:b w:val="0"/>
        <w:bCs w:val="0"/>
        <w:i w:val="0"/>
        <w:iCs w:val="0"/>
      </w:rPr>
    </w:lvl>
    <w:lvl w:ilvl="1" w:tplc="0C0A0003">
      <w:start w:val="1"/>
      <w:numFmt w:val="bullet"/>
      <w:lvlText w:val="o"/>
      <w:lvlJc w:val="left"/>
      <w:pPr>
        <w:tabs>
          <w:tab w:val="num" w:pos="9521"/>
        </w:tabs>
        <w:ind w:left="9521" w:hanging="360"/>
      </w:pPr>
      <w:rPr>
        <w:rFonts w:ascii="Courier New" w:hAnsi="Courier New" w:cs="Courier New" w:hint="default"/>
      </w:rPr>
    </w:lvl>
    <w:lvl w:ilvl="2" w:tplc="0C0A0005">
      <w:start w:val="1"/>
      <w:numFmt w:val="bullet"/>
      <w:lvlText w:val=""/>
      <w:lvlJc w:val="left"/>
      <w:pPr>
        <w:tabs>
          <w:tab w:val="num" w:pos="10241"/>
        </w:tabs>
        <w:ind w:left="10241" w:hanging="360"/>
      </w:pPr>
      <w:rPr>
        <w:rFonts w:ascii="Wingdings" w:hAnsi="Wingdings" w:cs="Wingdings" w:hint="default"/>
      </w:rPr>
    </w:lvl>
    <w:lvl w:ilvl="3" w:tplc="0C0A0001">
      <w:start w:val="1"/>
      <w:numFmt w:val="bullet"/>
      <w:lvlText w:val=""/>
      <w:lvlJc w:val="left"/>
      <w:pPr>
        <w:tabs>
          <w:tab w:val="num" w:pos="10961"/>
        </w:tabs>
        <w:ind w:left="10961" w:hanging="360"/>
      </w:pPr>
      <w:rPr>
        <w:rFonts w:ascii="Symbol" w:hAnsi="Symbol" w:cs="Symbol" w:hint="default"/>
      </w:rPr>
    </w:lvl>
    <w:lvl w:ilvl="4" w:tplc="0C0A0003">
      <w:start w:val="1"/>
      <w:numFmt w:val="bullet"/>
      <w:lvlText w:val="o"/>
      <w:lvlJc w:val="left"/>
      <w:pPr>
        <w:tabs>
          <w:tab w:val="num" w:pos="11681"/>
        </w:tabs>
        <w:ind w:left="11681" w:hanging="360"/>
      </w:pPr>
      <w:rPr>
        <w:rFonts w:ascii="Courier New" w:hAnsi="Courier New" w:cs="Courier New" w:hint="default"/>
      </w:rPr>
    </w:lvl>
    <w:lvl w:ilvl="5" w:tplc="0C0A0005">
      <w:start w:val="1"/>
      <w:numFmt w:val="bullet"/>
      <w:lvlText w:val=""/>
      <w:lvlJc w:val="left"/>
      <w:pPr>
        <w:tabs>
          <w:tab w:val="num" w:pos="12401"/>
        </w:tabs>
        <w:ind w:left="12401" w:hanging="360"/>
      </w:pPr>
      <w:rPr>
        <w:rFonts w:ascii="Wingdings" w:hAnsi="Wingdings" w:cs="Wingdings" w:hint="default"/>
      </w:rPr>
    </w:lvl>
    <w:lvl w:ilvl="6" w:tplc="0C0A0001">
      <w:start w:val="1"/>
      <w:numFmt w:val="bullet"/>
      <w:lvlText w:val=""/>
      <w:lvlJc w:val="left"/>
      <w:pPr>
        <w:tabs>
          <w:tab w:val="num" w:pos="13121"/>
        </w:tabs>
        <w:ind w:left="13121" w:hanging="360"/>
      </w:pPr>
      <w:rPr>
        <w:rFonts w:ascii="Symbol" w:hAnsi="Symbol" w:cs="Symbol" w:hint="default"/>
      </w:rPr>
    </w:lvl>
    <w:lvl w:ilvl="7" w:tplc="0C0A0003">
      <w:start w:val="1"/>
      <w:numFmt w:val="bullet"/>
      <w:lvlText w:val="o"/>
      <w:lvlJc w:val="left"/>
      <w:pPr>
        <w:tabs>
          <w:tab w:val="num" w:pos="13841"/>
        </w:tabs>
        <w:ind w:left="13841" w:hanging="360"/>
      </w:pPr>
      <w:rPr>
        <w:rFonts w:ascii="Courier New" w:hAnsi="Courier New" w:cs="Courier New" w:hint="default"/>
      </w:rPr>
    </w:lvl>
    <w:lvl w:ilvl="8" w:tplc="0C0A0005">
      <w:start w:val="1"/>
      <w:numFmt w:val="bullet"/>
      <w:lvlText w:val=""/>
      <w:lvlJc w:val="left"/>
      <w:pPr>
        <w:tabs>
          <w:tab w:val="num" w:pos="14561"/>
        </w:tabs>
        <w:ind w:left="14561" w:hanging="360"/>
      </w:pPr>
      <w:rPr>
        <w:rFonts w:ascii="Wingdings" w:hAnsi="Wingdings" w:cs="Wingdings" w:hint="default"/>
      </w:r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1017A93"/>
    <w:multiLevelType w:val="hybridMultilevel"/>
    <w:tmpl w:val="3704E3F4"/>
    <w:lvl w:ilvl="0" w:tplc="826274B2">
      <w:start w:val="1"/>
      <w:numFmt w:val="low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19E0BA7"/>
    <w:multiLevelType w:val="hybridMultilevel"/>
    <w:tmpl w:val="487088A2"/>
    <w:lvl w:ilvl="0" w:tplc="240A000B">
      <w:start w:val="1"/>
      <w:numFmt w:val="bullet"/>
      <w:lvlText w:val=""/>
      <w:lvlJc w:val="left"/>
      <w:pPr>
        <w:ind w:left="720" w:hanging="360"/>
      </w:pPr>
      <w:rPr>
        <w:rFonts w:ascii="Wingdings" w:hAnsi="Wingding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1">
    <w:nsid w:val="127006AA"/>
    <w:multiLevelType w:val="hybridMultilevel"/>
    <w:tmpl w:val="3670C546"/>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12523494">
      <w:start w:val="1"/>
      <w:numFmt w:val="lowerLetter"/>
      <w:lvlText w:val="%3)"/>
      <w:lvlJc w:val="left"/>
      <w:pPr>
        <w:ind w:left="2340" w:hanging="360"/>
      </w:pPr>
      <w:rPr>
        <w:rFonts w:hint="default"/>
      </w:rPr>
    </w:lvl>
    <w:lvl w:ilvl="3" w:tplc="AA7E2D38">
      <w:start w:val="7"/>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A6269C3"/>
    <w:multiLevelType w:val="hybridMultilevel"/>
    <w:tmpl w:val="9FD434DA"/>
    <w:lvl w:ilvl="0" w:tplc="240A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3" w15:restartNumberingAfterBreak="0">
    <w:nsid w:val="1F1807A8"/>
    <w:multiLevelType w:val="hybridMultilevel"/>
    <w:tmpl w:val="CB6C61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41C77F2"/>
    <w:multiLevelType w:val="hybridMultilevel"/>
    <w:tmpl w:val="8AA41F44"/>
    <w:lvl w:ilvl="0" w:tplc="C85E5FBA">
      <w:start w:val="1"/>
      <w:numFmt w:val="bullet"/>
      <w:lvlText w:val=""/>
      <w:lvlJc w:val="left"/>
      <w:pPr>
        <w:tabs>
          <w:tab w:val="num" w:pos="394"/>
        </w:tabs>
        <w:ind w:left="394" w:hanging="360"/>
      </w:pPr>
      <w:rPr>
        <w:rFonts w:ascii="Symbol" w:hAnsi="Symbol" w:cs="Symbol" w:hint="default"/>
        <w:color w:val="auto"/>
      </w:rPr>
    </w:lvl>
    <w:lvl w:ilvl="1" w:tplc="0C0A0003">
      <w:start w:val="1"/>
      <w:numFmt w:val="bullet"/>
      <w:lvlText w:val="o"/>
      <w:lvlJc w:val="left"/>
      <w:pPr>
        <w:tabs>
          <w:tab w:val="num" w:pos="1114"/>
        </w:tabs>
        <w:ind w:left="1114" w:hanging="360"/>
      </w:pPr>
      <w:rPr>
        <w:rFonts w:ascii="Courier New" w:hAnsi="Courier New" w:cs="Courier New" w:hint="default"/>
      </w:rPr>
    </w:lvl>
    <w:lvl w:ilvl="2" w:tplc="0C0A0005">
      <w:start w:val="1"/>
      <w:numFmt w:val="bullet"/>
      <w:lvlText w:val=""/>
      <w:lvlJc w:val="left"/>
      <w:pPr>
        <w:tabs>
          <w:tab w:val="num" w:pos="1834"/>
        </w:tabs>
        <w:ind w:left="1834" w:hanging="360"/>
      </w:pPr>
      <w:rPr>
        <w:rFonts w:ascii="Wingdings" w:hAnsi="Wingdings" w:cs="Wingdings" w:hint="default"/>
      </w:rPr>
    </w:lvl>
    <w:lvl w:ilvl="3" w:tplc="0C0A0001">
      <w:start w:val="1"/>
      <w:numFmt w:val="bullet"/>
      <w:lvlText w:val=""/>
      <w:lvlJc w:val="left"/>
      <w:pPr>
        <w:tabs>
          <w:tab w:val="num" w:pos="2554"/>
        </w:tabs>
        <w:ind w:left="2554" w:hanging="360"/>
      </w:pPr>
      <w:rPr>
        <w:rFonts w:ascii="Symbol" w:hAnsi="Symbol" w:cs="Symbol" w:hint="default"/>
      </w:rPr>
    </w:lvl>
    <w:lvl w:ilvl="4" w:tplc="0C0A0003">
      <w:start w:val="1"/>
      <w:numFmt w:val="bullet"/>
      <w:lvlText w:val="o"/>
      <w:lvlJc w:val="left"/>
      <w:pPr>
        <w:tabs>
          <w:tab w:val="num" w:pos="3274"/>
        </w:tabs>
        <w:ind w:left="3274" w:hanging="360"/>
      </w:pPr>
      <w:rPr>
        <w:rFonts w:ascii="Courier New" w:hAnsi="Courier New" w:cs="Courier New" w:hint="default"/>
      </w:rPr>
    </w:lvl>
    <w:lvl w:ilvl="5" w:tplc="0C0A0005">
      <w:start w:val="1"/>
      <w:numFmt w:val="bullet"/>
      <w:lvlText w:val=""/>
      <w:lvlJc w:val="left"/>
      <w:pPr>
        <w:tabs>
          <w:tab w:val="num" w:pos="3994"/>
        </w:tabs>
        <w:ind w:left="3994" w:hanging="360"/>
      </w:pPr>
      <w:rPr>
        <w:rFonts w:ascii="Wingdings" w:hAnsi="Wingdings" w:cs="Wingdings" w:hint="default"/>
      </w:rPr>
    </w:lvl>
    <w:lvl w:ilvl="6" w:tplc="0C0A0001">
      <w:start w:val="1"/>
      <w:numFmt w:val="bullet"/>
      <w:lvlText w:val=""/>
      <w:lvlJc w:val="left"/>
      <w:pPr>
        <w:tabs>
          <w:tab w:val="num" w:pos="4714"/>
        </w:tabs>
        <w:ind w:left="4714" w:hanging="360"/>
      </w:pPr>
      <w:rPr>
        <w:rFonts w:ascii="Symbol" w:hAnsi="Symbol" w:cs="Symbol" w:hint="default"/>
      </w:rPr>
    </w:lvl>
    <w:lvl w:ilvl="7" w:tplc="0C0A0003">
      <w:start w:val="1"/>
      <w:numFmt w:val="bullet"/>
      <w:lvlText w:val="o"/>
      <w:lvlJc w:val="left"/>
      <w:pPr>
        <w:tabs>
          <w:tab w:val="num" w:pos="5434"/>
        </w:tabs>
        <w:ind w:left="5434" w:hanging="360"/>
      </w:pPr>
      <w:rPr>
        <w:rFonts w:ascii="Courier New" w:hAnsi="Courier New" w:cs="Courier New" w:hint="default"/>
      </w:rPr>
    </w:lvl>
    <w:lvl w:ilvl="8" w:tplc="0C0A0005">
      <w:start w:val="1"/>
      <w:numFmt w:val="bullet"/>
      <w:lvlText w:val=""/>
      <w:lvlJc w:val="left"/>
      <w:pPr>
        <w:tabs>
          <w:tab w:val="num" w:pos="6154"/>
        </w:tabs>
        <w:ind w:left="6154" w:hanging="360"/>
      </w:pPr>
      <w:rPr>
        <w:rFonts w:ascii="Wingdings" w:hAnsi="Wingdings" w:cs="Wingdings" w:hint="default"/>
      </w:rPr>
    </w:lvl>
  </w:abstractNum>
  <w:abstractNum w:abstractNumId="15" w15:restartNumberingAfterBreak="0">
    <w:nsid w:val="262F2107"/>
    <w:multiLevelType w:val="hybridMultilevel"/>
    <w:tmpl w:val="9A60CACE"/>
    <w:lvl w:ilvl="0" w:tplc="240A0001">
      <w:start w:val="1"/>
      <w:numFmt w:val="bullet"/>
      <w:lvlText w:val=""/>
      <w:lvlJc w:val="left"/>
      <w:pPr>
        <w:ind w:left="3060" w:hanging="360"/>
      </w:pPr>
      <w:rPr>
        <w:rFonts w:ascii="Symbol" w:hAnsi="Symbol" w:hint="default"/>
      </w:rPr>
    </w:lvl>
    <w:lvl w:ilvl="1" w:tplc="240A0003" w:tentative="1">
      <w:start w:val="1"/>
      <w:numFmt w:val="bullet"/>
      <w:lvlText w:val="o"/>
      <w:lvlJc w:val="left"/>
      <w:pPr>
        <w:ind w:left="3780" w:hanging="360"/>
      </w:pPr>
      <w:rPr>
        <w:rFonts w:ascii="Courier New" w:hAnsi="Courier New" w:cs="Courier New" w:hint="default"/>
      </w:rPr>
    </w:lvl>
    <w:lvl w:ilvl="2" w:tplc="240A0005" w:tentative="1">
      <w:start w:val="1"/>
      <w:numFmt w:val="bullet"/>
      <w:lvlText w:val=""/>
      <w:lvlJc w:val="left"/>
      <w:pPr>
        <w:ind w:left="4500" w:hanging="360"/>
      </w:pPr>
      <w:rPr>
        <w:rFonts w:ascii="Wingdings" w:hAnsi="Wingdings" w:hint="default"/>
      </w:rPr>
    </w:lvl>
    <w:lvl w:ilvl="3" w:tplc="240A0001" w:tentative="1">
      <w:start w:val="1"/>
      <w:numFmt w:val="bullet"/>
      <w:lvlText w:val=""/>
      <w:lvlJc w:val="left"/>
      <w:pPr>
        <w:ind w:left="5220" w:hanging="360"/>
      </w:pPr>
      <w:rPr>
        <w:rFonts w:ascii="Symbol" w:hAnsi="Symbol" w:hint="default"/>
      </w:rPr>
    </w:lvl>
    <w:lvl w:ilvl="4" w:tplc="240A0003" w:tentative="1">
      <w:start w:val="1"/>
      <w:numFmt w:val="bullet"/>
      <w:lvlText w:val="o"/>
      <w:lvlJc w:val="left"/>
      <w:pPr>
        <w:ind w:left="5940" w:hanging="360"/>
      </w:pPr>
      <w:rPr>
        <w:rFonts w:ascii="Courier New" w:hAnsi="Courier New" w:cs="Courier New" w:hint="default"/>
      </w:rPr>
    </w:lvl>
    <w:lvl w:ilvl="5" w:tplc="240A0005" w:tentative="1">
      <w:start w:val="1"/>
      <w:numFmt w:val="bullet"/>
      <w:lvlText w:val=""/>
      <w:lvlJc w:val="left"/>
      <w:pPr>
        <w:ind w:left="6660" w:hanging="360"/>
      </w:pPr>
      <w:rPr>
        <w:rFonts w:ascii="Wingdings" w:hAnsi="Wingdings" w:hint="default"/>
      </w:rPr>
    </w:lvl>
    <w:lvl w:ilvl="6" w:tplc="240A0001" w:tentative="1">
      <w:start w:val="1"/>
      <w:numFmt w:val="bullet"/>
      <w:lvlText w:val=""/>
      <w:lvlJc w:val="left"/>
      <w:pPr>
        <w:ind w:left="7380" w:hanging="360"/>
      </w:pPr>
      <w:rPr>
        <w:rFonts w:ascii="Symbol" w:hAnsi="Symbol" w:hint="default"/>
      </w:rPr>
    </w:lvl>
    <w:lvl w:ilvl="7" w:tplc="240A0003" w:tentative="1">
      <w:start w:val="1"/>
      <w:numFmt w:val="bullet"/>
      <w:lvlText w:val="o"/>
      <w:lvlJc w:val="left"/>
      <w:pPr>
        <w:ind w:left="8100" w:hanging="360"/>
      </w:pPr>
      <w:rPr>
        <w:rFonts w:ascii="Courier New" w:hAnsi="Courier New" w:cs="Courier New" w:hint="default"/>
      </w:rPr>
    </w:lvl>
    <w:lvl w:ilvl="8" w:tplc="240A0005" w:tentative="1">
      <w:start w:val="1"/>
      <w:numFmt w:val="bullet"/>
      <w:lvlText w:val=""/>
      <w:lvlJc w:val="left"/>
      <w:pPr>
        <w:ind w:left="8820" w:hanging="360"/>
      </w:pPr>
      <w:rPr>
        <w:rFonts w:ascii="Wingdings" w:hAnsi="Wingdings" w:hint="default"/>
      </w:rPr>
    </w:lvl>
  </w:abstractNum>
  <w:abstractNum w:abstractNumId="16" w15:restartNumberingAfterBreak="1">
    <w:nsid w:val="2A0E0518"/>
    <w:multiLevelType w:val="hybridMultilevel"/>
    <w:tmpl w:val="787EE6BA"/>
    <w:lvl w:ilvl="0" w:tplc="30F0B7E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B1570AB"/>
    <w:multiLevelType w:val="hybridMultilevel"/>
    <w:tmpl w:val="15D61DFC"/>
    <w:lvl w:ilvl="0" w:tplc="0C0A0015">
      <w:start w:val="1"/>
      <w:numFmt w:val="upp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8" w15:restartNumberingAfterBreak="0">
    <w:nsid w:val="2F2A1665"/>
    <w:multiLevelType w:val="hybridMultilevel"/>
    <w:tmpl w:val="91E0B836"/>
    <w:lvl w:ilvl="0" w:tplc="0C0A0001">
      <w:start w:val="1"/>
      <w:numFmt w:val="bullet"/>
      <w:lvlText w:val=""/>
      <w:lvlJc w:val="left"/>
      <w:pPr>
        <w:ind w:left="1004" w:hanging="360"/>
      </w:pPr>
      <w:rPr>
        <w:rFonts w:ascii="Symbol" w:hAnsi="Symbol" w:cs="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9" w15:restartNumberingAfterBreak="0">
    <w:nsid w:val="30950CCC"/>
    <w:multiLevelType w:val="hybridMultilevel"/>
    <w:tmpl w:val="05306762"/>
    <w:lvl w:ilvl="0" w:tplc="5914D496">
      <w:start w:val="1"/>
      <w:numFmt w:val="decimal"/>
      <w:lvlText w:val="%1."/>
      <w:lvlJc w:val="left"/>
      <w:pPr>
        <w:ind w:left="36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0" w15:restartNumberingAfterBreak="0">
    <w:nsid w:val="30D231F6"/>
    <w:multiLevelType w:val="hybridMultilevel"/>
    <w:tmpl w:val="B54EFF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6B875ED"/>
    <w:multiLevelType w:val="hybridMultilevel"/>
    <w:tmpl w:val="D0167694"/>
    <w:lvl w:ilvl="0" w:tplc="240A000F">
      <w:start w:val="1"/>
      <w:numFmt w:val="decimal"/>
      <w:lvlText w:val="%1."/>
      <w:lvlJc w:val="left"/>
      <w:pPr>
        <w:tabs>
          <w:tab w:val="num" w:pos="8441"/>
        </w:tabs>
        <w:ind w:left="8441" w:hanging="360"/>
      </w:pPr>
      <w:rPr>
        <w:rFonts w:hint="default"/>
        <w:b w:val="0"/>
        <w:bCs w:val="0"/>
        <w:i w:val="0"/>
        <w:iCs w:val="0"/>
      </w:rPr>
    </w:lvl>
    <w:lvl w:ilvl="1" w:tplc="FFFFFFFF">
      <w:start w:val="1"/>
      <w:numFmt w:val="bullet"/>
      <w:lvlText w:val="o"/>
      <w:lvlJc w:val="left"/>
      <w:pPr>
        <w:tabs>
          <w:tab w:val="num" w:pos="9521"/>
        </w:tabs>
        <w:ind w:left="9521" w:hanging="360"/>
      </w:pPr>
      <w:rPr>
        <w:rFonts w:ascii="Courier New" w:hAnsi="Courier New" w:cs="Courier New" w:hint="default"/>
      </w:rPr>
    </w:lvl>
    <w:lvl w:ilvl="2" w:tplc="FFFFFFFF">
      <w:start w:val="1"/>
      <w:numFmt w:val="bullet"/>
      <w:lvlText w:val=""/>
      <w:lvlJc w:val="left"/>
      <w:pPr>
        <w:tabs>
          <w:tab w:val="num" w:pos="10241"/>
        </w:tabs>
        <w:ind w:left="10241" w:hanging="360"/>
      </w:pPr>
      <w:rPr>
        <w:rFonts w:ascii="Wingdings" w:hAnsi="Wingdings" w:cs="Wingdings" w:hint="default"/>
      </w:rPr>
    </w:lvl>
    <w:lvl w:ilvl="3" w:tplc="FFFFFFFF">
      <w:start w:val="1"/>
      <w:numFmt w:val="bullet"/>
      <w:lvlText w:val=""/>
      <w:lvlJc w:val="left"/>
      <w:pPr>
        <w:tabs>
          <w:tab w:val="num" w:pos="10961"/>
        </w:tabs>
        <w:ind w:left="10961" w:hanging="360"/>
      </w:pPr>
      <w:rPr>
        <w:rFonts w:ascii="Symbol" w:hAnsi="Symbol" w:cs="Symbol" w:hint="default"/>
      </w:rPr>
    </w:lvl>
    <w:lvl w:ilvl="4" w:tplc="FFFFFFFF">
      <w:start w:val="1"/>
      <w:numFmt w:val="bullet"/>
      <w:lvlText w:val="o"/>
      <w:lvlJc w:val="left"/>
      <w:pPr>
        <w:tabs>
          <w:tab w:val="num" w:pos="11681"/>
        </w:tabs>
        <w:ind w:left="11681" w:hanging="360"/>
      </w:pPr>
      <w:rPr>
        <w:rFonts w:ascii="Courier New" w:hAnsi="Courier New" w:cs="Courier New" w:hint="default"/>
      </w:rPr>
    </w:lvl>
    <w:lvl w:ilvl="5" w:tplc="FFFFFFFF">
      <w:start w:val="1"/>
      <w:numFmt w:val="bullet"/>
      <w:lvlText w:val=""/>
      <w:lvlJc w:val="left"/>
      <w:pPr>
        <w:tabs>
          <w:tab w:val="num" w:pos="12401"/>
        </w:tabs>
        <w:ind w:left="12401" w:hanging="360"/>
      </w:pPr>
      <w:rPr>
        <w:rFonts w:ascii="Wingdings" w:hAnsi="Wingdings" w:cs="Wingdings" w:hint="default"/>
      </w:rPr>
    </w:lvl>
    <w:lvl w:ilvl="6" w:tplc="FFFFFFFF">
      <w:start w:val="1"/>
      <w:numFmt w:val="bullet"/>
      <w:lvlText w:val=""/>
      <w:lvlJc w:val="left"/>
      <w:pPr>
        <w:tabs>
          <w:tab w:val="num" w:pos="13121"/>
        </w:tabs>
        <w:ind w:left="13121" w:hanging="360"/>
      </w:pPr>
      <w:rPr>
        <w:rFonts w:ascii="Symbol" w:hAnsi="Symbol" w:cs="Symbol" w:hint="default"/>
      </w:rPr>
    </w:lvl>
    <w:lvl w:ilvl="7" w:tplc="FFFFFFFF">
      <w:start w:val="1"/>
      <w:numFmt w:val="bullet"/>
      <w:lvlText w:val="o"/>
      <w:lvlJc w:val="left"/>
      <w:pPr>
        <w:tabs>
          <w:tab w:val="num" w:pos="13841"/>
        </w:tabs>
        <w:ind w:left="13841" w:hanging="360"/>
      </w:pPr>
      <w:rPr>
        <w:rFonts w:ascii="Courier New" w:hAnsi="Courier New" w:cs="Courier New" w:hint="default"/>
      </w:rPr>
    </w:lvl>
    <w:lvl w:ilvl="8" w:tplc="FFFFFFFF">
      <w:start w:val="1"/>
      <w:numFmt w:val="bullet"/>
      <w:lvlText w:val=""/>
      <w:lvlJc w:val="left"/>
      <w:pPr>
        <w:tabs>
          <w:tab w:val="num" w:pos="14561"/>
        </w:tabs>
        <w:ind w:left="14561" w:hanging="360"/>
      </w:pPr>
      <w:rPr>
        <w:rFonts w:ascii="Wingdings" w:hAnsi="Wingdings" w:cs="Wingdings" w:hint="default"/>
      </w:rPr>
    </w:lvl>
  </w:abstractNum>
  <w:abstractNum w:abstractNumId="22" w15:restartNumberingAfterBreak="0">
    <w:nsid w:val="3A7A261F"/>
    <w:multiLevelType w:val="hybridMultilevel"/>
    <w:tmpl w:val="96C0D3D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3" w15:restartNumberingAfterBreak="0">
    <w:nsid w:val="3CF40C39"/>
    <w:multiLevelType w:val="hybridMultilevel"/>
    <w:tmpl w:val="337EF8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1">
    <w:nsid w:val="3E700AE2"/>
    <w:multiLevelType w:val="multilevel"/>
    <w:tmpl w:val="407A0D60"/>
    <w:lvl w:ilvl="0">
      <w:start w:val="1"/>
      <w:numFmt w:val="lowerLetter"/>
      <w:lvlText w:val="%1)"/>
      <w:lvlJc w:val="left"/>
      <w:pPr>
        <w:ind w:left="360" w:hanging="360"/>
      </w:pPr>
      <w:rPr>
        <w:rFonts w:hint="default"/>
        <w:b/>
        <w:sz w:val="20"/>
        <w:szCs w:val="20"/>
      </w:rPr>
    </w:lvl>
    <w:lvl w:ilvl="1">
      <w:numFmt w:val="bullet"/>
      <w:lvlText w:val="o"/>
      <w:lvlJc w:val="left"/>
      <w:pPr>
        <w:ind w:left="1080" w:hanging="360"/>
      </w:pPr>
      <w:rPr>
        <w:rFonts w:ascii="Courier New" w:hAnsi="Courier New" w:hint="default"/>
      </w:rPr>
    </w:lvl>
    <w:lvl w:ilvl="2">
      <w:numFmt w:val="bullet"/>
      <w:lvlText w:val=""/>
      <w:lvlJc w:val="left"/>
      <w:pPr>
        <w:ind w:left="1800" w:hanging="360"/>
      </w:pPr>
      <w:rPr>
        <w:rFonts w:ascii="Wingdings" w:hAnsi="Wingdings" w:hint="default"/>
      </w:rPr>
    </w:lvl>
    <w:lvl w:ilvl="3">
      <w:numFmt w:val="bullet"/>
      <w:lvlText w:val=""/>
      <w:lvlJc w:val="left"/>
      <w:pPr>
        <w:ind w:left="2520" w:hanging="360"/>
      </w:pPr>
      <w:rPr>
        <w:rFonts w:ascii="Symbol" w:hAnsi="Symbol" w:hint="default"/>
      </w:rPr>
    </w:lvl>
    <w:lvl w:ilvl="4">
      <w:numFmt w:val="bullet"/>
      <w:lvlText w:val="o"/>
      <w:lvlJc w:val="left"/>
      <w:pPr>
        <w:ind w:left="3240" w:hanging="360"/>
      </w:pPr>
      <w:rPr>
        <w:rFonts w:ascii="Courier New" w:hAnsi="Courier New" w:hint="default"/>
      </w:rPr>
    </w:lvl>
    <w:lvl w:ilvl="5">
      <w:numFmt w:val="bullet"/>
      <w:lvlText w:val=""/>
      <w:lvlJc w:val="left"/>
      <w:pPr>
        <w:ind w:left="3960" w:hanging="360"/>
      </w:pPr>
      <w:rPr>
        <w:rFonts w:ascii="Wingdings" w:hAnsi="Wingdings" w:hint="default"/>
      </w:rPr>
    </w:lvl>
    <w:lvl w:ilvl="6">
      <w:numFmt w:val="bullet"/>
      <w:lvlText w:val=""/>
      <w:lvlJc w:val="left"/>
      <w:pPr>
        <w:ind w:left="4680" w:hanging="360"/>
      </w:pPr>
      <w:rPr>
        <w:rFonts w:ascii="Symbol" w:hAnsi="Symbol" w:hint="default"/>
      </w:rPr>
    </w:lvl>
    <w:lvl w:ilvl="7">
      <w:numFmt w:val="bullet"/>
      <w:lvlText w:val="o"/>
      <w:lvlJc w:val="left"/>
      <w:pPr>
        <w:ind w:left="5400" w:hanging="360"/>
      </w:pPr>
      <w:rPr>
        <w:rFonts w:ascii="Courier New" w:hAnsi="Courier New" w:hint="default"/>
      </w:rPr>
    </w:lvl>
    <w:lvl w:ilvl="8">
      <w:numFmt w:val="bullet"/>
      <w:lvlText w:val=""/>
      <w:lvlJc w:val="left"/>
      <w:pPr>
        <w:ind w:left="6120" w:hanging="360"/>
      </w:pPr>
      <w:rPr>
        <w:rFonts w:ascii="Wingdings" w:hAnsi="Wingdings" w:hint="default"/>
      </w:rPr>
    </w:lvl>
  </w:abstractNum>
  <w:abstractNum w:abstractNumId="25" w15:restartNumberingAfterBreak="0">
    <w:nsid w:val="412F6D13"/>
    <w:multiLevelType w:val="hybridMultilevel"/>
    <w:tmpl w:val="A7D658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3555196"/>
    <w:multiLevelType w:val="hybridMultilevel"/>
    <w:tmpl w:val="95DCC2F0"/>
    <w:lvl w:ilvl="0" w:tplc="240A000F">
      <w:start w:val="1"/>
      <w:numFmt w:val="decimal"/>
      <w:lvlText w:val="%1."/>
      <w:lvlJc w:val="left"/>
      <w:pPr>
        <w:ind w:left="720" w:hanging="360"/>
      </w:pPr>
      <w:rPr>
        <w:rFonts w:hint="default"/>
      </w:rPr>
    </w:lvl>
    <w:lvl w:ilvl="1" w:tplc="FF1EA822">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F95589E"/>
    <w:multiLevelType w:val="multilevel"/>
    <w:tmpl w:val="C7243BF8"/>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b/>
        <w:bCs/>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31" w15:restartNumberingAfterBreak="0">
    <w:nsid w:val="52486963"/>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2" w15:restartNumberingAfterBreak="0">
    <w:nsid w:val="540C25A9"/>
    <w:multiLevelType w:val="hybridMultilevel"/>
    <w:tmpl w:val="019863DA"/>
    <w:lvl w:ilvl="0" w:tplc="0C0A0001">
      <w:start w:val="1"/>
      <w:numFmt w:val="bullet"/>
      <w:lvlText w:val=""/>
      <w:lvlJc w:val="left"/>
      <w:pPr>
        <w:tabs>
          <w:tab w:val="num" w:pos="1724"/>
        </w:tabs>
        <w:ind w:left="1724" w:hanging="360"/>
      </w:pPr>
      <w:rPr>
        <w:rFonts w:ascii="Symbol" w:hAnsi="Symbol" w:hint="default"/>
      </w:rPr>
    </w:lvl>
    <w:lvl w:ilvl="1" w:tplc="0C0A0003" w:tentative="1">
      <w:start w:val="1"/>
      <w:numFmt w:val="bullet"/>
      <w:lvlText w:val="o"/>
      <w:lvlJc w:val="left"/>
      <w:pPr>
        <w:tabs>
          <w:tab w:val="num" w:pos="2444"/>
        </w:tabs>
        <w:ind w:left="2444" w:hanging="360"/>
      </w:pPr>
      <w:rPr>
        <w:rFonts w:ascii="Courier New" w:hAnsi="Courier New" w:hint="default"/>
      </w:rPr>
    </w:lvl>
    <w:lvl w:ilvl="2" w:tplc="0C0A0005" w:tentative="1">
      <w:start w:val="1"/>
      <w:numFmt w:val="bullet"/>
      <w:lvlText w:val=""/>
      <w:lvlJc w:val="left"/>
      <w:pPr>
        <w:tabs>
          <w:tab w:val="num" w:pos="3164"/>
        </w:tabs>
        <w:ind w:left="3164" w:hanging="360"/>
      </w:pPr>
      <w:rPr>
        <w:rFonts w:ascii="Wingdings" w:hAnsi="Wingdings" w:hint="default"/>
      </w:rPr>
    </w:lvl>
    <w:lvl w:ilvl="3" w:tplc="0C0A0001" w:tentative="1">
      <w:start w:val="1"/>
      <w:numFmt w:val="bullet"/>
      <w:lvlText w:val=""/>
      <w:lvlJc w:val="left"/>
      <w:pPr>
        <w:tabs>
          <w:tab w:val="num" w:pos="3884"/>
        </w:tabs>
        <w:ind w:left="3884" w:hanging="360"/>
      </w:pPr>
      <w:rPr>
        <w:rFonts w:ascii="Symbol" w:hAnsi="Symbol" w:hint="default"/>
      </w:rPr>
    </w:lvl>
    <w:lvl w:ilvl="4" w:tplc="0C0A0003" w:tentative="1">
      <w:start w:val="1"/>
      <w:numFmt w:val="bullet"/>
      <w:lvlText w:val="o"/>
      <w:lvlJc w:val="left"/>
      <w:pPr>
        <w:tabs>
          <w:tab w:val="num" w:pos="4604"/>
        </w:tabs>
        <w:ind w:left="4604" w:hanging="360"/>
      </w:pPr>
      <w:rPr>
        <w:rFonts w:ascii="Courier New" w:hAnsi="Courier New" w:hint="default"/>
      </w:rPr>
    </w:lvl>
    <w:lvl w:ilvl="5" w:tplc="0C0A0005" w:tentative="1">
      <w:start w:val="1"/>
      <w:numFmt w:val="bullet"/>
      <w:lvlText w:val=""/>
      <w:lvlJc w:val="left"/>
      <w:pPr>
        <w:tabs>
          <w:tab w:val="num" w:pos="5324"/>
        </w:tabs>
        <w:ind w:left="5324" w:hanging="360"/>
      </w:pPr>
      <w:rPr>
        <w:rFonts w:ascii="Wingdings" w:hAnsi="Wingdings" w:hint="default"/>
      </w:rPr>
    </w:lvl>
    <w:lvl w:ilvl="6" w:tplc="0C0A0001" w:tentative="1">
      <w:start w:val="1"/>
      <w:numFmt w:val="bullet"/>
      <w:lvlText w:val=""/>
      <w:lvlJc w:val="left"/>
      <w:pPr>
        <w:tabs>
          <w:tab w:val="num" w:pos="6044"/>
        </w:tabs>
        <w:ind w:left="6044" w:hanging="360"/>
      </w:pPr>
      <w:rPr>
        <w:rFonts w:ascii="Symbol" w:hAnsi="Symbol" w:hint="default"/>
      </w:rPr>
    </w:lvl>
    <w:lvl w:ilvl="7" w:tplc="0C0A0003" w:tentative="1">
      <w:start w:val="1"/>
      <w:numFmt w:val="bullet"/>
      <w:lvlText w:val="o"/>
      <w:lvlJc w:val="left"/>
      <w:pPr>
        <w:tabs>
          <w:tab w:val="num" w:pos="6764"/>
        </w:tabs>
        <w:ind w:left="6764" w:hanging="360"/>
      </w:pPr>
      <w:rPr>
        <w:rFonts w:ascii="Courier New" w:hAnsi="Courier New" w:hint="default"/>
      </w:rPr>
    </w:lvl>
    <w:lvl w:ilvl="8" w:tplc="0C0A0005" w:tentative="1">
      <w:start w:val="1"/>
      <w:numFmt w:val="bullet"/>
      <w:lvlText w:val=""/>
      <w:lvlJc w:val="left"/>
      <w:pPr>
        <w:tabs>
          <w:tab w:val="num" w:pos="7484"/>
        </w:tabs>
        <w:ind w:left="7484" w:hanging="360"/>
      </w:pPr>
      <w:rPr>
        <w:rFonts w:ascii="Wingdings" w:hAnsi="Wingdings" w:hint="default"/>
      </w:rPr>
    </w:lvl>
  </w:abstractNum>
  <w:abstractNum w:abstractNumId="33" w15:restartNumberingAfterBreak="1">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08178D6"/>
    <w:multiLevelType w:val="hybridMultilevel"/>
    <w:tmpl w:val="914CA0C4"/>
    <w:lvl w:ilvl="0" w:tplc="240A000B">
      <w:start w:val="1"/>
      <w:numFmt w:val="bullet"/>
      <w:lvlText w:val=""/>
      <w:lvlJc w:val="left"/>
      <w:pPr>
        <w:ind w:left="1004" w:hanging="360"/>
      </w:pPr>
      <w:rPr>
        <w:rFonts w:ascii="Wingdings" w:hAnsi="Wingdings" w:hint="default"/>
        <w:b/>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35" w15:restartNumberingAfterBreak="1">
    <w:nsid w:val="62D729B3"/>
    <w:multiLevelType w:val="multilevel"/>
    <w:tmpl w:val="76C4B0F0"/>
    <w:lvl w:ilvl="0">
      <w:start w:val="1"/>
      <w:numFmt w:val="lowerLetter"/>
      <w:lvlText w:val="%1)"/>
      <w:lvlJc w:val="left"/>
      <w:pPr>
        <w:ind w:left="360" w:hanging="360"/>
      </w:pPr>
      <w:rPr>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6" w15:restartNumberingAfterBreak="0">
    <w:nsid w:val="65192A27"/>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7" w15:restartNumberingAfterBreak="0">
    <w:nsid w:val="66ED57C3"/>
    <w:multiLevelType w:val="hybridMultilevel"/>
    <w:tmpl w:val="51521FB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6D580FBB"/>
    <w:multiLevelType w:val="hybridMultilevel"/>
    <w:tmpl w:val="DFAA3976"/>
    <w:lvl w:ilvl="0" w:tplc="C52CC614">
      <w:start w:val="1"/>
      <w:numFmt w:val="upperLetter"/>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EED4F41"/>
    <w:multiLevelType w:val="hybridMultilevel"/>
    <w:tmpl w:val="7B7EFB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F0737FE"/>
    <w:multiLevelType w:val="hybridMultilevel"/>
    <w:tmpl w:val="729A05BE"/>
    <w:lvl w:ilvl="0" w:tplc="0C0A0001">
      <w:start w:val="1"/>
      <w:numFmt w:val="bullet"/>
      <w:lvlText w:val=""/>
      <w:lvlJc w:val="left"/>
      <w:pPr>
        <w:ind w:left="2244" w:hanging="360"/>
      </w:pPr>
      <w:rPr>
        <w:rFonts w:ascii="Symbol" w:hAnsi="Symbol" w:cs="Symbol" w:hint="default"/>
      </w:rPr>
    </w:lvl>
    <w:lvl w:ilvl="1" w:tplc="0C0A0003">
      <w:start w:val="1"/>
      <w:numFmt w:val="bullet"/>
      <w:lvlText w:val="o"/>
      <w:lvlJc w:val="left"/>
      <w:pPr>
        <w:ind w:left="2964" w:hanging="360"/>
      </w:pPr>
      <w:rPr>
        <w:rFonts w:ascii="Courier New" w:hAnsi="Courier New" w:cs="Courier New" w:hint="default"/>
      </w:rPr>
    </w:lvl>
    <w:lvl w:ilvl="2" w:tplc="0C0A0005">
      <w:start w:val="1"/>
      <w:numFmt w:val="bullet"/>
      <w:lvlText w:val=""/>
      <w:lvlJc w:val="left"/>
      <w:pPr>
        <w:ind w:left="3684" w:hanging="360"/>
      </w:pPr>
      <w:rPr>
        <w:rFonts w:ascii="Wingdings" w:hAnsi="Wingdings" w:cs="Wingdings" w:hint="default"/>
      </w:rPr>
    </w:lvl>
    <w:lvl w:ilvl="3" w:tplc="0C0A0001">
      <w:start w:val="1"/>
      <w:numFmt w:val="bullet"/>
      <w:lvlText w:val=""/>
      <w:lvlJc w:val="left"/>
      <w:pPr>
        <w:ind w:left="4404" w:hanging="360"/>
      </w:pPr>
      <w:rPr>
        <w:rFonts w:ascii="Symbol" w:hAnsi="Symbol" w:cs="Symbol" w:hint="default"/>
      </w:rPr>
    </w:lvl>
    <w:lvl w:ilvl="4" w:tplc="0C0A0003">
      <w:start w:val="1"/>
      <w:numFmt w:val="bullet"/>
      <w:lvlText w:val="o"/>
      <w:lvlJc w:val="left"/>
      <w:pPr>
        <w:ind w:left="5124" w:hanging="360"/>
      </w:pPr>
      <w:rPr>
        <w:rFonts w:ascii="Courier New" w:hAnsi="Courier New" w:cs="Courier New" w:hint="default"/>
      </w:rPr>
    </w:lvl>
    <w:lvl w:ilvl="5" w:tplc="0C0A0005">
      <w:start w:val="1"/>
      <w:numFmt w:val="bullet"/>
      <w:lvlText w:val=""/>
      <w:lvlJc w:val="left"/>
      <w:pPr>
        <w:ind w:left="5844" w:hanging="360"/>
      </w:pPr>
      <w:rPr>
        <w:rFonts w:ascii="Wingdings" w:hAnsi="Wingdings" w:cs="Wingdings" w:hint="default"/>
      </w:rPr>
    </w:lvl>
    <w:lvl w:ilvl="6" w:tplc="0C0A0001">
      <w:start w:val="1"/>
      <w:numFmt w:val="bullet"/>
      <w:lvlText w:val=""/>
      <w:lvlJc w:val="left"/>
      <w:pPr>
        <w:ind w:left="6564" w:hanging="360"/>
      </w:pPr>
      <w:rPr>
        <w:rFonts w:ascii="Symbol" w:hAnsi="Symbol" w:cs="Symbol" w:hint="default"/>
      </w:rPr>
    </w:lvl>
    <w:lvl w:ilvl="7" w:tplc="0C0A0003">
      <w:start w:val="1"/>
      <w:numFmt w:val="bullet"/>
      <w:lvlText w:val="o"/>
      <w:lvlJc w:val="left"/>
      <w:pPr>
        <w:ind w:left="7284" w:hanging="360"/>
      </w:pPr>
      <w:rPr>
        <w:rFonts w:ascii="Courier New" w:hAnsi="Courier New" w:cs="Courier New" w:hint="default"/>
      </w:rPr>
    </w:lvl>
    <w:lvl w:ilvl="8" w:tplc="0C0A0005">
      <w:start w:val="1"/>
      <w:numFmt w:val="bullet"/>
      <w:lvlText w:val=""/>
      <w:lvlJc w:val="left"/>
      <w:pPr>
        <w:ind w:left="8004" w:hanging="360"/>
      </w:pPr>
      <w:rPr>
        <w:rFonts w:ascii="Wingdings" w:hAnsi="Wingdings" w:cs="Wingdings" w:hint="default"/>
      </w:rPr>
    </w:lvl>
  </w:abstractNum>
  <w:abstractNum w:abstractNumId="42"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B9B3EE8"/>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45"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2"/>
  </w:num>
  <w:num w:numId="3">
    <w:abstractNumId w:val="15"/>
  </w:num>
  <w:num w:numId="4">
    <w:abstractNumId w:val="17"/>
  </w:num>
  <w:num w:numId="5">
    <w:abstractNumId w:val="22"/>
  </w:num>
  <w:num w:numId="6">
    <w:abstractNumId w:val="7"/>
  </w:num>
  <w:num w:numId="7">
    <w:abstractNumId w:val="14"/>
  </w:num>
  <w:num w:numId="8">
    <w:abstractNumId w:val="41"/>
  </w:num>
  <w:num w:numId="9">
    <w:abstractNumId w:val="31"/>
  </w:num>
  <w:num w:numId="10">
    <w:abstractNumId w:val="36"/>
  </w:num>
  <w:num w:numId="11">
    <w:abstractNumId w:val="19"/>
  </w:num>
  <w:num w:numId="12">
    <w:abstractNumId w:val="44"/>
  </w:num>
  <w:num w:numId="13">
    <w:abstractNumId w:val="6"/>
  </w:num>
  <w:num w:numId="14">
    <w:abstractNumId w:val="42"/>
  </w:num>
  <w:num w:numId="15">
    <w:abstractNumId w:val="30"/>
  </w:num>
  <w:num w:numId="16">
    <w:abstractNumId w:val="5"/>
  </w:num>
  <w:num w:numId="17">
    <w:abstractNumId w:val="3"/>
  </w:num>
  <w:num w:numId="18">
    <w:abstractNumId w:val="2"/>
  </w:num>
  <w:num w:numId="19">
    <w:abstractNumId w:val="1"/>
  </w:num>
  <w:num w:numId="20">
    <w:abstractNumId w:val="0"/>
  </w:num>
  <w:num w:numId="21">
    <w:abstractNumId w:val="4"/>
  </w:num>
  <w:num w:numId="22">
    <w:abstractNumId w:val="37"/>
  </w:num>
  <w:num w:numId="23">
    <w:abstractNumId w:val="20"/>
  </w:num>
  <w:num w:numId="24">
    <w:abstractNumId w:val="26"/>
  </w:num>
  <w:num w:numId="25">
    <w:abstractNumId w:val="23"/>
  </w:num>
  <w:num w:numId="26">
    <w:abstractNumId w:val="38"/>
  </w:num>
  <w:num w:numId="27">
    <w:abstractNumId w:val="21"/>
  </w:num>
  <w:num w:numId="28">
    <w:abstractNumId w:val="12"/>
  </w:num>
  <w:num w:numId="29">
    <w:abstractNumId w:val="13"/>
  </w:num>
  <w:num w:numId="30">
    <w:abstractNumId w:val="18"/>
  </w:num>
  <w:num w:numId="31">
    <w:abstractNumId w:val="16"/>
  </w:num>
  <w:num w:numId="32">
    <w:abstractNumId w:val="35"/>
  </w:num>
  <w:num w:numId="33">
    <w:abstractNumId w:val="24"/>
  </w:num>
  <w:num w:numId="34">
    <w:abstractNumId w:val="11"/>
  </w:num>
  <w:num w:numId="35">
    <w:abstractNumId w:val="33"/>
  </w:num>
  <w:num w:numId="36">
    <w:abstractNumId w:val="39"/>
  </w:num>
  <w:num w:numId="37">
    <w:abstractNumId w:val="45"/>
  </w:num>
  <w:num w:numId="38">
    <w:abstractNumId w:val="43"/>
  </w:num>
  <w:num w:numId="39">
    <w:abstractNumId w:val="27"/>
  </w:num>
  <w:num w:numId="40">
    <w:abstractNumId w:val="28"/>
  </w:num>
  <w:num w:numId="41">
    <w:abstractNumId w:val="9"/>
  </w:num>
  <w:num w:numId="42">
    <w:abstractNumId w:val="25"/>
  </w:num>
  <w:num w:numId="43">
    <w:abstractNumId w:val="40"/>
  </w:num>
  <w:num w:numId="44">
    <w:abstractNumId w:val="10"/>
  </w:num>
  <w:num w:numId="45">
    <w:abstractNumId w:val="29"/>
  </w:num>
  <w:num w:numId="46">
    <w:abstractNumId w:val="3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0AB"/>
    <w:rsid w:val="001021FC"/>
    <w:rsid w:val="001815FD"/>
    <w:rsid w:val="00284F63"/>
    <w:rsid w:val="00472978"/>
    <w:rsid w:val="005C031F"/>
    <w:rsid w:val="00622B2A"/>
    <w:rsid w:val="00715584"/>
    <w:rsid w:val="008F3495"/>
    <w:rsid w:val="009930AB"/>
    <w:rsid w:val="00B43398"/>
    <w:rsid w:val="00BB589B"/>
    <w:rsid w:val="00C04D49"/>
    <w:rsid w:val="00EB752F"/>
    <w:rsid w:val="00F303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FA98B"/>
  <w15:chartTrackingRefBased/>
  <w15:docId w15:val="{28B54429-BA37-46B5-92DE-1FFD7AAD2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aliases w:val="título 1,Pregunta,MT1"/>
    <w:basedOn w:val="Normal"/>
    <w:next w:val="Normal"/>
    <w:link w:val="Ttulo1Car"/>
    <w:qFormat/>
    <w:rsid w:val="009930AB"/>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qFormat/>
    <w:rsid w:val="009930AB"/>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MT3,título 3"/>
    <w:basedOn w:val="Normal"/>
    <w:next w:val="Normal"/>
    <w:link w:val="Ttulo3Car"/>
    <w:unhideWhenUsed/>
    <w:qFormat/>
    <w:rsid w:val="009930AB"/>
    <w:pPr>
      <w:keepNext/>
      <w:keepLines/>
      <w:spacing w:before="40" w:after="0" w:line="276" w:lineRule="auto"/>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Edgar 4"/>
    <w:basedOn w:val="Normal"/>
    <w:next w:val="Normal"/>
    <w:link w:val="Ttulo4Car"/>
    <w:unhideWhenUsed/>
    <w:qFormat/>
    <w:rsid w:val="009930AB"/>
    <w:pPr>
      <w:keepNext/>
      <w:keepLines/>
      <w:spacing w:before="40" w:after="0" w:line="276" w:lineRule="auto"/>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009930AB"/>
    <w:pPr>
      <w:spacing w:before="240" w:after="60" w:line="240" w:lineRule="auto"/>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ar"/>
    <w:qFormat/>
    <w:rsid w:val="009930AB"/>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iPriority w:val="99"/>
    <w:unhideWhenUsed/>
    <w:qFormat/>
    <w:rsid w:val="009930AB"/>
    <w:pPr>
      <w:spacing w:before="240" w:after="60" w:line="240" w:lineRule="auto"/>
      <w:outlineLvl w:val="6"/>
    </w:pPr>
    <w:rPr>
      <w:rFonts w:ascii="Calibri" w:eastAsia="Times New Roman" w:hAnsi="Calibri" w:cs="Times New Roman"/>
      <w:sz w:val="24"/>
      <w:szCs w:val="24"/>
      <w:lang w:val="x-none" w:eastAsia="x-none"/>
    </w:rPr>
  </w:style>
  <w:style w:type="paragraph" w:styleId="Ttulo8">
    <w:name w:val="heading 8"/>
    <w:basedOn w:val="Normal"/>
    <w:next w:val="Normal"/>
    <w:link w:val="Ttulo8Car"/>
    <w:uiPriority w:val="99"/>
    <w:qFormat/>
    <w:rsid w:val="009930AB"/>
    <w:pPr>
      <w:spacing w:before="240" w:after="60" w:line="240" w:lineRule="auto"/>
      <w:outlineLvl w:val="7"/>
    </w:pPr>
    <w:rPr>
      <w:rFonts w:ascii="MS Reference Sans Serif" w:eastAsia="MS Reference Sans Serif" w:hAnsi="MS Reference Sans Serif" w:cs="MS Reference Sans Serif"/>
      <w:i/>
      <w:iCs/>
      <w:sz w:val="24"/>
      <w:szCs w:val="24"/>
      <w:lang w:val="es-ES_tradnl" w:eastAsia="es-ES"/>
    </w:rPr>
  </w:style>
  <w:style w:type="paragraph" w:styleId="Ttulo9">
    <w:name w:val="heading 9"/>
    <w:basedOn w:val="Normal"/>
    <w:next w:val="Normal"/>
    <w:link w:val="Ttulo9Car"/>
    <w:uiPriority w:val="99"/>
    <w:unhideWhenUsed/>
    <w:qFormat/>
    <w:rsid w:val="009930AB"/>
    <w:pPr>
      <w:spacing w:before="240" w:after="60" w:line="240" w:lineRule="auto"/>
      <w:outlineLvl w:val="8"/>
    </w:pPr>
    <w:rPr>
      <w:rFonts w:ascii="Cambria" w:eastAsia="Times New Roman" w:hAnsi="Cambria" w:cs="Times New Roman"/>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nhideWhenUsed/>
    <w:rsid w:val="009930AB"/>
    <w:pPr>
      <w:tabs>
        <w:tab w:val="center" w:pos="4419"/>
        <w:tab w:val="right" w:pos="8838"/>
      </w:tabs>
      <w:spacing w:after="0" w:line="240" w:lineRule="auto"/>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9930AB"/>
  </w:style>
  <w:style w:type="paragraph" w:styleId="Piedepgina">
    <w:name w:val="footer"/>
    <w:aliases w:val="pie de página"/>
    <w:basedOn w:val="Normal"/>
    <w:link w:val="PiedepginaCar"/>
    <w:unhideWhenUsed/>
    <w:rsid w:val="009930AB"/>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9930AB"/>
  </w:style>
  <w:style w:type="paragraph" w:customStyle="1" w:styleId="Sinespaciado1">
    <w:name w:val="Sin espaciado1"/>
    <w:link w:val="NoSpacingChar"/>
    <w:qFormat/>
    <w:rsid w:val="009930AB"/>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9930AB"/>
    <w:rPr>
      <w:rFonts w:ascii="Times New Roman" w:eastAsia="Times New Roman" w:hAnsi="Times New Roman" w:cs="Times New Roman"/>
      <w:sz w:val="24"/>
      <w:szCs w:val="24"/>
      <w:lang w:eastAsia="es-ES"/>
    </w:rPr>
  </w:style>
  <w:style w:type="paragraph" w:styleId="Textoindependiente2">
    <w:name w:val="Body Text 2"/>
    <w:aliases w:val="Car Car, Car Car, Car2"/>
    <w:basedOn w:val="Normal"/>
    <w:link w:val="Textoindependiente2Car"/>
    <w:unhideWhenUsed/>
    <w:qFormat/>
    <w:rsid w:val="009930AB"/>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 Car Car Car, Car2 Car"/>
    <w:basedOn w:val="Fuentedeprrafopredeter"/>
    <w:link w:val="Textoindependiente2"/>
    <w:rsid w:val="009930AB"/>
    <w:rPr>
      <w:rFonts w:ascii="Times New Roman" w:eastAsia="Times New Roman" w:hAnsi="Times New Roman" w:cs="Times New Roman"/>
      <w:sz w:val="24"/>
      <w:szCs w:val="24"/>
      <w:lang w:val="es-ES" w:eastAsia="es-ES"/>
    </w:rPr>
  </w:style>
  <w:style w:type="paragraph" w:customStyle="1" w:styleId="Char8">
    <w:name w:val="Char8"/>
    <w:basedOn w:val="Normal"/>
    <w:rsid w:val="009930AB"/>
    <w:pPr>
      <w:spacing w:after="120" w:line="240" w:lineRule="exact"/>
    </w:pPr>
    <w:rPr>
      <w:rFonts w:ascii="Verdana" w:eastAsia="Times New Roman" w:hAnsi="Verdana" w:cs="Times New Roman"/>
      <w:sz w:val="20"/>
      <w:szCs w:val="20"/>
    </w:rPr>
  </w:style>
  <w:style w:type="character" w:customStyle="1" w:styleId="Ttulo1Car">
    <w:name w:val="Título 1 Car"/>
    <w:aliases w:val="título 1 Car,Pregunta Car,MT1 Car"/>
    <w:basedOn w:val="Fuentedeprrafopredeter"/>
    <w:link w:val="Ttulo1"/>
    <w:rsid w:val="009930AB"/>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9930AB"/>
    <w:rPr>
      <w:rFonts w:ascii="Arial" w:eastAsia="Times New Roman" w:hAnsi="Arial" w:cs="Arial"/>
      <w:b/>
      <w:bCs/>
      <w:i/>
      <w:iCs/>
      <w:sz w:val="28"/>
      <w:szCs w:val="28"/>
      <w:lang w:val="es-ES" w:eastAsia="es-ES"/>
    </w:rPr>
  </w:style>
  <w:style w:type="character" w:customStyle="1" w:styleId="Ttulo3Car">
    <w:name w:val="Título 3 Car"/>
    <w:aliases w:val="MT3 Car,título 3 Car"/>
    <w:basedOn w:val="Fuentedeprrafopredeter"/>
    <w:link w:val="Ttulo3"/>
    <w:rsid w:val="009930AB"/>
    <w:rPr>
      <w:rFonts w:asciiTheme="majorHAnsi" w:eastAsiaTheme="majorEastAsia" w:hAnsiTheme="majorHAnsi" w:cstheme="majorBidi"/>
      <w:color w:val="1F3763" w:themeColor="accent1" w:themeShade="7F"/>
      <w:sz w:val="24"/>
      <w:szCs w:val="24"/>
    </w:rPr>
  </w:style>
  <w:style w:type="character" w:customStyle="1" w:styleId="Ttulo4Car">
    <w:name w:val="Título 4 Car"/>
    <w:aliases w:val="Edgar 4 Car"/>
    <w:basedOn w:val="Fuentedeprrafopredeter"/>
    <w:link w:val="Ttulo4"/>
    <w:rsid w:val="009930AB"/>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rsid w:val="009930AB"/>
    <w:rPr>
      <w:rFonts w:ascii="Calibri" w:eastAsia="Times New Roman" w:hAnsi="Calibri" w:cs="Times New Roman"/>
      <w:b/>
      <w:bCs/>
      <w:i/>
      <w:iCs/>
      <w:sz w:val="26"/>
      <w:szCs w:val="26"/>
      <w:lang w:val="x-none" w:eastAsia="x-none"/>
    </w:rPr>
  </w:style>
  <w:style w:type="character" w:customStyle="1" w:styleId="Ttulo6Car">
    <w:name w:val="Título 6 Car"/>
    <w:basedOn w:val="Fuentedeprrafopredeter"/>
    <w:link w:val="Ttulo6"/>
    <w:rsid w:val="009930AB"/>
    <w:rPr>
      <w:rFonts w:ascii="Calibri" w:eastAsia="Times New Roman" w:hAnsi="Calibri" w:cs="Times New Roman"/>
      <w:b/>
      <w:bCs/>
      <w:lang w:val="es-MX" w:eastAsia="es-MX"/>
    </w:rPr>
  </w:style>
  <w:style w:type="character" w:customStyle="1" w:styleId="Ttulo7Car">
    <w:name w:val="Título 7 Car"/>
    <w:basedOn w:val="Fuentedeprrafopredeter"/>
    <w:link w:val="Ttulo7"/>
    <w:uiPriority w:val="99"/>
    <w:rsid w:val="009930AB"/>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9"/>
    <w:rsid w:val="009930AB"/>
    <w:rPr>
      <w:rFonts w:ascii="MS Reference Sans Serif" w:eastAsia="MS Reference Sans Serif" w:hAnsi="MS Reference Sans Serif" w:cs="MS Reference Sans Serif"/>
      <w:i/>
      <w:iCs/>
      <w:sz w:val="24"/>
      <w:szCs w:val="24"/>
      <w:lang w:val="es-ES_tradnl" w:eastAsia="es-ES"/>
    </w:rPr>
  </w:style>
  <w:style w:type="character" w:customStyle="1" w:styleId="Ttulo9Car">
    <w:name w:val="Título 9 Car"/>
    <w:basedOn w:val="Fuentedeprrafopredeter"/>
    <w:link w:val="Ttulo9"/>
    <w:uiPriority w:val="99"/>
    <w:rsid w:val="009930AB"/>
    <w:rPr>
      <w:rFonts w:ascii="Cambria" w:eastAsia="Times New Roman" w:hAnsi="Cambria" w:cs="Times New Roman"/>
      <w:lang w:val="x-none" w:eastAsia="x-none"/>
    </w:rPr>
  </w:style>
  <w:style w:type="character" w:styleId="Hipervnculo">
    <w:name w:val="Hyperlink"/>
    <w:uiPriority w:val="99"/>
    <w:qFormat/>
    <w:rsid w:val="009930AB"/>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930AB"/>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930AB"/>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9930AB"/>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9930AB"/>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9930AB"/>
    <w:rPr>
      <w:rFonts w:ascii="Arial" w:eastAsia="Times New Roman" w:hAnsi="Arial" w:cs="Arial"/>
      <w:sz w:val="28"/>
      <w:szCs w:val="24"/>
      <w:lang w:val="es-ES" w:eastAsia="es-ES"/>
    </w:rPr>
  </w:style>
  <w:style w:type="paragraph" w:styleId="Textonotapie">
    <w:name w:val="footnote text"/>
    <w:aliases w:val="Footnote Text Char Char Char Char Char,Footnote Text Char Char Char Char,Footnote reference,FA Fu,texto de nota al pie,Footnote Text Char Char Char Char Char Char Char Char,texto de nota al pi,Ref. de nota al pie1,ft,FC,Texto de nota al pie"/>
    <w:basedOn w:val="Normal"/>
    <w:link w:val="TextonotapieCar"/>
    <w:qFormat/>
    <w:rsid w:val="009930AB"/>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har Char Char Char Char Car,texto de nota al pi Car,ft Car,FC Car"/>
    <w:basedOn w:val="Fuentedeprrafopredeter"/>
    <w:link w:val="Textonotapie"/>
    <w:rsid w:val="009930AB"/>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uiPriority w:val="99"/>
    <w:qFormat/>
    <w:rsid w:val="009930AB"/>
    <w:rPr>
      <w:vertAlign w:val="superscript"/>
    </w:rPr>
  </w:style>
  <w:style w:type="table" w:styleId="Tablaconcuadrcula">
    <w:name w:val="Table Grid"/>
    <w:basedOn w:val="Tablanormal"/>
    <w:uiPriority w:val="59"/>
    <w:rsid w:val="009930AB"/>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AL Título,Título AL"/>
    <w:basedOn w:val="Normal"/>
    <w:link w:val="TtuloCar"/>
    <w:qFormat/>
    <w:rsid w:val="009930AB"/>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AL Título Car,Título AL Car"/>
    <w:basedOn w:val="Fuentedeprrafopredeter"/>
    <w:link w:val="Ttulo"/>
    <w:rsid w:val="009930AB"/>
    <w:rPr>
      <w:rFonts w:ascii="Arial" w:eastAsia="Times New Roman" w:hAnsi="Arial" w:cs="Times New Roman"/>
      <w:b/>
      <w:sz w:val="24"/>
      <w:szCs w:val="20"/>
      <w:lang w:val="es-ES" w:eastAsia="es-ES"/>
    </w:rPr>
  </w:style>
  <w:style w:type="paragraph" w:customStyle="1" w:styleId="CarCarCar">
    <w:name w:val="Car Car Car"/>
    <w:basedOn w:val="Normal"/>
    <w:rsid w:val="009930AB"/>
    <w:pPr>
      <w:spacing w:after="120" w:line="240" w:lineRule="exact"/>
    </w:pPr>
    <w:rPr>
      <w:rFonts w:ascii="Verdana" w:eastAsia="Times New Roman" w:hAnsi="Verdana" w:cs="Times New Roman"/>
      <w:sz w:val="20"/>
      <w:szCs w:val="20"/>
    </w:rPr>
  </w:style>
  <w:style w:type="character" w:styleId="Nmerodepgina">
    <w:name w:val="page number"/>
    <w:basedOn w:val="Fuentedeprrafopredeter"/>
    <w:rsid w:val="009930AB"/>
  </w:style>
  <w:style w:type="paragraph" w:styleId="Sangra2detindependiente">
    <w:name w:val="Body Text Indent 2"/>
    <w:basedOn w:val="Normal"/>
    <w:link w:val="Sangra2detindependienteCar"/>
    <w:rsid w:val="009930A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9930AB"/>
    <w:rPr>
      <w:rFonts w:ascii="Times New Roman" w:eastAsia="Times New Roman" w:hAnsi="Times New Roman" w:cs="Times New Roman"/>
      <w:sz w:val="24"/>
      <w:szCs w:val="24"/>
      <w:lang w:val="es-ES" w:eastAsia="es-ES"/>
    </w:rPr>
  </w:style>
  <w:style w:type="paragraph" w:customStyle="1" w:styleId="Pa16">
    <w:name w:val="Pa16"/>
    <w:basedOn w:val="Normal"/>
    <w:next w:val="Normal"/>
    <w:rsid w:val="009930AB"/>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9930AB"/>
    <w:pPr>
      <w:spacing w:after="120" w:line="240" w:lineRule="exact"/>
    </w:pPr>
    <w:rPr>
      <w:rFonts w:ascii="Verdana" w:eastAsia="Times New Roman" w:hAnsi="Verdana" w:cs="Verdana"/>
      <w:sz w:val="20"/>
      <w:szCs w:val="20"/>
    </w:rPr>
  </w:style>
  <w:style w:type="paragraph" w:customStyle="1" w:styleId="Car">
    <w:name w:val="Car"/>
    <w:basedOn w:val="Normal"/>
    <w:rsid w:val="009930AB"/>
    <w:pPr>
      <w:spacing w:after="120" w:line="240" w:lineRule="exact"/>
    </w:pPr>
    <w:rPr>
      <w:rFonts w:ascii="Verdana" w:eastAsia="Times New Roman" w:hAnsi="Verdana" w:cs="Times New Roman"/>
      <w:sz w:val="20"/>
      <w:szCs w:val="20"/>
    </w:rPr>
  </w:style>
  <w:style w:type="paragraph" w:customStyle="1" w:styleId="CarCarCar1">
    <w:name w:val="Car Car Car1"/>
    <w:basedOn w:val="Normal"/>
    <w:rsid w:val="009930AB"/>
    <w:pPr>
      <w:spacing w:after="120" w:line="240" w:lineRule="exact"/>
    </w:pPr>
    <w:rPr>
      <w:rFonts w:ascii="Verdana" w:eastAsia="Times New Roman" w:hAnsi="Verdana" w:cs="Verdana"/>
      <w:sz w:val="20"/>
      <w:szCs w:val="20"/>
    </w:rPr>
  </w:style>
  <w:style w:type="paragraph" w:customStyle="1" w:styleId="Car1">
    <w:name w:val="Car1"/>
    <w:basedOn w:val="Normal"/>
    <w:rsid w:val="009930AB"/>
    <w:pPr>
      <w:spacing w:after="120" w:line="240" w:lineRule="exact"/>
    </w:pPr>
    <w:rPr>
      <w:rFonts w:ascii="Verdana" w:eastAsia="Times New Roman" w:hAnsi="Verdana" w:cs="Verdana"/>
      <w:sz w:val="20"/>
      <w:szCs w:val="20"/>
    </w:rPr>
  </w:style>
  <w:style w:type="paragraph" w:styleId="Textodeglobo">
    <w:name w:val="Balloon Text"/>
    <w:basedOn w:val="Normal"/>
    <w:link w:val="TextodegloboCar"/>
    <w:rsid w:val="009930AB"/>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9930AB"/>
    <w:rPr>
      <w:rFonts w:ascii="Tahoma" w:eastAsia="Times New Roman" w:hAnsi="Tahoma" w:cs="Times New Roman"/>
      <w:sz w:val="16"/>
      <w:szCs w:val="16"/>
      <w:lang w:val="es-ES" w:eastAsia="es-ES"/>
    </w:rPr>
  </w:style>
  <w:style w:type="character" w:customStyle="1" w:styleId="A9">
    <w:name w:val="A9"/>
    <w:rsid w:val="009930AB"/>
    <w:rPr>
      <w:color w:val="000000"/>
      <w:sz w:val="19"/>
      <w:szCs w:val="19"/>
    </w:rPr>
  </w:style>
  <w:style w:type="paragraph" w:customStyle="1" w:styleId="Pa39">
    <w:name w:val="Pa39"/>
    <w:basedOn w:val="Normal"/>
    <w:next w:val="Normal"/>
    <w:uiPriority w:val="99"/>
    <w:rsid w:val="009930AB"/>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9930AB"/>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9930AB"/>
    <w:pPr>
      <w:spacing w:line="191" w:lineRule="atLeast"/>
    </w:pPr>
    <w:rPr>
      <w:color w:val="auto"/>
    </w:rPr>
  </w:style>
  <w:style w:type="paragraph" w:styleId="Descripcin">
    <w:name w:val="caption"/>
    <w:basedOn w:val="Normal"/>
    <w:next w:val="Normal"/>
    <w:qFormat/>
    <w:rsid w:val="009930AB"/>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9930A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9930AB"/>
    <w:rPr>
      <w:sz w:val="16"/>
      <w:szCs w:val="16"/>
    </w:rPr>
  </w:style>
  <w:style w:type="paragraph" w:styleId="Textocomentario">
    <w:name w:val="annotation text"/>
    <w:basedOn w:val="Normal"/>
    <w:link w:val="TextocomentarioCar"/>
    <w:uiPriority w:val="99"/>
    <w:rsid w:val="009930AB"/>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930A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9930AB"/>
    <w:rPr>
      <w:b/>
      <w:bCs/>
    </w:rPr>
  </w:style>
  <w:style w:type="character" w:customStyle="1" w:styleId="AsuntodelcomentarioCar">
    <w:name w:val="Asunto del comentario Car"/>
    <w:basedOn w:val="TextocomentarioCar"/>
    <w:link w:val="Asuntodelcomentario"/>
    <w:rsid w:val="009930AB"/>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9930AB"/>
  </w:style>
  <w:style w:type="character" w:styleId="Textodelmarcadordeposicin">
    <w:name w:val="Placeholder Text"/>
    <w:basedOn w:val="Fuentedeprrafopredeter"/>
    <w:uiPriority w:val="99"/>
    <w:semiHidden/>
    <w:rsid w:val="009930AB"/>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9930AB"/>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9930AB"/>
    <w:rPr>
      <w:color w:val="605E5C"/>
      <w:shd w:val="clear" w:color="auto" w:fill="E1DFDD"/>
    </w:rPr>
  </w:style>
  <w:style w:type="character" w:customStyle="1" w:styleId="normaltextrun">
    <w:name w:val="normaltextrun"/>
    <w:basedOn w:val="Fuentedeprrafopredeter"/>
    <w:rsid w:val="009930AB"/>
  </w:style>
  <w:style w:type="character" w:customStyle="1" w:styleId="eop">
    <w:name w:val="eop"/>
    <w:basedOn w:val="Fuentedeprrafopredeter"/>
    <w:rsid w:val="009930AB"/>
  </w:style>
  <w:style w:type="paragraph" w:customStyle="1" w:styleId="paragraph">
    <w:name w:val="paragraph"/>
    <w:basedOn w:val="Normal"/>
    <w:rsid w:val="009930A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9930AB"/>
    <w:pPr>
      <w:spacing w:after="0" w:line="240" w:lineRule="auto"/>
    </w:pPr>
  </w:style>
  <w:style w:type="character" w:styleId="Textoennegrita">
    <w:name w:val="Strong"/>
    <w:basedOn w:val="Fuentedeprrafopredeter"/>
    <w:uiPriority w:val="22"/>
    <w:qFormat/>
    <w:rsid w:val="009930AB"/>
    <w:rPr>
      <w:b/>
      <w:bCs/>
    </w:rPr>
  </w:style>
  <w:style w:type="character" w:customStyle="1" w:styleId="Mencinsinresolver2">
    <w:name w:val="Mención sin resolver2"/>
    <w:basedOn w:val="Fuentedeprrafopredeter"/>
    <w:uiPriority w:val="99"/>
    <w:semiHidden/>
    <w:unhideWhenUsed/>
    <w:rsid w:val="009930AB"/>
    <w:rPr>
      <w:color w:val="605E5C"/>
      <w:shd w:val="clear" w:color="auto" w:fill="E1DFDD"/>
    </w:rPr>
  </w:style>
  <w:style w:type="paragraph" w:customStyle="1" w:styleId="Prrafodelista1">
    <w:name w:val="Párrafo de lista1"/>
    <w:basedOn w:val="Normal"/>
    <w:link w:val="ListParagraphChar"/>
    <w:qFormat/>
    <w:rsid w:val="009930AB"/>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9930AB"/>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9930AB"/>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9930AB"/>
    <w:rPr>
      <w:rFonts w:ascii="Times New Roman" w:eastAsia="Times New Roman" w:hAnsi="Times New Roman" w:cs="Times New Roman"/>
      <w:sz w:val="24"/>
      <w:szCs w:val="24"/>
      <w:lang w:eastAsia="es-ES"/>
    </w:rPr>
  </w:style>
  <w:style w:type="paragraph" w:styleId="Sangradetextonormal">
    <w:name w:val="Body Text Indent"/>
    <w:aliases w:val=" Car1, Car11,Car11"/>
    <w:basedOn w:val="Normal"/>
    <w:link w:val="SangradetextonormalCar"/>
    <w:uiPriority w:val="99"/>
    <w:unhideWhenUsed/>
    <w:rsid w:val="009930AB"/>
    <w:pPr>
      <w:spacing w:after="120" w:line="276" w:lineRule="auto"/>
      <w:ind w:left="283"/>
    </w:pPr>
  </w:style>
  <w:style w:type="character" w:customStyle="1" w:styleId="SangradetextonormalCar">
    <w:name w:val="Sangría de texto normal Car"/>
    <w:aliases w:val=" Car1 Car, Car11 Car,Car11 Car"/>
    <w:basedOn w:val="Fuentedeprrafopredeter"/>
    <w:link w:val="Sangradetextonormal"/>
    <w:uiPriority w:val="99"/>
    <w:rsid w:val="009930AB"/>
  </w:style>
  <w:style w:type="paragraph" w:customStyle="1" w:styleId="Prrafodelista2">
    <w:name w:val="Párrafo de lista2"/>
    <w:basedOn w:val="Normal"/>
    <w:rsid w:val="009930AB"/>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9930AB"/>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9930AB"/>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 Car1"/>
    <w:basedOn w:val="Fuentedeprrafopredeter"/>
    <w:link w:val="Title0"/>
    <w:uiPriority w:val="10"/>
    <w:rsid w:val="009930AB"/>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9930A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9930A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9930AB"/>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9930AB"/>
    <w:rPr>
      <w:rFonts w:ascii="Arial" w:eastAsia="Times New Roman" w:hAnsi="Arial" w:cs="Times New Roman"/>
      <w:szCs w:val="24"/>
      <w:lang w:val="es-ES" w:eastAsia="es-ES"/>
    </w:rPr>
  </w:style>
  <w:style w:type="character" w:styleId="nfasis">
    <w:name w:val="Emphasis"/>
    <w:basedOn w:val="Fuentedeprrafopredeter"/>
    <w:uiPriority w:val="20"/>
    <w:qFormat/>
    <w:rsid w:val="009930AB"/>
    <w:rPr>
      <w:i/>
      <w:iCs/>
    </w:rPr>
  </w:style>
  <w:style w:type="character" w:customStyle="1" w:styleId="Mencinsinresolver3">
    <w:name w:val="Mención sin resolver3"/>
    <w:basedOn w:val="Fuentedeprrafopredeter"/>
    <w:uiPriority w:val="99"/>
    <w:semiHidden/>
    <w:unhideWhenUsed/>
    <w:rsid w:val="009930AB"/>
    <w:rPr>
      <w:color w:val="605E5C"/>
      <w:shd w:val="clear" w:color="auto" w:fill="E1DFDD"/>
    </w:rPr>
  </w:style>
  <w:style w:type="paragraph" w:customStyle="1" w:styleId="TableParagraph">
    <w:name w:val="Table Paragraph"/>
    <w:basedOn w:val="Normal"/>
    <w:uiPriority w:val="1"/>
    <w:qFormat/>
    <w:rsid w:val="009930AB"/>
    <w:pPr>
      <w:widowControl w:val="0"/>
      <w:autoSpaceDE w:val="0"/>
      <w:autoSpaceDN w:val="0"/>
      <w:spacing w:after="0" w:line="240" w:lineRule="auto"/>
    </w:pPr>
    <w:rPr>
      <w:rFonts w:ascii="Calibri" w:eastAsia="Calibri" w:hAnsi="Calibri" w:cs="Calibri"/>
    </w:rPr>
  </w:style>
  <w:style w:type="paragraph" w:styleId="Textoindependiente3">
    <w:name w:val="Body Text 3"/>
    <w:aliases w:val="Car4, Car4"/>
    <w:basedOn w:val="Normal"/>
    <w:link w:val="Textoindependiente3Car"/>
    <w:rsid w:val="009930AB"/>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aliases w:val="Car4 Car, Car4 Car"/>
    <w:basedOn w:val="Fuentedeprrafopredeter"/>
    <w:link w:val="Textoindependiente3"/>
    <w:rsid w:val="009930AB"/>
    <w:rPr>
      <w:rFonts w:ascii="Times New Roman" w:eastAsia="Times New Roman" w:hAnsi="Times New Roman" w:cs="Times New Roman"/>
      <w:sz w:val="16"/>
      <w:szCs w:val="16"/>
      <w:lang w:eastAsia="es-ES"/>
    </w:rPr>
  </w:style>
  <w:style w:type="paragraph" w:customStyle="1" w:styleId="cuerpotexto">
    <w:name w:val="cuerpotexto"/>
    <w:basedOn w:val="Normal"/>
    <w:uiPriority w:val="99"/>
    <w:rsid w:val="009930AB"/>
    <w:pPr>
      <w:spacing w:before="28" w:after="28" w:line="210" w:lineRule="atLeast"/>
      <w:ind w:firstLine="283"/>
      <w:jc w:val="both"/>
    </w:pPr>
    <w:rPr>
      <w:rFonts w:ascii="Tahoma" w:eastAsia="Times New Roman" w:hAnsi="Tahoma" w:cs="Tahoma"/>
      <w:color w:val="000000"/>
      <w:sz w:val="19"/>
      <w:szCs w:val="19"/>
      <w:lang w:val="es-MX" w:eastAsia="es-MX"/>
    </w:rPr>
  </w:style>
  <w:style w:type="character" w:styleId="Hipervnculovisitado">
    <w:name w:val="FollowedHyperlink"/>
    <w:basedOn w:val="Fuentedeprrafopredeter"/>
    <w:uiPriority w:val="99"/>
    <w:unhideWhenUsed/>
    <w:rsid w:val="009930AB"/>
    <w:rPr>
      <w:color w:val="800080"/>
      <w:u w:val="single"/>
    </w:rPr>
  </w:style>
  <w:style w:type="paragraph" w:customStyle="1" w:styleId="font5">
    <w:name w:val="font5"/>
    <w:basedOn w:val="Normal"/>
    <w:rsid w:val="009930AB"/>
    <w:pPr>
      <w:spacing w:before="100" w:beforeAutospacing="1" w:after="100" w:afterAutospacing="1" w:line="240" w:lineRule="auto"/>
    </w:pPr>
    <w:rPr>
      <w:rFonts w:ascii="Arial" w:eastAsia="Times New Roman" w:hAnsi="Arial" w:cs="Arial"/>
      <w:b/>
      <w:bCs/>
      <w:color w:val="000000"/>
      <w:sz w:val="20"/>
      <w:szCs w:val="20"/>
      <w:lang w:eastAsia="es-ES"/>
    </w:rPr>
  </w:style>
  <w:style w:type="paragraph" w:customStyle="1" w:styleId="xl64">
    <w:name w:val="xl64"/>
    <w:basedOn w:val="Normal"/>
    <w:rsid w:val="009930A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20"/>
      <w:szCs w:val="20"/>
      <w:lang w:eastAsia="es-ES"/>
    </w:rPr>
  </w:style>
  <w:style w:type="paragraph" w:customStyle="1" w:styleId="xl66">
    <w:name w:val="xl66"/>
    <w:basedOn w:val="Normal"/>
    <w:rsid w:val="009930A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20"/>
      <w:szCs w:val="20"/>
      <w:lang w:eastAsia="es-ES"/>
    </w:rPr>
  </w:style>
  <w:style w:type="paragraph" w:customStyle="1" w:styleId="xl67">
    <w:name w:val="xl67"/>
    <w:basedOn w:val="Normal"/>
    <w:rsid w:val="009930A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20"/>
      <w:szCs w:val="20"/>
      <w:lang w:eastAsia="es-ES"/>
    </w:rPr>
  </w:style>
  <w:style w:type="paragraph" w:customStyle="1" w:styleId="xl68">
    <w:name w:val="xl68"/>
    <w:basedOn w:val="Normal"/>
    <w:rsid w:val="009930AB"/>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color w:val="000000"/>
      <w:sz w:val="20"/>
      <w:szCs w:val="20"/>
      <w:lang w:eastAsia="es-ES"/>
    </w:rPr>
  </w:style>
  <w:style w:type="character" w:customStyle="1" w:styleId="Cuerpodeltexto">
    <w:name w:val="Cuerpo del texto_"/>
    <w:basedOn w:val="Fuentedeprrafopredeter"/>
    <w:link w:val="Cuerpodeltexto0"/>
    <w:locked/>
    <w:rsid w:val="009930AB"/>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9930AB"/>
    <w:pPr>
      <w:shd w:val="clear" w:color="auto" w:fill="FFFFFF"/>
      <w:spacing w:after="660" w:line="206" w:lineRule="exact"/>
      <w:jc w:val="center"/>
    </w:pPr>
    <w:rPr>
      <w:rFonts w:ascii="Arial" w:eastAsia="Arial" w:hAnsi="Arial" w:cs="Arial"/>
      <w:sz w:val="19"/>
      <w:szCs w:val="19"/>
    </w:rPr>
  </w:style>
  <w:style w:type="table" w:customStyle="1" w:styleId="TableNormal">
    <w:name w:val="Table Normal"/>
    <w:uiPriority w:val="2"/>
    <w:semiHidden/>
    <w:qFormat/>
    <w:rsid w:val="009930AB"/>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Sangra3detindependiente">
    <w:name w:val="Body Text Indent 3"/>
    <w:basedOn w:val="Normal"/>
    <w:link w:val="Sangra3detindependienteCar"/>
    <w:uiPriority w:val="99"/>
    <w:unhideWhenUsed/>
    <w:rsid w:val="009930AB"/>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9930AB"/>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9930AB"/>
    <w:pPr>
      <w:spacing w:after="0" w:line="240" w:lineRule="auto"/>
      <w:jc w:val="both"/>
    </w:pPr>
    <w:rPr>
      <w:rFonts w:ascii="Arial" w:eastAsia="Times New Roman" w:hAnsi="Arial" w:cs="Times New Roman"/>
      <w:b/>
      <w:bCs/>
      <w:color w:val="000000"/>
      <w:szCs w:val="24"/>
      <w:lang w:val="es-ES_tradnl" w:eastAsia="es-ES"/>
    </w:rPr>
  </w:style>
  <w:style w:type="paragraph" w:customStyle="1" w:styleId="xl65">
    <w:name w:val="xl65"/>
    <w:basedOn w:val="Normal"/>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69">
    <w:name w:val="xl69"/>
    <w:basedOn w:val="Normal"/>
    <w:rsid w:val="009930A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0">
    <w:name w:val="xl70"/>
    <w:basedOn w:val="Normal"/>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1">
    <w:name w:val="xl71"/>
    <w:basedOn w:val="Normal"/>
    <w:rsid w:val="009930A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2">
    <w:name w:val="xl72"/>
    <w:basedOn w:val="Normal"/>
    <w:rsid w:val="009930A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3">
    <w:name w:val="xl73"/>
    <w:basedOn w:val="Normal"/>
    <w:rsid w:val="009930AB"/>
    <w:pPr>
      <w:pBdr>
        <w:left w:val="single" w:sz="8"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4">
    <w:name w:val="xl74"/>
    <w:basedOn w:val="Normal"/>
    <w:rsid w:val="009930A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5">
    <w:name w:val="xl75"/>
    <w:basedOn w:val="Normal"/>
    <w:rsid w:val="009930A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6">
    <w:name w:val="xl76"/>
    <w:basedOn w:val="Normal"/>
    <w:rsid w:val="009930A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7">
    <w:name w:val="xl77"/>
    <w:basedOn w:val="Normal"/>
    <w:rsid w:val="009930A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8">
    <w:name w:val="xl78"/>
    <w:basedOn w:val="Normal"/>
    <w:rsid w:val="009930A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79">
    <w:name w:val="xl79"/>
    <w:basedOn w:val="Normal"/>
    <w:rsid w:val="009930AB"/>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0">
    <w:name w:val="xl80"/>
    <w:basedOn w:val="Normal"/>
    <w:rsid w:val="009930A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1">
    <w:name w:val="xl81"/>
    <w:basedOn w:val="Normal"/>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2">
    <w:name w:val="xl82"/>
    <w:basedOn w:val="Normal"/>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3">
    <w:name w:val="xl83"/>
    <w:basedOn w:val="Normal"/>
    <w:rsid w:val="009930A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4">
    <w:name w:val="xl84"/>
    <w:basedOn w:val="Normal"/>
    <w:rsid w:val="009930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
    <w:name w:val="xl85"/>
    <w:basedOn w:val="Normal"/>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6">
    <w:name w:val="xl86"/>
    <w:basedOn w:val="Normal"/>
    <w:rsid w:val="009930AB"/>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7">
    <w:name w:val="xl87"/>
    <w:basedOn w:val="Normal"/>
    <w:rsid w:val="009930A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8">
    <w:name w:val="xl88"/>
    <w:basedOn w:val="Normal"/>
    <w:rsid w:val="009930AB"/>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9">
    <w:name w:val="xl89"/>
    <w:basedOn w:val="Normal"/>
    <w:rsid w:val="009930A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0">
    <w:name w:val="xl90"/>
    <w:basedOn w:val="Normal"/>
    <w:rsid w:val="009930A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1">
    <w:name w:val="xl91"/>
    <w:basedOn w:val="Normal"/>
    <w:rsid w:val="009930A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92">
    <w:name w:val="xl92"/>
    <w:basedOn w:val="Normal"/>
    <w:rsid w:val="009930AB"/>
    <w:pPr>
      <w:pBdr>
        <w:top w:val="single" w:sz="8" w:space="0" w:color="auto"/>
        <w:left w:val="single" w:sz="4" w:space="0" w:color="auto"/>
        <w:bottom w:val="single" w:sz="4" w:space="0" w:color="auto"/>
        <w:right w:val="single" w:sz="4" w:space="0" w:color="auto"/>
      </w:pBdr>
      <w:shd w:val="clear" w:color="DCE6F1"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3">
    <w:name w:val="xl93"/>
    <w:basedOn w:val="Normal"/>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4">
    <w:name w:val="xl94"/>
    <w:basedOn w:val="Normal"/>
    <w:rsid w:val="009930AB"/>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5">
    <w:name w:val="xl95"/>
    <w:basedOn w:val="Normal"/>
    <w:rsid w:val="009930AB"/>
    <w:pPr>
      <w:pBdr>
        <w:top w:val="single" w:sz="4" w:space="0" w:color="auto"/>
        <w:left w:val="single" w:sz="4" w:space="0" w:color="auto"/>
        <w:right w:val="single" w:sz="4" w:space="0" w:color="auto"/>
      </w:pBdr>
      <w:shd w:val="clear" w:color="DCE6F1" w:fill="DCE6F1"/>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6">
    <w:name w:val="xl96"/>
    <w:basedOn w:val="Normal"/>
    <w:rsid w:val="009930A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7">
    <w:name w:val="xl97"/>
    <w:basedOn w:val="Normal"/>
    <w:rsid w:val="009930A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8">
    <w:name w:val="xl98"/>
    <w:basedOn w:val="Normal"/>
    <w:rsid w:val="009930AB"/>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99">
    <w:name w:val="xl99"/>
    <w:basedOn w:val="Normal"/>
    <w:rsid w:val="009930AB"/>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0">
    <w:name w:val="xl100"/>
    <w:basedOn w:val="Normal"/>
    <w:rsid w:val="009930AB"/>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
    <w:name w:val="xl101"/>
    <w:basedOn w:val="Normal"/>
    <w:rsid w:val="009930AB"/>
    <w:pPr>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2">
    <w:name w:val="xl102"/>
    <w:basedOn w:val="Normal"/>
    <w:rsid w:val="009930A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03">
    <w:name w:val="xl103"/>
    <w:basedOn w:val="Normal"/>
    <w:rsid w:val="009930AB"/>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04">
    <w:name w:val="xl104"/>
    <w:basedOn w:val="Normal"/>
    <w:rsid w:val="009930A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5">
    <w:name w:val="xl105"/>
    <w:basedOn w:val="Normal"/>
    <w:rsid w:val="009930AB"/>
    <w:pPr>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6">
    <w:name w:val="xl106"/>
    <w:basedOn w:val="Normal"/>
    <w:rsid w:val="009930AB"/>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7">
    <w:name w:val="xl107"/>
    <w:basedOn w:val="Normal"/>
    <w:rsid w:val="009930AB"/>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8">
    <w:name w:val="xl108"/>
    <w:basedOn w:val="Normal"/>
    <w:rsid w:val="009930A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09">
    <w:name w:val="xl109"/>
    <w:basedOn w:val="Normal"/>
    <w:rsid w:val="009930A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10">
    <w:name w:val="xl110"/>
    <w:basedOn w:val="Normal"/>
    <w:rsid w:val="009930A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11">
    <w:name w:val="xl111"/>
    <w:basedOn w:val="Normal"/>
    <w:rsid w:val="009930A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12">
    <w:name w:val="xl112"/>
    <w:basedOn w:val="Normal"/>
    <w:rsid w:val="009930A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table" w:styleId="Tablaclsica3">
    <w:name w:val="Table Classic 3"/>
    <w:basedOn w:val="Tablanormal"/>
    <w:rsid w:val="009930AB"/>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msonormal0">
    <w:name w:val="msonormal"/>
    <w:basedOn w:val="Normal"/>
    <w:rsid w:val="009930A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9930AB"/>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msolistparagraph">
    <w:name w:val="x_msolistparagraph"/>
    <w:basedOn w:val="Normal"/>
    <w:rsid w:val="009930AB"/>
    <w:pPr>
      <w:spacing w:before="100" w:beforeAutospacing="1" w:after="100" w:afterAutospacing="1" w:line="240" w:lineRule="auto"/>
    </w:pPr>
    <w:rPr>
      <w:rFonts w:ascii="Times New Roman" w:hAnsi="Times New Roman" w:cs="Times New Roman"/>
      <w:sz w:val="24"/>
      <w:szCs w:val="24"/>
      <w:lang w:eastAsia="es-ES"/>
    </w:rPr>
  </w:style>
  <w:style w:type="paragraph" w:customStyle="1" w:styleId="xmsobodytext3">
    <w:name w:val="x_msobodytext3"/>
    <w:basedOn w:val="Normal"/>
    <w:uiPriority w:val="99"/>
    <w:semiHidden/>
    <w:rsid w:val="009930AB"/>
    <w:pPr>
      <w:spacing w:before="100" w:beforeAutospacing="1" w:after="100" w:afterAutospacing="1" w:line="240" w:lineRule="auto"/>
    </w:pPr>
    <w:rPr>
      <w:rFonts w:ascii="Times New Roman" w:hAnsi="Times New Roman" w:cs="Times New Roman"/>
      <w:sz w:val="24"/>
      <w:szCs w:val="24"/>
      <w:lang w:eastAsia="es-CO"/>
    </w:rPr>
  </w:style>
  <w:style w:type="paragraph" w:customStyle="1" w:styleId="2">
    <w:name w:val="2"/>
    <w:basedOn w:val="Normal"/>
    <w:next w:val="Ttulo"/>
    <w:uiPriority w:val="99"/>
    <w:qFormat/>
    <w:rsid w:val="009930AB"/>
    <w:pPr>
      <w:spacing w:after="0" w:line="240" w:lineRule="auto"/>
      <w:jc w:val="center"/>
    </w:pPr>
    <w:rPr>
      <w:rFonts w:ascii="Arial" w:eastAsia="Times New Roman" w:hAnsi="Arial" w:cs="Times New Roman"/>
      <w:b/>
      <w:sz w:val="24"/>
      <w:szCs w:val="20"/>
      <w:lang w:val="es-ES" w:eastAsia="es-ES"/>
    </w:rPr>
  </w:style>
  <w:style w:type="character" w:customStyle="1" w:styleId="Mencinsinresolver4">
    <w:name w:val="Mención sin resolver4"/>
    <w:basedOn w:val="Fuentedeprrafopredeter"/>
    <w:uiPriority w:val="99"/>
    <w:semiHidden/>
    <w:unhideWhenUsed/>
    <w:rsid w:val="009930AB"/>
    <w:rPr>
      <w:color w:val="605E5C"/>
      <w:shd w:val="clear" w:color="auto" w:fill="E1DFDD"/>
    </w:rPr>
  </w:style>
  <w:style w:type="paragraph" w:customStyle="1" w:styleId="font6">
    <w:name w:val="font6"/>
    <w:basedOn w:val="Normal"/>
    <w:rsid w:val="009930AB"/>
    <w:pPr>
      <w:spacing w:before="100" w:beforeAutospacing="1" w:after="100" w:afterAutospacing="1" w:line="240" w:lineRule="auto"/>
    </w:pPr>
    <w:rPr>
      <w:rFonts w:ascii="Arial Narrow" w:eastAsia="Times New Roman" w:hAnsi="Arial Narrow" w:cs="Times New Roman"/>
      <w:b/>
      <w:bCs/>
      <w:color w:val="000000"/>
      <w:sz w:val="16"/>
      <w:szCs w:val="16"/>
      <w:lang w:eastAsia="es-CO"/>
    </w:rPr>
  </w:style>
  <w:style w:type="paragraph" w:styleId="Lista">
    <w:name w:val="List"/>
    <w:basedOn w:val="Normal"/>
    <w:rsid w:val="009930AB"/>
    <w:pPr>
      <w:spacing w:after="0" w:line="240" w:lineRule="auto"/>
      <w:ind w:left="283"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9930A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9930AB"/>
    <w:rPr>
      <w:rFonts w:ascii="Arial" w:eastAsia="Times New Roman" w:hAnsi="Arial" w:cs="Arial"/>
      <w:sz w:val="24"/>
      <w:szCs w:val="24"/>
      <w:shd w:val="pct20" w:color="auto" w:fill="auto"/>
      <w:lang w:val="es-ES" w:eastAsia="es-ES"/>
    </w:rPr>
  </w:style>
  <w:style w:type="paragraph" w:styleId="Saludo">
    <w:name w:val="Salutation"/>
    <w:basedOn w:val="Normal"/>
    <w:next w:val="Normal"/>
    <w:link w:val="SaludoCar"/>
    <w:rsid w:val="009930AB"/>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9930AB"/>
    <w:rPr>
      <w:rFonts w:ascii="Times New Roman" w:eastAsia="Times New Roman" w:hAnsi="Times New Roman" w:cs="Times New Roman"/>
      <w:sz w:val="24"/>
      <w:szCs w:val="24"/>
      <w:lang w:val="es-ES" w:eastAsia="es-ES"/>
    </w:rPr>
  </w:style>
  <w:style w:type="paragraph" w:styleId="Cierre">
    <w:name w:val="Closing"/>
    <w:basedOn w:val="Normal"/>
    <w:link w:val="CierreCar"/>
    <w:rsid w:val="009930AB"/>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9930AB"/>
    <w:rPr>
      <w:rFonts w:ascii="Times New Roman" w:eastAsia="Times New Roman" w:hAnsi="Times New Roman" w:cs="Times New Roman"/>
      <w:sz w:val="24"/>
      <w:szCs w:val="24"/>
      <w:lang w:val="es-ES" w:eastAsia="es-ES"/>
    </w:rPr>
  </w:style>
  <w:style w:type="paragraph" w:styleId="Subttulo">
    <w:name w:val="Subtitle"/>
    <w:basedOn w:val="Normal"/>
    <w:link w:val="SubttuloCar"/>
    <w:qFormat/>
    <w:rsid w:val="009930AB"/>
    <w:pPr>
      <w:spacing w:after="60" w:line="240" w:lineRule="auto"/>
      <w:jc w:val="center"/>
      <w:outlineLvl w:val="1"/>
    </w:pPr>
    <w:rPr>
      <w:rFonts w:ascii="Arial" w:eastAsia="Times New Roman" w:hAnsi="Arial" w:cs="Arial"/>
      <w:sz w:val="24"/>
      <w:szCs w:val="24"/>
      <w:lang w:val="es-ES" w:eastAsia="es-ES"/>
    </w:rPr>
  </w:style>
  <w:style w:type="character" w:customStyle="1" w:styleId="SubttuloCar">
    <w:name w:val="Subtítulo Car"/>
    <w:basedOn w:val="Fuentedeprrafopredeter"/>
    <w:link w:val="Subttulo"/>
    <w:rsid w:val="009930AB"/>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rsid w:val="009930AB"/>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9930AB"/>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9930AB"/>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9930AB"/>
    <w:pPr>
      <w:spacing w:after="120"/>
      <w:ind w:firstLine="210"/>
      <w:jc w:val="left"/>
    </w:pPr>
    <w:rPr>
      <w:rFonts w:ascii="Verdana" w:hAnsi="Verdana" w:cs="Times New Roman"/>
      <w:sz w:val="24"/>
    </w:rPr>
  </w:style>
  <w:style w:type="character" w:customStyle="1" w:styleId="TextoindependienteprimerasangraCar">
    <w:name w:val="Texto independiente primera sangría Car"/>
    <w:basedOn w:val="TextoindependienteCar"/>
    <w:link w:val="Textoindependienteprimerasangra"/>
    <w:rsid w:val="009930AB"/>
    <w:rPr>
      <w:rFonts w:ascii="Verdana" w:eastAsia="Times New Roman" w:hAnsi="Verdana" w:cs="Times New Roman"/>
      <w:sz w:val="24"/>
      <w:szCs w:val="24"/>
      <w:lang w:val="es-ES" w:eastAsia="es-ES"/>
    </w:rPr>
  </w:style>
  <w:style w:type="paragraph" w:customStyle="1" w:styleId="CarCharCharCarCarCarCharCharCar">
    <w:name w:val="Car Char Char Car Car Car Char Char Car"/>
    <w:basedOn w:val="Normal"/>
    <w:rsid w:val="009930AB"/>
    <w:pPr>
      <w:spacing w:after="120" w:line="240" w:lineRule="exact"/>
    </w:pPr>
    <w:rPr>
      <w:rFonts w:ascii="Verdana" w:eastAsia="Times New Roman" w:hAnsi="Verdana" w:cs="Times New Roman"/>
      <w:sz w:val="20"/>
      <w:szCs w:val="20"/>
      <w:lang w:val="en-US"/>
    </w:rPr>
  </w:style>
  <w:style w:type="paragraph" w:customStyle="1" w:styleId="CarCarCar1CarCarCarCarCarCar1Car">
    <w:name w:val="Car Car Car1 Car Car Car Car Car Car1 Car"/>
    <w:basedOn w:val="Normal"/>
    <w:rsid w:val="009930AB"/>
    <w:pPr>
      <w:spacing w:after="120" w:line="240" w:lineRule="exact"/>
    </w:pPr>
    <w:rPr>
      <w:rFonts w:ascii="Verdana" w:eastAsia="Times New Roman" w:hAnsi="Verdana" w:cs="Times New Roman"/>
      <w:sz w:val="20"/>
      <w:szCs w:val="20"/>
      <w:lang w:val="en-US"/>
    </w:rPr>
  </w:style>
  <w:style w:type="paragraph" w:customStyle="1" w:styleId="CarCarCarCar">
    <w:name w:val="Car Car Car Car"/>
    <w:basedOn w:val="Normal"/>
    <w:rsid w:val="009930AB"/>
    <w:pPr>
      <w:spacing w:after="120" w:line="240" w:lineRule="exact"/>
    </w:pPr>
    <w:rPr>
      <w:rFonts w:ascii="Verdana" w:eastAsia="Times New Roman" w:hAnsi="Verdana" w:cs="Times New Roman"/>
      <w:sz w:val="20"/>
      <w:szCs w:val="24"/>
      <w:lang w:val="en-US"/>
    </w:rPr>
  </w:style>
  <w:style w:type="paragraph" w:customStyle="1" w:styleId="BodyText21">
    <w:name w:val="Body Text 21"/>
    <w:basedOn w:val="Normal"/>
    <w:rsid w:val="009930AB"/>
    <w:pPr>
      <w:spacing w:after="0" w:line="240" w:lineRule="auto"/>
      <w:jc w:val="both"/>
    </w:pPr>
    <w:rPr>
      <w:rFonts w:ascii="Arial" w:eastAsia="Times New Roman" w:hAnsi="Arial" w:cs="Times New Roman"/>
      <w:i/>
      <w:sz w:val="24"/>
      <w:szCs w:val="20"/>
      <w:lang w:val="es-ES_tradnl" w:eastAsia="es-ES"/>
    </w:rPr>
  </w:style>
  <w:style w:type="paragraph" w:customStyle="1" w:styleId="xl31">
    <w:name w:val="xl31"/>
    <w:basedOn w:val="Normal"/>
    <w:rsid w:val="009930AB"/>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eastAsia="es-ES"/>
    </w:rPr>
  </w:style>
  <w:style w:type="paragraph" w:customStyle="1" w:styleId="font7">
    <w:name w:val="font7"/>
    <w:basedOn w:val="Normal"/>
    <w:rsid w:val="009930AB"/>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8">
    <w:name w:val="font8"/>
    <w:basedOn w:val="Normal"/>
    <w:rsid w:val="009930AB"/>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table" w:customStyle="1" w:styleId="Tablaconcuadrcula1">
    <w:name w:val="Tabla con cuadrícula1"/>
    <w:basedOn w:val="Tablanormal"/>
    <w:next w:val="Tablaconcuadrcula"/>
    <w:uiPriority w:val="39"/>
    <w:rsid w:val="009930AB"/>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rsid w:val="009930AB"/>
    <w:rPr>
      <w:rFonts w:ascii="Arial" w:hAnsi="Arial" w:cs="Arial"/>
      <w:b/>
      <w:bCs/>
      <w:kern w:val="28"/>
      <w:sz w:val="32"/>
      <w:szCs w:val="32"/>
    </w:rPr>
  </w:style>
  <w:style w:type="paragraph" w:customStyle="1" w:styleId="Textoindependiente31">
    <w:name w:val="Texto independiente 31"/>
    <w:basedOn w:val="Normal"/>
    <w:rsid w:val="009930AB"/>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arCarCar4">
    <w:name w:val="Car Car Car4"/>
    <w:basedOn w:val="Normal"/>
    <w:uiPriority w:val="99"/>
    <w:rsid w:val="009930AB"/>
    <w:pPr>
      <w:spacing w:after="120" w:line="240" w:lineRule="exact"/>
    </w:pPr>
    <w:rPr>
      <w:rFonts w:ascii="Verdana" w:eastAsia="Times New Roman" w:hAnsi="Verdana" w:cs="Times New Roman"/>
      <w:sz w:val="20"/>
      <w:szCs w:val="20"/>
    </w:rPr>
  </w:style>
  <w:style w:type="paragraph" w:customStyle="1" w:styleId="Char82">
    <w:name w:val="Char82"/>
    <w:basedOn w:val="Normal"/>
    <w:uiPriority w:val="99"/>
    <w:rsid w:val="009930AB"/>
    <w:pPr>
      <w:spacing w:after="120" w:line="240" w:lineRule="exact"/>
    </w:pPr>
    <w:rPr>
      <w:rFonts w:ascii="Verdana" w:eastAsia="Times New Roman" w:hAnsi="Verdana" w:cs="Times New Roman"/>
      <w:sz w:val="20"/>
      <w:szCs w:val="20"/>
    </w:rPr>
  </w:style>
  <w:style w:type="paragraph" w:customStyle="1" w:styleId="CarCarCar1Car2">
    <w:name w:val="Car Car Car1 Car2"/>
    <w:basedOn w:val="Normal"/>
    <w:uiPriority w:val="99"/>
    <w:rsid w:val="009930AB"/>
    <w:pPr>
      <w:spacing w:after="120" w:line="240" w:lineRule="exact"/>
    </w:pPr>
    <w:rPr>
      <w:rFonts w:ascii="Verdana" w:eastAsia="Times New Roman" w:hAnsi="Verdana" w:cs="Verdana"/>
      <w:sz w:val="20"/>
      <w:szCs w:val="20"/>
    </w:rPr>
  </w:style>
  <w:style w:type="paragraph" w:customStyle="1" w:styleId="Textoindependiente32">
    <w:name w:val="Texto independiente 32"/>
    <w:basedOn w:val="Normal"/>
    <w:uiPriority w:val="99"/>
    <w:rsid w:val="009930AB"/>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MARITZA3">
    <w:name w:val="MARITZA3"/>
    <w:uiPriority w:val="99"/>
    <w:rsid w:val="009930AB"/>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3">
    <w:name w:val="Car Car Car3"/>
    <w:basedOn w:val="Normal"/>
    <w:uiPriority w:val="99"/>
    <w:rsid w:val="009930AB"/>
    <w:pPr>
      <w:spacing w:after="120" w:line="240" w:lineRule="exact"/>
    </w:pPr>
    <w:rPr>
      <w:rFonts w:ascii="Verdana" w:eastAsia="Times New Roman" w:hAnsi="Verdana" w:cs="Times New Roman"/>
      <w:sz w:val="20"/>
      <w:szCs w:val="20"/>
    </w:rPr>
  </w:style>
  <w:style w:type="paragraph" w:customStyle="1" w:styleId="Char81">
    <w:name w:val="Char81"/>
    <w:basedOn w:val="Normal"/>
    <w:uiPriority w:val="99"/>
    <w:rsid w:val="009930AB"/>
    <w:pPr>
      <w:spacing w:after="120" w:line="240" w:lineRule="exact"/>
    </w:pPr>
    <w:rPr>
      <w:rFonts w:ascii="Verdana" w:eastAsia="Times New Roman" w:hAnsi="Verdana" w:cs="Times New Roman"/>
      <w:sz w:val="20"/>
      <w:szCs w:val="20"/>
    </w:rPr>
  </w:style>
  <w:style w:type="paragraph" w:customStyle="1" w:styleId="CarCarCar1Car1">
    <w:name w:val="Car Car Car1 Car1"/>
    <w:basedOn w:val="Normal"/>
    <w:uiPriority w:val="99"/>
    <w:rsid w:val="009930AB"/>
    <w:pPr>
      <w:spacing w:after="120" w:line="240" w:lineRule="exact"/>
    </w:pPr>
    <w:rPr>
      <w:rFonts w:ascii="Verdana" w:eastAsia="Times New Roman" w:hAnsi="Verdana" w:cs="Verdana"/>
      <w:sz w:val="20"/>
      <w:szCs w:val="20"/>
    </w:rPr>
  </w:style>
  <w:style w:type="paragraph" w:customStyle="1" w:styleId="Car2">
    <w:name w:val="Car2"/>
    <w:basedOn w:val="Normal"/>
    <w:uiPriority w:val="99"/>
    <w:rsid w:val="009930AB"/>
    <w:pPr>
      <w:spacing w:after="120" w:line="240" w:lineRule="exact"/>
    </w:pPr>
    <w:rPr>
      <w:rFonts w:ascii="Verdana" w:eastAsia="Times New Roman" w:hAnsi="Verdana" w:cs="Times New Roman"/>
      <w:sz w:val="20"/>
      <w:szCs w:val="20"/>
    </w:rPr>
  </w:style>
  <w:style w:type="paragraph" w:customStyle="1" w:styleId="xl60">
    <w:name w:val="xl60"/>
    <w:basedOn w:val="Normal"/>
    <w:uiPriority w:val="99"/>
    <w:rsid w:val="009930AB"/>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styleId="Textonotaalfinal">
    <w:name w:val="endnote text"/>
    <w:basedOn w:val="Normal"/>
    <w:link w:val="TextonotaalfinalCar"/>
    <w:uiPriority w:val="99"/>
    <w:rsid w:val="009930AB"/>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9930AB"/>
    <w:rPr>
      <w:rFonts w:ascii="Times New Roman" w:eastAsia="Times New Roman" w:hAnsi="Times New Roman" w:cs="Times New Roman"/>
      <w:sz w:val="20"/>
      <w:szCs w:val="20"/>
      <w:lang w:val="es-ES" w:eastAsia="es-ES"/>
    </w:rPr>
  </w:style>
  <w:style w:type="character" w:styleId="Refdenotaalfinal">
    <w:name w:val="endnote reference"/>
    <w:uiPriority w:val="99"/>
    <w:rsid w:val="009930AB"/>
    <w:rPr>
      <w:vertAlign w:val="superscript"/>
    </w:rPr>
  </w:style>
  <w:style w:type="paragraph" w:customStyle="1" w:styleId="subtitulos">
    <w:name w:val="subtitulos"/>
    <w:basedOn w:val="Normal"/>
    <w:uiPriority w:val="99"/>
    <w:rsid w:val="009930A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z-Principiodelformulario">
    <w:name w:val="HTML Top of Form"/>
    <w:basedOn w:val="Normal"/>
    <w:next w:val="Normal"/>
    <w:link w:val="z-PrincipiodelformularioCar"/>
    <w:hidden/>
    <w:uiPriority w:val="99"/>
    <w:unhideWhenUsed/>
    <w:rsid w:val="009930AB"/>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9930AB"/>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9930AB"/>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9930AB"/>
    <w:rPr>
      <w:rFonts w:ascii="Arial" w:eastAsia="Times New Roman" w:hAnsi="Arial" w:cs="Arial"/>
      <w:vanish/>
      <w:sz w:val="16"/>
      <w:szCs w:val="16"/>
      <w:lang w:val="es-ES" w:eastAsia="es-ES"/>
    </w:rPr>
  </w:style>
  <w:style w:type="paragraph" w:styleId="Lista3">
    <w:name w:val="List 3"/>
    <w:basedOn w:val="Normal"/>
    <w:uiPriority w:val="99"/>
    <w:rsid w:val="009930AB"/>
    <w:pPr>
      <w:spacing w:after="0" w:line="240" w:lineRule="auto"/>
      <w:ind w:left="849" w:hanging="283"/>
      <w:contextualSpacing/>
    </w:pPr>
    <w:rPr>
      <w:rFonts w:ascii="MS Reference Sans Serif" w:eastAsia="MS Reference Sans Serif" w:hAnsi="MS Reference Sans Serif" w:cs="MS Reference Sans Serif"/>
      <w:sz w:val="24"/>
      <w:szCs w:val="24"/>
      <w:lang w:val="es-ES" w:eastAsia="es-ES"/>
    </w:rPr>
  </w:style>
  <w:style w:type="paragraph" w:styleId="Lista4">
    <w:name w:val="List 4"/>
    <w:basedOn w:val="Normal"/>
    <w:uiPriority w:val="99"/>
    <w:rsid w:val="009930AB"/>
    <w:pPr>
      <w:spacing w:after="0" w:line="240" w:lineRule="auto"/>
      <w:ind w:left="1132" w:hanging="283"/>
      <w:contextualSpacing/>
    </w:pPr>
    <w:rPr>
      <w:rFonts w:ascii="MS Reference Sans Serif" w:eastAsia="MS Reference Sans Serif" w:hAnsi="MS Reference Sans Serif" w:cs="MS Reference Sans Serif"/>
      <w:sz w:val="24"/>
      <w:szCs w:val="24"/>
      <w:lang w:val="es-ES" w:eastAsia="es-ES"/>
    </w:rPr>
  </w:style>
  <w:style w:type="paragraph" w:styleId="Listaconvietas">
    <w:name w:val="List Bullet"/>
    <w:basedOn w:val="Normal"/>
    <w:uiPriority w:val="99"/>
    <w:rsid w:val="009930AB"/>
    <w:p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vietas2">
    <w:name w:val="List Bullet 2"/>
    <w:basedOn w:val="Normal"/>
    <w:uiPriority w:val="99"/>
    <w:rsid w:val="009930AB"/>
    <w:pPr>
      <w:tabs>
        <w:tab w:val="num" w:pos="720"/>
      </w:tabs>
      <w:spacing w:after="0" w:line="240" w:lineRule="auto"/>
      <w:ind w:left="720" w:hanging="720"/>
      <w:contextualSpacing/>
    </w:pPr>
    <w:rPr>
      <w:rFonts w:ascii="MS Reference Sans Serif" w:eastAsia="MS Reference Sans Serif" w:hAnsi="MS Reference Sans Serif" w:cs="MS Reference Sans Serif"/>
      <w:sz w:val="24"/>
      <w:szCs w:val="24"/>
      <w:lang w:val="es-ES" w:eastAsia="es-ES"/>
    </w:rPr>
  </w:style>
  <w:style w:type="paragraph" w:styleId="Listaconvietas3">
    <w:name w:val="List Bullet 3"/>
    <w:basedOn w:val="Normal"/>
    <w:uiPriority w:val="99"/>
    <w:rsid w:val="009930AB"/>
    <w:pPr>
      <w:tabs>
        <w:tab w:val="num" w:pos="720"/>
      </w:tabs>
      <w:spacing w:after="0" w:line="240" w:lineRule="auto"/>
      <w:ind w:left="720" w:hanging="720"/>
      <w:contextualSpacing/>
    </w:pPr>
    <w:rPr>
      <w:rFonts w:ascii="MS Reference Sans Serif" w:eastAsia="MS Reference Sans Serif" w:hAnsi="MS Reference Sans Serif" w:cs="MS Reference Sans Serif"/>
      <w:sz w:val="24"/>
      <w:szCs w:val="24"/>
      <w:lang w:val="es-ES" w:eastAsia="es-ES"/>
    </w:rPr>
  </w:style>
  <w:style w:type="paragraph" w:styleId="Listaconvietas4">
    <w:name w:val="List Bullet 4"/>
    <w:basedOn w:val="Normal"/>
    <w:uiPriority w:val="99"/>
    <w:rsid w:val="009930AB"/>
    <w:pPr>
      <w:tabs>
        <w:tab w:val="num" w:pos="720"/>
      </w:tabs>
      <w:spacing w:after="0" w:line="240" w:lineRule="auto"/>
      <w:ind w:left="720" w:hanging="720"/>
      <w:contextualSpacing/>
    </w:pPr>
    <w:rPr>
      <w:rFonts w:ascii="MS Reference Sans Serif" w:eastAsia="MS Reference Sans Serif" w:hAnsi="MS Reference Sans Serif" w:cs="MS Reference Sans Serif"/>
      <w:sz w:val="24"/>
      <w:szCs w:val="24"/>
      <w:lang w:val="es-ES" w:eastAsia="es-ES"/>
    </w:rPr>
  </w:style>
  <w:style w:type="paragraph" w:customStyle="1" w:styleId="ListaCC">
    <w:name w:val="Lista CC."/>
    <w:basedOn w:val="Normal"/>
    <w:uiPriority w:val="99"/>
    <w:rsid w:val="009930AB"/>
    <w:pPr>
      <w:spacing w:after="0" w:line="240" w:lineRule="auto"/>
    </w:pPr>
    <w:rPr>
      <w:rFonts w:ascii="MS Reference Sans Serif" w:eastAsia="MS Reference Sans Serif" w:hAnsi="MS Reference Sans Serif" w:cs="MS Reference Sans Serif"/>
      <w:sz w:val="24"/>
      <w:szCs w:val="24"/>
      <w:lang w:val="es-ES" w:eastAsia="es-ES"/>
    </w:rPr>
  </w:style>
  <w:style w:type="paragraph" w:styleId="Continuarlista">
    <w:name w:val="List Continue"/>
    <w:basedOn w:val="Normal"/>
    <w:uiPriority w:val="99"/>
    <w:rsid w:val="009930AB"/>
    <w:pPr>
      <w:spacing w:after="120" w:line="240" w:lineRule="auto"/>
      <w:ind w:left="283"/>
      <w:contextualSpacing/>
    </w:pPr>
    <w:rPr>
      <w:rFonts w:ascii="MS Reference Sans Serif" w:eastAsia="MS Reference Sans Serif" w:hAnsi="MS Reference Sans Serif" w:cs="MS Reference Sans Serif"/>
      <w:sz w:val="24"/>
      <w:szCs w:val="24"/>
      <w:lang w:val="es-ES" w:eastAsia="es-ES"/>
    </w:rPr>
  </w:style>
  <w:style w:type="paragraph" w:styleId="Continuarlista2">
    <w:name w:val="List Continue 2"/>
    <w:basedOn w:val="Normal"/>
    <w:uiPriority w:val="99"/>
    <w:rsid w:val="009930AB"/>
    <w:pPr>
      <w:spacing w:after="120" w:line="240" w:lineRule="auto"/>
      <w:ind w:left="566"/>
      <w:contextualSpacing/>
    </w:pPr>
    <w:rPr>
      <w:rFonts w:ascii="MS Reference Sans Serif" w:eastAsia="MS Reference Sans Serif" w:hAnsi="MS Reference Sans Serif" w:cs="MS Reference Sans Serif"/>
      <w:sz w:val="24"/>
      <w:szCs w:val="24"/>
      <w:lang w:val="es-ES" w:eastAsia="es-ES"/>
    </w:rPr>
  </w:style>
  <w:style w:type="paragraph" w:styleId="Continuarlista3">
    <w:name w:val="List Continue 3"/>
    <w:basedOn w:val="Normal"/>
    <w:uiPriority w:val="99"/>
    <w:rsid w:val="009930AB"/>
    <w:pPr>
      <w:spacing w:after="120" w:line="240" w:lineRule="auto"/>
      <w:ind w:left="849"/>
      <w:contextualSpacing/>
    </w:pPr>
    <w:rPr>
      <w:rFonts w:ascii="MS Reference Sans Serif" w:eastAsia="MS Reference Sans Serif" w:hAnsi="MS Reference Sans Serif" w:cs="MS Reference Sans Serif"/>
      <w:sz w:val="24"/>
      <w:szCs w:val="24"/>
      <w:lang w:val="es-ES" w:eastAsia="es-ES"/>
    </w:rPr>
  </w:style>
  <w:style w:type="paragraph" w:customStyle="1" w:styleId="xl39">
    <w:name w:val="xl39"/>
    <w:basedOn w:val="Normal"/>
    <w:uiPriority w:val="99"/>
    <w:rsid w:val="009930AB"/>
    <w:pPr>
      <w:pBdr>
        <w:left w:val="single" w:sz="12" w:space="0" w:color="auto"/>
        <w:bottom w:val="single" w:sz="12" w:space="0" w:color="auto"/>
        <w:right w:val="single" w:sz="12" w:space="0" w:color="auto"/>
      </w:pBdr>
      <w:spacing w:before="100" w:beforeAutospacing="1" w:after="100" w:afterAutospacing="1" w:line="240" w:lineRule="auto"/>
      <w:jc w:val="center"/>
      <w:textAlignment w:val="center"/>
    </w:pPr>
    <w:rPr>
      <w:rFonts w:ascii="Sans Serif 12cpi" w:eastAsia="Verdana" w:hAnsi="Sans Serif 12cpi" w:cs="Sans Serif 12cpi"/>
      <w:b/>
      <w:bCs/>
      <w:sz w:val="18"/>
      <w:szCs w:val="18"/>
      <w:lang w:val="es-ES" w:eastAsia="es-ES"/>
    </w:rPr>
  </w:style>
  <w:style w:type="paragraph" w:customStyle="1" w:styleId="Captulo">
    <w:name w:val="Capítulo"/>
    <w:basedOn w:val="Normal"/>
    <w:autoRedefine/>
    <w:uiPriority w:val="99"/>
    <w:rsid w:val="009930AB"/>
    <w:pPr>
      <w:shd w:val="solid" w:color="auto" w:fill="FFFFFF"/>
      <w:spacing w:after="0" w:line="240" w:lineRule="auto"/>
      <w:ind w:left="240" w:right="-37" w:hanging="240"/>
      <w:jc w:val="center"/>
    </w:pPr>
    <w:rPr>
      <w:rFonts w:ascii="Sans Serif 12cpi" w:eastAsia="MS Reference Sans Serif" w:hAnsi="Sans Serif 12cpi" w:cs="Sans Serif 12cpi"/>
      <w:b/>
      <w:bCs/>
      <w:color w:val="FFFFFF"/>
      <w:sz w:val="24"/>
      <w:szCs w:val="24"/>
      <w:lang w:val="es-ES_tradnl" w:eastAsia="es-ES"/>
    </w:rPr>
  </w:style>
  <w:style w:type="paragraph" w:customStyle="1" w:styleId="epgrafe">
    <w:name w:val="epígrafe"/>
    <w:basedOn w:val="Normal"/>
    <w:uiPriority w:val="99"/>
    <w:rsid w:val="009930AB"/>
    <w:pPr>
      <w:spacing w:after="0" w:line="240" w:lineRule="auto"/>
    </w:pPr>
    <w:rPr>
      <w:rFonts w:ascii="Calibri Light" w:eastAsia="MS Reference Sans Serif" w:hAnsi="Calibri Light" w:cs="MS Reference Sans Serif"/>
      <w:sz w:val="24"/>
      <w:szCs w:val="20"/>
      <w:lang w:val="es-ES_tradnl" w:eastAsia="es-ES"/>
    </w:rPr>
  </w:style>
  <w:style w:type="character" w:customStyle="1" w:styleId="CarCar7">
    <w:name w:val="Car Car7"/>
    <w:rsid w:val="009930AB"/>
    <w:rPr>
      <w:sz w:val="24"/>
      <w:szCs w:val="24"/>
      <w:lang w:val="es-ES" w:eastAsia="es-ES"/>
    </w:rPr>
  </w:style>
  <w:style w:type="paragraph" w:styleId="Textosinformato">
    <w:name w:val="Plain Text"/>
    <w:basedOn w:val="Normal"/>
    <w:link w:val="TextosinformatoCar"/>
    <w:rsid w:val="009930AB"/>
    <w:pPr>
      <w:spacing w:after="0" w:line="240" w:lineRule="auto"/>
    </w:pPr>
    <w:rPr>
      <w:rFonts w:ascii="Calibri Light" w:eastAsia="MS Reference Sans Serif" w:hAnsi="Calibri Light" w:cs="MS Reference Sans Serif"/>
      <w:sz w:val="20"/>
      <w:szCs w:val="20"/>
      <w:lang w:eastAsia="es-ES"/>
    </w:rPr>
  </w:style>
  <w:style w:type="character" w:customStyle="1" w:styleId="TextosinformatoCar">
    <w:name w:val="Texto sin formato Car"/>
    <w:basedOn w:val="Fuentedeprrafopredeter"/>
    <w:link w:val="Textosinformato"/>
    <w:rsid w:val="009930AB"/>
    <w:rPr>
      <w:rFonts w:ascii="Calibri Light" w:eastAsia="MS Reference Sans Serif" w:hAnsi="Calibri Light" w:cs="MS Reference Sans Serif"/>
      <w:sz w:val="20"/>
      <w:szCs w:val="20"/>
      <w:lang w:eastAsia="es-ES"/>
    </w:rPr>
  </w:style>
  <w:style w:type="paragraph" w:customStyle="1" w:styleId="Textoindependiente21">
    <w:name w:val="Texto independiente 21"/>
    <w:basedOn w:val="Normal"/>
    <w:uiPriority w:val="99"/>
    <w:rsid w:val="009930AB"/>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Cs w:val="20"/>
      <w:lang w:eastAsia="es-ES"/>
    </w:rPr>
  </w:style>
  <w:style w:type="paragraph" w:styleId="Fecha">
    <w:name w:val="Date"/>
    <w:basedOn w:val="Normal"/>
    <w:next w:val="Normal"/>
    <w:link w:val="FechaCar"/>
    <w:uiPriority w:val="99"/>
    <w:rsid w:val="009930AB"/>
    <w:pPr>
      <w:spacing w:after="0" w:line="240" w:lineRule="auto"/>
    </w:pPr>
    <w:rPr>
      <w:rFonts w:ascii="MS Reference Sans Serif" w:eastAsia="MS Reference Sans Serif" w:hAnsi="MS Reference Sans Serif" w:cs="MS Reference Sans Serif"/>
      <w:sz w:val="20"/>
      <w:szCs w:val="20"/>
      <w:lang w:val="es-ES" w:eastAsia="es-ES"/>
    </w:rPr>
  </w:style>
  <w:style w:type="character" w:customStyle="1" w:styleId="FechaCar">
    <w:name w:val="Fecha Car"/>
    <w:basedOn w:val="Fuentedeprrafopredeter"/>
    <w:link w:val="Fecha"/>
    <w:uiPriority w:val="99"/>
    <w:rsid w:val="009930AB"/>
    <w:rPr>
      <w:rFonts w:ascii="MS Reference Sans Serif" w:eastAsia="MS Reference Sans Serif" w:hAnsi="MS Reference Sans Serif" w:cs="MS Reference Sans Serif"/>
      <w:sz w:val="20"/>
      <w:szCs w:val="20"/>
      <w:lang w:val="es-ES" w:eastAsia="es-ES"/>
    </w:rPr>
  </w:style>
  <w:style w:type="paragraph" w:customStyle="1" w:styleId="CarCarCarCar2">
    <w:name w:val="Car Car Car Car2"/>
    <w:basedOn w:val="Normal"/>
    <w:uiPriority w:val="99"/>
    <w:rsid w:val="009930AB"/>
    <w:pPr>
      <w:spacing w:after="120" w:line="240" w:lineRule="exact"/>
    </w:pPr>
    <w:rPr>
      <w:rFonts w:ascii="Cambria Math" w:eastAsia="MS Reference Sans Serif" w:hAnsi="Cambria Math" w:cs="MS Reference Sans Serif"/>
      <w:sz w:val="20"/>
      <w:szCs w:val="24"/>
      <w:lang w:val="en-US"/>
    </w:rPr>
  </w:style>
  <w:style w:type="paragraph" w:customStyle="1" w:styleId="xl26">
    <w:name w:val="xl26"/>
    <w:basedOn w:val="Normal"/>
    <w:uiPriority w:val="99"/>
    <w:rsid w:val="009930AB"/>
    <w:pPr>
      <w:spacing w:before="100" w:beforeAutospacing="1" w:after="100" w:afterAutospacing="1" w:line="240" w:lineRule="auto"/>
      <w:jc w:val="center"/>
    </w:pPr>
    <w:rPr>
      <w:rFonts w:ascii="Sans Serif 12cpi" w:eastAsia="Verdana" w:hAnsi="Sans Serif 12cpi" w:cs="Sans Serif 12cpi"/>
      <w:b/>
      <w:bCs/>
      <w:sz w:val="24"/>
      <w:szCs w:val="24"/>
      <w:lang w:val="es-ES" w:eastAsia="es-ES"/>
    </w:rPr>
  </w:style>
  <w:style w:type="paragraph" w:customStyle="1" w:styleId="xl27">
    <w:name w:val="xl27"/>
    <w:basedOn w:val="Normal"/>
    <w:uiPriority w:val="99"/>
    <w:rsid w:val="009930AB"/>
    <w:pPr>
      <w:spacing w:before="100" w:beforeAutospacing="1" w:after="100" w:afterAutospacing="1" w:line="240" w:lineRule="auto"/>
      <w:jc w:val="both"/>
    </w:pPr>
    <w:rPr>
      <w:rFonts w:ascii="Sans Serif 12cpi" w:eastAsia="Verdana" w:hAnsi="Sans Serif 12cpi" w:cs="Sans Serif 12cpi"/>
      <w:sz w:val="24"/>
      <w:szCs w:val="24"/>
      <w:lang w:val="es-ES" w:eastAsia="es-ES"/>
    </w:rPr>
  </w:style>
  <w:style w:type="character" w:customStyle="1" w:styleId="CarCar2">
    <w:name w:val="Car Car2"/>
    <w:rsid w:val="009930AB"/>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9930AB"/>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Cs w:val="20"/>
      <w:lang w:val="es-ES" w:eastAsia="es-ES"/>
    </w:rPr>
  </w:style>
  <w:style w:type="paragraph" w:customStyle="1" w:styleId="Char83">
    <w:name w:val="Char83"/>
    <w:basedOn w:val="Normal"/>
    <w:uiPriority w:val="99"/>
    <w:rsid w:val="009930AB"/>
    <w:pPr>
      <w:spacing w:after="120" w:line="240" w:lineRule="exact"/>
    </w:pPr>
    <w:rPr>
      <w:rFonts w:ascii="Cambria Math" w:eastAsia="MS Reference Sans Serif" w:hAnsi="Cambria Math" w:cs="MS Reference Sans Serif"/>
      <w:sz w:val="20"/>
      <w:szCs w:val="20"/>
    </w:rPr>
  </w:style>
  <w:style w:type="paragraph" w:customStyle="1" w:styleId="CarCarCarCarCarCarCarCarCarCarCarCarCarCarCarCar">
    <w:name w:val="Car Car Car Car Car Car Car Car Car Car Car Car Car Car Car Car"/>
    <w:basedOn w:val="Normal"/>
    <w:uiPriority w:val="99"/>
    <w:rsid w:val="009930AB"/>
    <w:pPr>
      <w:spacing w:after="120" w:line="240" w:lineRule="exact"/>
    </w:pPr>
    <w:rPr>
      <w:rFonts w:ascii="Cambria Math" w:eastAsia="MS Reference Sans Serif" w:hAnsi="Cambria Math" w:cs="MS Reference Sans Serif"/>
      <w:sz w:val="20"/>
      <w:szCs w:val="20"/>
      <w:lang w:val="es-ES"/>
    </w:rPr>
  </w:style>
  <w:style w:type="paragraph" w:customStyle="1" w:styleId="toa">
    <w:name w:val="toa"/>
    <w:basedOn w:val="Normal"/>
    <w:uiPriority w:val="99"/>
    <w:rsid w:val="009930AB"/>
    <w:pPr>
      <w:tabs>
        <w:tab w:val="left" w:pos="9000"/>
        <w:tab w:val="right" w:pos="9360"/>
      </w:tabs>
      <w:suppressAutoHyphens/>
      <w:spacing w:after="240" w:line="240" w:lineRule="auto"/>
      <w:jc w:val="both"/>
    </w:pPr>
    <w:rPr>
      <w:rFonts w:ascii="Thorndale" w:eastAsia="MS Reference Sans Serif" w:hAnsi="Thorndale" w:cs="MS Reference Sans Serif"/>
      <w:sz w:val="24"/>
      <w:szCs w:val="20"/>
      <w:lang w:val="en-US" w:eastAsia="es-ES"/>
    </w:rPr>
  </w:style>
  <w:style w:type="paragraph" w:customStyle="1" w:styleId="Predeterminado">
    <w:name w:val="Predeterminado"/>
    <w:uiPriority w:val="99"/>
    <w:rsid w:val="009930AB"/>
    <w:pPr>
      <w:autoSpaceDE w:val="0"/>
      <w:autoSpaceDN w:val="0"/>
      <w:adjustRightInd w:val="0"/>
      <w:spacing w:after="0" w:line="240" w:lineRule="auto"/>
    </w:pPr>
    <w:rPr>
      <w:rFonts w:ascii="MS Reference Sans Serif" w:eastAsia="MS Reference Sans Serif" w:hAnsi="MS Reference Sans Serif" w:cs="MS Reference Sans Serif"/>
      <w:sz w:val="20"/>
      <w:szCs w:val="24"/>
      <w:lang w:val="es-ES" w:eastAsia="es-ES"/>
    </w:rPr>
  </w:style>
  <w:style w:type="paragraph" w:customStyle="1" w:styleId="Cuerpodetexto">
    <w:name w:val="Cuerpo de texto"/>
    <w:basedOn w:val="Predeterminado"/>
    <w:uiPriority w:val="99"/>
    <w:rsid w:val="009930AB"/>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9930AB"/>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9930AB"/>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9930AB"/>
    <w:pPr>
      <w:widowControl w:val="0"/>
      <w:tabs>
        <w:tab w:val="left" w:pos="-1440"/>
        <w:tab w:val="left" w:pos="-720"/>
        <w:tab w:val="left" w:pos="-426"/>
      </w:tabs>
      <w:spacing w:after="0" w:line="240" w:lineRule="auto"/>
      <w:ind w:left="360" w:right="20" w:hanging="360"/>
      <w:jc w:val="both"/>
    </w:pPr>
    <w:rPr>
      <w:rFonts w:ascii="Sans Serif 12cpi" w:eastAsia="MS Reference Sans Serif" w:hAnsi="Sans Serif 12cpi" w:cs="Sans Serif 12cpi"/>
      <w:b/>
      <w:bCs/>
      <w:sz w:val="24"/>
      <w:szCs w:val="24"/>
      <w:lang w:val="es-ES_tradnl" w:eastAsia="es-ES"/>
    </w:rPr>
  </w:style>
  <w:style w:type="paragraph" w:customStyle="1" w:styleId="Encabezado3">
    <w:name w:val="Encabezado 3"/>
    <w:basedOn w:val="Predeterminado"/>
    <w:next w:val="Predeterminado"/>
    <w:uiPriority w:val="99"/>
    <w:rsid w:val="009930AB"/>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9930AB"/>
    <w:pPr>
      <w:keepNext/>
      <w:numPr>
        <w:ilvl w:val="1"/>
      </w:numPr>
      <w:outlineLvl w:val="1"/>
    </w:pPr>
    <w:rPr>
      <w:b/>
    </w:rPr>
  </w:style>
  <w:style w:type="paragraph" w:customStyle="1" w:styleId="Cuerpodetextoconsangra">
    <w:name w:val="Cuerpo de texto con sangría"/>
    <w:basedOn w:val="Predeterminado"/>
    <w:uiPriority w:val="99"/>
    <w:rsid w:val="009930AB"/>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9930AB"/>
    <w:pPr>
      <w:tabs>
        <w:tab w:val="num" w:pos="360"/>
        <w:tab w:val="num" w:pos="2160"/>
      </w:tabs>
      <w:autoSpaceDE w:val="0"/>
      <w:autoSpaceDN w:val="0"/>
      <w:spacing w:after="120" w:line="240" w:lineRule="auto"/>
      <w:jc w:val="center"/>
    </w:pPr>
    <w:rPr>
      <w:rFonts w:ascii="Cambria Math" w:eastAsia="MS Reference Sans Serif" w:hAnsi="Cambria Math" w:cs="MS Reference Sans Serif"/>
      <w:b/>
      <w:sz w:val="24"/>
      <w:szCs w:val="24"/>
      <w:lang w:val="es-ES_tradnl" w:eastAsia="es-ES"/>
    </w:rPr>
  </w:style>
  <w:style w:type="paragraph" w:customStyle="1" w:styleId="03dash">
    <w:name w:val="03 dash"/>
    <w:basedOn w:val="Normal"/>
    <w:uiPriority w:val="99"/>
    <w:rsid w:val="009930AB"/>
    <w:pPr>
      <w:tabs>
        <w:tab w:val="left" w:pos="-142"/>
        <w:tab w:val="left" w:pos="284"/>
        <w:tab w:val="left" w:pos="1613"/>
        <w:tab w:val="num" w:pos="1656"/>
      </w:tabs>
      <w:spacing w:after="180" w:line="240" w:lineRule="auto"/>
      <w:ind w:left="1613" w:hanging="317"/>
      <w:outlineLvl w:val="7"/>
    </w:pPr>
    <w:rPr>
      <w:rFonts w:ascii="Sans Serif 12cpi" w:eastAsia="MS Reference Sans Serif" w:hAnsi="Sans Serif 12cpi" w:cs="MS Reference Sans Serif"/>
      <w:sz w:val="24"/>
      <w:szCs w:val="20"/>
      <w:lang w:val="es-ES_tradnl" w:eastAsia="es-ES"/>
    </w:rPr>
  </w:style>
  <w:style w:type="paragraph" w:customStyle="1" w:styleId="04dot">
    <w:name w:val="04 dot"/>
    <w:basedOn w:val="Normal"/>
    <w:uiPriority w:val="99"/>
    <w:rsid w:val="009930AB"/>
    <w:pPr>
      <w:tabs>
        <w:tab w:val="left" w:pos="-142"/>
        <w:tab w:val="left" w:pos="284"/>
      </w:tabs>
      <w:spacing w:after="180" w:line="240" w:lineRule="auto"/>
      <w:ind w:left="1872" w:hanging="259"/>
      <w:outlineLvl w:val="8"/>
    </w:pPr>
    <w:rPr>
      <w:rFonts w:ascii="Sans Serif 12cpi" w:eastAsia="MS Reference Sans Serif" w:hAnsi="Sans Serif 12cpi" w:cs="MS Reference Sans Serif"/>
      <w:sz w:val="24"/>
      <w:szCs w:val="20"/>
      <w:lang w:val="es-ES_tradnl" w:eastAsia="es-ES"/>
    </w:rPr>
  </w:style>
  <w:style w:type="paragraph" w:customStyle="1" w:styleId="Punto">
    <w:name w:val="Punto"/>
    <w:basedOn w:val="Normal"/>
    <w:uiPriority w:val="99"/>
    <w:rsid w:val="009930AB"/>
    <w:pPr>
      <w:tabs>
        <w:tab w:val="num" w:pos="1701"/>
      </w:tabs>
      <w:spacing w:after="60" w:line="240" w:lineRule="auto"/>
      <w:ind w:left="1701" w:hanging="567"/>
      <w:jc w:val="both"/>
    </w:pPr>
    <w:rPr>
      <w:rFonts w:ascii="Sans Serif 12cpi" w:eastAsia="MS Reference Sans Serif" w:hAnsi="Sans Serif 12cpi" w:cs="MS Reference Sans Serif"/>
      <w:sz w:val="24"/>
      <w:szCs w:val="20"/>
      <w:lang w:eastAsia="es-ES"/>
    </w:rPr>
  </w:style>
  <w:style w:type="paragraph" w:customStyle="1" w:styleId="60exhnormal">
    <w:name w:val="60 exh normal"/>
    <w:basedOn w:val="Normal"/>
    <w:uiPriority w:val="99"/>
    <w:rsid w:val="009930AB"/>
    <w:pPr>
      <w:tabs>
        <w:tab w:val="num" w:pos="360"/>
      </w:tabs>
      <w:spacing w:after="0" w:line="240" w:lineRule="auto"/>
    </w:pPr>
    <w:rPr>
      <w:rFonts w:ascii="Sans Serif 12cpi" w:eastAsia="MS Reference Sans Serif" w:hAnsi="Sans Serif 12cpi" w:cs="MS Reference Sans Serif"/>
      <w:sz w:val="24"/>
      <w:szCs w:val="20"/>
      <w:lang w:val="en-US" w:eastAsia="es-ES"/>
    </w:rPr>
  </w:style>
  <w:style w:type="paragraph" w:customStyle="1" w:styleId="Capitulo">
    <w:name w:val="Capitulo"/>
    <w:basedOn w:val="Ttulo1"/>
    <w:autoRedefine/>
    <w:uiPriority w:val="99"/>
    <w:rsid w:val="009930AB"/>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uiPriority w:val="99"/>
    <w:rsid w:val="009930AB"/>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Sans Serif 12cpi" w:eastAsia="MS Reference Sans Serif" w:hAnsi="Sans Serif 12cpi" w:cs="MS Reference Sans Serif"/>
      <w:sz w:val="24"/>
      <w:szCs w:val="20"/>
      <w:lang w:eastAsia="es-ES"/>
    </w:rPr>
  </w:style>
  <w:style w:type="paragraph" w:customStyle="1" w:styleId="Normalt">
    <w:name w:val="Normalt"/>
    <w:basedOn w:val="Normal"/>
    <w:uiPriority w:val="99"/>
    <w:rsid w:val="009930AB"/>
    <w:pPr>
      <w:widowControl w:val="0"/>
      <w:spacing w:after="240" w:line="240" w:lineRule="auto"/>
    </w:pPr>
    <w:rPr>
      <w:rFonts w:ascii="Courier New" w:eastAsia="MS Reference Sans Serif" w:hAnsi="Courier New" w:cs="MS Reference Sans Serif"/>
      <w:szCs w:val="24"/>
      <w:lang w:eastAsia="es-ES"/>
    </w:rPr>
  </w:style>
  <w:style w:type="paragraph" w:customStyle="1" w:styleId="Textosinformato1">
    <w:name w:val="Texto sin formato1"/>
    <w:basedOn w:val="Normal"/>
    <w:uiPriority w:val="99"/>
    <w:rsid w:val="009930AB"/>
    <w:pPr>
      <w:spacing w:after="0" w:line="240" w:lineRule="auto"/>
    </w:pPr>
    <w:rPr>
      <w:rFonts w:ascii="Calibri Light" w:eastAsia="MS Reference Sans Serif" w:hAnsi="Calibri Light" w:cs="MS Reference Sans Serif"/>
      <w:sz w:val="20"/>
      <w:szCs w:val="20"/>
      <w:lang w:eastAsia="es-ES"/>
    </w:rPr>
  </w:style>
  <w:style w:type="paragraph" w:customStyle="1" w:styleId="Textoindependiente0">
    <w:name w:val="Texto independiente(."/>
    <w:basedOn w:val="Normal"/>
    <w:uiPriority w:val="99"/>
    <w:rsid w:val="009930AB"/>
    <w:pPr>
      <w:tabs>
        <w:tab w:val="left" w:pos="-720"/>
      </w:tabs>
      <w:suppressAutoHyphens/>
      <w:spacing w:after="120" w:line="240" w:lineRule="auto"/>
      <w:jc w:val="both"/>
    </w:pPr>
    <w:rPr>
      <w:rFonts w:ascii="Sans Serif 12cpi" w:eastAsia="MS Reference Sans Serif" w:hAnsi="Sans Serif 12cpi" w:cs="MS Reference Sans Serif"/>
      <w:spacing w:val="-2"/>
      <w:sz w:val="24"/>
      <w:szCs w:val="20"/>
      <w:lang w:val="es-ES_tradnl" w:eastAsia="es-ES"/>
    </w:rPr>
  </w:style>
  <w:style w:type="paragraph" w:customStyle="1" w:styleId="Textodebloque1">
    <w:name w:val="Texto de bloque1"/>
    <w:basedOn w:val="Normal"/>
    <w:uiPriority w:val="99"/>
    <w:rsid w:val="009930AB"/>
    <w:pPr>
      <w:suppressAutoHyphens/>
      <w:spacing w:after="0" w:line="240" w:lineRule="auto"/>
      <w:ind w:left="1440" w:right="-92"/>
      <w:jc w:val="both"/>
    </w:pPr>
    <w:rPr>
      <w:rFonts w:ascii="Sans Serif 12cpi" w:eastAsia="MS Reference Sans Serif" w:hAnsi="Sans Serif 12cpi" w:cs="MS Reference Sans Serif"/>
      <w:spacing w:val="-2"/>
      <w:sz w:val="20"/>
      <w:szCs w:val="20"/>
      <w:lang w:eastAsia="es-ES"/>
    </w:rPr>
  </w:style>
  <w:style w:type="paragraph" w:customStyle="1" w:styleId="xl24">
    <w:name w:val="xl24"/>
    <w:basedOn w:val="Normal"/>
    <w:uiPriority w:val="99"/>
    <w:rsid w:val="009930AB"/>
    <w:pPr>
      <w:spacing w:before="100" w:beforeAutospacing="1" w:after="100" w:afterAutospacing="1" w:line="240" w:lineRule="auto"/>
    </w:pPr>
    <w:rPr>
      <w:rFonts w:ascii="Sans Serif 12cpi" w:eastAsia="Verdana" w:hAnsi="Sans Serif 12cpi" w:cs="Sans Serif 12cpi"/>
      <w:sz w:val="24"/>
      <w:szCs w:val="24"/>
      <w:lang w:eastAsia="es-ES"/>
    </w:rPr>
  </w:style>
  <w:style w:type="paragraph" w:customStyle="1" w:styleId="xl25">
    <w:name w:val="xl25"/>
    <w:basedOn w:val="Normal"/>
    <w:uiPriority w:val="99"/>
    <w:rsid w:val="009930AB"/>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Sans Serif 12cpi" w:eastAsia="Verdana" w:hAnsi="Sans Serif 12cpi" w:cs="Sans Serif 12cpi"/>
      <w:b/>
      <w:bCs/>
      <w:i/>
      <w:iCs/>
      <w:sz w:val="24"/>
      <w:szCs w:val="24"/>
      <w:lang w:eastAsia="es-ES"/>
    </w:rPr>
  </w:style>
  <w:style w:type="paragraph" w:customStyle="1" w:styleId="xl28">
    <w:name w:val="xl28"/>
    <w:basedOn w:val="Normal"/>
    <w:uiPriority w:val="99"/>
    <w:rsid w:val="009930AB"/>
    <w:pPr>
      <w:pBdr>
        <w:left w:val="single" w:sz="8" w:space="0" w:color="auto"/>
      </w:pBdr>
      <w:shd w:val="clear" w:color="auto" w:fill="C0C0C0"/>
      <w:spacing w:before="100" w:beforeAutospacing="1" w:after="100" w:afterAutospacing="1" w:line="240" w:lineRule="auto"/>
      <w:jc w:val="both"/>
    </w:pPr>
    <w:rPr>
      <w:rFonts w:ascii="Sans Serif 12cpi" w:eastAsia="Verdana" w:hAnsi="Sans Serif 12cpi" w:cs="Sans Serif 12cpi"/>
      <w:b/>
      <w:bCs/>
      <w:i/>
      <w:iCs/>
      <w:sz w:val="24"/>
      <w:szCs w:val="24"/>
      <w:lang w:eastAsia="es-ES"/>
    </w:rPr>
  </w:style>
  <w:style w:type="paragraph" w:customStyle="1" w:styleId="xl29">
    <w:name w:val="xl29"/>
    <w:basedOn w:val="Normal"/>
    <w:uiPriority w:val="99"/>
    <w:rsid w:val="009930AB"/>
    <w:pPr>
      <w:shd w:val="clear" w:color="auto" w:fill="C0C0C0"/>
      <w:spacing w:before="100" w:beforeAutospacing="1" w:after="100" w:afterAutospacing="1" w:line="240" w:lineRule="auto"/>
      <w:jc w:val="both"/>
    </w:pPr>
    <w:rPr>
      <w:rFonts w:ascii="Sans Serif 12cpi" w:eastAsia="Verdana" w:hAnsi="Sans Serif 12cpi" w:cs="Sans Serif 12cpi"/>
      <w:b/>
      <w:bCs/>
      <w:i/>
      <w:iCs/>
      <w:sz w:val="24"/>
      <w:szCs w:val="24"/>
      <w:lang w:eastAsia="es-ES"/>
    </w:rPr>
  </w:style>
  <w:style w:type="paragraph" w:customStyle="1" w:styleId="xl30">
    <w:name w:val="xl30"/>
    <w:basedOn w:val="Normal"/>
    <w:uiPriority w:val="99"/>
    <w:rsid w:val="009930AB"/>
    <w:pPr>
      <w:spacing w:before="100" w:beforeAutospacing="1" w:after="100" w:afterAutospacing="1" w:line="240" w:lineRule="auto"/>
      <w:jc w:val="both"/>
    </w:pPr>
    <w:rPr>
      <w:rFonts w:ascii="Sans Serif 12cpi" w:eastAsia="Verdana" w:hAnsi="Sans Serif 12cpi" w:cs="Sans Serif 12cpi"/>
      <w:b/>
      <w:bCs/>
      <w:i/>
      <w:iCs/>
      <w:sz w:val="24"/>
      <w:szCs w:val="24"/>
      <w:lang w:eastAsia="es-ES"/>
    </w:rPr>
  </w:style>
  <w:style w:type="paragraph" w:customStyle="1" w:styleId="xl32">
    <w:name w:val="xl32"/>
    <w:basedOn w:val="Normal"/>
    <w:uiPriority w:val="99"/>
    <w:rsid w:val="009930A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Sans Serif 12cpi" w:eastAsia="Verdana" w:hAnsi="Sans Serif 12cpi" w:cs="Sans Serif 12cpi"/>
      <w:b/>
      <w:bCs/>
      <w:sz w:val="24"/>
      <w:szCs w:val="24"/>
      <w:lang w:eastAsia="es-ES"/>
    </w:rPr>
  </w:style>
  <w:style w:type="paragraph" w:customStyle="1" w:styleId="xl33">
    <w:name w:val="xl33"/>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Verdana" w:hAnsi="Sans Serif 12cpi" w:cs="Sans Serif 12cpi"/>
      <w:b/>
      <w:bCs/>
      <w:sz w:val="24"/>
      <w:szCs w:val="24"/>
      <w:lang w:eastAsia="es-ES"/>
    </w:rPr>
  </w:style>
  <w:style w:type="paragraph" w:customStyle="1" w:styleId="xl34">
    <w:name w:val="xl34"/>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Verdana" w:hAnsi="Sans Serif 12cpi" w:cs="Sans Serif 12cpi"/>
      <w:b/>
      <w:bCs/>
      <w:sz w:val="24"/>
      <w:szCs w:val="24"/>
      <w:lang w:eastAsia="es-ES"/>
    </w:rPr>
  </w:style>
  <w:style w:type="paragraph" w:customStyle="1" w:styleId="xl35">
    <w:name w:val="xl35"/>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Verdana" w:hAnsi="Sans Serif 12cpi" w:cs="Sans Serif 12cpi"/>
      <w:b/>
      <w:bCs/>
      <w:sz w:val="24"/>
      <w:szCs w:val="24"/>
      <w:lang w:eastAsia="es-ES"/>
    </w:rPr>
  </w:style>
  <w:style w:type="paragraph" w:customStyle="1" w:styleId="xl36">
    <w:name w:val="xl36"/>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sz w:val="24"/>
      <w:szCs w:val="24"/>
      <w:lang w:eastAsia="es-ES"/>
    </w:rPr>
  </w:style>
  <w:style w:type="paragraph" w:customStyle="1" w:styleId="xl37">
    <w:name w:val="xl37"/>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color w:val="000000"/>
      <w:sz w:val="24"/>
      <w:szCs w:val="24"/>
      <w:lang w:eastAsia="es-ES"/>
    </w:rPr>
  </w:style>
  <w:style w:type="paragraph" w:customStyle="1" w:styleId="xl38">
    <w:name w:val="xl38"/>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Sans Serif 12cpi" w:eastAsia="Verdana" w:hAnsi="Sans Serif 12cpi" w:cs="Sans Serif 12cpi"/>
      <w:sz w:val="24"/>
      <w:szCs w:val="24"/>
      <w:lang w:eastAsia="es-ES"/>
    </w:rPr>
  </w:style>
  <w:style w:type="paragraph" w:customStyle="1" w:styleId="xl40">
    <w:name w:val="xl40"/>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sz w:val="24"/>
      <w:szCs w:val="24"/>
      <w:lang w:eastAsia="es-ES"/>
    </w:rPr>
  </w:style>
  <w:style w:type="paragraph" w:customStyle="1" w:styleId="xl41">
    <w:name w:val="xl41"/>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b/>
      <w:bCs/>
      <w:sz w:val="24"/>
      <w:szCs w:val="24"/>
      <w:lang w:eastAsia="es-ES"/>
    </w:rPr>
  </w:style>
  <w:style w:type="paragraph" w:customStyle="1" w:styleId="marta3">
    <w:name w:val="marta 3"/>
    <w:basedOn w:val="Normal"/>
    <w:uiPriority w:val="99"/>
    <w:rsid w:val="009930AB"/>
    <w:pPr>
      <w:tabs>
        <w:tab w:val="center" w:pos="4680"/>
      </w:tabs>
      <w:suppressAutoHyphens/>
      <w:spacing w:after="0" w:line="240" w:lineRule="auto"/>
      <w:jc w:val="both"/>
    </w:pPr>
    <w:rPr>
      <w:rFonts w:ascii="MS Reference Sans Serif" w:eastAsia="MS Reference Sans Serif" w:hAnsi="MS Reference Sans Serif" w:cs="MS Reference Sans Serif"/>
      <w:b/>
      <w:spacing w:val="-3"/>
      <w:sz w:val="24"/>
      <w:szCs w:val="24"/>
      <w:lang w:val="es-ES_tradnl" w:eastAsia="es-ES"/>
    </w:rPr>
  </w:style>
  <w:style w:type="paragraph" w:customStyle="1" w:styleId="FR2">
    <w:name w:val="FR2"/>
    <w:uiPriority w:val="99"/>
    <w:rsid w:val="009930AB"/>
    <w:pPr>
      <w:widowControl w:val="0"/>
      <w:autoSpaceDE w:val="0"/>
      <w:autoSpaceDN w:val="0"/>
      <w:adjustRightInd w:val="0"/>
      <w:spacing w:after="0" w:line="340" w:lineRule="auto"/>
      <w:jc w:val="both"/>
    </w:pPr>
    <w:rPr>
      <w:rFonts w:ascii="Sans Serif 12cpi" w:eastAsia="MS Reference Sans Serif" w:hAnsi="Sans Serif 12cpi" w:cs="MS Reference Sans Serif"/>
      <w:sz w:val="20"/>
      <w:szCs w:val="20"/>
      <w:lang w:val="es-ES_tradnl" w:eastAsia="es-ES"/>
    </w:rPr>
  </w:style>
  <w:style w:type="paragraph" w:customStyle="1" w:styleId="Piedepginapiedepgina">
    <w:name w:val="Pie de página.pie de página"/>
    <w:basedOn w:val="Normal"/>
    <w:uiPriority w:val="99"/>
    <w:rsid w:val="009930AB"/>
    <w:pPr>
      <w:tabs>
        <w:tab w:val="center" w:pos="4252"/>
        <w:tab w:val="right" w:pos="8504"/>
      </w:tabs>
      <w:spacing w:before="240" w:after="120" w:line="240" w:lineRule="auto"/>
      <w:jc w:val="both"/>
    </w:pPr>
    <w:rPr>
      <w:rFonts w:ascii="Sans Serif 12cpi" w:eastAsia="MS Reference Sans Serif" w:hAnsi="Sans Serif 12cpi" w:cs="MS Reference Sans Serif"/>
      <w:sz w:val="24"/>
      <w:szCs w:val="20"/>
      <w:lang w:val="es-ES_tradnl" w:eastAsia="es-ES"/>
    </w:rPr>
  </w:style>
  <w:style w:type="paragraph" w:customStyle="1" w:styleId="Sangradetextonormal1">
    <w:name w:val="Sangría de texto normal1"/>
    <w:basedOn w:val="Normal"/>
    <w:uiPriority w:val="99"/>
    <w:rsid w:val="009930AB"/>
    <w:pPr>
      <w:autoSpaceDE w:val="0"/>
      <w:autoSpaceDN w:val="0"/>
      <w:spacing w:after="0" w:line="240" w:lineRule="auto"/>
      <w:ind w:left="426"/>
      <w:jc w:val="both"/>
    </w:pPr>
    <w:rPr>
      <w:rFonts w:ascii="Sans Serif 12cpi" w:eastAsia="MS Reference Sans Serif" w:hAnsi="Sans Serif 12cpi" w:cs="MS Reference Sans Serif"/>
      <w:sz w:val="24"/>
      <w:szCs w:val="24"/>
      <w:lang w:eastAsia="es-ES"/>
    </w:rPr>
  </w:style>
  <w:style w:type="character" w:customStyle="1" w:styleId="1">
    <w:name w:val="1"/>
    <w:rsid w:val="009930AB"/>
  </w:style>
  <w:style w:type="character" w:customStyle="1" w:styleId="texttiny">
    <w:name w:val="texttiny"/>
    <w:rsid w:val="009930AB"/>
  </w:style>
  <w:style w:type="character" w:customStyle="1" w:styleId="i5">
    <w:name w:val="i5"/>
    <w:rsid w:val="009930AB"/>
  </w:style>
  <w:style w:type="paragraph" w:customStyle="1" w:styleId="MARITZA6">
    <w:name w:val="MARITZA6"/>
    <w:basedOn w:val="Normal"/>
    <w:uiPriority w:val="99"/>
    <w:rsid w:val="009930AB"/>
    <w:pPr>
      <w:widowControl w:val="0"/>
      <w:tabs>
        <w:tab w:val="left" w:pos="-720"/>
        <w:tab w:val="left" w:pos="0"/>
      </w:tabs>
      <w:suppressAutoHyphens/>
      <w:spacing w:after="0" w:line="240" w:lineRule="auto"/>
      <w:jc w:val="center"/>
    </w:pPr>
    <w:rPr>
      <w:rFonts w:ascii="Arial Unicode MS" w:eastAsia="MS Reference Sans Serif" w:hAnsi="Arial Unicode MS" w:cs="MS Reference Sans Serif"/>
      <w:b/>
      <w:snapToGrid w:val="0"/>
      <w:spacing w:val="-2"/>
      <w:sz w:val="24"/>
      <w:szCs w:val="20"/>
      <w:lang w:val="es-ES_tradnl" w:eastAsia="es-ES"/>
    </w:rPr>
  </w:style>
  <w:style w:type="character" w:customStyle="1" w:styleId="blub121">
    <w:name w:val="blub121"/>
    <w:rsid w:val="009930AB"/>
    <w:rPr>
      <w:rFonts w:ascii="Sans Serif 12cpi" w:hAnsi="Sans Serif 12cpi" w:cs="Sans Serif 12cpi" w:hint="default"/>
      <w:b/>
      <w:bCs/>
      <w:color w:val="333399"/>
      <w:sz w:val="18"/>
      <w:szCs w:val="18"/>
    </w:rPr>
  </w:style>
  <w:style w:type="character" w:customStyle="1" w:styleId="google-src-text1">
    <w:name w:val="google-src-text1"/>
    <w:rsid w:val="009930AB"/>
    <w:rPr>
      <w:vanish/>
      <w:webHidden w:val="0"/>
    </w:rPr>
  </w:style>
  <w:style w:type="character" w:customStyle="1" w:styleId="CarCar6">
    <w:name w:val="Car Car6"/>
    <w:rsid w:val="009930AB"/>
    <w:rPr>
      <w:sz w:val="24"/>
      <w:szCs w:val="24"/>
      <w:lang w:val="es-CO" w:eastAsia="es-ES" w:bidi="ar-SA"/>
    </w:rPr>
  </w:style>
  <w:style w:type="paragraph" w:customStyle="1" w:styleId="BodyText22">
    <w:name w:val="Body Text 22"/>
    <w:basedOn w:val="Normal"/>
    <w:uiPriority w:val="99"/>
    <w:rsid w:val="009930AB"/>
    <w:pPr>
      <w:widowControl w:val="0"/>
      <w:spacing w:after="0" w:line="240" w:lineRule="auto"/>
      <w:jc w:val="both"/>
    </w:pPr>
    <w:rPr>
      <w:rFonts w:ascii="Sans Serif 12cpi" w:eastAsia="MS Reference Sans Serif" w:hAnsi="Sans Serif 12cpi" w:cs="MS Reference Sans Serif"/>
      <w:snapToGrid w:val="0"/>
      <w:sz w:val="24"/>
      <w:szCs w:val="20"/>
      <w:lang w:val="es-ES_tradnl" w:eastAsia="es-ES"/>
    </w:rPr>
  </w:style>
  <w:style w:type="character" w:customStyle="1" w:styleId="piproductsdesattname">
    <w:name w:val="piproductsdesattname"/>
    <w:rsid w:val="009930AB"/>
    <w:rPr>
      <w:rFonts w:ascii="Cambria Math" w:hAnsi="Cambria Math" w:hint="default"/>
      <w:color w:val="223344"/>
      <w:sz w:val="20"/>
      <w:szCs w:val="20"/>
    </w:rPr>
  </w:style>
  <w:style w:type="character" w:customStyle="1" w:styleId="piproductsdesattvalue">
    <w:name w:val="piproductsdesattvalue"/>
    <w:rsid w:val="009930AB"/>
    <w:rPr>
      <w:rFonts w:ascii="Cambria Math" w:hAnsi="Cambria Math" w:hint="default"/>
      <w:color w:val="000000"/>
      <w:sz w:val="20"/>
      <w:szCs w:val="20"/>
    </w:rPr>
  </w:style>
  <w:style w:type="character" w:customStyle="1" w:styleId="piproductsdesattbatterytype">
    <w:name w:val="piproductsdesattbatterytype"/>
    <w:rsid w:val="009930AB"/>
    <w:rPr>
      <w:rFonts w:ascii="Cambria Math" w:hAnsi="Cambria Math" w:hint="default"/>
      <w:b/>
      <w:bCs/>
      <w:color w:val="592413"/>
      <w:sz w:val="20"/>
      <w:szCs w:val="20"/>
    </w:rPr>
  </w:style>
  <w:style w:type="paragraph" w:customStyle="1" w:styleId="pa9">
    <w:name w:val="pa9"/>
    <w:basedOn w:val="Normal"/>
    <w:uiPriority w:val="99"/>
    <w:rsid w:val="009930AB"/>
    <w:pPr>
      <w:spacing w:before="100" w:beforeAutospacing="1" w:after="100" w:afterAutospacing="1" w:line="240" w:lineRule="auto"/>
    </w:pPr>
    <w:rPr>
      <w:rFonts w:ascii="MS Reference Sans Serif" w:eastAsia="MS Reference Sans Serif" w:hAnsi="MS Reference Sans Serif" w:cs="MS Reference Sans Serif"/>
      <w:sz w:val="24"/>
      <w:szCs w:val="24"/>
      <w:lang w:eastAsia="es-CO"/>
    </w:rPr>
  </w:style>
  <w:style w:type="character" w:customStyle="1" w:styleId="tex-copy-internas1">
    <w:name w:val="tex-copy-internas1"/>
    <w:rsid w:val="009930AB"/>
  </w:style>
  <w:style w:type="paragraph" w:customStyle="1" w:styleId="Technical4">
    <w:name w:val="Technical 4"/>
    <w:uiPriority w:val="99"/>
    <w:rsid w:val="009930AB"/>
    <w:pPr>
      <w:tabs>
        <w:tab w:val="left" w:pos="-720"/>
      </w:tabs>
      <w:suppressAutoHyphens/>
      <w:spacing w:after="0" w:line="240" w:lineRule="auto"/>
    </w:pPr>
    <w:rPr>
      <w:rFonts w:ascii="Calibri Light" w:eastAsia="MS Reference Sans Serif" w:hAnsi="Calibri Light" w:cs="MS Reference Sans Serif"/>
      <w:b/>
      <w:sz w:val="24"/>
      <w:szCs w:val="20"/>
      <w:lang w:val="en-US" w:eastAsia="es-ES"/>
    </w:rPr>
  </w:style>
  <w:style w:type="paragraph" w:customStyle="1" w:styleId="Contenidodelmarco">
    <w:name w:val="Contenido del marco"/>
    <w:basedOn w:val="Textoindependiente"/>
    <w:uiPriority w:val="99"/>
    <w:rsid w:val="009930AB"/>
    <w:pPr>
      <w:suppressAutoHyphens/>
      <w:jc w:val="both"/>
    </w:pPr>
    <w:rPr>
      <w:rFonts w:ascii="MS Reference Sans Serif" w:eastAsia="MS Reference Sans Serif" w:hAnsi="MS Reference Sans Serif" w:cs="MS Reference Sans Serif"/>
      <w:sz w:val="24"/>
      <w:szCs w:val="20"/>
      <w:lang w:val="es-CO"/>
    </w:rPr>
  </w:style>
  <w:style w:type="paragraph" w:customStyle="1" w:styleId="Textoindependiente1">
    <w:name w:val="Texto independiente(.1"/>
    <w:basedOn w:val="Normal"/>
    <w:uiPriority w:val="99"/>
    <w:rsid w:val="009930AB"/>
    <w:pPr>
      <w:tabs>
        <w:tab w:val="left" w:pos="-720"/>
      </w:tabs>
      <w:suppressAutoHyphens/>
      <w:spacing w:after="120" w:line="240" w:lineRule="auto"/>
      <w:jc w:val="both"/>
    </w:pPr>
    <w:rPr>
      <w:rFonts w:ascii="Sans Serif 12cpi" w:eastAsia="MS Reference Sans Serif" w:hAnsi="Sans Serif 12cpi" w:cs="MS Reference Sans Serif"/>
      <w:spacing w:val="-2"/>
      <w:sz w:val="24"/>
      <w:szCs w:val="20"/>
      <w:lang w:val="es-ES_tradnl" w:eastAsia="es-ES"/>
    </w:rPr>
  </w:style>
  <w:style w:type="paragraph" w:customStyle="1" w:styleId="Textoindependiente20">
    <w:name w:val="Texto independiente(.2"/>
    <w:basedOn w:val="Normal"/>
    <w:uiPriority w:val="99"/>
    <w:rsid w:val="009930AB"/>
    <w:pPr>
      <w:tabs>
        <w:tab w:val="left" w:pos="-720"/>
      </w:tabs>
      <w:suppressAutoHyphens/>
      <w:spacing w:after="120" w:line="240" w:lineRule="auto"/>
      <w:jc w:val="both"/>
    </w:pPr>
    <w:rPr>
      <w:rFonts w:ascii="Sans Serif 12cpi" w:eastAsia="MS Reference Sans Serif" w:hAnsi="Sans Serif 12cpi" w:cs="MS Reference Sans Serif"/>
      <w:spacing w:val="-2"/>
      <w:sz w:val="24"/>
      <w:szCs w:val="20"/>
      <w:lang w:val="es-ES_tradnl" w:eastAsia="es-ES"/>
    </w:rPr>
  </w:style>
  <w:style w:type="paragraph" w:customStyle="1" w:styleId="Textoindependiente22">
    <w:name w:val="Texto independiente 22"/>
    <w:basedOn w:val="Normal"/>
    <w:link w:val="BodyText2Car"/>
    <w:rsid w:val="009930AB"/>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Cs w:val="20"/>
      <w:lang w:eastAsia="es-ES"/>
    </w:rPr>
  </w:style>
  <w:style w:type="paragraph" w:customStyle="1" w:styleId="CarCarCarCar1">
    <w:name w:val="Car Car Car Car1"/>
    <w:basedOn w:val="Normal"/>
    <w:uiPriority w:val="99"/>
    <w:rsid w:val="009930AB"/>
    <w:pPr>
      <w:spacing w:after="120" w:line="240" w:lineRule="exact"/>
    </w:pPr>
    <w:rPr>
      <w:rFonts w:ascii="Cambria Math" w:eastAsia="MS Reference Sans Serif" w:hAnsi="Cambria Math" w:cs="MS Reference Sans Serif"/>
      <w:sz w:val="20"/>
      <w:szCs w:val="24"/>
      <w:lang w:val="en-US"/>
    </w:rPr>
  </w:style>
  <w:style w:type="paragraph" w:customStyle="1" w:styleId="TextoTextos">
    <w:name w:val="Texto (Textos)"/>
    <w:basedOn w:val="Normal"/>
    <w:uiPriority w:val="99"/>
    <w:rsid w:val="009930AB"/>
    <w:pPr>
      <w:tabs>
        <w:tab w:val="left" w:pos="580"/>
      </w:tabs>
      <w:autoSpaceDE w:val="0"/>
      <w:autoSpaceDN w:val="0"/>
      <w:adjustRightInd w:val="0"/>
      <w:spacing w:before="142" w:after="142" w:line="300" w:lineRule="atLeast"/>
      <w:jc w:val="both"/>
      <w:textAlignment w:val="center"/>
    </w:pPr>
    <w:rPr>
      <w:rFonts w:ascii="Univers" w:eastAsia="MS Reference Sans Serif" w:hAnsi="Univers" w:cs="Univers"/>
      <w:color w:val="000000"/>
      <w:lang w:val="es-ES_tradnl" w:eastAsia="es-ES"/>
    </w:rPr>
  </w:style>
  <w:style w:type="paragraph" w:customStyle="1" w:styleId="CM55">
    <w:name w:val="CM55"/>
    <w:basedOn w:val="Normal"/>
    <w:next w:val="Normal"/>
    <w:uiPriority w:val="99"/>
    <w:rsid w:val="009930AB"/>
    <w:pPr>
      <w:autoSpaceDE w:val="0"/>
      <w:autoSpaceDN w:val="0"/>
      <w:adjustRightInd w:val="0"/>
      <w:spacing w:after="153" w:line="240" w:lineRule="auto"/>
    </w:pPr>
    <w:rPr>
      <w:rFonts w:ascii="Sans Serif 12cpi" w:eastAsia="MS Reference Sans Serif" w:hAnsi="Sans Serif 12cpi" w:cs="MS Reference Sans Serif"/>
      <w:sz w:val="24"/>
      <w:szCs w:val="24"/>
      <w:lang w:val="es-ES" w:eastAsia="es-ES"/>
    </w:rPr>
  </w:style>
  <w:style w:type="paragraph" w:customStyle="1" w:styleId="WW-Sangra3detindependiente">
    <w:name w:val="WW-Sangría 3 de t. independiente"/>
    <w:basedOn w:val="Normal"/>
    <w:uiPriority w:val="99"/>
    <w:rsid w:val="009930AB"/>
    <w:pPr>
      <w:suppressAutoHyphens/>
      <w:spacing w:after="0" w:line="240" w:lineRule="auto"/>
      <w:ind w:left="567" w:firstLine="1"/>
      <w:jc w:val="both"/>
    </w:pPr>
    <w:rPr>
      <w:rFonts w:ascii="Sans Serif 12cpi" w:eastAsia="MS Reference Sans Serif" w:hAnsi="Sans Serif 12cpi" w:cs="MS Reference Sans Serif"/>
      <w:color w:val="FF0000"/>
      <w:sz w:val="28"/>
      <w:szCs w:val="20"/>
      <w:lang w:eastAsia="es-ES"/>
    </w:rPr>
  </w:style>
  <w:style w:type="paragraph" w:styleId="Cita">
    <w:name w:val="Quote"/>
    <w:basedOn w:val="Normal"/>
    <w:next w:val="Normal"/>
    <w:link w:val="CitaCar"/>
    <w:uiPriority w:val="29"/>
    <w:qFormat/>
    <w:rsid w:val="009930AB"/>
    <w:pPr>
      <w:spacing w:after="0" w:line="240" w:lineRule="auto"/>
    </w:pPr>
    <w:rPr>
      <w:rFonts w:ascii="MS Reference Sans Serif" w:eastAsia="MS Reference Sans Serif" w:hAnsi="MS Reference Sans Serif" w:cs="MS Reference Sans Serif"/>
      <w:i/>
      <w:iCs/>
      <w:color w:val="000000"/>
      <w:sz w:val="24"/>
      <w:szCs w:val="24"/>
      <w:lang w:val="es-ES" w:eastAsia="es-ES"/>
    </w:rPr>
  </w:style>
  <w:style w:type="character" w:customStyle="1" w:styleId="CitaCar">
    <w:name w:val="Cita Car"/>
    <w:basedOn w:val="Fuentedeprrafopredeter"/>
    <w:link w:val="Cita"/>
    <w:uiPriority w:val="29"/>
    <w:rsid w:val="009930AB"/>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9930AB"/>
    <w:pPr>
      <w:pBdr>
        <w:bottom w:val="single" w:sz="4" w:space="4" w:color="4F81BD"/>
      </w:pBdr>
      <w:spacing w:before="200" w:after="280" w:line="240" w:lineRule="auto"/>
      <w:ind w:left="936" w:right="936"/>
    </w:pPr>
    <w:rPr>
      <w:rFonts w:ascii="MS Reference Sans Serif" w:eastAsia="MS Reference Sans Serif" w:hAnsi="MS Reference Sans Serif" w:cs="MS Reference Sans Serif"/>
      <w:b/>
      <w:bCs/>
      <w:i/>
      <w:iCs/>
      <w:color w:val="4F81BD"/>
      <w:sz w:val="24"/>
      <w:szCs w:val="24"/>
      <w:lang w:val="es-ES" w:eastAsia="es-ES"/>
    </w:rPr>
  </w:style>
  <w:style w:type="character" w:customStyle="1" w:styleId="CitadestacadaCar">
    <w:name w:val="Cita destacada Car"/>
    <w:basedOn w:val="Fuentedeprrafopredeter"/>
    <w:link w:val="Citadestacada"/>
    <w:uiPriority w:val="30"/>
    <w:rsid w:val="009930AB"/>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9930AB"/>
    <w:pPr>
      <w:spacing w:after="120" w:line="240" w:lineRule="auto"/>
      <w:ind w:left="1132"/>
      <w:contextualSpacing/>
    </w:pPr>
    <w:rPr>
      <w:rFonts w:ascii="MS Reference Sans Serif" w:eastAsia="MS Reference Sans Serif" w:hAnsi="MS Reference Sans Serif" w:cs="MS Reference Sans Serif"/>
      <w:sz w:val="24"/>
      <w:szCs w:val="24"/>
      <w:lang w:val="es-ES" w:eastAsia="es-ES"/>
    </w:rPr>
  </w:style>
  <w:style w:type="paragraph" w:styleId="Continuarlista5">
    <w:name w:val="List Continue 5"/>
    <w:basedOn w:val="Normal"/>
    <w:uiPriority w:val="99"/>
    <w:unhideWhenUsed/>
    <w:rsid w:val="009930AB"/>
    <w:pPr>
      <w:spacing w:after="120" w:line="240" w:lineRule="auto"/>
      <w:ind w:left="1415"/>
      <w:contextualSpacing/>
    </w:pPr>
    <w:rPr>
      <w:rFonts w:ascii="MS Reference Sans Serif" w:eastAsia="MS Reference Sans Serif" w:hAnsi="MS Reference Sans Serif" w:cs="MS Reference Sans Serif"/>
      <w:sz w:val="24"/>
      <w:szCs w:val="24"/>
      <w:lang w:val="es-ES" w:eastAsia="es-ES"/>
    </w:rPr>
  </w:style>
  <w:style w:type="paragraph" w:styleId="DireccinHTML">
    <w:name w:val="HTML Address"/>
    <w:basedOn w:val="Normal"/>
    <w:link w:val="DireccinHTMLCar"/>
    <w:uiPriority w:val="99"/>
    <w:unhideWhenUsed/>
    <w:rsid w:val="009930AB"/>
    <w:pPr>
      <w:spacing w:after="0" w:line="240" w:lineRule="auto"/>
    </w:pPr>
    <w:rPr>
      <w:rFonts w:ascii="MS Reference Sans Serif" w:eastAsia="MS Reference Sans Serif" w:hAnsi="MS Reference Sans Serif" w:cs="MS Reference Sans Serif"/>
      <w:i/>
      <w:iCs/>
      <w:sz w:val="24"/>
      <w:szCs w:val="24"/>
      <w:lang w:val="es-ES" w:eastAsia="es-ES"/>
    </w:rPr>
  </w:style>
  <w:style w:type="character" w:customStyle="1" w:styleId="DireccinHTMLCar">
    <w:name w:val="Dirección HTML Car"/>
    <w:basedOn w:val="Fuentedeprrafopredeter"/>
    <w:link w:val="DireccinHTML"/>
    <w:uiPriority w:val="99"/>
    <w:rsid w:val="009930AB"/>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9930AB"/>
    <w:pPr>
      <w:framePr w:w="7920" w:h="1980" w:hRule="exact" w:hSpace="141" w:wrap="auto" w:hAnchor="page" w:xAlign="center" w:yAlign="bottom"/>
      <w:spacing w:after="0" w:line="240" w:lineRule="auto"/>
      <w:ind w:left="2880"/>
    </w:pPr>
    <w:rPr>
      <w:rFonts w:ascii="Symbol" w:eastAsia="MS Reference Sans Serif" w:hAnsi="Symbol" w:cs="MS Reference Sans Serif"/>
      <w:sz w:val="24"/>
      <w:szCs w:val="24"/>
      <w:lang w:val="es-ES" w:eastAsia="es-ES"/>
    </w:rPr>
  </w:style>
  <w:style w:type="paragraph" w:styleId="Encabezadodelista">
    <w:name w:val="toa heading"/>
    <w:basedOn w:val="Normal"/>
    <w:next w:val="Normal"/>
    <w:uiPriority w:val="99"/>
    <w:unhideWhenUsed/>
    <w:rsid w:val="009930AB"/>
    <w:pPr>
      <w:spacing w:before="120" w:after="0" w:line="240" w:lineRule="auto"/>
    </w:pPr>
    <w:rPr>
      <w:rFonts w:ascii="Symbol" w:eastAsia="MS Reference Sans Serif" w:hAnsi="Symbol" w:cs="MS Reference Sans Serif"/>
      <w:b/>
      <w:bCs/>
      <w:sz w:val="24"/>
      <w:szCs w:val="24"/>
      <w:lang w:val="es-ES" w:eastAsia="es-ES"/>
    </w:rPr>
  </w:style>
  <w:style w:type="paragraph" w:styleId="Encabezadodenota">
    <w:name w:val="Note Heading"/>
    <w:basedOn w:val="Normal"/>
    <w:next w:val="Normal"/>
    <w:link w:val="EncabezadodenotaCar"/>
    <w:uiPriority w:val="99"/>
    <w:unhideWhenUsed/>
    <w:rsid w:val="009930AB"/>
    <w:pPr>
      <w:spacing w:after="0" w:line="240" w:lineRule="auto"/>
    </w:pPr>
    <w:rPr>
      <w:rFonts w:ascii="MS Reference Sans Serif" w:eastAsia="MS Reference Sans Serif" w:hAnsi="MS Reference Sans Serif" w:cs="MS Reference Sans Serif"/>
      <w:sz w:val="24"/>
      <w:szCs w:val="24"/>
      <w:lang w:val="es-ES" w:eastAsia="es-ES"/>
    </w:rPr>
  </w:style>
  <w:style w:type="character" w:customStyle="1" w:styleId="EncabezadodenotaCar">
    <w:name w:val="Encabezado de nota Car"/>
    <w:basedOn w:val="Fuentedeprrafopredeter"/>
    <w:link w:val="Encabezadodenota"/>
    <w:uiPriority w:val="99"/>
    <w:rsid w:val="009930AB"/>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9930AB"/>
    <w:pPr>
      <w:spacing w:after="0" w:line="240" w:lineRule="auto"/>
      <w:ind w:left="4252"/>
    </w:pPr>
    <w:rPr>
      <w:rFonts w:ascii="MS Reference Sans Serif" w:eastAsia="MS Reference Sans Serif" w:hAnsi="MS Reference Sans Serif" w:cs="MS Reference Sans Serif"/>
      <w:sz w:val="24"/>
      <w:szCs w:val="24"/>
      <w:lang w:val="es-ES" w:eastAsia="es-ES"/>
    </w:rPr>
  </w:style>
  <w:style w:type="character" w:customStyle="1" w:styleId="FirmaCar">
    <w:name w:val="Firma Car"/>
    <w:basedOn w:val="Fuentedeprrafopredeter"/>
    <w:link w:val="Firma"/>
    <w:uiPriority w:val="99"/>
    <w:rsid w:val="009930AB"/>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9930AB"/>
    <w:pPr>
      <w:spacing w:after="0" w:line="240" w:lineRule="auto"/>
    </w:pPr>
    <w:rPr>
      <w:rFonts w:ascii="MS Reference Sans Serif" w:eastAsia="MS Reference Sans Serif" w:hAnsi="MS Reference Sans Serif" w:cs="MS Reference Sans Serif"/>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9930AB"/>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9930AB"/>
    <w:pPr>
      <w:spacing w:after="0" w:line="240" w:lineRule="auto"/>
    </w:pPr>
    <w:rPr>
      <w:rFonts w:ascii="Calibri Light" w:eastAsia="MS Reference Sans Serif" w:hAnsi="Calibri Light" w:cs="MS Reference Sans Serif"/>
      <w:sz w:val="20"/>
      <w:szCs w:val="20"/>
      <w:lang w:val="es-ES" w:eastAsia="es-ES"/>
    </w:rPr>
  </w:style>
  <w:style w:type="character" w:customStyle="1" w:styleId="HTMLconformatoprevioCar">
    <w:name w:val="HTML con formato previo Car"/>
    <w:basedOn w:val="Fuentedeprrafopredeter"/>
    <w:link w:val="HTMLconformatoprevio"/>
    <w:uiPriority w:val="99"/>
    <w:rsid w:val="009930AB"/>
    <w:rPr>
      <w:rFonts w:ascii="Calibri Light" w:eastAsia="MS Reference Sans Serif" w:hAnsi="Calibri Light" w:cs="MS Reference Sans Serif"/>
      <w:sz w:val="20"/>
      <w:szCs w:val="20"/>
      <w:lang w:val="es-ES" w:eastAsia="es-ES"/>
    </w:rPr>
  </w:style>
  <w:style w:type="paragraph" w:styleId="ndice1">
    <w:name w:val="index 1"/>
    <w:basedOn w:val="Normal"/>
    <w:next w:val="Normal"/>
    <w:autoRedefine/>
    <w:uiPriority w:val="99"/>
    <w:unhideWhenUsed/>
    <w:rsid w:val="009930AB"/>
    <w:pPr>
      <w:spacing w:after="0" w:line="240" w:lineRule="auto"/>
      <w:ind w:left="240" w:hanging="240"/>
    </w:pPr>
    <w:rPr>
      <w:rFonts w:ascii="MS Reference Sans Serif" w:eastAsia="MS Reference Sans Serif" w:hAnsi="MS Reference Sans Serif" w:cs="MS Reference Sans Serif"/>
      <w:sz w:val="24"/>
      <w:szCs w:val="24"/>
      <w:lang w:val="es-ES" w:eastAsia="es-ES"/>
    </w:rPr>
  </w:style>
  <w:style w:type="paragraph" w:styleId="ndice2">
    <w:name w:val="index 2"/>
    <w:basedOn w:val="Normal"/>
    <w:next w:val="Normal"/>
    <w:autoRedefine/>
    <w:uiPriority w:val="99"/>
    <w:unhideWhenUsed/>
    <w:rsid w:val="009930AB"/>
    <w:pPr>
      <w:spacing w:after="0" w:line="240" w:lineRule="auto"/>
      <w:ind w:left="480" w:hanging="240"/>
    </w:pPr>
    <w:rPr>
      <w:rFonts w:ascii="MS Reference Sans Serif" w:eastAsia="MS Reference Sans Serif" w:hAnsi="MS Reference Sans Serif" w:cs="MS Reference Sans Serif"/>
      <w:sz w:val="24"/>
      <w:szCs w:val="24"/>
      <w:lang w:val="es-ES" w:eastAsia="es-ES"/>
    </w:rPr>
  </w:style>
  <w:style w:type="paragraph" w:styleId="ndice3">
    <w:name w:val="index 3"/>
    <w:basedOn w:val="Normal"/>
    <w:next w:val="Normal"/>
    <w:autoRedefine/>
    <w:uiPriority w:val="99"/>
    <w:unhideWhenUsed/>
    <w:rsid w:val="009930AB"/>
    <w:pPr>
      <w:spacing w:after="0" w:line="240" w:lineRule="auto"/>
      <w:ind w:left="720" w:hanging="240"/>
    </w:pPr>
    <w:rPr>
      <w:rFonts w:ascii="MS Reference Sans Serif" w:eastAsia="MS Reference Sans Serif" w:hAnsi="MS Reference Sans Serif" w:cs="MS Reference Sans Serif"/>
      <w:sz w:val="24"/>
      <w:szCs w:val="24"/>
      <w:lang w:val="es-ES" w:eastAsia="es-ES"/>
    </w:rPr>
  </w:style>
  <w:style w:type="paragraph" w:styleId="ndice4">
    <w:name w:val="index 4"/>
    <w:basedOn w:val="Normal"/>
    <w:next w:val="Normal"/>
    <w:autoRedefine/>
    <w:uiPriority w:val="99"/>
    <w:unhideWhenUsed/>
    <w:rsid w:val="009930AB"/>
    <w:pPr>
      <w:spacing w:after="0" w:line="240" w:lineRule="auto"/>
      <w:ind w:left="960" w:hanging="240"/>
    </w:pPr>
    <w:rPr>
      <w:rFonts w:ascii="MS Reference Sans Serif" w:eastAsia="MS Reference Sans Serif" w:hAnsi="MS Reference Sans Serif" w:cs="MS Reference Sans Serif"/>
      <w:sz w:val="24"/>
      <w:szCs w:val="24"/>
      <w:lang w:val="es-ES" w:eastAsia="es-ES"/>
    </w:rPr>
  </w:style>
  <w:style w:type="paragraph" w:styleId="ndice5">
    <w:name w:val="index 5"/>
    <w:basedOn w:val="Normal"/>
    <w:next w:val="Normal"/>
    <w:autoRedefine/>
    <w:uiPriority w:val="99"/>
    <w:unhideWhenUsed/>
    <w:rsid w:val="009930AB"/>
    <w:pPr>
      <w:spacing w:after="0" w:line="240" w:lineRule="auto"/>
      <w:ind w:left="1200" w:hanging="240"/>
    </w:pPr>
    <w:rPr>
      <w:rFonts w:ascii="MS Reference Sans Serif" w:eastAsia="MS Reference Sans Serif" w:hAnsi="MS Reference Sans Serif" w:cs="MS Reference Sans Serif"/>
      <w:sz w:val="24"/>
      <w:szCs w:val="24"/>
      <w:lang w:val="es-ES" w:eastAsia="es-ES"/>
    </w:rPr>
  </w:style>
  <w:style w:type="paragraph" w:styleId="ndice6">
    <w:name w:val="index 6"/>
    <w:basedOn w:val="Normal"/>
    <w:next w:val="Normal"/>
    <w:autoRedefine/>
    <w:uiPriority w:val="99"/>
    <w:unhideWhenUsed/>
    <w:rsid w:val="009930AB"/>
    <w:pPr>
      <w:spacing w:after="0" w:line="240" w:lineRule="auto"/>
      <w:ind w:left="1440" w:hanging="240"/>
    </w:pPr>
    <w:rPr>
      <w:rFonts w:ascii="MS Reference Sans Serif" w:eastAsia="MS Reference Sans Serif" w:hAnsi="MS Reference Sans Serif" w:cs="MS Reference Sans Serif"/>
      <w:sz w:val="24"/>
      <w:szCs w:val="24"/>
      <w:lang w:val="es-ES" w:eastAsia="es-ES"/>
    </w:rPr>
  </w:style>
  <w:style w:type="paragraph" w:styleId="ndice7">
    <w:name w:val="index 7"/>
    <w:basedOn w:val="Normal"/>
    <w:next w:val="Normal"/>
    <w:autoRedefine/>
    <w:uiPriority w:val="99"/>
    <w:unhideWhenUsed/>
    <w:rsid w:val="009930AB"/>
    <w:pPr>
      <w:spacing w:after="0" w:line="240" w:lineRule="auto"/>
      <w:ind w:left="1680" w:hanging="240"/>
    </w:pPr>
    <w:rPr>
      <w:rFonts w:ascii="MS Reference Sans Serif" w:eastAsia="MS Reference Sans Serif" w:hAnsi="MS Reference Sans Serif" w:cs="MS Reference Sans Serif"/>
      <w:sz w:val="24"/>
      <w:szCs w:val="24"/>
      <w:lang w:val="es-ES" w:eastAsia="es-ES"/>
    </w:rPr>
  </w:style>
  <w:style w:type="paragraph" w:styleId="ndice8">
    <w:name w:val="index 8"/>
    <w:basedOn w:val="Normal"/>
    <w:next w:val="Normal"/>
    <w:autoRedefine/>
    <w:uiPriority w:val="99"/>
    <w:unhideWhenUsed/>
    <w:rsid w:val="009930AB"/>
    <w:pPr>
      <w:spacing w:after="0" w:line="240" w:lineRule="auto"/>
      <w:ind w:left="1920" w:hanging="240"/>
    </w:pPr>
    <w:rPr>
      <w:rFonts w:ascii="MS Reference Sans Serif" w:eastAsia="MS Reference Sans Serif" w:hAnsi="MS Reference Sans Serif" w:cs="MS Reference Sans Serif"/>
      <w:sz w:val="24"/>
      <w:szCs w:val="24"/>
      <w:lang w:val="es-ES" w:eastAsia="es-ES"/>
    </w:rPr>
  </w:style>
  <w:style w:type="paragraph" w:styleId="ndice9">
    <w:name w:val="index 9"/>
    <w:basedOn w:val="Normal"/>
    <w:next w:val="Normal"/>
    <w:autoRedefine/>
    <w:uiPriority w:val="99"/>
    <w:unhideWhenUsed/>
    <w:rsid w:val="009930AB"/>
    <w:pPr>
      <w:spacing w:after="0" w:line="240" w:lineRule="auto"/>
      <w:ind w:left="2160" w:hanging="240"/>
    </w:pPr>
    <w:rPr>
      <w:rFonts w:ascii="MS Reference Sans Serif" w:eastAsia="MS Reference Sans Serif" w:hAnsi="MS Reference Sans Serif" w:cs="MS Reference Sans Serif"/>
      <w:sz w:val="24"/>
      <w:szCs w:val="24"/>
      <w:lang w:val="es-ES" w:eastAsia="es-ES"/>
    </w:rPr>
  </w:style>
  <w:style w:type="paragraph" w:styleId="Lista5">
    <w:name w:val="List 5"/>
    <w:basedOn w:val="Normal"/>
    <w:uiPriority w:val="99"/>
    <w:unhideWhenUsed/>
    <w:rsid w:val="009930AB"/>
    <w:pPr>
      <w:spacing w:after="0" w:line="240" w:lineRule="auto"/>
      <w:ind w:left="1415" w:hanging="283"/>
      <w:contextualSpacing/>
    </w:pPr>
    <w:rPr>
      <w:rFonts w:ascii="MS Reference Sans Serif" w:eastAsia="MS Reference Sans Serif" w:hAnsi="MS Reference Sans Serif" w:cs="MS Reference Sans Serif"/>
      <w:sz w:val="24"/>
      <w:szCs w:val="24"/>
      <w:lang w:val="es-ES" w:eastAsia="es-ES"/>
    </w:rPr>
  </w:style>
  <w:style w:type="paragraph" w:styleId="Listaconnmeros">
    <w:name w:val="List Number"/>
    <w:basedOn w:val="Normal"/>
    <w:uiPriority w:val="99"/>
    <w:unhideWhenUsed/>
    <w:rsid w:val="009930AB"/>
    <w:pPr>
      <w:numPr>
        <w:numId w:val="16"/>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2">
    <w:name w:val="List Number 2"/>
    <w:basedOn w:val="Normal"/>
    <w:uiPriority w:val="99"/>
    <w:unhideWhenUsed/>
    <w:rsid w:val="009930AB"/>
    <w:pPr>
      <w:numPr>
        <w:numId w:val="17"/>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3">
    <w:name w:val="List Number 3"/>
    <w:basedOn w:val="Normal"/>
    <w:uiPriority w:val="99"/>
    <w:unhideWhenUsed/>
    <w:rsid w:val="009930AB"/>
    <w:pPr>
      <w:numPr>
        <w:numId w:val="18"/>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4">
    <w:name w:val="List Number 4"/>
    <w:basedOn w:val="Normal"/>
    <w:uiPriority w:val="99"/>
    <w:unhideWhenUsed/>
    <w:rsid w:val="009930AB"/>
    <w:pPr>
      <w:numPr>
        <w:numId w:val="19"/>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5">
    <w:name w:val="List Number 5"/>
    <w:basedOn w:val="Normal"/>
    <w:uiPriority w:val="99"/>
    <w:unhideWhenUsed/>
    <w:rsid w:val="009930AB"/>
    <w:pPr>
      <w:numPr>
        <w:numId w:val="20"/>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vietas5">
    <w:name w:val="List Bullet 5"/>
    <w:basedOn w:val="Normal"/>
    <w:uiPriority w:val="99"/>
    <w:unhideWhenUsed/>
    <w:rsid w:val="009930AB"/>
    <w:pPr>
      <w:numPr>
        <w:numId w:val="21"/>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Mapadeldocumento">
    <w:name w:val="Document Map"/>
    <w:basedOn w:val="Normal"/>
    <w:link w:val="MapadeldocumentoCar"/>
    <w:uiPriority w:val="99"/>
    <w:unhideWhenUsed/>
    <w:rsid w:val="009930AB"/>
    <w:pPr>
      <w:spacing w:after="0" w:line="240" w:lineRule="auto"/>
    </w:pPr>
    <w:rPr>
      <w:rFonts w:ascii="Garamond" w:eastAsia="MS Reference Sans Serif" w:hAnsi="Garamond" w:cs="MS Reference Sans Serif"/>
      <w:sz w:val="16"/>
      <w:szCs w:val="16"/>
      <w:lang w:val="es-ES" w:eastAsia="es-ES"/>
    </w:rPr>
  </w:style>
  <w:style w:type="character" w:customStyle="1" w:styleId="MapadeldocumentoCar">
    <w:name w:val="Mapa del documento Car"/>
    <w:basedOn w:val="Fuentedeprrafopredeter"/>
    <w:link w:val="Mapadeldocumento"/>
    <w:uiPriority w:val="99"/>
    <w:rsid w:val="009930AB"/>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9930AB"/>
    <w:pPr>
      <w:spacing w:after="0" w:line="240" w:lineRule="auto"/>
    </w:pPr>
    <w:rPr>
      <w:rFonts w:ascii="Symbol" w:eastAsia="MS Reference Sans Serif" w:hAnsi="Symbol" w:cs="MS Reference Sans Serif"/>
      <w:sz w:val="20"/>
      <w:szCs w:val="20"/>
      <w:lang w:val="es-ES" w:eastAsia="es-ES"/>
    </w:rPr>
  </w:style>
  <w:style w:type="paragraph" w:styleId="Sangranormal">
    <w:name w:val="Normal Indent"/>
    <w:basedOn w:val="Normal"/>
    <w:uiPriority w:val="99"/>
    <w:unhideWhenUsed/>
    <w:rsid w:val="009930AB"/>
    <w:pPr>
      <w:spacing w:after="0" w:line="240" w:lineRule="auto"/>
      <w:ind w:left="708"/>
    </w:pPr>
    <w:rPr>
      <w:rFonts w:ascii="MS Reference Sans Serif" w:eastAsia="MS Reference Sans Serif" w:hAnsi="MS Reference Sans Serif" w:cs="MS Reference Sans Serif"/>
      <w:sz w:val="24"/>
      <w:szCs w:val="24"/>
      <w:lang w:val="es-ES" w:eastAsia="es-ES"/>
    </w:rPr>
  </w:style>
  <w:style w:type="paragraph" w:styleId="Tabladeilustraciones">
    <w:name w:val="table of figures"/>
    <w:basedOn w:val="Normal"/>
    <w:next w:val="Normal"/>
    <w:uiPriority w:val="99"/>
    <w:unhideWhenUsed/>
    <w:rsid w:val="009930AB"/>
    <w:pPr>
      <w:spacing w:after="0" w:line="240" w:lineRule="auto"/>
    </w:pPr>
    <w:rPr>
      <w:rFonts w:ascii="MS Reference Sans Serif" w:eastAsia="MS Reference Sans Serif" w:hAnsi="MS Reference Sans Serif" w:cs="MS Reference Sans Serif"/>
      <w:sz w:val="24"/>
      <w:szCs w:val="24"/>
      <w:lang w:val="es-ES" w:eastAsia="es-ES"/>
    </w:rPr>
  </w:style>
  <w:style w:type="paragraph" w:styleId="TDC1">
    <w:name w:val="toc 1"/>
    <w:basedOn w:val="Normal"/>
    <w:next w:val="Normal"/>
    <w:autoRedefine/>
    <w:uiPriority w:val="39"/>
    <w:unhideWhenUsed/>
    <w:rsid w:val="009930AB"/>
    <w:pPr>
      <w:spacing w:after="0" w:line="240" w:lineRule="auto"/>
    </w:pPr>
    <w:rPr>
      <w:rFonts w:ascii="MS Reference Sans Serif" w:eastAsia="MS Reference Sans Serif" w:hAnsi="MS Reference Sans Serif" w:cs="MS Reference Sans Serif"/>
      <w:sz w:val="24"/>
      <w:szCs w:val="24"/>
      <w:lang w:val="es-ES" w:eastAsia="es-ES"/>
    </w:rPr>
  </w:style>
  <w:style w:type="paragraph" w:styleId="TDC2">
    <w:name w:val="toc 2"/>
    <w:basedOn w:val="Normal"/>
    <w:next w:val="Normal"/>
    <w:autoRedefine/>
    <w:uiPriority w:val="39"/>
    <w:unhideWhenUsed/>
    <w:rsid w:val="009930AB"/>
    <w:pPr>
      <w:spacing w:after="0" w:line="240" w:lineRule="auto"/>
      <w:ind w:left="240"/>
    </w:pPr>
    <w:rPr>
      <w:rFonts w:ascii="MS Reference Sans Serif" w:eastAsia="MS Reference Sans Serif" w:hAnsi="MS Reference Sans Serif" w:cs="MS Reference Sans Serif"/>
      <w:sz w:val="24"/>
      <w:szCs w:val="24"/>
      <w:lang w:val="es-ES" w:eastAsia="es-ES"/>
    </w:rPr>
  </w:style>
  <w:style w:type="paragraph" w:styleId="TDC3">
    <w:name w:val="toc 3"/>
    <w:basedOn w:val="Normal"/>
    <w:next w:val="Normal"/>
    <w:autoRedefine/>
    <w:uiPriority w:val="39"/>
    <w:unhideWhenUsed/>
    <w:rsid w:val="009930AB"/>
    <w:pPr>
      <w:spacing w:after="0" w:line="240" w:lineRule="auto"/>
      <w:ind w:left="480"/>
    </w:pPr>
    <w:rPr>
      <w:rFonts w:ascii="MS Reference Sans Serif" w:eastAsia="MS Reference Sans Serif" w:hAnsi="MS Reference Sans Serif" w:cs="MS Reference Sans Serif"/>
      <w:sz w:val="24"/>
      <w:szCs w:val="24"/>
      <w:lang w:val="es-ES" w:eastAsia="es-ES"/>
    </w:rPr>
  </w:style>
  <w:style w:type="paragraph" w:styleId="TDC4">
    <w:name w:val="toc 4"/>
    <w:basedOn w:val="Normal"/>
    <w:next w:val="Normal"/>
    <w:autoRedefine/>
    <w:uiPriority w:val="39"/>
    <w:unhideWhenUsed/>
    <w:rsid w:val="009930AB"/>
    <w:pPr>
      <w:spacing w:after="0" w:line="240" w:lineRule="auto"/>
      <w:ind w:left="720"/>
    </w:pPr>
    <w:rPr>
      <w:rFonts w:ascii="MS Reference Sans Serif" w:eastAsia="MS Reference Sans Serif" w:hAnsi="MS Reference Sans Serif" w:cs="MS Reference Sans Serif"/>
      <w:sz w:val="24"/>
      <w:szCs w:val="24"/>
      <w:lang w:val="es-ES" w:eastAsia="es-ES"/>
    </w:rPr>
  </w:style>
  <w:style w:type="paragraph" w:styleId="TDC5">
    <w:name w:val="toc 5"/>
    <w:basedOn w:val="Normal"/>
    <w:next w:val="Normal"/>
    <w:autoRedefine/>
    <w:uiPriority w:val="39"/>
    <w:unhideWhenUsed/>
    <w:rsid w:val="009930AB"/>
    <w:pPr>
      <w:spacing w:after="0" w:line="240" w:lineRule="auto"/>
      <w:ind w:left="960"/>
    </w:pPr>
    <w:rPr>
      <w:rFonts w:ascii="MS Reference Sans Serif" w:eastAsia="MS Reference Sans Serif" w:hAnsi="MS Reference Sans Serif" w:cs="MS Reference Sans Serif"/>
      <w:sz w:val="24"/>
      <w:szCs w:val="24"/>
      <w:lang w:val="es-ES" w:eastAsia="es-ES"/>
    </w:rPr>
  </w:style>
  <w:style w:type="paragraph" w:styleId="TDC6">
    <w:name w:val="toc 6"/>
    <w:basedOn w:val="Normal"/>
    <w:next w:val="Normal"/>
    <w:autoRedefine/>
    <w:uiPriority w:val="39"/>
    <w:unhideWhenUsed/>
    <w:rsid w:val="009930AB"/>
    <w:pPr>
      <w:spacing w:after="0" w:line="240" w:lineRule="auto"/>
      <w:ind w:left="1200"/>
    </w:pPr>
    <w:rPr>
      <w:rFonts w:ascii="MS Reference Sans Serif" w:eastAsia="MS Reference Sans Serif" w:hAnsi="MS Reference Sans Serif" w:cs="MS Reference Sans Serif"/>
      <w:sz w:val="24"/>
      <w:szCs w:val="24"/>
      <w:lang w:val="es-ES" w:eastAsia="es-ES"/>
    </w:rPr>
  </w:style>
  <w:style w:type="paragraph" w:styleId="TDC7">
    <w:name w:val="toc 7"/>
    <w:basedOn w:val="Normal"/>
    <w:next w:val="Normal"/>
    <w:autoRedefine/>
    <w:uiPriority w:val="39"/>
    <w:unhideWhenUsed/>
    <w:rsid w:val="009930AB"/>
    <w:pPr>
      <w:spacing w:after="0" w:line="240" w:lineRule="auto"/>
      <w:ind w:left="1440"/>
    </w:pPr>
    <w:rPr>
      <w:rFonts w:ascii="MS Reference Sans Serif" w:eastAsia="MS Reference Sans Serif" w:hAnsi="MS Reference Sans Serif" w:cs="MS Reference Sans Serif"/>
      <w:sz w:val="24"/>
      <w:szCs w:val="24"/>
      <w:lang w:val="es-ES" w:eastAsia="es-ES"/>
    </w:rPr>
  </w:style>
  <w:style w:type="paragraph" w:styleId="TDC8">
    <w:name w:val="toc 8"/>
    <w:basedOn w:val="Normal"/>
    <w:next w:val="Normal"/>
    <w:autoRedefine/>
    <w:uiPriority w:val="39"/>
    <w:unhideWhenUsed/>
    <w:rsid w:val="009930AB"/>
    <w:pPr>
      <w:spacing w:after="0" w:line="240" w:lineRule="auto"/>
      <w:ind w:left="1680"/>
    </w:pPr>
    <w:rPr>
      <w:rFonts w:ascii="MS Reference Sans Serif" w:eastAsia="MS Reference Sans Serif" w:hAnsi="MS Reference Sans Serif" w:cs="MS Reference Sans Serif"/>
      <w:sz w:val="24"/>
      <w:szCs w:val="24"/>
      <w:lang w:val="es-ES" w:eastAsia="es-ES"/>
    </w:rPr>
  </w:style>
  <w:style w:type="paragraph" w:styleId="TDC9">
    <w:name w:val="toc 9"/>
    <w:basedOn w:val="Normal"/>
    <w:next w:val="Normal"/>
    <w:autoRedefine/>
    <w:uiPriority w:val="39"/>
    <w:unhideWhenUsed/>
    <w:rsid w:val="009930AB"/>
    <w:pPr>
      <w:spacing w:after="0" w:line="240" w:lineRule="auto"/>
      <w:ind w:left="1920"/>
    </w:pPr>
    <w:rPr>
      <w:rFonts w:ascii="MS Reference Sans Serif" w:eastAsia="MS Reference Sans Serif" w:hAnsi="MS Reference Sans Serif" w:cs="MS Reference Sans Serif"/>
      <w:sz w:val="24"/>
      <w:szCs w:val="24"/>
      <w:lang w:val="es-ES" w:eastAsia="es-ES"/>
    </w:rPr>
  </w:style>
  <w:style w:type="paragraph" w:styleId="Textoconsangra">
    <w:name w:val="table of authorities"/>
    <w:basedOn w:val="Normal"/>
    <w:next w:val="Normal"/>
    <w:uiPriority w:val="99"/>
    <w:unhideWhenUsed/>
    <w:rsid w:val="009930AB"/>
    <w:pPr>
      <w:spacing w:after="0" w:line="240" w:lineRule="auto"/>
      <w:ind w:left="240" w:hanging="240"/>
    </w:pPr>
    <w:rPr>
      <w:rFonts w:ascii="MS Reference Sans Serif" w:eastAsia="MS Reference Sans Serif" w:hAnsi="MS Reference Sans Serif" w:cs="MS Reference Sans Serif"/>
      <w:sz w:val="24"/>
      <w:szCs w:val="24"/>
      <w:lang w:val="es-ES" w:eastAsia="es-ES"/>
    </w:rPr>
  </w:style>
  <w:style w:type="paragraph" w:styleId="Textomacro">
    <w:name w:val="macro"/>
    <w:link w:val="TextomacroCar"/>
    <w:uiPriority w:val="99"/>
    <w:unhideWhenUsed/>
    <w:rsid w:val="009930AB"/>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alibri Light" w:eastAsia="MS Reference Sans Serif" w:hAnsi="Calibri Light" w:cs="Calibri Light"/>
      <w:sz w:val="20"/>
      <w:szCs w:val="20"/>
      <w:lang w:val="es-ES" w:eastAsia="es-ES"/>
    </w:rPr>
  </w:style>
  <w:style w:type="character" w:customStyle="1" w:styleId="TextomacroCar">
    <w:name w:val="Texto macro Car"/>
    <w:basedOn w:val="Fuentedeprrafopredeter"/>
    <w:link w:val="Textomacro"/>
    <w:uiPriority w:val="99"/>
    <w:rsid w:val="009930AB"/>
    <w:rPr>
      <w:rFonts w:ascii="Calibri Light" w:eastAsia="MS Reference Sans Serif" w:hAnsi="Calibri Light" w:cs="Calibri Light"/>
      <w:sz w:val="20"/>
      <w:szCs w:val="20"/>
      <w:lang w:val="es-ES" w:eastAsia="es-ES"/>
    </w:rPr>
  </w:style>
  <w:style w:type="paragraph" w:styleId="Ttulodendice">
    <w:name w:val="index heading"/>
    <w:basedOn w:val="Normal"/>
    <w:next w:val="ndice1"/>
    <w:uiPriority w:val="99"/>
    <w:unhideWhenUsed/>
    <w:rsid w:val="009930AB"/>
    <w:pPr>
      <w:spacing w:after="0" w:line="240" w:lineRule="auto"/>
    </w:pPr>
    <w:rPr>
      <w:rFonts w:ascii="Symbol" w:eastAsia="MS Reference Sans Serif" w:hAnsi="Symbol" w:cs="MS Reference Sans Serif"/>
      <w:b/>
      <w:bCs/>
      <w:sz w:val="24"/>
      <w:szCs w:val="24"/>
      <w:lang w:val="es-ES" w:eastAsia="es-ES"/>
    </w:rPr>
  </w:style>
  <w:style w:type="paragraph" w:styleId="TtuloTDC">
    <w:name w:val="TOC Heading"/>
    <w:basedOn w:val="Ttulo1"/>
    <w:next w:val="Normal"/>
    <w:uiPriority w:val="39"/>
    <w:qFormat/>
    <w:rsid w:val="009930AB"/>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uiPriority w:val="99"/>
    <w:rsid w:val="009930AB"/>
    <w:pPr>
      <w:widowControl w:val="0"/>
      <w:spacing w:after="0" w:line="280" w:lineRule="atLeast"/>
      <w:jc w:val="both"/>
    </w:pPr>
    <w:rPr>
      <w:rFonts w:ascii="MS Reference Sans Serif" w:eastAsia="MS Reference Sans Serif" w:hAnsi="MS Reference Sans Serif" w:cs="MS Reference Sans Serif"/>
      <w:snapToGrid w:val="0"/>
      <w:sz w:val="24"/>
      <w:szCs w:val="20"/>
      <w:lang w:val="es-ES" w:eastAsia="es-ES"/>
    </w:rPr>
  </w:style>
  <w:style w:type="paragraph" w:customStyle="1" w:styleId="p7">
    <w:name w:val="p7"/>
    <w:basedOn w:val="Normal"/>
    <w:uiPriority w:val="99"/>
    <w:rsid w:val="009930AB"/>
    <w:pPr>
      <w:widowControl w:val="0"/>
      <w:spacing w:after="0" w:line="280" w:lineRule="atLeast"/>
      <w:jc w:val="both"/>
    </w:pPr>
    <w:rPr>
      <w:rFonts w:ascii="MS Reference Sans Serif" w:eastAsia="MS Reference Sans Serif" w:hAnsi="MS Reference Sans Serif" w:cs="MS Reference Sans Serif"/>
      <w:snapToGrid w:val="0"/>
      <w:sz w:val="24"/>
      <w:szCs w:val="20"/>
      <w:lang w:val="es-ES" w:eastAsia="es-ES"/>
    </w:rPr>
  </w:style>
  <w:style w:type="paragraph" w:customStyle="1" w:styleId="Estndar">
    <w:name w:val="Estándar"/>
    <w:uiPriority w:val="99"/>
    <w:rsid w:val="009930AB"/>
    <w:pPr>
      <w:spacing w:after="0" w:line="240" w:lineRule="auto"/>
    </w:pPr>
    <w:rPr>
      <w:rFonts w:ascii="MS Reference Sans Serif" w:eastAsia="Britannic Bold" w:hAnsi="MS Reference Sans Serif" w:cs="MS Reference Sans Serif"/>
      <w:snapToGrid w:val="0"/>
      <w:sz w:val="24"/>
      <w:szCs w:val="20"/>
      <w:lang w:val="es-ES" w:eastAsia="es-ES"/>
    </w:rPr>
  </w:style>
  <w:style w:type="character" w:customStyle="1" w:styleId="Heading1Char">
    <w:name w:val="Heading 1 Char"/>
    <w:aliases w:val="título 1 Char,Pregunta Char,MT1 Char"/>
    <w:locked/>
    <w:rsid w:val="009930AB"/>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9930AB"/>
    <w:rPr>
      <w:rFonts w:ascii="Sans Serif 12cpi" w:hAnsi="Sans Serif 12cpi" w:cs="MS Reference Sans Serif"/>
      <w:b/>
      <w:sz w:val="16"/>
      <w:lang w:val="es-ES_tradnl" w:eastAsia="es-ES"/>
    </w:rPr>
  </w:style>
  <w:style w:type="character" w:customStyle="1" w:styleId="Heading4Char">
    <w:name w:val="Heading 4 Char"/>
    <w:aliases w:val="Edgar 4 Char"/>
    <w:locked/>
    <w:rsid w:val="009930AB"/>
    <w:rPr>
      <w:rFonts w:ascii="Sans Serif 12cpi" w:hAnsi="Sans Serif 12cpi" w:cs="MS Reference Sans Serif"/>
      <w:b/>
      <w:bCs/>
      <w:sz w:val="24"/>
      <w:szCs w:val="24"/>
      <w:lang w:val="es-ES_tradnl" w:eastAsia="es-ES"/>
    </w:rPr>
  </w:style>
  <w:style w:type="character" w:customStyle="1" w:styleId="Heading6Char">
    <w:name w:val="Heading 6 Char"/>
    <w:locked/>
    <w:rsid w:val="009930AB"/>
    <w:rPr>
      <w:b/>
      <w:bCs/>
      <w:sz w:val="22"/>
      <w:szCs w:val="22"/>
      <w:lang w:val="es-ES" w:eastAsia="es-ES" w:bidi="ar-SA"/>
    </w:rPr>
  </w:style>
  <w:style w:type="character" w:customStyle="1" w:styleId="Heading7Char">
    <w:name w:val="Heading 7 Char"/>
    <w:aliases w:val="Car Char"/>
    <w:locked/>
    <w:rsid w:val="009930AB"/>
    <w:rPr>
      <w:rFonts w:cs="MS Reference Sans Serif"/>
      <w:sz w:val="24"/>
      <w:szCs w:val="24"/>
      <w:lang w:val="es-ES" w:eastAsia="es-ES"/>
    </w:rPr>
  </w:style>
  <w:style w:type="character" w:customStyle="1" w:styleId="HeaderChar">
    <w:name w:val="Header Char"/>
    <w:aliases w:val="h Char,h8 Char,h9 Char,h10 Char,h18 Char,encabezado Char,Car3 Char"/>
    <w:locked/>
    <w:rsid w:val="009930AB"/>
    <w:rPr>
      <w:rFonts w:cs="MS Reference Sans Serif"/>
      <w:sz w:val="24"/>
      <w:szCs w:val="24"/>
      <w:lang w:val="es-ES" w:eastAsia="es-ES"/>
    </w:rPr>
  </w:style>
  <w:style w:type="character" w:customStyle="1" w:styleId="FooterChar">
    <w:name w:val="Footer Char"/>
    <w:aliases w:val="pie de página Char"/>
    <w:locked/>
    <w:rsid w:val="009930AB"/>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9930AB"/>
    <w:rPr>
      <w:rFonts w:ascii="Sans Serif 12cpi" w:hAnsi="Sans Serif 12cpi" w:cs="Sans Serif 12cpi"/>
      <w:sz w:val="24"/>
      <w:szCs w:val="24"/>
      <w:lang w:val="es-ES" w:eastAsia="es-ES"/>
    </w:rPr>
  </w:style>
  <w:style w:type="character" w:customStyle="1" w:styleId="BodyText2Char">
    <w:name w:val="Body Text 2 Char"/>
    <w:locked/>
    <w:rsid w:val="009930AB"/>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9930AB"/>
    <w:rPr>
      <w:rFonts w:ascii="Sans Serif 12cpi" w:hAnsi="Sans Serif 12cpi" w:cs="Sans Serif 12cpi"/>
      <w:sz w:val="24"/>
      <w:szCs w:val="24"/>
      <w:lang w:val="es-ES" w:eastAsia="es-ES" w:bidi="ar-SA"/>
    </w:rPr>
  </w:style>
  <w:style w:type="character" w:customStyle="1" w:styleId="BodyTextIndent3Char">
    <w:name w:val="Body Text Indent 3 Char"/>
    <w:locked/>
    <w:rsid w:val="009930AB"/>
    <w:rPr>
      <w:rFonts w:ascii="Sans Serif 12cpi" w:hAnsi="Sans Serif 12cpi" w:cs="Sans Serif 12cpi"/>
      <w:sz w:val="24"/>
      <w:szCs w:val="24"/>
      <w:lang w:val="es-ES" w:eastAsia="es-ES"/>
    </w:rPr>
  </w:style>
  <w:style w:type="character" w:customStyle="1" w:styleId="BodyText3Char">
    <w:name w:val="Body Text 3 Char"/>
    <w:locked/>
    <w:rsid w:val="009930AB"/>
    <w:rPr>
      <w:rFonts w:ascii="Century Gothic" w:hAnsi="Century Gothic" w:cs="MS Reference Sans Serif"/>
      <w:color w:val="FF0000"/>
      <w:sz w:val="24"/>
      <w:lang w:val="es-ES_tradnl" w:eastAsia="es-ES"/>
    </w:rPr>
  </w:style>
  <w:style w:type="character" w:customStyle="1" w:styleId="FootnoteTextChar">
    <w:name w:val="Footnote Text Char"/>
    <w:locked/>
    <w:rsid w:val="009930AB"/>
    <w:rPr>
      <w:rFonts w:cs="MS Reference Sans Serif"/>
      <w:b/>
      <w:sz w:val="16"/>
      <w:lang w:val="es-ES_tradnl" w:eastAsia="es-ES"/>
    </w:rPr>
  </w:style>
  <w:style w:type="character" w:customStyle="1" w:styleId="BalloonTextChar">
    <w:name w:val="Balloon Text Char"/>
    <w:locked/>
    <w:rsid w:val="009930AB"/>
    <w:rPr>
      <w:rFonts w:ascii="Garamond" w:hAnsi="Garamond" w:cs="Garamond"/>
      <w:sz w:val="16"/>
      <w:szCs w:val="16"/>
      <w:lang w:val="es-ES" w:eastAsia="es-ES"/>
    </w:rPr>
  </w:style>
  <w:style w:type="paragraph" w:customStyle="1" w:styleId="Sinespaciado2">
    <w:name w:val="Sin espaciado2"/>
    <w:uiPriority w:val="99"/>
    <w:rsid w:val="009930AB"/>
    <w:pPr>
      <w:spacing w:after="0" w:line="240" w:lineRule="auto"/>
    </w:pPr>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9930AB"/>
    <w:rPr>
      <w:rFonts w:ascii="Sans Serif 12cpi" w:hAnsi="Sans Serif 12cpi" w:cs="Sans Serif 12cpi"/>
      <w:vanish/>
      <w:sz w:val="16"/>
      <w:szCs w:val="16"/>
      <w:lang w:val="es-ES" w:eastAsia="es-ES"/>
    </w:rPr>
  </w:style>
  <w:style w:type="character" w:customStyle="1" w:styleId="z-BottomofFormChar">
    <w:name w:val="z-Bottom of Form Char"/>
    <w:locked/>
    <w:rsid w:val="009930AB"/>
    <w:rPr>
      <w:rFonts w:ascii="Sans Serif 12cpi" w:hAnsi="Sans Serif 12cpi" w:cs="Sans Serif 12cpi"/>
      <w:vanish/>
      <w:sz w:val="16"/>
      <w:szCs w:val="16"/>
      <w:lang w:val="es-ES" w:eastAsia="es-ES"/>
    </w:rPr>
  </w:style>
  <w:style w:type="paragraph" w:customStyle="1" w:styleId="Prrafodelista3">
    <w:name w:val="Párrafo de lista3"/>
    <w:basedOn w:val="Normal"/>
    <w:uiPriority w:val="99"/>
    <w:rsid w:val="009930AB"/>
    <w:pPr>
      <w:spacing w:after="0" w:line="240" w:lineRule="auto"/>
      <w:ind w:left="720"/>
      <w:contextualSpacing/>
    </w:pPr>
    <w:rPr>
      <w:rFonts w:ascii="MS Reference Sans Serif" w:eastAsia="MS Reference Sans Serif" w:hAnsi="MS Reference Sans Serif" w:cs="MS Reference Sans Serif"/>
      <w:sz w:val="24"/>
      <w:szCs w:val="24"/>
      <w:lang w:eastAsia="es-ES"/>
    </w:rPr>
  </w:style>
  <w:style w:type="paragraph" w:customStyle="1" w:styleId="parrafotitulo4">
    <w:name w:val="parrafo titulo4"/>
    <w:basedOn w:val="Normal"/>
    <w:uiPriority w:val="99"/>
    <w:rsid w:val="009930AB"/>
    <w:pPr>
      <w:spacing w:after="0" w:line="240" w:lineRule="auto"/>
      <w:ind w:left="851"/>
      <w:jc w:val="both"/>
    </w:pPr>
    <w:rPr>
      <w:rFonts w:ascii="MS Reference Sans Serif" w:eastAsia="MS Reference Sans Serif" w:hAnsi="MS Reference Sans Serif" w:cs="MS Reference Sans Serif"/>
      <w:sz w:val="24"/>
      <w:szCs w:val="20"/>
    </w:rPr>
  </w:style>
  <w:style w:type="paragraph" w:customStyle="1" w:styleId="cuerpo1">
    <w:name w:val="cuerpo1"/>
    <w:basedOn w:val="Normal"/>
    <w:uiPriority w:val="99"/>
    <w:rsid w:val="009930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Times" w:eastAsia="MS Reference Sans Serif" w:hAnsi="Times" w:cs="MS Reference Sans Serif"/>
      <w:sz w:val="24"/>
      <w:szCs w:val="20"/>
      <w:lang w:val="es-ES_tradnl" w:eastAsia="es-ES"/>
    </w:rPr>
  </w:style>
  <w:style w:type="paragraph" w:customStyle="1" w:styleId="ecxecxmsoplaintext">
    <w:name w:val="ecxecxmsoplaintext"/>
    <w:basedOn w:val="Normal"/>
    <w:uiPriority w:val="99"/>
    <w:rsid w:val="009930AB"/>
    <w:pPr>
      <w:spacing w:after="324" w:line="240" w:lineRule="auto"/>
    </w:pPr>
    <w:rPr>
      <w:rFonts w:ascii="MS Reference Sans Serif" w:eastAsia="MS Reference Sans Serif" w:hAnsi="MS Reference Sans Serif" w:cs="MS Reference Sans Serif"/>
      <w:sz w:val="24"/>
      <w:szCs w:val="24"/>
      <w:lang w:eastAsia="es-CO"/>
    </w:rPr>
  </w:style>
  <w:style w:type="paragraph" w:customStyle="1" w:styleId="Firmapuesto">
    <w:name w:val="Firma puesto"/>
    <w:basedOn w:val="Firma"/>
    <w:uiPriority w:val="99"/>
    <w:rsid w:val="009930AB"/>
  </w:style>
  <w:style w:type="paragraph" w:customStyle="1" w:styleId="Inicialesdereferencia">
    <w:name w:val="Iniciales de referencia"/>
    <w:basedOn w:val="Normal"/>
    <w:uiPriority w:val="99"/>
    <w:rsid w:val="009930AB"/>
    <w:pPr>
      <w:spacing w:after="0" w:line="240" w:lineRule="auto"/>
    </w:pPr>
    <w:rPr>
      <w:rFonts w:ascii="MS Reference Sans Serif" w:eastAsia="MS Reference Sans Serif" w:hAnsi="MS Reference Sans Serif" w:cs="MS Reference Sans Serif"/>
      <w:sz w:val="24"/>
      <w:szCs w:val="24"/>
      <w:lang w:val="es-ES" w:eastAsia="es-ES"/>
    </w:rPr>
  </w:style>
  <w:style w:type="character" w:customStyle="1" w:styleId="textonavy">
    <w:name w:val="texto_navy"/>
    <w:rsid w:val="009930AB"/>
  </w:style>
  <w:style w:type="paragraph" w:customStyle="1" w:styleId="CM5">
    <w:name w:val="CM5"/>
    <w:basedOn w:val="Default"/>
    <w:next w:val="Default"/>
    <w:uiPriority w:val="99"/>
    <w:rsid w:val="009930AB"/>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9930AB"/>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9930AB"/>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9930AB"/>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Sangradetextonormal2">
    <w:name w:val="Sangría de texto normal2"/>
    <w:basedOn w:val="Normal"/>
    <w:uiPriority w:val="99"/>
    <w:rsid w:val="009930AB"/>
    <w:pPr>
      <w:autoSpaceDE w:val="0"/>
      <w:autoSpaceDN w:val="0"/>
      <w:spacing w:after="0" w:line="240" w:lineRule="auto"/>
      <w:ind w:left="426"/>
      <w:jc w:val="both"/>
    </w:pPr>
    <w:rPr>
      <w:rFonts w:ascii="Sans Serif 12cpi" w:eastAsia="MS Reference Sans Serif" w:hAnsi="Sans Serif 12cpi" w:cs="Sans Serif 12cpi"/>
      <w:sz w:val="24"/>
      <w:szCs w:val="24"/>
      <w:lang w:eastAsia="es-ES"/>
    </w:rPr>
  </w:style>
  <w:style w:type="paragraph" w:customStyle="1" w:styleId="Firmaorganizacin">
    <w:name w:val="Firma organización"/>
    <w:basedOn w:val="Firma"/>
    <w:uiPriority w:val="99"/>
    <w:rsid w:val="009930AB"/>
    <w:rPr>
      <w:rFonts w:ascii="Sans Serif 12cpi" w:hAnsi="Sans Serif 12cpi"/>
    </w:rPr>
  </w:style>
  <w:style w:type="paragraph" w:customStyle="1" w:styleId="maincontent">
    <w:name w:val="maincontent"/>
    <w:basedOn w:val="Normal"/>
    <w:uiPriority w:val="99"/>
    <w:rsid w:val="009930AB"/>
    <w:pPr>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eastAsia="es-ES"/>
    </w:rPr>
  </w:style>
  <w:style w:type="paragraph" w:customStyle="1" w:styleId="ListaCc0">
    <w:name w:val="Lista Cc."/>
    <w:basedOn w:val="Normal"/>
    <w:uiPriority w:val="99"/>
    <w:rsid w:val="009930AB"/>
    <w:pPr>
      <w:spacing w:after="0" w:line="240" w:lineRule="auto"/>
    </w:pPr>
    <w:rPr>
      <w:rFonts w:ascii="MS Reference Sans Serif" w:eastAsia="MS Reference Sans Serif" w:hAnsi="MS Reference Sans Serif" w:cs="MS Reference Sans Serif"/>
      <w:sz w:val="20"/>
      <w:szCs w:val="20"/>
      <w:lang w:val="es-ES_tradnl" w:eastAsia="es-ES"/>
    </w:rPr>
  </w:style>
  <w:style w:type="paragraph" w:customStyle="1" w:styleId="font0">
    <w:name w:val="font0"/>
    <w:basedOn w:val="Normal"/>
    <w:uiPriority w:val="99"/>
    <w:rsid w:val="009930AB"/>
    <w:pPr>
      <w:spacing w:before="100" w:beforeAutospacing="1" w:after="100" w:afterAutospacing="1" w:line="240" w:lineRule="auto"/>
    </w:pPr>
    <w:rPr>
      <w:rFonts w:ascii="Sans Serif 12cpi" w:eastAsia="Verdana" w:hAnsi="Sans Serif 12cpi" w:cs="Sans Serif 12cpi"/>
      <w:sz w:val="20"/>
      <w:szCs w:val="20"/>
      <w:lang w:val="es-ES" w:eastAsia="es-ES"/>
    </w:rPr>
  </w:style>
  <w:style w:type="paragraph" w:customStyle="1" w:styleId="xl42">
    <w:name w:val="xl42"/>
    <w:basedOn w:val="Normal"/>
    <w:uiPriority w:val="99"/>
    <w:rsid w:val="009930A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color w:val="000000"/>
      <w:sz w:val="24"/>
      <w:szCs w:val="24"/>
      <w:lang w:val="es-ES" w:eastAsia="es-ES"/>
    </w:rPr>
  </w:style>
  <w:style w:type="paragraph" w:customStyle="1" w:styleId="xl43">
    <w:name w:val="xl43"/>
    <w:basedOn w:val="Normal"/>
    <w:uiPriority w:val="99"/>
    <w:rsid w:val="009930AB"/>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Verdana" w:eastAsia="Verdana" w:hAnsi="Verdana" w:cs="Britannic Bold"/>
      <w:color w:val="000000"/>
      <w:sz w:val="24"/>
      <w:szCs w:val="24"/>
      <w:lang w:val="es-ES" w:eastAsia="es-ES"/>
    </w:rPr>
  </w:style>
  <w:style w:type="paragraph" w:customStyle="1" w:styleId="xl45">
    <w:name w:val="xl45"/>
    <w:basedOn w:val="Normal"/>
    <w:uiPriority w:val="99"/>
    <w:rsid w:val="009930A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Verdana" w:hAnsi="Verdana" w:cs="Britannic Bold"/>
      <w:color w:val="000000"/>
      <w:sz w:val="24"/>
      <w:szCs w:val="24"/>
      <w:lang w:val="es-ES" w:eastAsia="es-ES"/>
    </w:rPr>
  </w:style>
  <w:style w:type="paragraph" w:customStyle="1" w:styleId="xl46">
    <w:name w:val="xl46"/>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Verdana" w:eastAsia="Verdana" w:hAnsi="Verdana" w:cs="Britannic Bold"/>
      <w:color w:val="000000"/>
      <w:sz w:val="20"/>
      <w:szCs w:val="20"/>
      <w:lang w:val="es-ES" w:eastAsia="es-ES"/>
    </w:rPr>
  </w:style>
  <w:style w:type="paragraph" w:customStyle="1" w:styleId="xl47">
    <w:name w:val="xl47"/>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sz w:val="24"/>
      <w:szCs w:val="24"/>
      <w:lang w:val="es-ES" w:eastAsia="es-ES"/>
    </w:rPr>
  </w:style>
  <w:style w:type="paragraph" w:customStyle="1" w:styleId="xl48">
    <w:name w:val="xl48"/>
    <w:basedOn w:val="Normal"/>
    <w:uiPriority w:val="99"/>
    <w:rsid w:val="009930AB"/>
    <w:pPr>
      <w:pBdr>
        <w:left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color w:val="000000"/>
      <w:sz w:val="24"/>
      <w:szCs w:val="24"/>
      <w:lang w:val="es-ES" w:eastAsia="es-ES"/>
    </w:rPr>
  </w:style>
  <w:style w:type="paragraph" w:customStyle="1" w:styleId="xl49">
    <w:name w:val="xl49"/>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b/>
      <w:bCs/>
      <w:color w:val="000000"/>
      <w:sz w:val="20"/>
      <w:szCs w:val="20"/>
      <w:lang w:val="es-ES" w:eastAsia="es-ES"/>
    </w:rPr>
  </w:style>
  <w:style w:type="paragraph" w:customStyle="1" w:styleId="xl50">
    <w:name w:val="xl50"/>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Verdana" w:hAnsi="Verdana" w:cs="Britannic Bold"/>
      <w:color w:val="000000"/>
      <w:sz w:val="24"/>
      <w:szCs w:val="24"/>
      <w:lang w:val="es-ES" w:eastAsia="es-ES"/>
    </w:rPr>
  </w:style>
  <w:style w:type="paragraph" w:customStyle="1" w:styleId="xl51">
    <w:name w:val="xl51"/>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sz w:val="24"/>
      <w:szCs w:val="24"/>
      <w:lang w:val="es-ES" w:eastAsia="es-ES"/>
    </w:rPr>
  </w:style>
  <w:style w:type="paragraph" w:customStyle="1" w:styleId="xl52">
    <w:name w:val="xl52"/>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b/>
      <w:bCs/>
      <w:i/>
      <w:iCs/>
      <w:sz w:val="24"/>
      <w:szCs w:val="24"/>
      <w:lang w:val="es-ES" w:eastAsia="es-ES"/>
    </w:rPr>
  </w:style>
  <w:style w:type="paragraph" w:customStyle="1" w:styleId="xl53">
    <w:name w:val="xl53"/>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b/>
      <w:bCs/>
      <w:sz w:val="24"/>
      <w:szCs w:val="24"/>
      <w:lang w:val="es-ES" w:eastAsia="es-ES"/>
    </w:rPr>
  </w:style>
  <w:style w:type="paragraph" w:customStyle="1" w:styleId="xl54">
    <w:name w:val="xl54"/>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Verdana" w:hAnsi="Sans Serif 12cpi" w:cs="Sans Serif 12cpi"/>
      <w:b/>
      <w:bCs/>
      <w:sz w:val="24"/>
      <w:szCs w:val="24"/>
      <w:lang w:val="es-ES" w:eastAsia="es-ES"/>
    </w:rPr>
  </w:style>
  <w:style w:type="paragraph" w:customStyle="1" w:styleId="xl55">
    <w:name w:val="xl55"/>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Verdana" w:hAnsi="Sans Serif 12cpi" w:cs="Sans Serif 12cpi"/>
      <w:b/>
      <w:bCs/>
      <w:i/>
      <w:iCs/>
      <w:sz w:val="24"/>
      <w:szCs w:val="24"/>
      <w:lang w:val="es-ES" w:eastAsia="es-ES"/>
    </w:rPr>
  </w:style>
  <w:style w:type="paragraph" w:customStyle="1" w:styleId="xl56">
    <w:name w:val="xl56"/>
    <w:basedOn w:val="Normal"/>
    <w:uiPriority w:val="99"/>
    <w:rsid w:val="009930AB"/>
    <w:pPr>
      <w:spacing w:before="100" w:beforeAutospacing="1" w:after="100" w:afterAutospacing="1" w:line="240" w:lineRule="auto"/>
      <w:textAlignment w:val="center"/>
    </w:pPr>
    <w:rPr>
      <w:rFonts w:ascii="Verdana" w:eastAsia="Verdana" w:hAnsi="Verdana" w:cs="Britannic Bold"/>
      <w:sz w:val="24"/>
      <w:szCs w:val="24"/>
      <w:lang w:val="es-ES" w:eastAsia="es-ES"/>
    </w:rPr>
  </w:style>
  <w:style w:type="paragraph" w:customStyle="1" w:styleId="xl57">
    <w:name w:val="xl57"/>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color w:val="000000"/>
      <w:sz w:val="18"/>
      <w:szCs w:val="18"/>
      <w:lang w:val="es-ES" w:eastAsia="es-ES"/>
    </w:rPr>
  </w:style>
  <w:style w:type="paragraph" w:customStyle="1" w:styleId="xl58">
    <w:name w:val="xl58"/>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color w:val="000000"/>
      <w:sz w:val="20"/>
      <w:szCs w:val="20"/>
      <w:lang w:val="es-ES" w:eastAsia="es-ES"/>
    </w:rPr>
  </w:style>
  <w:style w:type="paragraph" w:customStyle="1" w:styleId="NormalSencillo">
    <w:name w:val="Normal Sencillo"/>
    <w:basedOn w:val="Normal"/>
    <w:next w:val="Normal"/>
    <w:uiPriority w:val="99"/>
    <w:rsid w:val="009930AB"/>
    <w:pPr>
      <w:suppressAutoHyphens/>
      <w:spacing w:after="0" w:line="240" w:lineRule="auto"/>
      <w:jc w:val="both"/>
    </w:pPr>
    <w:rPr>
      <w:rFonts w:ascii="Sans Serif 12cpi" w:eastAsia="MS Reference Sans Serif" w:hAnsi="Sans Serif 12cpi" w:cs="MS Reference Sans Serif"/>
      <w:sz w:val="20"/>
      <w:szCs w:val="20"/>
      <w:lang w:val="es-ES_tradnl" w:eastAsia="es-ES"/>
    </w:rPr>
  </w:style>
  <w:style w:type="paragraph" w:customStyle="1" w:styleId="xl59">
    <w:name w:val="xl59"/>
    <w:basedOn w:val="Normal"/>
    <w:uiPriority w:val="99"/>
    <w:rsid w:val="009930A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Sans Serif 12cpi" w:eastAsia="Verdana" w:hAnsi="Sans Serif 12cpi" w:cs="Sans Serif 12cpi"/>
      <w:sz w:val="24"/>
      <w:szCs w:val="24"/>
      <w:lang w:val="es-ES" w:eastAsia="es-ES"/>
    </w:rPr>
  </w:style>
  <w:style w:type="paragraph" w:customStyle="1" w:styleId="xl61">
    <w:name w:val="xl61"/>
    <w:basedOn w:val="Normal"/>
    <w:uiPriority w:val="99"/>
    <w:rsid w:val="009930AB"/>
    <w:pPr>
      <w:pBdr>
        <w:bottom w:val="single" w:sz="4" w:space="0" w:color="auto"/>
      </w:pBdr>
      <w:spacing w:before="100" w:beforeAutospacing="1" w:after="100" w:afterAutospacing="1" w:line="240" w:lineRule="auto"/>
      <w:textAlignment w:val="center"/>
    </w:pPr>
    <w:rPr>
      <w:rFonts w:ascii="Sans Serif 12cpi" w:eastAsia="Verdana" w:hAnsi="Sans Serif 12cpi" w:cs="Sans Serif 12cpi"/>
      <w:b/>
      <w:bCs/>
      <w:color w:val="000000"/>
      <w:sz w:val="16"/>
      <w:szCs w:val="16"/>
      <w:lang w:val="es-ES" w:eastAsia="es-ES"/>
    </w:rPr>
  </w:style>
  <w:style w:type="paragraph" w:customStyle="1" w:styleId="xl62">
    <w:name w:val="xl62"/>
    <w:basedOn w:val="Normal"/>
    <w:uiPriority w:val="99"/>
    <w:rsid w:val="009930AB"/>
    <w:pPr>
      <w:pBdr>
        <w:bottom w:val="single" w:sz="4" w:space="0" w:color="auto"/>
        <w:right w:val="single" w:sz="12" w:space="0" w:color="auto"/>
      </w:pBdr>
      <w:spacing w:before="100" w:beforeAutospacing="1" w:after="100" w:afterAutospacing="1" w:line="240" w:lineRule="auto"/>
      <w:textAlignment w:val="center"/>
    </w:pPr>
    <w:rPr>
      <w:rFonts w:ascii="Sans Serif 12cpi" w:eastAsia="Verdana" w:hAnsi="Sans Serif 12cpi" w:cs="Sans Serif 12cpi"/>
      <w:b/>
      <w:bCs/>
      <w:color w:val="000000"/>
      <w:sz w:val="16"/>
      <w:szCs w:val="16"/>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9930AB"/>
    <w:pPr>
      <w:spacing w:after="120" w:line="240" w:lineRule="exact"/>
    </w:pPr>
    <w:rPr>
      <w:rFonts w:ascii="Cambria Math" w:eastAsia="MS Reference Sans Serif" w:hAnsi="Cambria Math" w:cs="MS Reference Sans Serif"/>
      <w:sz w:val="20"/>
      <w:szCs w:val="20"/>
      <w:lang w:val="en-US"/>
    </w:rPr>
  </w:style>
  <w:style w:type="paragraph" w:customStyle="1" w:styleId="BodyText31">
    <w:name w:val="Body Text 31"/>
    <w:basedOn w:val="Normal"/>
    <w:uiPriority w:val="99"/>
    <w:rsid w:val="009930AB"/>
    <w:pPr>
      <w:spacing w:after="0" w:line="240" w:lineRule="auto"/>
      <w:jc w:val="both"/>
    </w:pPr>
    <w:rPr>
      <w:rFonts w:ascii="Sans Serif 12cpi" w:eastAsia="MS Reference Sans Serif" w:hAnsi="Sans Serif 12cpi" w:cs="MS Reference Sans Serif"/>
      <w:szCs w:val="24"/>
      <w:lang w:val="es-ES" w:eastAsia="es-ES"/>
    </w:rPr>
  </w:style>
  <w:style w:type="paragraph" w:customStyle="1" w:styleId="BodyTextIndent1">
    <w:name w:val="Body Text Indent1"/>
    <w:basedOn w:val="Normal"/>
    <w:uiPriority w:val="99"/>
    <w:rsid w:val="009930AB"/>
    <w:pPr>
      <w:autoSpaceDE w:val="0"/>
      <w:autoSpaceDN w:val="0"/>
      <w:spacing w:after="0" w:line="240" w:lineRule="auto"/>
      <w:ind w:left="426"/>
      <w:jc w:val="both"/>
    </w:pPr>
    <w:rPr>
      <w:rFonts w:ascii="Sans Serif 12cpi" w:eastAsia="MS Reference Sans Serif" w:hAnsi="Sans Serif 12cpi" w:cs="Sans Serif 12cpi"/>
      <w:sz w:val="24"/>
      <w:szCs w:val="24"/>
      <w:lang w:eastAsia="es-ES"/>
    </w:rPr>
  </w:style>
  <w:style w:type="table" w:styleId="Tablaweb1">
    <w:name w:val="Table Web 1"/>
    <w:basedOn w:val="Tablanormal"/>
    <w:rsid w:val="009930AB"/>
    <w:pPr>
      <w:spacing w:after="0" w:line="240" w:lineRule="auto"/>
    </w:pPr>
    <w:rPr>
      <w:rFonts w:ascii="MS Reference Sans Serif" w:eastAsia="MS Reference Sans Serif" w:hAnsi="MS Reference Sans Serif" w:cs="MS Reference Sans Serif"/>
      <w:sz w:val="20"/>
      <w:szCs w:val="20"/>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9930AB"/>
    <w:rPr>
      <w:rFonts w:ascii="Calibri Light" w:eastAsia="Verdana" w:hAnsi="Calibri Light" w:cs="Calibri Light" w:hint="default"/>
      <w:sz w:val="20"/>
      <w:szCs w:val="20"/>
    </w:rPr>
  </w:style>
  <w:style w:type="character" w:customStyle="1" w:styleId="CarCar4">
    <w:name w:val="Car Car4"/>
    <w:rsid w:val="009930AB"/>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9930AB"/>
    <w:pPr>
      <w:spacing w:after="0" w:line="240" w:lineRule="auto"/>
    </w:pPr>
    <w:rPr>
      <w:rFonts w:ascii="MS Reference Sans Serif" w:eastAsia="MS Reference Sans Serif" w:hAnsi="MS Reference Sans Serif" w:cs="MS Reference Sans Serif"/>
      <w:sz w:val="20"/>
      <w:szCs w:val="20"/>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9930AB"/>
    <w:pPr>
      <w:spacing w:after="0" w:line="240" w:lineRule="auto"/>
      <w:jc w:val="both"/>
    </w:pPr>
    <w:rPr>
      <w:rFonts w:ascii="Sans Serif 12cpi" w:eastAsia="MS Reference Sans Serif" w:hAnsi="Sans Serif 12cpi" w:cs="MS Reference Sans Serif"/>
      <w:sz w:val="24"/>
      <w:szCs w:val="20"/>
      <w:lang w:val="es-ES_tradnl" w:eastAsia="es-ES"/>
    </w:rPr>
  </w:style>
  <w:style w:type="paragraph" w:customStyle="1" w:styleId="Textoindependiente24">
    <w:name w:val="Texto independiente 24"/>
    <w:basedOn w:val="Normal"/>
    <w:uiPriority w:val="99"/>
    <w:rsid w:val="009930AB"/>
    <w:pPr>
      <w:spacing w:after="0" w:line="360" w:lineRule="auto"/>
      <w:jc w:val="both"/>
    </w:pPr>
    <w:rPr>
      <w:rFonts w:ascii="Sans Serif 12cpi" w:eastAsia="MS Reference Sans Serif" w:hAnsi="Sans Serif 12cpi" w:cs="MS Reference Sans Serif"/>
      <w:sz w:val="24"/>
      <w:szCs w:val="20"/>
      <w:lang w:eastAsia="es-ES"/>
    </w:rPr>
  </w:style>
  <w:style w:type="paragraph" w:customStyle="1" w:styleId="Sangradetextonormal3">
    <w:name w:val="Sangría de texto normal3"/>
    <w:basedOn w:val="Normal"/>
    <w:uiPriority w:val="99"/>
    <w:rsid w:val="009930AB"/>
    <w:pPr>
      <w:autoSpaceDE w:val="0"/>
      <w:autoSpaceDN w:val="0"/>
      <w:spacing w:after="0" w:line="240" w:lineRule="auto"/>
      <w:ind w:left="426"/>
      <w:jc w:val="both"/>
    </w:pPr>
    <w:rPr>
      <w:rFonts w:ascii="Sans Serif 12cpi" w:eastAsia="MS Reference Sans Serif" w:hAnsi="Sans Serif 12cpi" w:cs="Sans Serif 12cpi"/>
      <w:sz w:val="24"/>
      <w:szCs w:val="24"/>
      <w:lang w:eastAsia="es-ES"/>
    </w:rPr>
  </w:style>
  <w:style w:type="paragraph" w:customStyle="1" w:styleId="Textoindependiente33">
    <w:name w:val="Texto independiente 33"/>
    <w:basedOn w:val="Normal"/>
    <w:uiPriority w:val="99"/>
    <w:rsid w:val="009930AB"/>
    <w:pPr>
      <w:spacing w:after="0" w:line="240" w:lineRule="auto"/>
      <w:jc w:val="both"/>
    </w:pPr>
    <w:rPr>
      <w:rFonts w:ascii="Sans Serif 12cpi" w:eastAsia="MS Reference Sans Serif" w:hAnsi="Sans Serif 12cpi" w:cs="MS Reference Sans Serif"/>
      <w:szCs w:val="24"/>
      <w:lang w:val="es-ES" w:eastAsia="es-ES"/>
    </w:rPr>
  </w:style>
  <w:style w:type="paragraph" w:customStyle="1" w:styleId="font-padrao">
    <w:name w:val="font-padrao"/>
    <w:basedOn w:val="Normal"/>
    <w:uiPriority w:val="99"/>
    <w:rsid w:val="009930AB"/>
    <w:pPr>
      <w:spacing w:before="100" w:beforeAutospacing="1" w:after="100" w:afterAutospacing="1" w:line="240" w:lineRule="auto"/>
    </w:pPr>
    <w:rPr>
      <w:rFonts w:ascii="Cambria Math" w:eastAsia="Verdana" w:hAnsi="Cambria Math" w:cs="Verdana"/>
      <w:color w:val="000000"/>
      <w:sz w:val="18"/>
      <w:szCs w:val="18"/>
      <w:lang w:eastAsia="es-ES"/>
    </w:rPr>
  </w:style>
  <w:style w:type="paragraph" w:customStyle="1" w:styleId="CUERPOTEXTO0">
    <w:name w:val="CUERPO TEXTO"/>
    <w:uiPriority w:val="99"/>
    <w:rsid w:val="009930AB"/>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uiPriority w:val="99"/>
    <w:rsid w:val="009930AB"/>
    <w:pPr>
      <w:spacing w:after="0" w:line="240" w:lineRule="auto"/>
    </w:pPr>
    <w:rPr>
      <w:rFonts w:ascii="MS Reference Sans Serif" w:eastAsia="MS Reference Sans Serif" w:hAnsi="MS Reference Sans Serif" w:cs="MS Reference Sans Serif"/>
      <w:sz w:val="24"/>
      <w:szCs w:val="24"/>
      <w:lang w:val="es-ES" w:eastAsia="es-ES"/>
    </w:rPr>
  </w:style>
  <w:style w:type="paragraph" w:customStyle="1" w:styleId="Sangra2detindependiente1">
    <w:name w:val="Sangría 2 de t. independiente1"/>
    <w:basedOn w:val="Normal"/>
    <w:uiPriority w:val="99"/>
    <w:rsid w:val="009930AB"/>
    <w:pPr>
      <w:widowControl w:val="0"/>
      <w:overflowPunct w:val="0"/>
      <w:autoSpaceDE w:val="0"/>
      <w:autoSpaceDN w:val="0"/>
      <w:adjustRightInd w:val="0"/>
      <w:spacing w:after="0" w:line="240" w:lineRule="auto"/>
      <w:ind w:left="360"/>
      <w:jc w:val="both"/>
      <w:textAlignment w:val="baseline"/>
    </w:pPr>
    <w:rPr>
      <w:rFonts w:ascii="Sans Serif 12cpi" w:eastAsia="MS Reference Sans Serif" w:hAnsi="Sans Serif 12cpi" w:cs="MS Reference Sans Serif"/>
      <w:szCs w:val="20"/>
      <w:lang w:val="es-ES"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9930AB"/>
    <w:pPr>
      <w:spacing w:after="120" w:line="240" w:lineRule="exact"/>
    </w:pPr>
    <w:rPr>
      <w:rFonts w:ascii="Cambria Math" w:eastAsia="MS Reference Sans Serif" w:hAnsi="Cambria Math" w:cs="MS Reference Sans Serif"/>
      <w:sz w:val="20"/>
      <w:szCs w:val="20"/>
      <w:lang w:val="en-US"/>
    </w:rPr>
  </w:style>
  <w:style w:type="paragraph" w:customStyle="1" w:styleId="xl113">
    <w:name w:val="xl113"/>
    <w:basedOn w:val="Normal"/>
    <w:rsid w:val="009930AB"/>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Sans Serif 12cpi" w:eastAsia="Verdana" w:hAnsi="Sans Serif 12cpi" w:cs="Sans Serif 12cpi"/>
      <w:b/>
      <w:bCs/>
      <w:sz w:val="26"/>
      <w:szCs w:val="26"/>
      <w:lang w:val="es-ES" w:eastAsia="es-ES"/>
    </w:rPr>
  </w:style>
  <w:style w:type="paragraph" w:customStyle="1" w:styleId="xl114">
    <w:name w:val="xl114"/>
    <w:basedOn w:val="Normal"/>
    <w:rsid w:val="009930AB"/>
    <w:pPr>
      <w:pBdr>
        <w:left w:val="single" w:sz="8" w:space="0" w:color="auto"/>
        <w:right w:val="single" w:sz="8" w:space="0" w:color="auto"/>
      </w:pBdr>
      <w:spacing w:before="100" w:beforeAutospacing="1" w:after="100" w:afterAutospacing="1" w:line="240" w:lineRule="auto"/>
      <w:jc w:val="both"/>
      <w:textAlignment w:val="center"/>
    </w:pPr>
    <w:rPr>
      <w:rFonts w:ascii="Sans Serif 12cpi" w:eastAsia="Verdana" w:hAnsi="Sans Serif 12cpi" w:cs="Sans Serif 12cpi"/>
      <w:b/>
      <w:bCs/>
      <w:sz w:val="26"/>
      <w:szCs w:val="26"/>
      <w:lang w:val="es-ES" w:eastAsia="es-ES"/>
    </w:rPr>
  </w:style>
  <w:style w:type="paragraph" w:customStyle="1" w:styleId="xl115">
    <w:name w:val="xl115"/>
    <w:basedOn w:val="Normal"/>
    <w:rsid w:val="009930AB"/>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Sans Serif 12cpi" w:eastAsia="Verdana" w:hAnsi="Sans Serif 12cpi" w:cs="Sans Serif 12cpi"/>
      <w:b/>
      <w:bCs/>
      <w:sz w:val="26"/>
      <w:szCs w:val="26"/>
      <w:lang w:val="es-ES" w:eastAsia="es-ES"/>
    </w:rPr>
  </w:style>
  <w:style w:type="paragraph" w:customStyle="1" w:styleId="xl116">
    <w:name w:val="xl116"/>
    <w:basedOn w:val="Normal"/>
    <w:rsid w:val="009930A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4"/>
      <w:szCs w:val="24"/>
      <w:lang w:val="es-ES" w:eastAsia="es-ES"/>
    </w:rPr>
  </w:style>
  <w:style w:type="paragraph" w:customStyle="1" w:styleId="xl117">
    <w:name w:val="xl117"/>
    <w:basedOn w:val="Normal"/>
    <w:rsid w:val="009930AB"/>
    <w:pPr>
      <w:pBdr>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4"/>
      <w:szCs w:val="24"/>
      <w:lang w:val="es-ES" w:eastAsia="es-ES"/>
    </w:rPr>
  </w:style>
  <w:style w:type="paragraph" w:customStyle="1" w:styleId="xl118">
    <w:name w:val="xl118"/>
    <w:basedOn w:val="Normal"/>
    <w:rsid w:val="009930A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4"/>
      <w:szCs w:val="24"/>
      <w:lang w:val="es-ES" w:eastAsia="es-ES"/>
    </w:rPr>
  </w:style>
  <w:style w:type="paragraph" w:customStyle="1" w:styleId="xl119">
    <w:name w:val="xl119"/>
    <w:basedOn w:val="Normal"/>
    <w:rsid w:val="009930A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6"/>
      <w:szCs w:val="26"/>
      <w:lang w:val="es-ES" w:eastAsia="es-ES"/>
    </w:rPr>
  </w:style>
  <w:style w:type="paragraph" w:customStyle="1" w:styleId="xl120">
    <w:name w:val="xl120"/>
    <w:basedOn w:val="Normal"/>
    <w:rsid w:val="009930AB"/>
    <w:pPr>
      <w:pBdr>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6"/>
      <w:szCs w:val="26"/>
      <w:lang w:val="es-ES" w:eastAsia="es-ES"/>
    </w:rPr>
  </w:style>
  <w:style w:type="paragraph" w:customStyle="1" w:styleId="xl121">
    <w:name w:val="xl121"/>
    <w:basedOn w:val="Normal"/>
    <w:rsid w:val="009930A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6"/>
      <w:szCs w:val="26"/>
      <w:lang w:val="es-ES" w:eastAsia="es-ES"/>
    </w:rPr>
  </w:style>
  <w:style w:type="paragraph" w:customStyle="1" w:styleId="contgeneral">
    <w:name w:val="contgeneral"/>
    <w:basedOn w:val="Normal"/>
    <w:uiPriority w:val="99"/>
    <w:rsid w:val="009930AB"/>
    <w:pPr>
      <w:spacing w:before="100" w:beforeAutospacing="1" w:after="100" w:afterAutospacing="1" w:line="240" w:lineRule="auto"/>
      <w:jc w:val="both"/>
    </w:pPr>
    <w:rPr>
      <w:rFonts w:ascii="Sans Serif 12cpi" w:eastAsia="MS Reference Sans Serif" w:hAnsi="Sans Serif 12cpi" w:cs="Sans Serif 12cpi"/>
      <w:color w:val="000000"/>
      <w:sz w:val="20"/>
      <w:szCs w:val="20"/>
      <w:lang w:val="es-ES" w:eastAsia="es-ES"/>
    </w:rPr>
  </w:style>
  <w:style w:type="character" w:customStyle="1" w:styleId="MapadeldocumentoCar1">
    <w:name w:val="Mapa del documento Car1"/>
    <w:rsid w:val="009930AB"/>
    <w:rPr>
      <w:rFonts w:ascii="Garamond" w:hAnsi="Garamond" w:cs="Garamond"/>
      <w:sz w:val="16"/>
      <w:szCs w:val="16"/>
      <w:lang w:val="es-ES" w:eastAsia="es-ES"/>
    </w:rPr>
  </w:style>
  <w:style w:type="character" w:customStyle="1" w:styleId="TextodegloboCar1">
    <w:name w:val="Texto de globo Car1"/>
    <w:rsid w:val="009930AB"/>
    <w:rPr>
      <w:rFonts w:ascii="Garamond" w:hAnsi="Garamond" w:cs="Garamond"/>
      <w:sz w:val="16"/>
      <w:szCs w:val="16"/>
      <w:lang w:val="es-ES" w:eastAsia="es-ES"/>
    </w:rPr>
  </w:style>
  <w:style w:type="character" w:customStyle="1" w:styleId="FontStyle17">
    <w:name w:val="Font Style17"/>
    <w:uiPriority w:val="99"/>
    <w:rsid w:val="009930AB"/>
    <w:rPr>
      <w:rFonts w:ascii="Sans Serif 12cpi" w:hAnsi="Sans Serif 12cpi" w:cs="Sans Serif 12cpi" w:hint="default"/>
      <w:b/>
      <w:bCs/>
      <w:color w:val="000000"/>
    </w:rPr>
  </w:style>
  <w:style w:type="character" w:customStyle="1" w:styleId="FontStyle18">
    <w:name w:val="Font Style18"/>
    <w:uiPriority w:val="99"/>
    <w:rsid w:val="009930AB"/>
    <w:rPr>
      <w:rFonts w:ascii="Sans Serif 12cpi" w:hAnsi="Sans Serif 12cpi" w:cs="Sans Serif 12cpi" w:hint="default"/>
      <w:color w:val="000000"/>
    </w:rPr>
  </w:style>
  <w:style w:type="character" w:customStyle="1" w:styleId="FontStyle22">
    <w:name w:val="Font Style22"/>
    <w:uiPriority w:val="99"/>
    <w:rsid w:val="009930AB"/>
    <w:rPr>
      <w:rFonts w:ascii="Frutiger 45 Light" w:hAnsi="Frutiger 45 Light" w:hint="default"/>
      <w:b/>
      <w:bCs/>
      <w:i/>
      <w:iCs/>
      <w:color w:val="000000"/>
      <w:spacing w:val="-20"/>
    </w:rPr>
  </w:style>
  <w:style w:type="paragraph" w:customStyle="1" w:styleId="Textoindependiente34">
    <w:name w:val="Texto independiente 34"/>
    <w:basedOn w:val="Normal"/>
    <w:uiPriority w:val="99"/>
    <w:rsid w:val="009930AB"/>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 w:val="24"/>
      <w:szCs w:val="20"/>
      <w:lang w:eastAsia="es-ES"/>
    </w:rPr>
  </w:style>
  <w:style w:type="numbering" w:customStyle="1" w:styleId="Sinlista1">
    <w:name w:val="Sin lista1"/>
    <w:next w:val="Sinlista"/>
    <w:uiPriority w:val="99"/>
    <w:semiHidden/>
    <w:rsid w:val="009930AB"/>
  </w:style>
  <w:style w:type="table" w:customStyle="1" w:styleId="Tablaconcuadrcula11">
    <w:name w:val="Tabla con cuadrícula11"/>
    <w:basedOn w:val="Tablanormal"/>
    <w:next w:val="Tablaconcuadrcula"/>
    <w:rsid w:val="009930AB"/>
    <w:pPr>
      <w:spacing w:after="0" w:line="240" w:lineRule="auto"/>
    </w:pPr>
    <w:rPr>
      <w:rFonts w:ascii="MS Reference Sans Serif" w:eastAsia="Britannic Bold" w:hAnsi="MS Reference Sans Serif" w:cs="MS Reference Sans Serif"/>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semiHidden/>
    <w:unhideWhenUsed/>
    <w:rsid w:val="009930AB"/>
    <w:pPr>
      <w:spacing w:after="0" w:line="240" w:lineRule="auto"/>
    </w:pPr>
    <w:rPr>
      <w:rFonts w:ascii="MS Reference Sans Serif" w:eastAsia="MS Reference Sans Serif" w:hAnsi="MS Reference Sans Serif" w:cs="MS Reference Sans Serif"/>
      <w:sz w:val="24"/>
      <w:szCs w:val="24"/>
      <w:lang w:val="es-ES" w:eastAsia="es-ES"/>
    </w:rPr>
  </w:style>
  <w:style w:type="paragraph" w:customStyle="1" w:styleId="Textoindependiente30">
    <w:name w:val="Texto independiente(.3"/>
    <w:basedOn w:val="Normal"/>
    <w:uiPriority w:val="99"/>
    <w:rsid w:val="009930AB"/>
    <w:pPr>
      <w:tabs>
        <w:tab w:val="left" w:pos="-720"/>
      </w:tabs>
      <w:suppressAutoHyphens/>
      <w:spacing w:after="120" w:line="240" w:lineRule="auto"/>
      <w:jc w:val="both"/>
    </w:pPr>
    <w:rPr>
      <w:rFonts w:ascii="Sans Serif 12cpi" w:eastAsia="MS Reference Sans Serif" w:hAnsi="Sans Serif 12cpi" w:cs="MS Reference Sans Serif"/>
      <w:spacing w:val="-2"/>
      <w:sz w:val="24"/>
      <w:szCs w:val="20"/>
      <w:lang w:val="es-ES_tradnl" w:eastAsia="es-ES"/>
    </w:rPr>
  </w:style>
  <w:style w:type="character" w:customStyle="1" w:styleId="BodyText2Car">
    <w:name w:val="Body Text 2 Car"/>
    <w:link w:val="Textoindependiente22"/>
    <w:rsid w:val="009930AB"/>
    <w:rPr>
      <w:rFonts w:ascii="Sans Serif 12cpi" w:eastAsia="MS Reference Sans Serif" w:hAnsi="Sans Serif 12cpi" w:cs="MS Reference Sans Serif"/>
      <w:szCs w:val="20"/>
      <w:lang w:eastAsia="es-ES"/>
    </w:rPr>
  </w:style>
  <w:style w:type="paragraph" w:customStyle="1" w:styleId="Epgrafe1">
    <w:name w:val="Epígrafe1"/>
    <w:basedOn w:val="Normal"/>
    <w:next w:val="Normal"/>
    <w:uiPriority w:val="99"/>
    <w:qFormat/>
    <w:rsid w:val="009930AB"/>
    <w:pPr>
      <w:spacing w:after="0" w:line="240" w:lineRule="auto"/>
      <w:jc w:val="center"/>
    </w:pPr>
    <w:rPr>
      <w:rFonts w:ascii="Sans Serif 12cpi" w:eastAsia="MS Reference Sans Serif" w:hAnsi="Sans Serif 12cpi" w:cs="MS Reference Sans Serif"/>
      <w:b/>
      <w:sz w:val="24"/>
      <w:szCs w:val="20"/>
      <w:lang w:val="es-ES" w:eastAsia="es-ES"/>
    </w:rPr>
  </w:style>
  <w:style w:type="paragraph" w:customStyle="1" w:styleId="xl122">
    <w:name w:val="xl122"/>
    <w:basedOn w:val="Normal"/>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23">
    <w:name w:val="xl123"/>
    <w:basedOn w:val="Normal"/>
    <w:rsid w:val="009930AB"/>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4">
    <w:name w:val="xl124"/>
    <w:basedOn w:val="Normal"/>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5">
    <w:name w:val="xl125"/>
    <w:basedOn w:val="Normal"/>
    <w:rsid w:val="009930AB"/>
    <w:pPr>
      <w:pBdr>
        <w:top w:val="single" w:sz="4" w:space="0" w:color="000000"/>
        <w:left w:val="single" w:sz="4" w:space="0" w:color="000000"/>
        <w:bottom w:val="single" w:sz="4" w:space="0" w:color="000000"/>
        <w:right w:val="single" w:sz="4" w:space="0" w:color="000000"/>
      </w:pBdr>
      <w:shd w:val="clear" w:color="FFFFCC"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6">
    <w:name w:val="xl126"/>
    <w:basedOn w:val="Normal"/>
    <w:uiPriority w:val="99"/>
    <w:rsid w:val="009930AB"/>
    <w:pPr>
      <w:pBdr>
        <w:top w:val="single" w:sz="4" w:space="0" w:color="000000"/>
        <w:left w:val="single" w:sz="4" w:space="0" w:color="000000"/>
        <w:bottom w:val="single" w:sz="4" w:space="0" w:color="000000"/>
        <w:right w:val="single" w:sz="4" w:space="0" w:color="000000"/>
      </w:pBdr>
      <w:shd w:val="clear" w:color="FFFFCC"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7">
    <w:name w:val="xl127"/>
    <w:basedOn w:val="Normal"/>
    <w:uiPriority w:val="99"/>
    <w:rsid w:val="009930AB"/>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8">
    <w:name w:val="xl128"/>
    <w:basedOn w:val="Normal"/>
    <w:uiPriority w:val="99"/>
    <w:rsid w:val="009930AB"/>
    <w:pPr>
      <w:shd w:val="clear" w:color="000000" w:fill="DAEEF3"/>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29">
    <w:name w:val="xl129"/>
    <w:basedOn w:val="Normal"/>
    <w:uiPriority w:val="99"/>
    <w:rsid w:val="009930AB"/>
    <w:pPr>
      <w:pBdr>
        <w:top w:val="single" w:sz="4" w:space="0" w:color="000000"/>
        <w:left w:val="single" w:sz="4" w:space="0" w:color="000000"/>
        <w:bottom w:val="single" w:sz="4" w:space="0" w:color="000000"/>
      </w:pBdr>
      <w:shd w:val="clear" w:color="FFFFCC"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0">
    <w:name w:val="xl130"/>
    <w:basedOn w:val="Normal"/>
    <w:uiPriority w:val="99"/>
    <w:rsid w:val="009930AB"/>
    <w:pPr>
      <w:pBdr>
        <w:top w:val="single" w:sz="4" w:space="0" w:color="000000"/>
        <w:left w:val="single" w:sz="4" w:space="0" w:color="000000"/>
        <w:bottom w:val="single" w:sz="4" w:space="0" w:color="000000"/>
      </w:pBdr>
      <w:shd w:val="clear" w:color="FFFFCC"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1">
    <w:name w:val="xl131"/>
    <w:basedOn w:val="Normal"/>
    <w:uiPriority w:val="99"/>
    <w:rsid w:val="009930AB"/>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2">
    <w:name w:val="xl132"/>
    <w:basedOn w:val="Normal"/>
    <w:uiPriority w:val="99"/>
    <w:rsid w:val="009930AB"/>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3">
    <w:name w:val="xl133"/>
    <w:basedOn w:val="Normal"/>
    <w:uiPriority w:val="99"/>
    <w:rsid w:val="009930AB"/>
    <w:pPr>
      <w:shd w:val="clear" w:color="000000" w:fill="CCC0DA"/>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34">
    <w:name w:val="xl134"/>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MS Reference Sans Serif" w:hAnsi="Sans Serif 12cpi" w:cs="Sans Serif 12cpi"/>
      <w:color w:val="FF0000"/>
      <w:sz w:val="18"/>
      <w:szCs w:val="18"/>
      <w:lang w:eastAsia="es-CO"/>
    </w:rPr>
  </w:style>
  <w:style w:type="paragraph" w:customStyle="1" w:styleId="xl135">
    <w:name w:val="xl135"/>
    <w:basedOn w:val="Normal"/>
    <w:uiPriority w:val="99"/>
    <w:rsid w:val="009930AB"/>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b/>
      <w:bCs/>
      <w:sz w:val="18"/>
      <w:szCs w:val="18"/>
      <w:lang w:eastAsia="es-CO"/>
    </w:rPr>
  </w:style>
  <w:style w:type="paragraph" w:customStyle="1" w:styleId="xl136">
    <w:name w:val="xl136"/>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7">
    <w:name w:val="xl137"/>
    <w:basedOn w:val="Normal"/>
    <w:uiPriority w:val="99"/>
    <w:rsid w:val="009930A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ans Serif 12cpi" w:eastAsia="MS Reference Sans Serif" w:hAnsi="Sans Serif 12cpi" w:cs="Sans Serif 12cpi"/>
      <w:color w:val="000000"/>
      <w:sz w:val="16"/>
      <w:szCs w:val="16"/>
      <w:lang w:eastAsia="es-CO"/>
    </w:rPr>
  </w:style>
  <w:style w:type="paragraph" w:customStyle="1" w:styleId="xl138">
    <w:name w:val="xl138"/>
    <w:basedOn w:val="Normal"/>
    <w:uiPriority w:val="99"/>
    <w:rsid w:val="009930A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ans Serif 12cpi" w:eastAsia="MS Reference Sans Serif" w:hAnsi="Sans Serif 12cpi" w:cs="Sans Serif 12cpi"/>
      <w:color w:val="000000"/>
      <w:sz w:val="16"/>
      <w:szCs w:val="16"/>
      <w:lang w:eastAsia="es-CO"/>
    </w:rPr>
  </w:style>
  <w:style w:type="paragraph" w:customStyle="1" w:styleId="xl139">
    <w:name w:val="xl139"/>
    <w:basedOn w:val="Normal"/>
    <w:uiPriority w:val="99"/>
    <w:rsid w:val="009930A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MS Reference Sans Serif" w:eastAsia="MS Reference Sans Serif" w:hAnsi="MS Reference Sans Serif" w:cs="MS Reference Sans Serif"/>
      <w:color w:val="000000"/>
      <w:sz w:val="16"/>
      <w:szCs w:val="16"/>
      <w:lang w:eastAsia="es-CO"/>
    </w:rPr>
  </w:style>
  <w:style w:type="paragraph" w:customStyle="1" w:styleId="xl140">
    <w:name w:val="xl140"/>
    <w:basedOn w:val="Normal"/>
    <w:uiPriority w:val="99"/>
    <w:rsid w:val="009930AB"/>
    <w:pPr>
      <w:pBdr>
        <w:left w:val="single" w:sz="4" w:space="0" w:color="auto"/>
        <w:bottom w:val="single" w:sz="4" w:space="0" w:color="auto"/>
        <w:right w:val="single" w:sz="4" w:space="0" w:color="auto"/>
      </w:pBdr>
      <w:shd w:val="clear" w:color="000000" w:fill="FDE9D9"/>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color w:val="000000"/>
      <w:sz w:val="16"/>
      <w:szCs w:val="16"/>
      <w:lang w:eastAsia="es-CO"/>
    </w:rPr>
  </w:style>
  <w:style w:type="paragraph" w:customStyle="1" w:styleId="xl141">
    <w:name w:val="xl141"/>
    <w:basedOn w:val="Normal"/>
    <w:uiPriority w:val="99"/>
    <w:rsid w:val="009930A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MS Reference Sans Serif" w:eastAsia="MS Reference Sans Serif" w:hAnsi="MS Reference Sans Serif" w:cs="MS Reference Sans Serif"/>
      <w:sz w:val="16"/>
      <w:szCs w:val="16"/>
      <w:lang w:eastAsia="es-CO"/>
    </w:rPr>
  </w:style>
  <w:style w:type="paragraph" w:customStyle="1" w:styleId="xl142">
    <w:name w:val="xl142"/>
    <w:basedOn w:val="Normal"/>
    <w:uiPriority w:val="99"/>
    <w:rsid w:val="009930AB"/>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3">
    <w:name w:val="xl143"/>
    <w:basedOn w:val="Normal"/>
    <w:uiPriority w:val="99"/>
    <w:rsid w:val="009930AB"/>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Sans Serif 12cpi" w:eastAsia="MS Reference Sans Serif" w:hAnsi="Sans Serif 12cpi" w:cs="Sans Serif 12cpi"/>
      <w:sz w:val="16"/>
      <w:szCs w:val="16"/>
      <w:lang w:eastAsia="es-CO"/>
    </w:rPr>
  </w:style>
  <w:style w:type="paragraph" w:customStyle="1" w:styleId="xl144">
    <w:name w:val="xl144"/>
    <w:basedOn w:val="Normal"/>
    <w:uiPriority w:val="99"/>
    <w:rsid w:val="009930AB"/>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Sans Serif 12cpi" w:eastAsia="MS Reference Sans Serif" w:hAnsi="Sans Serif 12cpi" w:cs="Sans Serif 12cpi"/>
      <w:sz w:val="16"/>
      <w:szCs w:val="16"/>
      <w:lang w:eastAsia="es-CO"/>
    </w:rPr>
  </w:style>
  <w:style w:type="paragraph" w:customStyle="1" w:styleId="xl145">
    <w:name w:val="xl145"/>
    <w:basedOn w:val="Normal"/>
    <w:uiPriority w:val="99"/>
    <w:rsid w:val="009930AB"/>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MS Reference Sans Serif" w:eastAsia="MS Reference Sans Serif" w:hAnsi="MS Reference Sans Serif" w:cs="MS Reference Sans Serif"/>
      <w:sz w:val="16"/>
      <w:szCs w:val="16"/>
      <w:lang w:eastAsia="es-CO"/>
    </w:rPr>
  </w:style>
  <w:style w:type="paragraph" w:customStyle="1" w:styleId="xl146">
    <w:name w:val="xl146"/>
    <w:basedOn w:val="Normal"/>
    <w:uiPriority w:val="99"/>
    <w:rsid w:val="009930AB"/>
    <w:pPr>
      <w:pBdr>
        <w:left w:val="single" w:sz="4" w:space="0" w:color="auto"/>
        <w:bottom w:val="single" w:sz="4" w:space="0" w:color="auto"/>
        <w:right w:val="single" w:sz="4" w:space="0" w:color="auto"/>
      </w:pBdr>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47">
    <w:name w:val="xl147"/>
    <w:basedOn w:val="Normal"/>
    <w:uiPriority w:val="99"/>
    <w:rsid w:val="009930AB"/>
    <w:pPr>
      <w:pBdr>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8">
    <w:name w:val="xl148"/>
    <w:basedOn w:val="Normal"/>
    <w:uiPriority w:val="99"/>
    <w:rsid w:val="009930AB"/>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9">
    <w:name w:val="xl149"/>
    <w:basedOn w:val="Normal"/>
    <w:uiPriority w:val="99"/>
    <w:rsid w:val="009930AB"/>
    <w:pPr>
      <w:pBdr>
        <w:left w:val="single" w:sz="4" w:space="0" w:color="auto"/>
        <w:bottom w:val="single" w:sz="4" w:space="0" w:color="auto"/>
        <w:right w:val="single" w:sz="4" w:space="0" w:color="auto"/>
      </w:pBdr>
      <w:shd w:val="clear" w:color="000000" w:fill="CCC0DA"/>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50">
    <w:name w:val="xl150"/>
    <w:basedOn w:val="Normal"/>
    <w:uiPriority w:val="99"/>
    <w:rsid w:val="009930AB"/>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51">
    <w:name w:val="xl151"/>
    <w:basedOn w:val="Normal"/>
    <w:uiPriority w:val="99"/>
    <w:rsid w:val="009930AB"/>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2">
    <w:name w:val="xl152"/>
    <w:basedOn w:val="Normal"/>
    <w:uiPriority w:val="99"/>
    <w:rsid w:val="009930AB"/>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right"/>
      <w:textAlignment w:val="center"/>
    </w:pPr>
    <w:rPr>
      <w:rFonts w:ascii="Sans Serif 12cpi" w:eastAsia="MS Reference Sans Serif" w:hAnsi="Sans Serif 12cpi" w:cs="Sans Serif 12cpi"/>
      <w:sz w:val="18"/>
      <w:szCs w:val="18"/>
      <w:lang w:eastAsia="es-CO"/>
    </w:rPr>
  </w:style>
  <w:style w:type="paragraph" w:customStyle="1" w:styleId="xl153">
    <w:name w:val="xl153"/>
    <w:basedOn w:val="Normal"/>
    <w:uiPriority w:val="99"/>
    <w:rsid w:val="009930AB"/>
    <w:pPr>
      <w:pBdr>
        <w:left w:val="single" w:sz="4" w:space="0" w:color="000000"/>
        <w:bottom w:val="single" w:sz="4" w:space="0" w:color="000000"/>
        <w:right w:val="single" w:sz="4" w:space="0" w:color="000000"/>
      </w:pBdr>
      <w:shd w:val="clear" w:color="FFFFCC"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4">
    <w:name w:val="xl154"/>
    <w:basedOn w:val="Normal"/>
    <w:uiPriority w:val="99"/>
    <w:rsid w:val="009930AB"/>
    <w:pPr>
      <w:pBdr>
        <w:left w:val="single" w:sz="4" w:space="0" w:color="000000"/>
        <w:bottom w:val="single" w:sz="4" w:space="0" w:color="000000"/>
      </w:pBdr>
      <w:shd w:val="clear" w:color="FFFFCC"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5">
    <w:name w:val="xl155"/>
    <w:basedOn w:val="Normal"/>
    <w:uiPriority w:val="99"/>
    <w:rsid w:val="009930AB"/>
    <w:pPr>
      <w:pBdr>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6">
    <w:name w:val="xl156"/>
    <w:basedOn w:val="Normal"/>
    <w:uiPriority w:val="99"/>
    <w:rsid w:val="009930AB"/>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57">
    <w:name w:val="xl157"/>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58">
    <w:name w:val="xl158"/>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59">
    <w:name w:val="xl159"/>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0">
    <w:name w:val="xl160"/>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1">
    <w:name w:val="xl161"/>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2">
    <w:name w:val="xl162"/>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63">
    <w:name w:val="xl163"/>
    <w:basedOn w:val="Normal"/>
    <w:uiPriority w:val="99"/>
    <w:rsid w:val="009930AB"/>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64">
    <w:name w:val="xl164"/>
    <w:basedOn w:val="Normal"/>
    <w:uiPriority w:val="99"/>
    <w:rsid w:val="009930A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65">
    <w:name w:val="xl165"/>
    <w:basedOn w:val="Normal"/>
    <w:uiPriority w:val="99"/>
    <w:rsid w:val="009930A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6">
    <w:name w:val="xl166"/>
    <w:basedOn w:val="Normal"/>
    <w:uiPriority w:val="99"/>
    <w:rsid w:val="009930A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7">
    <w:name w:val="xl167"/>
    <w:basedOn w:val="Normal"/>
    <w:uiPriority w:val="99"/>
    <w:rsid w:val="009930A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8">
    <w:name w:val="xl168"/>
    <w:basedOn w:val="Normal"/>
    <w:uiPriority w:val="99"/>
    <w:rsid w:val="00993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69">
    <w:name w:val="xl169"/>
    <w:basedOn w:val="Normal"/>
    <w:uiPriority w:val="99"/>
    <w:rsid w:val="009930AB"/>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b/>
      <w:bCs/>
      <w:sz w:val="18"/>
      <w:szCs w:val="18"/>
      <w:lang w:eastAsia="es-CO"/>
    </w:rPr>
  </w:style>
  <w:style w:type="paragraph" w:customStyle="1" w:styleId="xl170">
    <w:name w:val="xl170"/>
    <w:basedOn w:val="Normal"/>
    <w:uiPriority w:val="99"/>
    <w:rsid w:val="00993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1">
    <w:name w:val="xl171"/>
    <w:basedOn w:val="Normal"/>
    <w:uiPriority w:val="99"/>
    <w:rsid w:val="00993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2">
    <w:name w:val="xl172"/>
    <w:basedOn w:val="Normal"/>
    <w:uiPriority w:val="99"/>
    <w:rsid w:val="00993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3">
    <w:name w:val="xl173"/>
    <w:basedOn w:val="Normal"/>
    <w:uiPriority w:val="99"/>
    <w:rsid w:val="00993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4">
    <w:name w:val="xl174"/>
    <w:basedOn w:val="Normal"/>
    <w:uiPriority w:val="99"/>
    <w:rsid w:val="009930A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Sans Serif 12cpi" w:eastAsia="MS Reference Sans Serif" w:hAnsi="Sans Serif 12cpi" w:cs="Sans Serif 12cpi"/>
      <w:sz w:val="16"/>
      <w:szCs w:val="16"/>
      <w:lang w:eastAsia="es-CO"/>
    </w:rPr>
  </w:style>
  <w:style w:type="paragraph" w:customStyle="1" w:styleId="xl175">
    <w:name w:val="xl175"/>
    <w:basedOn w:val="Normal"/>
    <w:uiPriority w:val="99"/>
    <w:rsid w:val="00993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76">
    <w:name w:val="xl176"/>
    <w:basedOn w:val="Normal"/>
    <w:uiPriority w:val="99"/>
    <w:rsid w:val="009930A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Sans Serif 12cpi" w:eastAsia="MS Reference Sans Serif" w:hAnsi="Sans Serif 12cpi" w:cs="Sans Serif 12cpi"/>
      <w:sz w:val="16"/>
      <w:szCs w:val="16"/>
      <w:lang w:eastAsia="es-CO"/>
    </w:rPr>
  </w:style>
  <w:style w:type="paragraph" w:customStyle="1" w:styleId="xl177">
    <w:name w:val="xl177"/>
    <w:basedOn w:val="Normal"/>
    <w:uiPriority w:val="99"/>
    <w:rsid w:val="00993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78">
    <w:name w:val="xl178"/>
    <w:basedOn w:val="Normal"/>
    <w:uiPriority w:val="99"/>
    <w:rsid w:val="009930AB"/>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79">
    <w:name w:val="xl179"/>
    <w:basedOn w:val="Normal"/>
    <w:uiPriority w:val="99"/>
    <w:rsid w:val="009930AB"/>
    <w:pPr>
      <w:pBdr>
        <w:top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character" w:customStyle="1" w:styleId="Ttulo1Car1">
    <w:name w:val="Título 1 Car1"/>
    <w:aliases w:val="título 1 Car1,Pregunta Car1,MT1 Car1"/>
    <w:uiPriority w:val="9"/>
    <w:rsid w:val="009930AB"/>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9930AB"/>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9930AB"/>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9930AB"/>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
    <w:semiHidden/>
    <w:rsid w:val="009930AB"/>
    <w:rPr>
      <w:sz w:val="24"/>
      <w:szCs w:val="24"/>
      <w:lang w:val="es-ES" w:eastAsia="es-ES"/>
    </w:rPr>
  </w:style>
  <w:style w:type="character" w:customStyle="1" w:styleId="PiedepginaCar1">
    <w:name w:val="Pie de página Car1"/>
    <w:aliases w:val="pie de página Car1"/>
    <w:semiHidden/>
    <w:rsid w:val="009930AB"/>
    <w:rPr>
      <w:sz w:val="24"/>
      <w:szCs w:val="24"/>
      <w:lang w:val="es-ES" w:eastAsia="es-ES"/>
    </w:rPr>
  </w:style>
  <w:style w:type="character" w:customStyle="1" w:styleId="SangradetextonormalCar1">
    <w:name w:val="Sangría de texto normal Car1"/>
    <w:aliases w:val="Car1 Car1"/>
    <w:uiPriority w:val="99"/>
    <w:semiHidden/>
    <w:rsid w:val="009930AB"/>
    <w:rPr>
      <w:sz w:val="24"/>
      <w:szCs w:val="24"/>
      <w:lang w:val="es-ES" w:eastAsia="es-ES"/>
    </w:rPr>
  </w:style>
  <w:style w:type="table" w:customStyle="1" w:styleId="Tablaconcuadrcula2">
    <w:name w:val="Tabla con cuadrícula2"/>
    <w:basedOn w:val="Tablanormal"/>
    <w:next w:val="Tablaconcuadrcula"/>
    <w:uiPriority w:val="39"/>
    <w:rsid w:val="009930AB"/>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basedOn w:val="Fuentedeprrafopredeter"/>
    <w:uiPriority w:val="10"/>
    <w:rsid w:val="009930AB"/>
    <w:rPr>
      <w:rFonts w:asciiTheme="majorHAnsi" w:eastAsiaTheme="majorEastAsia" w:hAnsiTheme="majorHAnsi" w:cstheme="majorBidi"/>
      <w:spacing w:val="-10"/>
      <w:kern w:val="28"/>
      <w:sz w:val="56"/>
      <w:szCs w:val="56"/>
      <w:lang w:eastAsia="es-CO"/>
    </w:rPr>
  </w:style>
  <w:style w:type="numbering" w:customStyle="1" w:styleId="Sinlista2">
    <w:name w:val="Sin lista2"/>
    <w:next w:val="Sinlista"/>
    <w:uiPriority w:val="99"/>
    <w:semiHidden/>
    <w:unhideWhenUsed/>
    <w:rsid w:val="009930AB"/>
  </w:style>
  <w:style w:type="numbering" w:customStyle="1" w:styleId="Sinlista3">
    <w:name w:val="Sin lista3"/>
    <w:next w:val="Sinlista"/>
    <w:uiPriority w:val="99"/>
    <w:semiHidden/>
    <w:unhideWhenUsed/>
    <w:rsid w:val="009930AB"/>
  </w:style>
  <w:style w:type="table" w:styleId="Tablaconcuadrculaclara">
    <w:name w:val="Grid Table Light"/>
    <w:basedOn w:val="Tablanormal"/>
    <w:uiPriority w:val="40"/>
    <w:rsid w:val="009930A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3-nfasis3">
    <w:name w:val="List Table 3 Accent 3"/>
    <w:basedOn w:val="Tablanormal"/>
    <w:uiPriority w:val="48"/>
    <w:rsid w:val="009930AB"/>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Tablaconcuadrcula7concolores">
    <w:name w:val="Grid Table 7 Colorful"/>
    <w:basedOn w:val="Tablanormal"/>
    <w:uiPriority w:val="52"/>
    <w:rsid w:val="009930A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Mencinsinresolver5">
    <w:name w:val="Mención sin resolver5"/>
    <w:basedOn w:val="Fuentedeprrafopredeter"/>
    <w:uiPriority w:val="99"/>
    <w:semiHidden/>
    <w:unhideWhenUsed/>
    <w:rsid w:val="009930AB"/>
    <w:rPr>
      <w:color w:val="605E5C"/>
      <w:shd w:val="clear" w:color="auto" w:fill="E1DFDD"/>
    </w:rPr>
  </w:style>
  <w:style w:type="paragraph" w:customStyle="1" w:styleId="xmsonormal">
    <w:name w:val="x_msonormal"/>
    <w:basedOn w:val="Normal"/>
    <w:rsid w:val="009930AB"/>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4">
    <w:name w:val="Sin lista4"/>
    <w:next w:val="Sinlista"/>
    <w:uiPriority w:val="99"/>
    <w:semiHidden/>
    <w:unhideWhenUsed/>
    <w:rsid w:val="009930AB"/>
  </w:style>
  <w:style w:type="numbering" w:customStyle="1" w:styleId="Sinlista5">
    <w:name w:val="Sin lista5"/>
    <w:next w:val="Sinlista"/>
    <w:uiPriority w:val="99"/>
    <w:semiHidden/>
    <w:unhideWhenUsed/>
    <w:rsid w:val="009930AB"/>
  </w:style>
  <w:style w:type="numbering" w:customStyle="1" w:styleId="Sinlista6">
    <w:name w:val="Sin lista6"/>
    <w:next w:val="Sinlista"/>
    <w:uiPriority w:val="99"/>
    <w:semiHidden/>
    <w:unhideWhenUsed/>
    <w:rsid w:val="009930AB"/>
  </w:style>
  <w:style w:type="character" w:customStyle="1" w:styleId="Mencinsinresolver6">
    <w:name w:val="Mención sin resolver6"/>
    <w:basedOn w:val="Fuentedeprrafopredeter"/>
    <w:uiPriority w:val="99"/>
    <w:semiHidden/>
    <w:unhideWhenUsed/>
    <w:rsid w:val="009930AB"/>
    <w:rPr>
      <w:color w:val="605E5C"/>
      <w:shd w:val="clear" w:color="auto" w:fill="E1DFDD"/>
    </w:rPr>
  </w:style>
  <w:style w:type="numbering" w:customStyle="1" w:styleId="Sinlista7">
    <w:name w:val="Sin lista7"/>
    <w:next w:val="Sinlista"/>
    <w:uiPriority w:val="99"/>
    <w:semiHidden/>
    <w:unhideWhenUsed/>
    <w:rsid w:val="009930AB"/>
  </w:style>
  <w:style w:type="character" w:customStyle="1" w:styleId="obfuscate">
    <w:name w:val="obfuscate"/>
    <w:basedOn w:val="Fuentedeprrafopredeter"/>
    <w:rsid w:val="009930AB"/>
  </w:style>
  <w:style w:type="paragraph" w:customStyle="1" w:styleId="m8026395254061784347gmail-yiv430452318msonormal">
    <w:name w:val="m_8026395254061784347gmail-yiv430452318msonormal"/>
    <w:basedOn w:val="Normal"/>
    <w:rsid w:val="009930A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026395254061784347gmail-msolistparagraph">
    <w:name w:val="m_8026395254061784347gmail-msolistparagraph"/>
    <w:basedOn w:val="Normal"/>
    <w:rsid w:val="009930A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elementtoproof">
    <w:name w:val="x_elementtoproof"/>
    <w:basedOn w:val="Normal"/>
    <w:rsid w:val="009930A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normal">
    <w:name w:val="x_xmsonormal"/>
    <w:basedOn w:val="Normal"/>
    <w:rsid w:val="009930A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9930AB"/>
    <w:pPr>
      <w:spacing w:after="0" w:line="240" w:lineRule="auto"/>
      <w:jc w:val="both"/>
    </w:pPr>
    <w:rPr>
      <w:vertAlign w:val="superscript"/>
    </w:rPr>
  </w:style>
  <w:style w:type="table" w:styleId="Tabladelista7concolores">
    <w:name w:val="List Table 7 Colorful"/>
    <w:basedOn w:val="Tablanormal"/>
    <w:uiPriority w:val="52"/>
    <w:rsid w:val="009930AB"/>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2">
    <w:name w:val="List Table 2"/>
    <w:basedOn w:val="Tablanormal"/>
    <w:uiPriority w:val="47"/>
    <w:rsid w:val="009930AB"/>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9930AB"/>
    <w:rPr>
      <w:color w:val="605E5C"/>
      <w:shd w:val="clear" w:color="auto" w:fill="E1DFDD"/>
    </w:rPr>
  </w:style>
  <w:style w:type="numbering" w:customStyle="1" w:styleId="Sinlista8">
    <w:name w:val="Sin lista8"/>
    <w:next w:val="Sinlista"/>
    <w:uiPriority w:val="99"/>
    <w:semiHidden/>
    <w:unhideWhenUsed/>
    <w:rsid w:val="009930AB"/>
  </w:style>
  <w:style w:type="character" w:customStyle="1" w:styleId="Mencinsinresolver7">
    <w:name w:val="Mención sin resolver7"/>
    <w:basedOn w:val="Fuentedeprrafopredeter"/>
    <w:uiPriority w:val="99"/>
    <w:semiHidden/>
    <w:unhideWhenUsed/>
    <w:rsid w:val="00622B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an-griss-aut@policia.gov.co" TargetMode="External"/><Relationship Id="rId13" Type="http://schemas.openxmlformats.org/officeDocument/2006/relationships/hyperlink" Target="mailto:deant.escop-epi@policia.gov.co" TargetMode="External"/><Relationship Id="rId18" Type="http://schemas.openxmlformats.org/officeDocument/2006/relationships/hyperlink" Target="mailto:deant.espri-rma@policia.gov.co" TargetMode="External"/><Relationship Id="rId26" Type="http://schemas.openxmlformats.org/officeDocument/2006/relationships/hyperlink" Target="mailto:deant.rases-ars@policia.gov.co" TargetMode="External"/><Relationship Id="rId3" Type="http://schemas.openxmlformats.org/officeDocument/2006/relationships/settings" Target="settings.xml"/><Relationship Id="rId21" Type="http://schemas.openxmlformats.org/officeDocument/2006/relationships/hyperlink" Target="mailto:deant.rases-sni@policia.gov.co" TargetMode="External"/><Relationship Id="rId7" Type="http://schemas.openxmlformats.org/officeDocument/2006/relationships/hyperlink" Target="mailto:deant.escop-rem@policia.gov.co" TargetMode="External"/><Relationship Id="rId12" Type="http://schemas.openxmlformats.org/officeDocument/2006/relationships/hyperlink" Target="mailto:deant.escop-rem@policia.gov.co" TargetMode="External"/><Relationship Id="rId17" Type="http://schemas.openxmlformats.org/officeDocument/2006/relationships/hyperlink" Target="mailto:deant.rases-rin@policia.gov.co" TargetMode="External"/><Relationship Id="rId25" Type="http://schemas.openxmlformats.org/officeDocument/2006/relationships/hyperlink" Target="mailto:deant.rases-jpl@policia.gov.co" TargetMode="External"/><Relationship Id="rId2" Type="http://schemas.openxmlformats.org/officeDocument/2006/relationships/styles" Target="styles.xml"/><Relationship Id="rId16" Type="http://schemas.openxmlformats.org/officeDocument/2006/relationships/hyperlink" Target="mailto:deant.rases-niv@policia.gov.co" TargetMode="External"/><Relationship Id="rId20" Type="http://schemas.openxmlformats.org/officeDocument/2006/relationships/hyperlink" Target="mailto:deant.espri-jef@policia.gov.co" TargetMode="External"/><Relationship Id="rId29"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isan.rase6-aut@policia.gov.co" TargetMode="External"/><Relationship Id="rId24" Type="http://schemas.openxmlformats.org/officeDocument/2006/relationships/hyperlink" Target="mailto:deant.escop-vac@policia.gov.co" TargetMode="External"/><Relationship Id="rId5" Type="http://schemas.openxmlformats.org/officeDocument/2006/relationships/footnotes" Target="footnotes.xml"/><Relationship Id="rId15" Type="http://schemas.openxmlformats.org/officeDocument/2006/relationships/hyperlink" Target="mailto:deant.rases-sni@policia.gov.co" TargetMode="External"/><Relationship Id="rId23" Type="http://schemas.openxmlformats.org/officeDocument/2006/relationships/hyperlink" Target="https://srvcnpc.policia.gov.co/PSC/frm_cnp_consulta.aspx" TargetMode="External"/><Relationship Id="rId28" Type="http://schemas.openxmlformats.org/officeDocument/2006/relationships/fontTable" Target="fontTable.xml"/><Relationship Id="rId10" Type="http://schemas.openxmlformats.org/officeDocument/2006/relationships/hyperlink" Target="mailto:disan-refer-nal@policia.gov.co" TargetMode="External"/><Relationship Id="rId19" Type="http://schemas.openxmlformats.org/officeDocument/2006/relationships/hyperlink" Target="mailto:deant.rases-niv@policia.gov.co" TargetMode="External"/><Relationship Id="rId4" Type="http://schemas.openxmlformats.org/officeDocument/2006/relationships/webSettings" Target="webSettings.xml"/><Relationship Id="rId9" Type="http://schemas.openxmlformats.org/officeDocument/2006/relationships/hyperlink" Target="mailto:disan-griss-crf@policia.gov.co" TargetMode="External"/><Relationship Id="rId14" Type="http://schemas.openxmlformats.org/officeDocument/2006/relationships/hyperlink" Target="mailto:deant.escop-epi@policia.gov.co" TargetMode="External"/><Relationship Id="rId22" Type="http://schemas.openxmlformats.org/officeDocument/2006/relationships/hyperlink" Target="mailto:deant.rases-afi@policia.gov.co"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C8F9E8AD27F4925B3AFDB33F8A93D30"/>
        <w:category>
          <w:name w:val="General"/>
          <w:gallery w:val="placeholder"/>
        </w:category>
        <w:types>
          <w:type w:val="bbPlcHdr"/>
        </w:types>
        <w:behaviors>
          <w:behavior w:val="content"/>
        </w:behaviors>
        <w:guid w:val="{2AB9064A-DBA5-4E3C-A102-BAC6A7B145F9}"/>
      </w:docPartPr>
      <w:docPartBody>
        <w:p w:rsidR="00414E94" w:rsidRDefault="00414E94" w:rsidP="00414E94">
          <w:pPr>
            <w:pStyle w:val="7C8F9E8AD27F4925B3AFDB33F8A93D3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B66D45EA0554279B4CCE097609B69CF"/>
        <w:category>
          <w:name w:val="General"/>
          <w:gallery w:val="placeholder"/>
        </w:category>
        <w:types>
          <w:type w:val="bbPlcHdr"/>
        </w:types>
        <w:behaviors>
          <w:behavior w:val="content"/>
        </w:behaviors>
        <w:guid w:val="{BC16E442-EFD4-41D3-902B-12AEC5355796}"/>
      </w:docPartPr>
      <w:docPartBody>
        <w:p w:rsidR="00414E94" w:rsidRDefault="00414E94" w:rsidP="00414E94">
          <w:pPr>
            <w:pStyle w:val="CB66D45EA0554279B4CCE097609B69C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CCF5AA35D79425F99FAF19E7543641D"/>
        <w:category>
          <w:name w:val="General"/>
          <w:gallery w:val="placeholder"/>
        </w:category>
        <w:types>
          <w:type w:val="bbPlcHdr"/>
        </w:types>
        <w:behaviors>
          <w:behavior w:val="content"/>
        </w:behaviors>
        <w:guid w:val="{796FC787-CE1B-4090-94A2-4EDD65CE954A}"/>
      </w:docPartPr>
      <w:docPartBody>
        <w:p w:rsidR="00414E94" w:rsidRDefault="00414E94" w:rsidP="00414E94">
          <w:pPr>
            <w:pStyle w:val="6CCF5AA35D79425F99FAF19E7543641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DF3B7518F0241A8862D96C139D8DAFE"/>
        <w:category>
          <w:name w:val="General"/>
          <w:gallery w:val="placeholder"/>
        </w:category>
        <w:types>
          <w:type w:val="bbPlcHdr"/>
        </w:types>
        <w:behaviors>
          <w:behavior w:val="content"/>
        </w:behaviors>
        <w:guid w:val="{528CEC87-F1EC-422C-A49A-C404373B62FB}"/>
      </w:docPartPr>
      <w:docPartBody>
        <w:p w:rsidR="00414E94" w:rsidRDefault="00414E94" w:rsidP="00414E94">
          <w:pPr>
            <w:pStyle w:val="FDF3B7518F0241A8862D96C139D8DAF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B11F84ABEDB4335BDF47F3AC01F6850"/>
        <w:category>
          <w:name w:val="General"/>
          <w:gallery w:val="placeholder"/>
        </w:category>
        <w:types>
          <w:type w:val="bbPlcHdr"/>
        </w:types>
        <w:behaviors>
          <w:behavior w:val="content"/>
        </w:behaviors>
        <w:guid w:val="{409145E5-026F-4F72-A5D6-6A202B184755}"/>
      </w:docPartPr>
      <w:docPartBody>
        <w:p w:rsidR="00414E94" w:rsidRDefault="00414E94" w:rsidP="00414E94">
          <w:pPr>
            <w:pStyle w:val="CB11F84ABEDB4335BDF47F3AC01F6850"/>
          </w:pPr>
          <w:r w:rsidRPr="000D290B">
            <w:rPr>
              <w:rStyle w:val="Textodelmarcadordeposicin"/>
              <w:rFonts w:ascii="Arial" w:eastAsiaTheme="minorHAnsi" w:hAnsi="Arial" w:cs="Arial"/>
              <w:color w:val="FF8F8F"/>
              <w:u w:val="single"/>
            </w:rPr>
            <w:t>Diligenciar la dirección del proveedor</w:t>
          </w:r>
        </w:p>
      </w:docPartBody>
    </w:docPart>
    <w:docPart>
      <w:docPartPr>
        <w:name w:val="F84EF9B86B8A4A1688752CB89F6146B4"/>
        <w:category>
          <w:name w:val="General"/>
          <w:gallery w:val="placeholder"/>
        </w:category>
        <w:types>
          <w:type w:val="bbPlcHdr"/>
        </w:types>
        <w:behaviors>
          <w:behavior w:val="content"/>
        </w:behaviors>
        <w:guid w:val="{E5ADC4FE-8B51-4FC3-B10B-6D24DCE9CABF}"/>
      </w:docPartPr>
      <w:docPartBody>
        <w:p w:rsidR="00414E94" w:rsidRDefault="00414E94" w:rsidP="00414E94">
          <w:pPr>
            <w:pStyle w:val="F84EF9B86B8A4A1688752CB89F6146B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91B326FD0464F4A844F764949E3088D"/>
        <w:category>
          <w:name w:val="General"/>
          <w:gallery w:val="placeholder"/>
        </w:category>
        <w:types>
          <w:type w:val="bbPlcHdr"/>
        </w:types>
        <w:behaviors>
          <w:behavior w:val="content"/>
        </w:behaviors>
        <w:guid w:val="{158C3BB6-62F8-46CE-99B7-FE0F3A06BB37}"/>
      </w:docPartPr>
      <w:docPartBody>
        <w:p w:rsidR="00414E94" w:rsidRDefault="00414E94" w:rsidP="00414E94">
          <w:pPr>
            <w:pStyle w:val="091B326FD0464F4A844F764949E3088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137CC66BBA04DD7B98759C81FD26558"/>
        <w:category>
          <w:name w:val="General"/>
          <w:gallery w:val="placeholder"/>
        </w:category>
        <w:types>
          <w:type w:val="bbPlcHdr"/>
        </w:types>
        <w:behaviors>
          <w:behavior w:val="content"/>
        </w:behaviors>
        <w:guid w:val="{3ED1DFB0-5844-4755-845C-9739A4084DFC}"/>
      </w:docPartPr>
      <w:docPartBody>
        <w:p w:rsidR="00414E94" w:rsidRDefault="00414E94" w:rsidP="00414E94">
          <w:pPr>
            <w:pStyle w:val="5137CC66BBA04DD7B98759C81FD2655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CE0A0B895C145918D39F971E698BBA4"/>
        <w:category>
          <w:name w:val="General"/>
          <w:gallery w:val="placeholder"/>
        </w:category>
        <w:types>
          <w:type w:val="bbPlcHdr"/>
        </w:types>
        <w:behaviors>
          <w:behavior w:val="content"/>
        </w:behaviors>
        <w:guid w:val="{9994EBAE-EBB1-4EF4-B297-63E76472FE92}"/>
      </w:docPartPr>
      <w:docPartBody>
        <w:p w:rsidR="00414E94" w:rsidRDefault="00414E94" w:rsidP="00414E94">
          <w:pPr>
            <w:pStyle w:val="DCE0A0B895C145918D39F971E698BBA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D17BFEC3A4F43F9A6536799ABA05BEA"/>
        <w:category>
          <w:name w:val="General"/>
          <w:gallery w:val="placeholder"/>
        </w:category>
        <w:types>
          <w:type w:val="bbPlcHdr"/>
        </w:types>
        <w:behaviors>
          <w:behavior w:val="content"/>
        </w:behaviors>
        <w:guid w:val="{40415F8E-BB64-464C-A8FC-BBE68B2BF327}"/>
      </w:docPartPr>
      <w:docPartBody>
        <w:p w:rsidR="00414E94" w:rsidRDefault="00414E94" w:rsidP="00414E94">
          <w:pPr>
            <w:pStyle w:val="FD17BFEC3A4F43F9A6536799ABA05BE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1CC2116140046AD87438A588F89FEC2"/>
        <w:category>
          <w:name w:val="General"/>
          <w:gallery w:val="placeholder"/>
        </w:category>
        <w:types>
          <w:type w:val="bbPlcHdr"/>
        </w:types>
        <w:behaviors>
          <w:behavior w:val="content"/>
        </w:behaviors>
        <w:guid w:val="{EB15B867-63E5-487F-AA1F-D86DA4044A69}"/>
      </w:docPartPr>
      <w:docPartBody>
        <w:p w:rsidR="00414E94" w:rsidRDefault="00414E94" w:rsidP="00414E94">
          <w:pPr>
            <w:pStyle w:val="61CC2116140046AD87438A588F89FEC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985088CE3924D368AA4B6B7B5280B90"/>
        <w:category>
          <w:name w:val="General"/>
          <w:gallery w:val="placeholder"/>
        </w:category>
        <w:types>
          <w:type w:val="bbPlcHdr"/>
        </w:types>
        <w:behaviors>
          <w:behavior w:val="content"/>
        </w:behaviors>
        <w:guid w:val="{F4A3D878-DFA9-486A-8FB2-E2907DBED094}"/>
      </w:docPartPr>
      <w:docPartBody>
        <w:p w:rsidR="00414E94" w:rsidRDefault="00414E94" w:rsidP="00414E94">
          <w:pPr>
            <w:pStyle w:val="A985088CE3924D368AA4B6B7B5280B90"/>
          </w:pPr>
          <w:r w:rsidRPr="000D290B">
            <w:rPr>
              <w:rStyle w:val="Textodelmarcadordeposicin"/>
              <w:rFonts w:ascii="Arial" w:eastAsiaTheme="minorHAnsi" w:hAnsi="Arial" w:cs="Arial"/>
              <w:color w:val="FF8F8F"/>
              <w:u w:val="single"/>
            </w:rPr>
            <w:t>Diligenciar la dirección del proveedor</w:t>
          </w:r>
        </w:p>
      </w:docPartBody>
    </w:docPart>
    <w:docPart>
      <w:docPartPr>
        <w:name w:val="CAE0D4B21546459298B8193326C96CB5"/>
        <w:category>
          <w:name w:val="General"/>
          <w:gallery w:val="placeholder"/>
        </w:category>
        <w:types>
          <w:type w:val="bbPlcHdr"/>
        </w:types>
        <w:behaviors>
          <w:behavior w:val="content"/>
        </w:behaviors>
        <w:guid w:val="{D52B6B54-73D2-4A0E-A194-E254321C47C1}"/>
      </w:docPartPr>
      <w:docPartBody>
        <w:p w:rsidR="00414E94" w:rsidRDefault="00414E94" w:rsidP="00414E94">
          <w:pPr>
            <w:pStyle w:val="CAE0D4B21546459298B8193326C96CB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BD690BAB7F64687B2C09AEBEF0D9214"/>
        <w:category>
          <w:name w:val="General"/>
          <w:gallery w:val="placeholder"/>
        </w:category>
        <w:types>
          <w:type w:val="bbPlcHdr"/>
        </w:types>
        <w:behaviors>
          <w:behavior w:val="content"/>
        </w:behaviors>
        <w:guid w:val="{DC111289-1612-43AD-9F56-05784FDA30B5}"/>
      </w:docPartPr>
      <w:docPartBody>
        <w:p w:rsidR="00414E94" w:rsidRDefault="00414E94" w:rsidP="00414E94">
          <w:pPr>
            <w:pStyle w:val="9BD690BAB7F64687B2C09AEBEF0D921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1FC72C6E06041DCAAFEB7FB68FEBF7C"/>
        <w:category>
          <w:name w:val="General"/>
          <w:gallery w:val="placeholder"/>
        </w:category>
        <w:types>
          <w:type w:val="bbPlcHdr"/>
        </w:types>
        <w:behaviors>
          <w:behavior w:val="content"/>
        </w:behaviors>
        <w:guid w:val="{1F84FF48-54B6-4083-BB65-31D51DA4536C}"/>
      </w:docPartPr>
      <w:docPartBody>
        <w:p w:rsidR="006C3DA1" w:rsidRDefault="00414E94" w:rsidP="00414E94">
          <w:pPr>
            <w:pStyle w:val="B1FC72C6E06041DCAAFEB7FB68FEBF7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C7E60C865894C1DB3B84A8BF869624D"/>
        <w:category>
          <w:name w:val="General"/>
          <w:gallery w:val="placeholder"/>
        </w:category>
        <w:types>
          <w:type w:val="bbPlcHdr"/>
        </w:types>
        <w:behaviors>
          <w:behavior w:val="content"/>
        </w:behaviors>
        <w:guid w:val="{77B20D9F-AE8E-414B-8616-7269E14F1E13}"/>
      </w:docPartPr>
      <w:docPartBody>
        <w:p w:rsidR="006C3DA1" w:rsidRDefault="00414E94" w:rsidP="00414E94">
          <w:pPr>
            <w:pStyle w:val="AC7E60C865894C1DB3B84A8BF869624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E1C10CB674D411A9FFEB201C575AC4F"/>
        <w:category>
          <w:name w:val="General"/>
          <w:gallery w:val="placeholder"/>
        </w:category>
        <w:types>
          <w:type w:val="bbPlcHdr"/>
        </w:types>
        <w:behaviors>
          <w:behavior w:val="content"/>
        </w:behaviors>
        <w:guid w:val="{C250921A-B8BF-48B3-A815-FC0EC0A11159}"/>
      </w:docPartPr>
      <w:docPartBody>
        <w:p w:rsidR="006C3DA1" w:rsidRDefault="00414E94" w:rsidP="00414E94">
          <w:pPr>
            <w:pStyle w:val="5E1C10CB674D411A9FFEB201C575AC4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5785BBFBEF9442496C995A321091D7B"/>
        <w:category>
          <w:name w:val="General"/>
          <w:gallery w:val="placeholder"/>
        </w:category>
        <w:types>
          <w:type w:val="bbPlcHdr"/>
        </w:types>
        <w:behaviors>
          <w:behavior w:val="content"/>
        </w:behaviors>
        <w:guid w:val="{BD131A59-40A2-4778-B9B2-C13DF4579B5D}"/>
      </w:docPartPr>
      <w:docPartBody>
        <w:p w:rsidR="006C3DA1" w:rsidRDefault="00414E94" w:rsidP="00414E94">
          <w:pPr>
            <w:pStyle w:val="E5785BBFBEF9442496C995A321091D7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EC985F61C094B1E9B28AA3F110AA73D"/>
        <w:category>
          <w:name w:val="General"/>
          <w:gallery w:val="placeholder"/>
        </w:category>
        <w:types>
          <w:type w:val="bbPlcHdr"/>
        </w:types>
        <w:behaviors>
          <w:behavior w:val="content"/>
        </w:behaviors>
        <w:guid w:val="{4C7680AD-9215-4568-8000-E10149602431}"/>
      </w:docPartPr>
      <w:docPartBody>
        <w:p w:rsidR="006C3DA1" w:rsidRDefault="00414E94" w:rsidP="00414E94">
          <w:pPr>
            <w:pStyle w:val="0EC985F61C094B1E9B28AA3F110AA73D"/>
          </w:pPr>
          <w:r w:rsidRPr="000D290B">
            <w:rPr>
              <w:rStyle w:val="Textodelmarcadordeposicin"/>
              <w:rFonts w:ascii="Arial" w:eastAsiaTheme="minorHAnsi" w:hAnsi="Arial" w:cs="Arial"/>
              <w:color w:val="FF8F8F"/>
              <w:u w:val="single"/>
            </w:rPr>
            <w:t>Diligenciar la dirección del proveedor</w:t>
          </w:r>
        </w:p>
      </w:docPartBody>
    </w:docPart>
    <w:docPart>
      <w:docPartPr>
        <w:name w:val="5AE32F81D0AF4AB6AE914A5A57B8331C"/>
        <w:category>
          <w:name w:val="General"/>
          <w:gallery w:val="placeholder"/>
        </w:category>
        <w:types>
          <w:type w:val="bbPlcHdr"/>
        </w:types>
        <w:behaviors>
          <w:behavior w:val="content"/>
        </w:behaviors>
        <w:guid w:val="{BEBDC038-5B86-4D23-9141-678C0516230F}"/>
      </w:docPartPr>
      <w:docPartBody>
        <w:p w:rsidR="006C3DA1" w:rsidRDefault="00414E94" w:rsidP="00414E94">
          <w:pPr>
            <w:pStyle w:val="5AE32F81D0AF4AB6AE914A5A57B8331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BFC2596815E4AE4B50D73C904C098F6"/>
        <w:category>
          <w:name w:val="General"/>
          <w:gallery w:val="placeholder"/>
        </w:category>
        <w:types>
          <w:type w:val="bbPlcHdr"/>
        </w:types>
        <w:behaviors>
          <w:behavior w:val="content"/>
        </w:behaviors>
        <w:guid w:val="{C8744002-94F1-4720-BDC5-A363C6EA4484}"/>
      </w:docPartPr>
      <w:docPartBody>
        <w:p w:rsidR="006C3DA1" w:rsidRDefault="00414E94" w:rsidP="00414E94">
          <w:pPr>
            <w:pStyle w:val="CBFC2596815E4AE4B50D73C904C098F6"/>
          </w:pPr>
          <w:r w:rsidRPr="000D290B">
            <w:rPr>
              <w:rStyle w:val="Textodelmarcadordeposicin"/>
              <w:rFonts w:ascii="Arial" w:eastAsiaTheme="minorHAnsi" w:hAnsi="Arial" w:cs="Arial"/>
              <w:color w:val="FF8F8F"/>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E94"/>
    <w:rsid w:val="00414E94"/>
    <w:rsid w:val="006C3DA1"/>
    <w:rsid w:val="00D175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14E94"/>
    <w:rPr>
      <w:color w:val="808080"/>
    </w:rPr>
  </w:style>
  <w:style w:type="paragraph" w:customStyle="1" w:styleId="7C8F9E8AD27F4925B3AFDB33F8A93D30">
    <w:name w:val="7C8F9E8AD27F4925B3AFDB33F8A93D30"/>
    <w:rsid w:val="00414E94"/>
  </w:style>
  <w:style w:type="paragraph" w:customStyle="1" w:styleId="CB66D45EA0554279B4CCE097609B69CF">
    <w:name w:val="CB66D45EA0554279B4CCE097609B69CF"/>
    <w:rsid w:val="00414E94"/>
  </w:style>
  <w:style w:type="paragraph" w:customStyle="1" w:styleId="6CCF5AA35D79425F99FAF19E7543641D">
    <w:name w:val="6CCF5AA35D79425F99FAF19E7543641D"/>
    <w:rsid w:val="00414E94"/>
  </w:style>
  <w:style w:type="paragraph" w:customStyle="1" w:styleId="FDF3B7518F0241A8862D96C139D8DAFE">
    <w:name w:val="FDF3B7518F0241A8862D96C139D8DAFE"/>
    <w:rsid w:val="00414E94"/>
  </w:style>
  <w:style w:type="paragraph" w:customStyle="1" w:styleId="CB11F84ABEDB4335BDF47F3AC01F6850">
    <w:name w:val="CB11F84ABEDB4335BDF47F3AC01F6850"/>
    <w:rsid w:val="00414E94"/>
  </w:style>
  <w:style w:type="paragraph" w:customStyle="1" w:styleId="F84EF9B86B8A4A1688752CB89F6146B4">
    <w:name w:val="F84EF9B86B8A4A1688752CB89F6146B4"/>
    <w:rsid w:val="00414E94"/>
  </w:style>
  <w:style w:type="paragraph" w:customStyle="1" w:styleId="091B326FD0464F4A844F764949E3088D">
    <w:name w:val="091B326FD0464F4A844F764949E3088D"/>
    <w:rsid w:val="00414E94"/>
  </w:style>
  <w:style w:type="paragraph" w:customStyle="1" w:styleId="57B416B2AFFA48ECB7244C00E9225377">
    <w:name w:val="57B416B2AFFA48ECB7244C00E9225377"/>
    <w:rsid w:val="00414E94"/>
  </w:style>
  <w:style w:type="paragraph" w:customStyle="1" w:styleId="570E4D7C64164532BE44F6F50E1CF0E1">
    <w:name w:val="570E4D7C64164532BE44F6F50E1CF0E1"/>
    <w:rsid w:val="00414E94"/>
  </w:style>
  <w:style w:type="paragraph" w:customStyle="1" w:styleId="AFB9C08989954DF0BFC241BB8E50DD35">
    <w:name w:val="AFB9C08989954DF0BFC241BB8E50DD35"/>
    <w:rsid w:val="00414E94"/>
  </w:style>
  <w:style w:type="paragraph" w:customStyle="1" w:styleId="51B63FFCC9F34E52A7EFA35C5D7D10A4">
    <w:name w:val="51B63FFCC9F34E52A7EFA35C5D7D10A4"/>
    <w:rsid w:val="00414E94"/>
  </w:style>
  <w:style w:type="paragraph" w:customStyle="1" w:styleId="BB44040FA3954166B37F15E97A0F7A49">
    <w:name w:val="BB44040FA3954166B37F15E97A0F7A49"/>
    <w:rsid w:val="00414E94"/>
  </w:style>
  <w:style w:type="paragraph" w:customStyle="1" w:styleId="830DF822C410466CADF6FAC77B187FD9">
    <w:name w:val="830DF822C410466CADF6FAC77B187FD9"/>
    <w:rsid w:val="00414E94"/>
  </w:style>
  <w:style w:type="paragraph" w:customStyle="1" w:styleId="6B5BE6090AD74152B5F0EBE184FFB6FF">
    <w:name w:val="6B5BE6090AD74152B5F0EBE184FFB6FF"/>
    <w:rsid w:val="00414E94"/>
  </w:style>
  <w:style w:type="paragraph" w:customStyle="1" w:styleId="5137CC66BBA04DD7B98759C81FD26558">
    <w:name w:val="5137CC66BBA04DD7B98759C81FD26558"/>
    <w:rsid w:val="00414E94"/>
  </w:style>
  <w:style w:type="paragraph" w:customStyle="1" w:styleId="DCE0A0B895C145918D39F971E698BBA4">
    <w:name w:val="DCE0A0B895C145918D39F971E698BBA4"/>
    <w:rsid w:val="00414E94"/>
  </w:style>
  <w:style w:type="paragraph" w:customStyle="1" w:styleId="FD17BFEC3A4F43F9A6536799ABA05BEA">
    <w:name w:val="FD17BFEC3A4F43F9A6536799ABA05BEA"/>
    <w:rsid w:val="00414E94"/>
  </w:style>
  <w:style w:type="paragraph" w:customStyle="1" w:styleId="61CC2116140046AD87438A588F89FEC2">
    <w:name w:val="61CC2116140046AD87438A588F89FEC2"/>
    <w:rsid w:val="00414E94"/>
  </w:style>
  <w:style w:type="paragraph" w:customStyle="1" w:styleId="A985088CE3924D368AA4B6B7B5280B90">
    <w:name w:val="A985088CE3924D368AA4B6B7B5280B90"/>
    <w:rsid w:val="00414E94"/>
  </w:style>
  <w:style w:type="paragraph" w:customStyle="1" w:styleId="CAE0D4B21546459298B8193326C96CB5">
    <w:name w:val="CAE0D4B21546459298B8193326C96CB5"/>
    <w:rsid w:val="00414E94"/>
  </w:style>
  <w:style w:type="paragraph" w:customStyle="1" w:styleId="9BD690BAB7F64687B2C09AEBEF0D9214">
    <w:name w:val="9BD690BAB7F64687B2C09AEBEF0D9214"/>
    <w:rsid w:val="00414E94"/>
  </w:style>
  <w:style w:type="paragraph" w:customStyle="1" w:styleId="B1FC72C6E06041DCAAFEB7FB68FEBF7C">
    <w:name w:val="B1FC72C6E06041DCAAFEB7FB68FEBF7C"/>
    <w:rsid w:val="00414E94"/>
  </w:style>
  <w:style w:type="paragraph" w:customStyle="1" w:styleId="AC7E60C865894C1DB3B84A8BF869624D">
    <w:name w:val="AC7E60C865894C1DB3B84A8BF869624D"/>
    <w:rsid w:val="00414E94"/>
  </w:style>
  <w:style w:type="paragraph" w:customStyle="1" w:styleId="5E1C10CB674D411A9FFEB201C575AC4F">
    <w:name w:val="5E1C10CB674D411A9FFEB201C575AC4F"/>
    <w:rsid w:val="00414E94"/>
  </w:style>
  <w:style w:type="paragraph" w:customStyle="1" w:styleId="E5785BBFBEF9442496C995A321091D7B">
    <w:name w:val="E5785BBFBEF9442496C995A321091D7B"/>
    <w:rsid w:val="00414E94"/>
  </w:style>
  <w:style w:type="paragraph" w:customStyle="1" w:styleId="0EC985F61C094B1E9B28AA3F110AA73D">
    <w:name w:val="0EC985F61C094B1E9B28AA3F110AA73D"/>
    <w:rsid w:val="00414E94"/>
  </w:style>
  <w:style w:type="paragraph" w:customStyle="1" w:styleId="5AE32F81D0AF4AB6AE914A5A57B8331C">
    <w:name w:val="5AE32F81D0AF4AB6AE914A5A57B8331C"/>
    <w:rsid w:val="00414E94"/>
  </w:style>
  <w:style w:type="paragraph" w:customStyle="1" w:styleId="CBFC2596815E4AE4B50D73C904C098F6">
    <w:name w:val="CBFC2596815E4AE4B50D73C904C098F6"/>
    <w:rsid w:val="00414E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38</Pages>
  <Words>16818</Words>
  <Characters>92504</Characters>
  <Application>Microsoft Office Word</Application>
  <DocSecurity>0</DocSecurity>
  <Lines>770</Lines>
  <Paragraphs>218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DEANT RASES-GCO</dc:creator>
  <cp:keywords/>
  <dc:description/>
  <cp:lastModifiedBy>DEANT RASES-GCO</cp:lastModifiedBy>
  <cp:revision>3</cp:revision>
  <dcterms:created xsi:type="dcterms:W3CDTF">2026-05-20T20:28:00Z</dcterms:created>
  <dcterms:modified xsi:type="dcterms:W3CDTF">2026-06-16T21:26:00Z</dcterms:modified>
</cp:coreProperties>
</file>