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753028C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ontractual, </w:t>
      </w:r>
      <w:r w:rsidR="00822C78">
        <w:rPr>
          <w:rFonts w:ascii="Arial" w:hAnsi="Arial" w:cs="Arial"/>
          <w:sz w:val="20"/>
          <w:szCs w:val="20"/>
          <w:lang w:val="es-ES_tradnl" w:eastAsia="es-CO"/>
        </w:rPr>
        <w:t>de acuerdo con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 xml:space="preserve"> l</w:t>
      </w:r>
      <w:r w:rsidR="00822C78">
        <w:rPr>
          <w:rFonts w:ascii="Arial" w:hAnsi="Arial" w:cs="Arial"/>
          <w:sz w:val="20"/>
          <w:szCs w:val="20"/>
          <w:lang w:val="es-ES_tradnl" w:eastAsia="es-CO"/>
        </w:rPr>
        <w:t>o dispuesto en 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3 del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la probabilidad de ocurrencia de eventos aleatorios que afecten el desarrollo de</w:t>
      </w:r>
      <w:r w:rsidR="001418C0">
        <w:rPr>
          <w:rFonts w:ascii="Arial" w:hAnsi="Arial" w:cs="Arial"/>
          <w:sz w:val="20"/>
          <w:szCs w:val="20"/>
          <w:lang w:val="es-ES_tradnl" w:eastAsia="es-CO"/>
        </w:rPr>
        <w:t xml:space="preserve"> este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las actividades a </w:t>
      </w:r>
      <w:r w:rsidR="001418C0">
        <w:rPr>
          <w:rFonts w:ascii="Arial" w:hAnsi="Arial" w:cs="Arial"/>
          <w:sz w:val="20"/>
          <w:szCs w:val="20"/>
          <w:lang w:val="es-ES_tradnl" w:eastAsia="es-CO"/>
        </w:rPr>
        <w:t>ejecutar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3A1F653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A765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ontratista seleccionado la asunción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 previsible propio de este tipo de contratación a</w:t>
      </w:r>
      <w:r w:rsidR="00210698">
        <w:rPr>
          <w:rFonts w:ascii="Arial" w:hAnsi="Arial" w:cs="Arial"/>
          <w:sz w:val="20"/>
          <w:szCs w:val="20"/>
          <w:lang w:val="es-ES_tradnl" w:eastAsia="es-CO"/>
        </w:rPr>
        <w:t>ceptando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</w:t>
      </w:r>
      <w:r w:rsidR="001E281B">
        <w:rPr>
          <w:rFonts w:ascii="Arial" w:hAnsi="Arial" w:cs="Arial"/>
          <w:sz w:val="20"/>
          <w:szCs w:val="20"/>
          <w:lang w:val="es-ES_tradnl" w:eastAsia="es-CO"/>
        </w:rPr>
        <w:t>asignado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1E281B">
        <w:rPr>
          <w:rFonts w:ascii="Arial" w:hAnsi="Arial" w:cs="Arial"/>
          <w:sz w:val="20"/>
          <w:szCs w:val="20"/>
          <w:lang w:val="es-ES_tradnl" w:eastAsia="es-CO"/>
        </w:rPr>
        <w:t xml:space="preserve">a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la </w:t>
      </w:r>
      <w:r w:rsidR="001165BC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ntidad </w:t>
      </w:r>
      <w:r w:rsidR="001165BC">
        <w:rPr>
          <w:rFonts w:ascii="Arial" w:hAnsi="Arial" w:cs="Arial"/>
          <w:sz w:val="20"/>
          <w:szCs w:val="20"/>
          <w:lang w:val="es-ES_tradnl" w:eastAsia="es-CO"/>
        </w:rPr>
        <w:t xml:space="preserve">Estatal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en 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ontrato. 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279E5B3E" w:rsidR="00545461" w:rsidRPr="00C54F77" w:rsidRDefault="006E6D9B" w:rsidP="3F5862FC">
      <w:pPr>
        <w:rPr>
          <w:rFonts w:ascii="Arial" w:hAnsi="Arial" w:cs="Arial"/>
          <w:sz w:val="20"/>
          <w:szCs w:val="20"/>
          <w:lang w:val="es-ES" w:eastAsia="es-CO"/>
        </w:rPr>
      </w:pPr>
      <w:r w:rsidRPr="3F5862FC">
        <w:rPr>
          <w:rFonts w:ascii="Arial" w:hAnsi="Arial" w:cs="Arial"/>
          <w:sz w:val="20"/>
          <w:szCs w:val="20"/>
          <w:lang w:val="es-ES" w:eastAsia="es-CO"/>
        </w:rPr>
        <w:t xml:space="preserve">De acuerdo con </w:t>
      </w:r>
      <w:r w:rsidR="00822C78" w:rsidRPr="3F5862FC">
        <w:rPr>
          <w:rFonts w:ascii="Arial" w:hAnsi="Arial" w:cs="Arial"/>
          <w:sz w:val="20"/>
          <w:szCs w:val="20"/>
          <w:lang w:val="es-ES" w:eastAsia="es-CO"/>
        </w:rPr>
        <w:t xml:space="preserve">el </w:t>
      </w:r>
      <w:r w:rsidR="00AF41A0" w:rsidRPr="3F5862FC">
        <w:rPr>
          <w:rFonts w:ascii="Arial" w:hAnsi="Arial" w:cs="Arial"/>
          <w:sz w:val="20"/>
          <w:szCs w:val="20"/>
          <w:lang w:val="es-ES" w:eastAsia="es-CO"/>
        </w:rPr>
        <w:t>procedimiento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 de la referencia, </w:t>
      </w:r>
      <w:r w:rsidR="00822C78" w:rsidRPr="3F5862FC">
        <w:rPr>
          <w:rFonts w:ascii="Arial" w:hAnsi="Arial" w:cs="Arial"/>
          <w:sz w:val="20"/>
          <w:szCs w:val="20"/>
          <w:lang w:val="es-ES" w:eastAsia="es-CO"/>
        </w:rPr>
        <w:t xml:space="preserve">se 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establece la tipificación, estimación y asignación de los </w:t>
      </w:r>
      <w:r w:rsidR="00A05CCA" w:rsidRPr="3F5862FC">
        <w:rPr>
          <w:rFonts w:ascii="Arial" w:hAnsi="Arial" w:cs="Arial"/>
          <w:sz w:val="20"/>
          <w:szCs w:val="20"/>
          <w:lang w:val="es-ES" w:eastAsia="es-CO"/>
        </w:rPr>
        <w:t>R</w:t>
      </w:r>
      <w:r w:rsidR="0052653F" w:rsidRPr="3F5862FC">
        <w:rPr>
          <w:rFonts w:ascii="Arial" w:hAnsi="Arial" w:cs="Arial"/>
          <w:sz w:val="20"/>
          <w:szCs w:val="20"/>
          <w:lang w:val="es-ES" w:eastAsia="es-CO"/>
        </w:rPr>
        <w:t>i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esgos previsibles que puedan afectar el presente </w:t>
      </w:r>
      <w:r w:rsidR="000D74FC">
        <w:rPr>
          <w:rFonts w:ascii="Arial" w:hAnsi="Arial" w:cs="Arial"/>
          <w:sz w:val="20"/>
          <w:szCs w:val="20"/>
          <w:lang w:val="es-ES" w:eastAsia="es-CO"/>
        </w:rPr>
        <w:t>P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>roce</w:t>
      </w:r>
      <w:r w:rsidR="00210698" w:rsidRPr="3F5862FC">
        <w:rPr>
          <w:rFonts w:ascii="Arial" w:hAnsi="Arial" w:cs="Arial"/>
          <w:sz w:val="20"/>
          <w:szCs w:val="20"/>
          <w:lang w:val="es-ES" w:eastAsia="es-CO"/>
        </w:rPr>
        <w:t xml:space="preserve">so </w:t>
      </w:r>
      <w:r w:rsidR="000D74FC">
        <w:rPr>
          <w:rFonts w:ascii="Arial" w:hAnsi="Arial" w:cs="Arial"/>
          <w:sz w:val="20"/>
          <w:szCs w:val="20"/>
          <w:lang w:val="es-ES" w:eastAsia="es-CO"/>
        </w:rPr>
        <w:t>C</w:t>
      </w:r>
      <w:r w:rsidR="00210698" w:rsidRPr="3F5862FC">
        <w:rPr>
          <w:rFonts w:ascii="Arial" w:hAnsi="Arial" w:cs="Arial"/>
          <w:sz w:val="20"/>
          <w:szCs w:val="20"/>
          <w:lang w:val="es-ES" w:eastAsia="es-CO"/>
        </w:rPr>
        <w:t>ontractual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40F7B34" w:rsidR="00D70D7B" w:rsidRPr="00C54F77" w:rsidRDefault="00822C78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P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77685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0CE476E6" w:rsidR="0058222E" w:rsidRPr="00CD267D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087B27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9"/>
        <w:gridCol w:w="249"/>
        <w:gridCol w:w="249"/>
        <w:gridCol w:w="249"/>
        <w:gridCol w:w="249"/>
        <w:gridCol w:w="725"/>
        <w:gridCol w:w="756"/>
        <w:gridCol w:w="248"/>
        <w:gridCol w:w="248"/>
        <w:gridCol w:w="248"/>
        <w:gridCol w:w="248"/>
        <w:gridCol w:w="248"/>
        <w:gridCol w:w="720"/>
        <w:gridCol w:w="248"/>
        <w:gridCol w:w="248"/>
        <w:gridCol w:w="248"/>
        <w:gridCol w:w="248"/>
        <w:gridCol w:w="249"/>
        <w:gridCol w:w="248"/>
        <w:gridCol w:w="655"/>
        <w:gridCol w:w="642"/>
        <w:gridCol w:w="720"/>
        <w:gridCol w:w="493"/>
        <w:gridCol w:w="143"/>
      </w:tblGrid>
      <w:tr w:rsidR="00B34155" w:rsidRPr="00B34155" w14:paraId="29754A06" w14:textId="77777777" w:rsidTr="00B34155">
        <w:trPr>
          <w:gridAfter w:val="1"/>
          <w:wAfter w:w="33" w:type="dxa"/>
          <w:trHeight w:val="1305"/>
          <w:tblHeader/>
        </w:trPr>
        <w:tc>
          <w:tcPr>
            <w:tcW w:w="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5A6588E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044121A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51B54F3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33AE1195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37E557F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746CB2F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091985F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Consecuencia de la ocurrencia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 del evento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33353A6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1C0E944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765B423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Valoración Riesgo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textDirection w:val="btLr"/>
            <w:vAlign w:val="center"/>
            <w:hideMark/>
          </w:tcPr>
          <w:p w14:paraId="2608B47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700FE5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C2A552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Tratamiento/Control a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>ser implementado</w:t>
            </w:r>
          </w:p>
        </w:tc>
        <w:tc>
          <w:tcPr>
            <w:tcW w:w="7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10A0B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BF167A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721C10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4F77AF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Fecha estimada en que se inicia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 el tratamiento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53549F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Fecha estimada en que se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 completa el tratamiento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62983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B34155" w:rsidRPr="00B34155" w14:paraId="65E871E3" w14:textId="77777777" w:rsidTr="00B34155">
        <w:trPr>
          <w:gridAfter w:val="1"/>
          <w:wAfter w:w="33" w:type="dxa"/>
          <w:trHeight w:val="750"/>
          <w:tblHeader/>
        </w:trPr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80D4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04C7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0363D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83E0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E751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D814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664F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5C5E1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53921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9283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782B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D586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4F98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EB652D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395973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CD6016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90094A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3820A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09C64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6B3D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E4DE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A0AED1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¿Cómo se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realiza  el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 monitoreo?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0368065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Periodicidad</w:t>
            </w:r>
          </w:p>
        </w:tc>
      </w:tr>
      <w:tr w:rsidR="00B34155" w:rsidRPr="00B34155" w14:paraId="1C47BE88" w14:textId="77777777" w:rsidTr="00B34155">
        <w:trPr>
          <w:trHeight w:val="472"/>
          <w:tblHeader/>
        </w:trPr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1172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FF2E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6D77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3B55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0232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1B98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718E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3E88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E178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46806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78732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A5AEA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7D00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E5978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1CBA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ADAB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81F09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72AB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BECD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6662F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AFD41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27AD4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1D84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C063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</w:tr>
      <w:tr w:rsidR="00B34155" w:rsidRPr="00B34155" w14:paraId="024BC678" w14:textId="77777777" w:rsidTr="00B34155">
        <w:trPr>
          <w:trHeight w:val="2700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7652A9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F20C69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705F5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Interno 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D071C9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4E0DAB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2B2A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Declaración desierto proceso de 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consultoria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C8A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Retraso en el inicio del contrato de consultoría de Estudios y Diseños.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963B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239C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6850745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718C2C0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98132F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D6A2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Revisión y análisis de las observaciones presentadas en el proceso de contratación.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En caso de materializarse el riesgo, publicar de manera expedita el nuevo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proceso de contratación con los ajustes correspondientes. Así mismo el contratista de Estudios y diseños deberá esperar la contratación del nuevo proceso sin realizar reclamaciones hacia la Aerocivil.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82F1385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10CA0A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5C7ABC4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6B965C7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72B8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FCFD0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4F25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PUBLICACION PLIEGO DE CONDICIONES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1751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INICIO DEL CONTRATO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6588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Seguimiento y control del proceso precontractual por parte del estructurador.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>Seguimiento del proceso contractual por parte del supervisor delegado.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0584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SEMANAL</w:t>
            </w:r>
          </w:p>
        </w:tc>
        <w:tc>
          <w:tcPr>
            <w:tcW w:w="33" w:type="dxa"/>
            <w:vAlign w:val="center"/>
            <w:hideMark/>
          </w:tcPr>
          <w:p w14:paraId="25C7EFEB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B34155" w:rsidRPr="00B34155" w14:paraId="1D9484AE" w14:textId="77777777" w:rsidTr="00B34155">
        <w:trPr>
          <w:trHeight w:val="4800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00990A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9FE62A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F1C972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6DFD3B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3CADD5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9366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Colusión en el proceso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0BC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Posibles perjuicios técnicos, financieros y/o legales contra la entidad e Imposibilidad de ejecución de un contrato.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93B7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A4FF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2E09ADF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446489D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009E40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AEROCIVIL/INTERVENTORI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D232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La Entidad reduce la probabilidad de este riesgo, a través de criterios de selección y fórmulas de adjudicación objetivos concordantes con los compromisos de transparencia, igualdad y selección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objetiva generando condiciones para la pluralidad de oferentes.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>El área de contratación verifica los antecedentes y documentos legales del contratista.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Adicionalmente, se evita el riesgo mediante criterios de selección objetivos y 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formulas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de adjudicación concordantes con los compromisos de transparencia y selección objetiva.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La revisión se lleva a cabo con el seguimiento del personal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de la Entidad perteneciente a la dependencia encargada de selección y contratación.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9BB584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335867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1774365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6055301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2108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E1242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396A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Apertura del proceso de contratación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6380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Adjudicación del proceso de contratación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AF2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Seguimiento y control del proceso precontractual por parte del estructurador.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C24A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Semanal</w:t>
            </w:r>
          </w:p>
        </w:tc>
        <w:tc>
          <w:tcPr>
            <w:tcW w:w="33" w:type="dxa"/>
            <w:vAlign w:val="center"/>
            <w:hideMark/>
          </w:tcPr>
          <w:p w14:paraId="32666745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B34155" w:rsidRPr="00B34155" w14:paraId="70EBBF4D" w14:textId="77777777" w:rsidTr="00B34155">
        <w:trPr>
          <w:trHeight w:val="4200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5B2CD0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77103E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5B0684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9D22B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49A5C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A120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Daños sobre las redes REAN / REAP/RTAN / RTAP, y/o afectación a las ayudas visuales ocasionadas por el consultor.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294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Afectación a la seguridad operacional del Aeropuerto 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4C0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9995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0026AD1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66CB1B8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8EBF18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INTERVENTOR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D5DA0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(1) El consultor debe solicitar y revisar los planos de circuitos de redes REAN / REAP/RTAN / RTAP, suministrados por la Aerocivil  que cruzan la zona objeto de estudio.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(2) El consultor debe disponer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de recursos para atender contingencias en los circuitos de Energía o comunicaciones instalados en el aeropuerto, y realizar capacitaciones al personal que debe trabajar en campo en coordinación Grupo de Soporte Técnico de la Dirección Regional 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>(3) Señalizar y demarcar la zona de trabajo en particular el área de ubicación de redes.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D829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7AEE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2E6E8C4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6208FD0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0B37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51AA9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CONSULTOR, INTERVENTOR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AD5F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INICIO EJECUCIÓN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 DEL CONTRATO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081B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FINALIZACIÓN DEL CONTRATO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DF95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La Consultoría debe verificar la implementación del plan de rehabilitación y mantenimiento con las medidas de seguridad que allí se requieren. De ser necesario con le vista bueno o seguimiento del técnico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de la AEROCIVIL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2611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SEMANAL</w:t>
            </w:r>
          </w:p>
        </w:tc>
        <w:tc>
          <w:tcPr>
            <w:tcW w:w="33" w:type="dxa"/>
            <w:vAlign w:val="center"/>
            <w:hideMark/>
          </w:tcPr>
          <w:p w14:paraId="6CA429FD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B34155" w:rsidRPr="00B34155" w14:paraId="5B404816" w14:textId="77777777" w:rsidTr="00B34155">
        <w:trPr>
          <w:trHeight w:val="2292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F16D87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A7C4CC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D9AB44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301F76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7D29C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Sociales  o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Políticos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48D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Retención forzada de personal y equipos por problemas de orden público.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D9EC" w14:textId="77777777" w:rsidR="00B34155" w:rsidRPr="00B34155" w:rsidRDefault="00B34155" w:rsidP="00B34155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Atrasos en el cronograma de obra y posibles reclamaciones de la firma contratista.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0D67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D27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00365CA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408C073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6FEBA4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AEROCIVIL/INTERVENTORI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0FF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Establecer canales de comunicación con las Autoridades de la zona, implementación de protocolos de seguridad para los empleados y el uso de recursos.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7311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3790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31E6DF6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0116495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5CC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39695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INTERVENTORIA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A14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INICIO DE EJECUCION DEL CONTRATO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7C74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FINALIZACIÓN DEL CONTRATO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297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Monitoreo a canales de comunicación y verificación permanente de los planes de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contingencia .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8533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MENSUAL</w:t>
            </w:r>
          </w:p>
        </w:tc>
        <w:tc>
          <w:tcPr>
            <w:tcW w:w="33" w:type="dxa"/>
            <w:vAlign w:val="center"/>
            <w:hideMark/>
          </w:tcPr>
          <w:p w14:paraId="7DBD1E4C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B34155" w:rsidRPr="00B34155" w14:paraId="3024EEB7" w14:textId="77777777" w:rsidTr="00B34155">
        <w:trPr>
          <w:trHeight w:val="2700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C1A6535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BA98DB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2ADF80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70FE80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84507B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Sociales  o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Políticos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5FA0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Cambio de políticas gubernamentales, por modificaciones en la situación política, sistema de gobierno y condiciones sociales.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E23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Afectación en el desarrollo de las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actividades  propias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del contrato de consultoría, afectando el cumplimiento del objeto y plazo contractual. 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0AE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804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textDirection w:val="btLr"/>
            <w:vAlign w:val="center"/>
            <w:hideMark/>
          </w:tcPr>
          <w:p w14:paraId="4DF5020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textDirection w:val="btLr"/>
            <w:vAlign w:val="center"/>
            <w:hideMark/>
          </w:tcPr>
          <w:p w14:paraId="4B5AE01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54AD1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7060" w14:textId="77777777" w:rsidR="00B34155" w:rsidRPr="00B34155" w:rsidRDefault="00B34155" w:rsidP="00B34155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La AEROCIVIL podrá acudir a las autoridades públicas competentes para comprender las situaciones que afectan la ejecución de los contratos y/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obtener información que permita establecer la magnitud del problema y su impacto en la ejecución de los contratos.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E054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CFB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0CD72FB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364D95A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42DA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0773E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6F6E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INICIO EJECUCIÓN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 DEL CONTRATO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BEC4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RECIBO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FINAL  DEL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CONTRATO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3C473" w14:textId="77777777" w:rsidR="00B34155" w:rsidRPr="00B34155" w:rsidRDefault="00B34155" w:rsidP="00B34155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Mesas de Trabajo con las Entidades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que  planeen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modificaciones, en la eventualidad en la que se estén desarrollando cambios en las  políticas gubernamentales que sean probables y previsibles, para ajustar el contrato en estructuración o a ejecutar.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417C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MENSUAL</w:t>
            </w:r>
          </w:p>
        </w:tc>
        <w:tc>
          <w:tcPr>
            <w:tcW w:w="33" w:type="dxa"/>
            <w:vAlign w:val="center"/>
            <w:hideMark/>
          </w:tcPr>
          <w:p w14:paraId="27317A13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B34155" w:rsidRPr="00B34155" w14:paraId="63C5AF07" w14:textId="77777777" w:rsidTr="00B34155">
        <w:trPr>
          <w:trHeight w:val="3945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E6A4B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6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49F03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90A7B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7E495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D00A6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Regulatorios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C316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Cambios en normatividad,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reglamentos  y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/o especificaciones técnicas aplicables, por actualizaciones Técnicas o Jurídicas.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9BA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Retraso en la entrega de los Estudios definitivos.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>Solicitud de prórrogas y/o adiciones por mayores costos del contrato de consultoría.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4074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8EB7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4EBD190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4777012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B752C6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AEROCIVIL/INTERVENTORI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84C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Identificar los proyectos de modificación en curso o en instancias de implementación, a fin de identificar el impacto y plantear oportunamente las medidas a desarrollar para contrarrestar la posibilidad de afectación contractual.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>El consultor debe elaborar su plan de contingencia para ajustar los productos a la nueva normatividad aprobada, y ponerlo en conocimiento de la Intervent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 xml:space="preserve">oría y la Entidad.  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458F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6AF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0C82D1D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14:paraId="11B8D07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32BC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52EEA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INTERVENTORIA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B08B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FIRMA ACTA DE INICIO DEL CONTRATO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9175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ACTA DE RECIBO 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RECIBO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FINAL  DEL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CONTRATO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12F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>SEGUIMIENTO Y REVISIÓN A LAS NUEVAS NORMAS QUE SE MODIFIQUEN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D7E5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MENSUAL</w:t>
            </w:r>
          </w:p>
        </w:tc>
        <w:tc>
          <w:tcPr>
            <w:tcW w:w="33" w:type="dxa"/>
            <w:vAlign w:val="center"/>
            <w:hideMark/>
          </w:tcPr>
          <w:p w14:paraId="5C73DBD7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B34155" w:rsidRPr="00B34155" w14:paraId="2E44C6BD" w14:textId="77777777" w:rsidTr="00B34155">
        <w:trPr>
          <w:trHeight w:val="5661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1D89D4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E16585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A47567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DCC3BA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F18CF7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Sociales  o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Políticos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B7CE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Bloqueos de las vías de acceso al aeropuerto por protestas o manifestaciones de grupos sociales.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El consultor no puede acceder a las instalaciones del aeropuerto a desarrollar las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actividades  propias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de la ejecución de su contrato.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40CCD" w14:textId="77777777" w:rsidR="00B34155" w:rsidRPr="00B34155" w:rsidRDefault="00B34155" w:rsidP="00B34155">
            <w:pPr>
              <w:spacing w:after="240"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Incumplimiento y/o atrasos con las fechas de entrega de los productos.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Solicitud de prorroga 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BEE9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C43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textDirection w:val="btLr"/>
            <w:vAlign w:val="center"/>
            <w:hideMark/>
          </w:tcPr>
          <w:p w14:paraId="37DD614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textDirection w:val="btLr"/>
            <w:vAlign w:val="center"/>
            <w:hideMark/>
          </w:tcPr>
          <w:p w14:paraId="42E8A3F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1E76B7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AEROCIVIL/INTERVENTORI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360B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La AEROCIVIL deberá acudir a las autoridades públicas competentes para determinar la complejidad del problema y su impacto en la ejecución del contrato.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El consultor deberá realizar mesas de trabajo con la Entidad y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proponer 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e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implementar planes de contingencia ante eventualidades que pongan en riesgo el cumplimiento del plazo contractual.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4ED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9DD6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07DF8FB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2699040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D0C6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11FFF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INTERVENTORIA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AA0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INICIO EJECUCIÓN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 DEL CONTRATO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5F14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RECIBO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FINAL  DEL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CONTRATO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66B7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REUNION SEGUIMIENTO Y ANALISIS DE LA MATRIZ DE CONTROL DEL RIESGO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4936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SEMANAL</w:t>
            </w:r>
          </w:p>
        </w:tc>
        <w:tc>
          <w:tcPr>
            <w:tcW w:w="33" w:type="dxa"/>
            <w:vAlign w:val="center"/>
            <w:hideMark/>
          </w:tcPr>
          <w:p w14:paraId="1FA8EACF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B34155" w:rsidRPr="00B34155" w14:paraId="0E867FA2" w14:textId="77777777" w:rsidTr="00B34155">
        <w:trPr>
          <w:trHeight w:val="3927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F891BB3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F8701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F1799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D3C35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F9E71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Naturales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AC0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Ocurrencia de fenómenos naturales adversos como inundaciones, precipitaciones intensas, sismos, o deslizamientos que afecten el aeropuerto y/o sus vías de acceso.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A139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Incumplimiento y/o atrasos con las fechas de entrega de los productos.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 w:type="page"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 w:type="page"/>
              <w:t xml:space="preserve">Solicitud de prorroga 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7BFA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43F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textDirection w:val="btLr"/>
            <w:vAlign w:val="center"/>
            <w:hideMark/>
          </w:tcPr>
          <w:p w14:paraId="7B7A093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textDirection w:val="btLr"/>
            <w:vAlign w:val="center"/>
            <w:hideMark/>
          </w:tcPr>
          <w:p w14:paraId="13C067B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7568335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AEROCIVIL/INTERVENTORI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471E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Seguimiento de los reportes generados por la autoridades públicas o entidades competentes en la recopilación y generación de datos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estadísticos  (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IGAC, INGEOMINAS, IDEAM, 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etc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), a fin de prever y realizar una programación optimizada, o establecer planes de contingencia.  Conocimiento previo de la zona de estudio, el interventor deberá implementar acciones en caso de presentarse alguno de estos riesgos identificados.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2891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90A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554400D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2CE18F2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D8A7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F67D2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INTERVENTORIA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D2826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FIRMA ACTA DE INICIO DEL CONTRATO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A1CD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ACTA DE RECIBO 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RECIBO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FINAL  DEL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CONTRATO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202B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REUNION SEGUIMIENTO Y COMUNICACIÓN CON LAS ENTIDADES CONTROL DEL RIESGO MUNICIPALES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EAB0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MENSUAL</w:t>
            </w:r>
          </w:p>
        </w:tc>
        <w:tc>
          <w:tcPr>
            <w:tcW w:w="33" w:type="dxa"/>
            <w:vAlign w:val="center"/>
            <w:hideMark/>
          </w:tcPr>
          <w:p w14:paraId="2B44EEB6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B34155" w:rsidRPr="00B34155" w14:paraId="5C94BAD7" w14:textId="77777777" w:rsidTr="00B34155">
        <w:trPr>
          <w:trHeight w:val="7215"/>
        </w:trPr>
        <w:tc>
          <w:tcPr>
            <w:tcW w:w="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8DB103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9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709E7D1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20F34F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C6F9AC2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90D2B5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Naturales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2625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Pandemias, epidemias de fiebre amarilla, dengue, pandemias, malaria, enfermedad de 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chagas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o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difteria;  envenenamiento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por picaduras de reptiles o insectos venenosos.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442B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Incumplimiento y/o atrasos con las fechas de entrega de los productos.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Solicitud de prorroga 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EB053A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D85FA2B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77DB2EEA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2EA3CB68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CBF2D1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INTERVENTOR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2DE06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(1) El consultor deberá desarrollar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campañas  de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socialización y capacitación acerca de prevención del contagio de virus de tipo PANDEMICOS O EPIDEMICOS O ENDEMICOS, de igual manera deben cumplir con los protocolos establecidos por las autoridades de salud 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publica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y la Presidencia de la Republica para el desarrollo de sus actividades.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(2) El consultor debe promover la vacunación del personal 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a su cargo.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>(3) El consultor debe implementar campañas informativas sanitarias preventivas sobre riesgos biológicos, tales como picaduras de insectos y mordeduras de reptiles y roedores.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(4) El consultor debe proveer y exigir la utilización de elementos EPP y de bioseguridad tales como repelentes de insectos y </w:t>
            </w:r>
            <w:proofErr w:type="spell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bloquedores</w:t>
            </w:r>
            <w:proofErr w:type="spell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solares.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7C44E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16C18A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4AFA8420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07ABA814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BC2A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488EFC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CONSULTOR, INTERVENTOR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0A24A77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INICIO EJECUCIÓN</w:t>
            </w: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br/>
              <w:t xml:space="preserve"> DEL CONTRATO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D0F86CF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FINALIZACION DEL CONTRATO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362EE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Seguimiento a los informes y normas epidemiológicas emitidas por las autoridades de salud y Presidencia de la Republica, seguimiento del uso de EPP de seguridad industrial y </w:t>
            </w:r>
            <w:proofErr w:type="gramStart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bioseguridad ,</w:t>
            </w:r>
            <w:proofErr w:type="gramEnd"/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verificación del cumplimiento de los protocolos establecidos para el desarrollo de la actividad.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7E712FD" w14:textId="77777777" w:rsidR="00B34155" w:rsidRPr="00B34155" w:rsidRDefault="00B34155" w:rsidP="00B3415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B3415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DIARIO</w:t>
            </w:r>
          </w:p>
        </w:tc>
        <w:tc>
          <w:tcPr>
            <w:tcW w:w="33" w:type="dxa"/>
            <w:vAlign w:val="center"/>
            <w:hideMark/>
          </w:tcPr>
          <w:p w14:paraId="66D0352C" w14:textId="77777777" w:rsidR="00B34155" w:rsidRPr="00B34155" w:rsidRDefault="00B34155" w:rsidP="00B34155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</w:tbl>
    <w:p w14:paraId="168C9C57" w14:textId="06F368D3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071AA4">
      <w:headerReference w:type="default" r:id="rId11"/>
      <w:footerReference w:type="default" r:id="rId12"/>
      <w:pgSz w:w="12240" w:h="15840" w:code="1"/>
      <w:pgMar w:top="1417" w:right="1701" w:bottom="1417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262008" w14:textId="77777777" w:rsidR="00F312E1" w:rsidRDefault="00F312E1" w:rsidP="00091875">
      <w:pPr>
        <w:spacing w:line="240" w:lineRule="auto"/>
      </w:pPr>
      <w:r>
        <w:separator/>
      </w:r>
    </w:p>
  </w:endnote>
  <w:endnote w:type="continuationSeparator" w:id="0">
    <w:p w14:paraId="0F89ADD6" w14:textId="77777777" w:rsidR="00F312E1" w:rsidRDefault="00F312E1" w:rsidP="00091875">
      <w:pPr>
        <w:spacing w:line="240" w:lineRule="auto"/>
      </w:pPr>
      <w:r>
        <w:continuationSeparator/>
      </w:r>
    </w:p>
  </w:endnote>
  <w:endnote w:type="continuationNotice" w:id="1">
    <w:p w14:paraId="0E0BF21E" w14:textId="77777777" w:rsidR="00F312E1" w:rsidRDefault="00F312E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F56CD2" w:rsidRPr="008F6B59" w14:paraId="0FA4E767" w14:textId="77777777" w:rsidTr="00A213B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1473E3D0" w:rsidR="00F56CD2" w:rsidRPr="00925AC3" w:rsidRDefault="00C92AA6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2AA6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3437BE29" w:rsidR="00F56CD2" w:rsidRPr="00925AC3" w:rsidRDefault="00DE518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0FEFB" w14:textId="77777777" w:rsidR="00F312E1" w:rsidRDefault="00F312E1" w:rsidP="00091875">
      <w:pPr>
        <w:spacing w:line="240" w:lineRule="auto"/>
      </w:pPr>
      <w:r>
        <w:separator/>
      </w:r>
    </w:p>
  </w:footnote>
  <w:footnote w:type="continuationSeparator" w:id="0">
    <w:p w14:paraId="603E9F27" w14:textId="77777777" w:rsidR="00F312E1" w:rsidRDefault="00F312E1" w:rsidP="00091875">
      <w:pPr>
        <w:spacing w:line="240" w:lineRule="auto"/>
      </w:pPr>
      <w:r>
        <w:continuationSeparator/>
      </w:r>
    </w:p>
  </w:footnote>
  <w:footnote w:type="continuationNotice" w:id="1">
    <w:p w14:paraId="2738C3B9" w14:textId="77777777" w:rsidR="00F312E1" w:rsidRDefault="00F312E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1061A" w:rsidRPr="0002791E" w14:paraId="72151DF4" w14:textId="77777777" w:rsidTr="00A213B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4A583397" w:rsidR="0021061A" w:rsidRPr="000E0EF2" w:rsidRDefault="00290DAD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CONSULTORÍA DE </w:t>
          </w:r>
          <w:r w:rsidR="002D2409">
            <w:rPr>
              <w:rFonts w:ascii="Arial" w:hAnsi="Arial" w:cs="Arial"/>
              <w:b/>
              <w:sz w:val="16"/>
              <w:szCs w:val="16"/>
            </w:rPr>
            <w:t>ESTUDIOS DE INGENIERÍA</w:t>
          </w:r>
          <w:r w:rsidR="0021061A" w:rsidRPr="00663D2F">
            <w:rPr>
              <w:rFonts w:ascii="Arial" w:hAnsi="Arial" w:cs="Arial"/>
              <w:b/>
              <w:sz w:val="16"/>
              <w:szCs w:val="16"/>
            </w:rPr>
            <w:t xml:space="preserve"> DE INFRAESTRUCTURA DE TRANSPORTE</w:t>
          </w:r>
          <w:r w:rsidR="00DE5182">
            <w:rPr>
              <w:rFonts w:ascii="Arial" w:hAnsi="Arial" w:cs="Arial"/>
              <w:b/>
              <w:sz w:val="16"/>
              <w:szCs w:val="16"/>
            </w:rPr>
            <w:t xml:space="preserve"> (V2)</w:t>
          </w:r>
        </w:p>
      </w:tc>
    </w:tr>
    <w:tr w:rsidR="0021061A" w:rsidRPr="0002791E" w14:paraId="101BB471" w14:textId="77777777" w:rsidTr="00A213B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75C335F8" w:rsidR="0021061A" w:rsidRPr="00C92AA6" w:rsidRDefault="00C92AA6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43EB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A213B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42F45385" w:rsidR="0021061A" w:rsidRPr="006030C5" w:rsidRDefault="00DE518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16A9E58F" w14:textId="2C45D41B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3EB8"/>
    <w:rsid w:val="00071AA4"/>
    <w:rsid w:val="00087B27"/>
    <w:rsid w:val="00091875"/>
    <w:rsid w:val="000A2F3B"/>
    <w:rsid w:val="000C2AAE"/>
    <w:rsid w:val="000D74FC"/>
    <w:rsid w:val="00101037"/>
    <w:rsid w:val="00103B17"/>
    <w:rsid w:val="00106362"/>
    <w:rsid w:val="001165BC"/>
    <w:rsid w:val="001246B3"/>
    <w:rsid w:val="00136C78"/>
    <w:rsid w:val="001418C0"/>
    <w:rsid w:val="001477DE"/>
    <w:rsid w:val="0015719E"/>
    <w:rsid w:val="0018442A"/>
    <w:rsid w:val="001D1F23"/>
    <w:rsid w:val="001E0068"/>
    <w:rsid w:val="001E281B"/>
    <w:rsid w:val="001E7630"/>
    <w:rsid w:val="0021061A"/>
    <w:rsid w:val="00210698"/>
    <w:rsid w:val="002115ED"/>
    <w:rsid w:val="002401FD"/>
    <w:rsid w:val="00257C80"/>
    <w:rsid w:val="00277255"/>
    <w:rsid w:val="00284C5E"/>
    <w:rsid w:val="00286083"/>
    <w:rsid w:val="00290DAD"/>
    <w:rsid w:val="002A4809"/>
    <w:rsid w:val="002D2409"/>
    <w:rsid w:val="002F66C0"/>
    <w:rsid w:val="003322F8"/>
    <w:rsid w:val="00352B55"/>
    <w:rsid w:val="00374B32"/>
    <w:rsid w:val="00375454"/>
    <w:rsid w:val="0039239D"/>
    <w:rsid w:val="003B0F50"/>
    <w:rsid w:val="003B1CA8"/>
    <w:rsid w:val="003B7338"/>
    <w:rsid w:val="003E331F"/>
    <w:rsid w:val="003E4428"/>
    <w:rsid w:val="003F50E3"/>
    <w:rsid w:val="0041494A"/>
    <w:rsid w:val="0041552E"/>
    <w:rsid w:val="004338C5"/>
    <w:rsid w:val="004C79F3"/>
    <w:rsid w:val="004D7C35"/>
    <w:rsid w:val="00507FAA"/>
    <w:rsid w:val="00511F46"/>
    <w:rsid w:val="00513343"/>
    <w:rsid w:val="0052653F"/>
    <w:rsid w:val="00540CF2"/>
    <w:rsid w:val="00545461"/>
    <w:rsid w:val="005752CE"/>
    <w:rsid w:val="0058222E"/>
    <w:rsid w:val="005849BA"/>
    <w:rsid w:val="0059214D"/>
    <w:rsid w:val="005A2CF0"/>
    <w:rsid w:val="005B4AEB"/>
    <w:rsid w:val="005D2051"/>
    <w:rsid w:val="005D338E"/>
    <w:rsid w:val="005E5030"/>
    <w:rsid w:val="006030C5"/>
    <w:rsid w:val="00615605"/>
    <w:rsid w:val="00626393"/>
    <w:rsid w:val="00686C25"/>
    <w:rsid w:val="00692562"/>
    <w:rsid w:val="00694CC1"/>
    <w:rsid w:val="006A3288"/>
    <w:rsid w:val="006B4FEE"/>
    <w:rsid w:val="006E6D9B"/>
    <w:rsid w:val="007115DA"/>
    <w:rsid w:val="00721886"/>
    <w:rsid w:val="00762556"/>
    <w:rsid w:val="007634F1"/>
    <w:rsid w:val="0076567A"/>
    <w:rsid w:val="00776850"/>
    <w:rsid w:val="0077727E"/>
    <w:rsid w:val="007840F9"/>
    <w:rsid w:val="007B33E6"/>
    <w:rsid w:val="007C5B18"/>
    <w:rsid w:val="007C702A"/>
    <w:rsid w:val="007D1074"/>
    <w:rsid w:val="00805240"/>
    <w:rsid w:val="00805ECB"/>
    <w:rsid w:val="00815604"/>
    <w:rsid w:val="00822C78"/>
    <w:rsid w:val="00833F3B"/>
    <w:rsid w:val="0083624D"/>
    <w:rsid w:val="00850927"/>
    <w:rsid w:val="008537E3"/>
    <w:rsid w:val="0085653A"/>
    <w:rsid w:val="0085672F"/>
    <w:rsid w:val="0086197B"/>
    <w:rsid w:val="00874392"/>
    <w:rsid w:val="00876193"/>
    <w:rsid w:val="00885039"/>
    <w:rsid w:val="00885932"/>
    <w:rsid w:val="00886FA1"/>
    <w:rsid w:val="008B731C"/>
    <w:rsid w:val="008E39CA"/>
    <w:rsid w:val="00912B23"/>
    <w:rsid w:val="009321E7"/>
    <w:rsid w:val="009418E4"/>
    <w:rsid w:val="009771F1"/>
    <w:rsid w:val="009D366A"/>
    <w:rsid w:val="009E77AD"/>
    <w:rsid w:val="00A05CCA"/>
    <w:rsid w:val="00A1437D"/>
    <w:rsid w:val="00A213B7"/>
    <w:rsid w:val="00A36E4A"/>
    <w:rsid w:val="00A411F2"/>
    <w:rsid w:val="00A577E1"/>
    <w:rsid w:val="00A7073D"/>
    <w:rsid w:val="00A802EF"/>
    <w:rsid w:val="00A9107A"/>
    <w:rsid w:val="00AB5F8B"/>
    <w:rsid w:val="00AE2ECB"/>
    <w:rsid w:val="00AF41A0"/>
    <w:rsid w:val="00B26E25"/>
    <w:rsid w:val="00B34155"/>
    <w:rsid w:val="00B46B54"/>
    <w:rsid w:val="00B60C9E"/>
    <w:rsid w:val="00B65396"/>
    <w:rsid w:val="00B76DAD"/>
    <w:rsid w:val="00B773A4"/>
    <w:rsid w:val="00B81B1F"/>
    <w:rsid w:val="00B83621"/>
    <w:rsid w:val="00B92158"/>
    <w:rsid w:val="00B94790"/>
    <w:rsid w:val="00BA3870"/>
    <w:rsid w:val="00C15B64"/>
    <w:rsid w:val="00C359F7"/>
    <w:rsid w:val="00C53FEB"/>
    <w:rsid w:val="00C54F77"/>
    <w:rsid w:val="00C71F76"/>
    <w:rsid w:val="00C92AA6"/>
    <w:rsid w:val="00CB7D17"/>
    <w:rsid w:val="00CD1911"/>
    <w:rsid w:val="00CD267D"/>
    <w:rsid w:val="00D13765"/>
    <w:rsid w:val="00D70D7B"/>
    <w:rsid w:val="00D86ECC"/>
    <w:rsid w:val="00DA2321"/>
    <w:rsid w:val="00DA765A"/>
    <w:rsid w:val="00DC4D42"/>
    <w:rsid w:val="00DD4300"/>
    <w:rsid w:val="00DE5182"/>
    <w:rsid w:val="00DF421A"/>
    <w:rsid w:val="00E011A2"/>
    <w:rsid w:val="00E3575A"/>
    <w:rsid w:val="00E46F79"/>
    <w:rsid w:val="00E56873"/>
    <w:rsid w:val="00E62BCF"/>
    <w:rsid w:val="00E84733"/>
    <w:rsid w:val="00E93807"/>
    <w:rsid w:val="00F312E1"/>
    <w:rsid w:val="00F56CD2"/>
    <w:rsid w:val="00F6022F"/>
    <w:rsid w:val="00F63350"/>
    <w:rsid w:val="00F77C04"/>
    <w:rsid w:val="00F92793"/>
    <w:rsid w:val="00F9784E"/>
    <w:rsid w:val="00FF4E54"/>
    <w:rsid w:val="3F586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233A3708-D974-449A-88BA-FABA0459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822C78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2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4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5675C9FF2A034596F4379291E2B3B1" ma:contentTypeVersion="18" ma:contentTypeDescription="Crear nuevo documento." ma:contentTypeScope="" ma:versionID="b82c94fb2416714d90061bb523b2bdbb">
  <xsd:schema xmlns:xsd="http://www.w3.org/2001/XMLSchema" xmlns:xs="http://www.w3.org/2001/XMLSchema" xmlns:p="http://schemas.microsoft.com/office/2006/metadata/properties" xmlns:ns1="http://schemas.microsoft.com/sharepoint/v3" xmlns:ns2="48e3ded8-9fe4-4675-a37e-744d4f816972" xmlns:ns3="3072dc14-e728-4a32-b320-d246d9b4151c" targetNamespace="http://schemas.microsoft.com/office/2006/metadata/properties" ma:root="true" ma:fieldsID="b306231dc98df553f7acde55ad95377a" ns1:_="" ns2:_="" ns3:_="">
    <xsd:import namespace="http://schemas.microsoft.com/sharepoint/v3"/>
    <xsd:import namespace="48e3ded8-9fe4-4675-a37e-744d4f816972"/>
    <xsd:import namespace="3072dc14-e728-4a32-b320-d246d9b415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3ded8-9fe4-4675-a37e-744d4f8169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2dc14-e728-4a32-b320-d246d9b4151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e71f4e2-5b98-4fba-b0f9-a44b5057fbeb}" ma:internalName="TaxCatchAll" ma:showField="CatchAllData" ma:web="3072dc14-e728-4a32-b320-d246d9b415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72dc14-e728-4a32-b320-d246d9b4151c" xsi:nil="true"/>
    <lcf76f155ced4ddcb4097134ff3c332f xmlns="48e3ded8-9fe4-4675-a37e-744d4f816972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86B324D-D2BD-4A3C-8EEB-3F0D1B34B8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8e3ded8-9fe4-4675-a37e-744d4f816972"/>
    <ds:schemaRef ds:uri="3072dc14-e728-4a32-b320-d246d9b41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CDA980-B793-F944-A8B2-4581E9DABC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3072dc14-e728-4a32-b320-d246d9b4151c"/>
    <ds:schemaRef ds:uri="48e3ded8-9fe4-4675-a37e-744d4f81697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1605</Words>
  <Characters>8830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Laura Ximena Vargas Rojas</cp:lastModifiedBy>
  <cp:revision>2</cp:revision>
  <cp:lastPrinted>2021-07-12T17:48:00Z</cp:lastPrinted>
  <dcterms:created xsi:type="dcterms:W3CDTF">2026-04-13T17:55:00Z</dcterms:created>
  <dcterms:modified xsi:type="dcterms:W3CDTF">2026-04-13T17:55:00Z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0x010100B05675C9FF2A034596F4379291E2B3B1</vt:lpwstr>
  </property>
  <property fmtid="{D5CDD505-2E9C-101B-9397-08002B2CF9AE}" pid="3" name="MediaServiceImageTags">
    <vt:lpwstr/>
  </property>
</Properties>
</file>