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7F" w:rsidRDefault="00215F5E" w:rsidP="00215F5E">
      <w:pPr>
        <w:jc w:val="center"/>
        <w:rPr>
          <w:rFonts w:ascii="Helvetica Light" w:hAnsi="Helvetica Light"/>
          <w:b/>
          <w:sz w:val="24"/>
          <w:szCs w:val="24"/>
        </w:rPr>
      </w:pPr>
      <w:r w:rsidRPr="00215F5E">
        <w:rPr>
          <w:rFonts w:ascii="Helvetica Light" w:hAnsi="Helvetica Light"/>
          <w:b/>
          <w:sz w:val="24"/>
          <w:szCs w:val="24"/>
        </w:rPr>
        <w:t>CONTRAPARTIDA TÉCNICA, OPERATIVA Y/O ECONÓMICA</w:t>
      </w:r>
      <w:r w:rsidR="00EE2B7F" w:rsidRPr="00EE2B7F">
        <w:rPr>
          <w:rFonts w:ascii="Helvetica Light" w:hAnsi="Helvetica Light"/>
          <w:b/>
          <w:sz w:val="24"/>
          <w:szCs w:val="24"/>
        </w:rPr>
        <w:t>.</w:t>
      </w:r>
    </w:p>
    <w:p w:rsidR="00215F5E" w:rsidRDefault="00215F5E" w:rsidP="00215F5E">
      <w:pPr>
        <w:rPr>
          <w:rFonts w:ascii="Helvetica Light" w:hAnsi="Helvetica Light"/>
          <w:b/>
          <w:sz w:val="24"/>
          <w:szCs w:val="24"/>
        </w:rPr>
      </w:pPr>
    </w:p>
    <w:p w:rsidR="00215F5E" w:rsidRDefault="00215F5E" w:rsidP="00215F5E">
      <w:pPr>
        <w:rPr>
          <w:rFonts w:ascii="Helvetica Light" w:hAnsi="Helvetica Light"/>
          <w:b/>
          <w:sz w:val="24"/>
          <w:szCs w:val="24"/>
        </w:rPr>
      </w:pPr>
    </w:p>
    <w:p w:rsidR="00215F5E" w:rsidRDefault="00215F5E" w:rsidP="00AA675E">
      <w:pPr>
        <w:pStyle w:val="Textoindependiente"/>
        <w:jc w:val="both"/>
      </w:pPr>
      <w:r w:rsidRPr="00215F5E">
        <w:t>Contrapartida ofrecida por encima del mínimo exigido de</w:t>
      </w:r>
      <w:r>
        <w:t xml:space="preserve"> OCHENTA MILLONES DE PESOS (</w:t>
      </w:r>
      <w:r w:rsidRPr="00215F5E">
        <w:t>$80.000.000</w:t>
      </w:r>
      <w:r>
        <w:t>).</w:t>
      </w:r>
    </w:p>
    <w:p w:rsidR="00A021E3" w:rsidRDefault="00A021E3" w:rsidP="00AA675E">
      <w:pPr>
        <w:pStyle w:val="Textoindependiente"/>
        <w:jc w:val="both"/>
      </w:pPr>
    </w:p>
    <w:p w:rsidR="00A021E3" w:rsidRPr="00A021E3" w:rsidRDefault="00A021E3" w:rsidP="00A021E3">
      <w:pPr>
        <w:pStyle w:val="Textoindependiente"/>
        <w:jc w:val="both"/>
        <w:rPr>
          <w:b/>
        </w:rPr>
      </w:pPr>
      <w:r w:rsidRPr="00A021E3">
        <w:rPr>
          <w:b/>
        </w:rPr>
        <w:t>Relación de contrapartida ofrecida</w:t>
      </w:r>
      <w:r>
        <w:rPr>
          <w:b/>
        </w:rPr>
        <w:t>.</w:t>
      </w:r>
    </w:p>
    <w:p w:rsidR="00A021E3" w:rsidRDefault="00A021E3" w:rsidP="00A021E3">
      <w:pPr>
        <w:pStyle w:val="Textoindependiente"/>
        <w:jc w:val="both"/>
      </w:pPr>
    </w:p>
    <w:p w:rsidR="00A021E3" w:rsidRDefault="00A021E3" w:rsidP="00A021E3">
      <w:pPr>
        <w:pStyle w:val="Textoindependiente"/>
        <w:jc w:val="both"/>
      </w:pPr>
      <w:r>
        <w:t>El proponente deberá relacionar la totalidad de aportes ofrecidos como contrapartida adicional a</w:t>
      </w:r>
      <w:r>
        <w:t xml:space="preserve">l mínimo exigido por la Entidad que relacione como mínimo la siguiente información en un cuadro resumen: </w:t>
      </w:r>
    </w:p>
    <w:p w:rsidR="00A021E3" w:rsidRDefault="00A021E3" w:rsidP="00A021E3">
      <w:pPr>
        <w:pStyle w:val="Textoindependiente"/>
        <w:jc w:val="both"/>
      </w:pPr>
    </w:p>
    <w:p w:rsidR="00A021E3" w:rsidRDefault="00A021E3" w:rsidP="00A021E3">
      <w:pPr>
        <w:pStyle w:val="Textoindependiente"/>
        <w:numPr>
          <w:ilvl w:val="0"/>
          <w:numId w:val="14"/>
        </w:numPr>
        <w:jc w:val="both"/>
      </w:pPr>
      <w:r>
        <w:t xml:space="preserve">Tipo de aporte. </w:t>
      </w:r>
    </w:p>
    <w:p w:rsidR="00A021E3" w:rsidRDefault="00A021E3" w:rsidP="00A021E3">
      <w:pPr>
        <w:pStyle w:val="Textoindependiente"/>
        <w:numPr>
          <w:ilvl w:val="0"/>
          <w:numId w:val="14"/>
        </w:numPr>
        <w:jc w:val="both"/>
      </w:pPr>
      <w:r>
        <w:t xml:space="preserve">Descripción del aporte. </w:t>
      </w:r>
    </w:p>
    <w:p w:rsidR="00A021E3" w:rsidRDefault="00A021E3" w:rsidP="00A021E3">
      <w:pPr>
        <w:pStyle w:val="Textoindependiente"/>
        <w:numPr>
          <w:ilvl w:val="0"/>
          <w:numId w:val="14"/>
        </w:numPr>
        <w:jc w:val="both"/>
      </w:pPr>
      <w:r>
        <w:t xml:space="preserve">Unidad de medida. </w:t>
      </w:r>
    </w:p>
    <w:p w:rsidR="00A021E3" w:rsidRDefault="00A021E3" w:rsidP="00A021E3">
      <w:pPr>
        <w:pStyle w:val="Textoindependiente"/>
        <w:numPr>
          <w:ilvl w:val="0"/>
          <w:numId w:val="14"/>
        </w:numPr>
        <w:jc w:val="both"/>
      </w:pPr>
      <w:r>
        <w:t>Cantidad.</w:t>
      </w:r>
    </w:p>
    <w:p w:rsidR="00A021E3" w:rsidRDefault="00A021E3" w:rsidP="00A021E3">
      <w:pPr>
        <w:pStyle w:val="Textoindependiente"/>
        <w:numPr>
          <w:ilvl w:val="0"/>
          <w:numId w:val="14"/>
        </w:numPr>
        <w:jc w:val="both"/>
      </w:pPr>
      <w:r>
        <w:t>Valor Unitario.</w:t>
      </w:r>
    </w:p>
    <w:p w:rsidR="00A021E3" w:rsidRDefault="00A021E3" w:rsidP="00A021E3">
      <w:pPr>
        <w:pStyle w:val="Textoindependiente"/>
        <w:numPr>
          <w:ilvl w:val="0"/>
          <w:numId w:val="14"/>
        </w:numPr>
        <w:jc w:val="both"/>
      </w:pPr>
      <w:r>
        <w:t>Valor Total.</w:t>
      </w:r>
    </w:p>
    <w:p w:rsidR="00A021E3" w:rsidRDefault="00A021E3" w:rsidP="00A021E3">
      <w:pPr>
        <w:pStyle w:val="Textoindependiente"/>
        <w:numPr>
          <w:ilvl w:val="0"/>
          <w:numId w:val="14"/>
        </w:numPr>
        <w:jc w:val="both"/>
      </w:pPr>
      <w:r>
        <w:t>Forma de ejecución.</w:t>
      </w:r>
    </w:p>
    <w:p w:rsidR="00A021E3" w:rsidRDefault="00A021E3" w:rsidP="00A021E3">
      <w:pPr>
        <w:pStyle w:val="Textoindependiente"/>
        <w:numPr>
          <w:ilvl w:val="0"/>
          <w:numId w:val="14"/>
        </w:numPr>
        <w:jc w:val="both"/>
      </w:pPr>
      <w:r>
        <w:t>Relación con el objeto contractual.</w:t>
      </w:r>
    </w:p>
    <w:p w:rsidR="00A021E3" w:rsidRDefault="00A021E3" w:rsidP="00A021E3">
      <w:pPr>
        <w:pStyle w:val="Textoindependiente"/>
        <w:jc w:val="both"/>
      </w:pPr>
    </w:p>
    <w:p w:rsidR="00A021E3" w:rsidRPr="00A021E3" w:rsidRDefault="00A021E3" w:rsidP="00A021E3">
      <w:pPr>
        <w:pStyle w:val="Textoindependiente"/>
        <w:jc w:val="both"/>
        <w:rPr>
          <w:b/>
        </w:rPr>
      </w:pPr>
      <w:r w:rsidRPr="00A021E3">
        <w:rPr>
          <w:b/>
        </w:rPr>
        <w:t>Tipos de aportes válidos</w:t>
      </w:r>
      <w:r>
        <w:rPr>
          <w:b/>
        </w:rPr>
        <w:t>.</w:t>
      </w:r>
    </w:p>
    <w:p w:rsidR="00A021E3" w:rsidRDefault="00A021E3" w:rsidP="00A021E3">
      <w:pPr>
        <w:pStyle w:val="Textoindependiente"/>
        <w:jc w:val="both"/>
      </w:pPr>
    </w:p>
    <w:p w:rsidR="00A021E3" w:rsidRDefault="00A021E3" w:rsidP="00A021E3">
      <w:pPr>
        <w:pStyle w:val="Textoindependiente"/>
        <w:jc w:val="both"/>
      </w:pPr>
      <w:r>
        <w:t>Los aportes ofrecidos podrán consistir, entre otros, en:</w:t>
      </w:r>
    </w:p>
    <w:p w:rsidR="00A021E3" w:rsidRDefault="00A021E3" w:rsidP="00A021E3">
      <w:pPr>
        <w:pStyle w:val="Textoindependiente"/>
        <w:jc w:val="both"/>
      </w:pPr>
    </w:p>
    <w:p w:rsidR="00A021E3" w:rsidRDefault="00A021E3" w:rsidP="00A021E3">
      <w:pPr>
        <w:pStyle w:val="Textoindependiente"/>
        <w:numPr>
          <w:ilvl w:val="0"/>
          <w:numId w:val="15"/>
        </w:numPr>
        <w:jc w:val="both"/>
      </w:pPr>
      <w:r>
        <w:t>Recurso humano adicional no previsto dentro del equipo mínimo requerido;</w:t>
      </w:r>
    </w:p>
    <w:p w:rsidR="00A021E3" w:rsidRDefault="00A021E3" w:rsidP="00A021E3">
      <w:pPr>
        <w:pStyle w:val="Textoindependiente"/>
        <w:numPr>
          <w:ilvl w:val="0"/>
          <w:numId w:val="15"/>
        </w:numPr>
        <w:jc w:val="both"/>
      </w:pPr>
      <w:r>
        <w:t>Herramientas tecnológi</w:t>
      </w:r>
      <w:r>
        <w:t>cas o licencias de apoyo;</w:t>
      </w:r>
    </w:p>
    <w:p w:rsidR="00A021E3" w:rsidRDefault="00A021E3" w:rsidP="00A021E3">
      <w:pPr>
        <w:pStyle w:val="Textoindependiente"/>
        <w:numPr>
          <w:ilvl w:val="0"/>
          <w:numId w:val="15"/>
        </w:numPr>
        <w:jc w:val="both"/>
      </w:pPr>
      <w:r>
        <w:t>Infraestructura operativa;</w:t>
      </w:r>
    </w:p>
    <w:p w:rsidR="00A021E3" w:rsidRDefault="00A021E3" w:rsidP="00A021E3">
      <w:pPr>
        <w:pStyle w:val="Textoindependiente"/>
        <w:numPr>
          <w:ilvl w:val="0"/>
          <w:numId w:val="15"/>
        </w:numPr>
        <w:jc w:val="both"/>
      </w:pPr>
      <w:r>
        <w:t>Apoyos logísticos;</w:t>
      </w:r>
    </w:p>
    <w:p w:rsidR="00A021E3" w:rsidRDefault="00A021E3" w:rsidP="00A021E3">
      <w:pPr>
        <w:pStyle w:val="Textoindependiente"/>
        <w:numPr>
          <w:ilvl w:val="0"/>
          <w:numId w:val="15"/>
        </w:numPr>
        <w:jc w:val="both"/>
      </w:pPr>
      <w:r>
        <w:t>Capacidades técnicas instaladas;</w:t>
      </w:r>
    </w:p>
    <w:p w:rsidR="00A021E3" w:rsidRDefault="00A021E3" w:rsidP="00A021E3">
      <w:pPr>
        <w:pStyle w:val="Textoindependiente"/>
        <w:numPr>
          <w:ilvl w:val="0"/>
          <w:numId w:val="15"/>
        </w:numPr>
        <w:jc w:val="both"/>
      </w:pPr>
      <w:r>
        <w:t>Plataformas de seguimiento;</w:t>
      </w:r>
    </w:p>
    <w:p w:rsidR="00A021E3" w:rsidRDefault="00A021E3" w:rsidP="00A021E3">
      <w:pPr>
        <w:pStyle w:val="Textoindependiente"/>
        <w:numPr>
          <w:ilvl w:val="0"/>
          <w:numId w:val="15"/>
        </w:numPr>
        <w:jc w:val="both"/>
      </w:pPr>
      <w:r>
        <w:t>Recursos económicos destinados al fortalecimiento operativo del proyecto;</w:t>
      </w:r>
    </w:p>
    <w:p w:rsidR="00A021E3" w:rsidRDefault="00A021E3" w:rsidP="00A021E3">
      <w:pPr>
        <w:pStyle w:val="Textoindependiente"/>
        <w:numPr>
          <w:ilvl w:val="0"/>
          <w:numId w:val="15"/>
        </w:numPr>
        <w:jc w:val="both"/>
      </w:pPr>
      <w:r>
        <w:t>Equipos técnicos adicionales;</w:t>
      </w:r>
    </w:p>
    <w:p w:rsidR="00A021E3" w:rsidRDefault="00A021E3" w:rsidP="00A021E3">
      <w:pPr>
        <w:pStyle w:val="Textoindependiente"/>
        <w:numPr>
          <w:ilvl w:val="0"/>
          <w:numId w:val="15"/>
        </w:numPr>
        <w:jc w:val="both"/>
      </w:pPr>
      <w:r>
        <w:t>Herramientas metodo</w:t>
      </w:r>
      <w:r>
        <w:t>lógicas;</w:t>
      </w:r>
    </w:p>
    <w:p w:rsidR="00A021E3" w:rsidRDefault="00A021E3" w:rsidP="00A021E3">
      <w:pPr>
        <w:pStyle w:val="Textoindependiente"/>
        <w:numPr>
          <w:ilvl w:val="0"/>
          <w:numId w:val="15"/>
        </w:numPr>
        <w:jc w:val="both"/>
      </w:pPr>
      <w:r>
        <w:t>Cualquier otro aporte verificable y susceptible de valoración económica.</w:t>
      </w:r>
    </w:p>
    <w:p w:rsidR="00A021E3" w:rsidRDefault="00A021E3" w:rsidP="00A021E3">
      <w:pPr>
        <w:pStyle w:val="Textoindependiente"/>
        <w:jc w:val="both"/>
      </w:pPr>
    </w:p>
    <w:p w:rsidR="00A021E3" w:rsidRPr="00A021E3" w:rsidRDefault="00A021E3" w:rsidP="00A021E3">
      <w:pPr>
        <w:pStyle w:val="Textoindependiente"/>
        <w:jc w:val="both"/>
        <w:rPr>
          <w:b/>
        </w:rPr>
      </w:pPr>
      <w:r w:rsidRPr="00A021E3">
        <w:rPr>
          <w:b/>
        </w:rPr>
        <w:t>Reglas para la acreditación</w:t>
      </w:r>
      <w:r>
        <w:rPr>
          <w:b/>
        </w:rPr>
        <w:t>.</w:t>
      </w:r>
    </w:p>
    <w:p w:rsidR="00A021E3" w:rsidRDefault="00A021E3" w:rsidP="00A021E3">
      <w:pPr>
        <w:pStyle w:val="Textoindependiente"/>
        <w:jc w:val="both"/>
      </w:pPr>
    </w:p>
    <w:p w:rsidR="00A021E3" w:rsidRDefault="00A021E3" w:rsidP="00A021E3">
      <w:pPr>
        <w:pStyle w:val="Textoindependiente"/>
        <w:jc w:val="both"/>
      </w:pPr>
      <w:r>
        <w:t>La contrapartida deberá:</w:t>
      </w:r>
    </w:p>
    <w:p w:rsidR="00A021E3" w:rsidRDefault="00A021E3" w:rsidP="00A021E3">
      <w:pPr>
        <w:pStyle w:val="Textoindependiente"/>
        <w:jc w:val="both"/>
      </w:pPr>
    </w:p>
    <w:p w:rsidR="00A021E3" w:rsidRDefault="00A021E3" w:rsidP="00A021E3">
      <w:pPr>
        <w:pStyle w:val="Textoindependiente"/>
        <w:numPr>
          <w:ilvl w:val="0"/>
          <w:numId w:val="16"/>
        </w:numPr>
        <w:jc w:val="both"/>
      </w:pPr>
      <w:r>
        <w:t>Ser adicional al valor mínimo exigido por la Entidad.</w:t>
      </w:r>
    </w:p>
    <w:p w:rsidR="00A021E3" w:rsidRDefault="00A021E3" w:rsidP="00A021E3">
      <w:pPr>
        <w:pStyle w:val="Textoindependiente"/>
        <w:numPr>
          <w:ilvl w:val="0"/>
          <w:numId w:val="16"/>
        </w:numPr>
        <w:jc w:val="both"/>
      </w:pPr>
      <w:r>
        <w:t>Encontrarse incorporada y discriminada en el Formato de Oferta Económica.</w:t>
      </w:r>
    </w:p>
    <w:p w:rsidR="00A021E3" w:rsidRDefault="00A021E3" w:rsidP="00A021E3">
      <w:pPr>
        <w:pStyle w:val="Textoindependiente"/>
        <w:numPr>
          <w:ilvl w:val="0"/>
          <w:numId w:val="16"/>
        </w:numPr>
        <w:jc w:val="both"/>
      </w:pPr>
      <w:r>
        <w:t>Ser cuantificable y susceptible de valoración económica.</w:t>
      </w:r>
    </w:p>
    <w:p w:rsidR="00A021E3" w:rsidRDefault="00A021E3" w:rsidP="00A021E3">
      <w:pPr>
        <w:pStyle w:val="Textoindependiente"/>
        <w:numPr>
          <w:ilvl w:val="0"/>
          <w:numId w:val="16"/>
        </w:numPr>
        <w:jc w:val="both"/>
      </w:pPr>
      <w:r>
        <w:t>Guardar relación directa con el objeto del convenio.</w:t>
      </w:r>
    </w:p>
    <w:p w:rsidR="00A021E3" w:rsidRDefault="00A021E3" w:rsidP="00A021E3">
      <w:pPr>
        <w:pStyle w:val="Textoindependiente"/>
        <w:numPr>
          <w:ilvl w:val="0"/>
          <w:numId w:val="16"/>
        </w:numPr>
        <w:jc w:val="both"/>
      </w:pPr>
      <w:r>
        <w:t>Tener incidencia efectiva en la ejecución contractual.</w:t>
      </w:r>
    </w:p>
    <w:p w:rsidR="00A021E3" w:rsidRDefault="00A021E3" w:rsidP="00A021E3">
      <w:pPr>
        <w:pStyle w:val="Textoindependiente"/>
        <w:numPr>
          <w:ilvl w:val="0"/>
          <w:numId w:val="16"/>
        </w:numPr>
        <w:jc w:val="both"/>
      </w:pPr>
      <w:r>
        <w:t>Ser técnica, financiera y operativamente viable.</w:t>
      </w:r>
    </w:p>
    <w:p w:rsidR="00A021E3" w:rsidRDefault="00A021E3" w:rsidP="00A021E3">
      <w:pPr>
        <w:pStyle w:val="Textoindependiente"/>
        <w:numPr>
          <w:ilvl w:val="0"/>
          <w:numId w:val="16"/>
        </w:numPr>
        <w:jc w:val="both"/>
      </w:pPr>
      <w:r>
        <w:t>Ser verificable durante la ejecución del convenio.</w:t>
      </w:r>
    </w:p>
    <w:p w:rsidR="00A021E3" w:rsidRDefault="00A021E3" w:rsidP="00A021E3">
      <w:pPr>
        <w:pStyle w:val="Textoindependiente"/>
        <w:jc w:val="both"/>
      </w:pPr>
    </w:p>
    <w:p w:rsidR="00A021E3" w:rsidRPr="00A021E3" w:rsidRDefault="00A021E3" w:rsidP="00A021E3">
      <w:pPr>
        <w:pStyle w:val="Textoindependiente"/>
        <w:jc w:val="both"/>
        <w:rPr>
          <w:b/>
        </w:rPr>
      </w:pPr>
      <w:r w:rsidRPr="00A021E3">
        <w:rPr>
          <w:b/>
        </w:rPr>
        <w:t>Documentos soporte</w:t>
      </w:r>
      <w:r>
        <w:rPr>
          <w:b/>
        </w:rPr>
        <w:t>.</w:t>
      </w:r>
    </w:p>
    <w:p w:rsidR="00A021E3" w:rsidRDefault="00A021E3" w:rsidP="00A021E3">
      <w:pPr>
        <w:pStyle w:val="Textoindependiente"/>
        <w:jc w:val="both"/>
      </w:pPr>
    </w:p>
    <w:p w:rsidR="00A021E3" w:rsidRDefault="00A021E3" w:rsidP="00A021E3">
      <w:pPr>
        <w:pStyle w:val="Textoindependiente"/>
        <w:jc w:val="both"/>
      </w:pPr>
      <w:r>
        <w:t>La acreditación se realizará mediante:</w:t>
      </w:r>
    </w:p>
    <w:p w:rsidR="00A021E3" w:rsidRDefault="00A021E3" w:rsidP="00A021E3">
      <w:pPr>
        <w:pStyle w:val="Textoindependiente"/>
        <w:jc w:val="both"/>
      </w:pPr>
    </w:p>
    <w:p w:rsidR="00A021E3" w:rsidRDefault="00A021E3" w:rsidP="00A021E3">
      <w:pPr>
        <w:pStyle w:val="Textoindependiente"/>
        <w:numPr>
          <w:ilvl w:val="0"/>
          <w:numId w:val="17"/>
        </w:numPr>
        <w:jc w:val="both"/>
      </w:pPr>
      <w:r>
        <w:t>Formato de oferta económica;</w:t>
      </w:r>
    </w:p>
    <w:p w:rsidR="00A021E3" w:rsidRDefault="00A021E3" w:rsidP="00A021E3">
      <w:pPr>
        <w:pStyle w:val="Textoindependiente"/>
        <w:numPr>
          <w:ilvl w:val="0"/>
          <w:numId w:val="17"/>
        </w:numPr>
        <w:jc w:val="both"/>
      </w:pPr>
      <w:r>
        <w:t>Discriminación presupuestal;</w:t>
      </w:r>
    </w:p>
    <w:p w:rsidR="00A021E3" w:rsidRDefault="00A021E3" w:rsidP="00A021E3">
      <w:pPr>
        <w:pStyle w:val="Textoindependiente"/>
        <w:numPr>
          <w:ilvl w:val="0"/>
          <w:numId w:val="17"/>
        </w:numPr>
        <w:jc w:val="both"/>
      </w:pPr>
      <w:r>
        <w:t>Cuadro de contrapartida;</w:t>
      </w:r>
    </w:p>
    <w:p w:rsidR="00A021E3" w:rsidRDefault="00A021E3" w:rsidP="00A021E3">
      <w:pPr>
        <w:pStyle w:val="Textoindependiente"/>
        <w:numPr>
          <w:ilvl w:val="0"/>
          <w:numId w:val="17"/>
        </w:numPr>
        <w:jc w:val="both"/>
      </w:pPr>
      <w:r>
        <w:t>Cotizaciones;</w:t>
      </w:r>
    </w:p>
    <w:p w:rsidR="00A021E3" w:rsidRDefault="00A021E3" w:rsidP="00A021E3">
      <w:pPr>
        <w:pStyle w:val="Textoindependiente"/>
        <w:numPr>
          <w:ilvl w:val="0"/>
          <w:numId w:val="17"/>
        </w:numPr>
        <w:jc w:val="both"/>
      </w:pPr>
      <w:r>
        <w:t>Soportes técnicos;</w:t>
      </w:r>
    </w:p>
    <w:p w:rsidR="00A021E3" w:rsidRDefault="00A021E3" w:rsidP="00A021E3">
      <w:pPr>
        <w:pStyle w:val="Textoindependiente"/>
        <w:numPr>
          <w:ilvl w:val="0"/>
          <w:numId w:val="17"/>
        </w:numPr>
        <w:jc w:val="both"/>
      </w:pPr>
      <w:r>
        <w:t>Hojas de vida;</w:t>
      </w:r>
    </w:p>
    <w:p w:rsidR="00A021E3" w:rsidRDefault="00A021E3" w:rsidP="00A021E3">
      <w:pPr>
        <w:pStyle w:val="Textoindependiente"/>
        <w:numPr>
          <w:ilvl w:val="0"/>
          <w:numId w:val="17"/>
        </w:numPr>
        <w:jc w:val="both"/>
      </w:pPr>
      <w:r>
        <w:t>Licencias;</w:t>
      </w:r>
    </w:p>
    <w:p w:rsidR="00A021E3" w:rsidRDefault="00A021E3" w:rsidP="00A021E3">
      <w:pPr>
        <w:pStyle w:val="Textoindependiente"/>
        <w:numPr>
          <w:ilvl w:val="0"/>
          <w:numId w:val="17"/>
        </w:numPr>
        <w:jc w:val="both"/>
      </w:pPr>
      <w:r>
        <w:t>Certificaciones;</w:t>
      </w:r>
    </w:p>
    <w:p w:rsidR="00A021E3" w:rsidRDefault="00A021E3" w:rsidP="00A021E3">
      <w:pPr>
        <w:pStyle w:val="Textoindependiente"/>
        <w:numPr>
          <w:ilvl w:val="0"/>
          <w:numId w:val="17"/>
        </w:numPr>
        <w:jc w:val="both"/>
      </w:pPr>
      <w:r>
        <w:t>Documentos de disponibilidad;</w:t>
      </w:r>
    </w:p>
    <w:p w:rsidR="00A021E3" w:rsidRDefault="00A021E3" w:rsidP="00A021E3">
      <w:pPr>
        <w:pStyle w:val="Textoindependiente"/>
        <w:numPr>
          <w:ilvl w:val="0"/>
          <w:numId w:val="17"/>
        </w:numPr>
        <w:jc w:val="both"/>
      </w:pPr>
      <w:r>
        <w:lastRenderedPageBreak/>
        <w:t>Cualquier otro documento que permita verificar objetiva y razonablemente la existencia y valoración económica de los aportes ofrecidos.</w:t>
      </w:r>
    </w:p>
    <w:p w:rsidR="00A021E3" w:rsidRDefault="00A021E3" w:rsidP="00A021E3">
      <w:pPr>
        <w:pStyle w:val="Textoindependiente"/>
        <w:jc w:val="both"/>
      </w:pPr>
    </w:p>
    <w:p w:rsidR="00A021E3" w:rsidRPr="00A021E3" w:rsidRDefault="00A021E3" w:rsidP="00A021E3">
      <w:pPr>
        <w:pStyle w:val="Textoindependiente"/>
        <w:jc w:val="both"/>
        <w:rPr>
          <w:b/>
        </w:rPr>
      </w:pPr>
      <w:r w:rsidRPr="00A021E3">
        <w:rPr>
          <w:b/>
        </w:rPr>
        <w:t>Reglas de verificación</w:t>
      </w:r>
      <w:r>
        <w:rPr>
          <w:b/>
        </w:rPr>
        <w:t>.</w:t>
      </w:r>
    </w:p>
    <w:p w:rsidR="00A021E3" w:rsidRDefault="00A021E3" w:rsidP="00A021E3">
      <w:pPr>
        <w:pStyle w:val="Textoindependiente"/>
        <w:jc w:val="both"/>
      </w:pPr>
    </w:p>
    <w:p w:rsidR="00A021E3" w:rsidRDefault="00A021E3" w:rsidP="00A021E3">
      <w:pPr>
        <w:pStyle w:val="Textoindependiente"/>
        <w:jc w:val="both"/>
      </w:pPr>
      <w:r>
        <w:t>La Entidad verificará:</w:t>
      </w:r>
    </w:p>
    <w:p w:rsidR="00A021E3" w:rsidRDefault="00A021E3" w:rsidP="00A021E3">
      <w:pPr>
        <w:pStyle w:val="Textoindependiente"/>
        <w:jc w:val="both"/>
      </w:pPr>
    </w:p>
    <w:p w:rsidR="00A021E3" w:rsidRDefault="00A021E3" w:rsidP="00A021E3">
      <w:pPr>
        <w:pStyle w:val="Textoindependiente"/>
        <w:numPr>
          <w:ilvl w:val="0"/>
          <w:numId w:val="18"/>
        </w:numPr>
        <w:jc w:val="both"/>
      </w:pPr>
      <w:r>
        <w:t>La coherencia técnica, operativa y financiera de la contrapartida ofrecida.</w:t>
      </w:r>
    </w:p>
    <w:p w:rsidR="00A021E3" w:rsidRDefault="00A021E3" w:rsidP="00A021E3">
      <w:pPr>
        <w:pStyle w:val="Textoindependiente"/>
        <w:numPr>
          <w:ilvl w:val="0"/>
          <w:numId w:val="18"/>
        </w:numPr>
        <w:jc w:val="both"/>
      </w:pPr>
      <w:r>
        <w:t>La relación directa entre los aportes ofrecidos y el objeto contractual.</w:t>
      </w:r>
    </w:p>
    <w:p w:rsidR="00A021E3" w:rsidRDefault="00A021E3" w:rsidP="00A021E3">
      <w:pPr>
        <w:pStyle w:val="Textoindependiente"/>
        <w:numPr>
          <w:ilvl w:val="0"/>
          <w:numId w:val="18"/>
        </w:numPr>
        <w:jc w:val="both"/>
      </w:pPr>
      <w:r>
        <w:t>La viabilidad de ejecución de la contrapartida dentro del plazo contractual.</w:t>
      </w:r>
    </w:p>
    <w:p w:rsidR="00A021E3" w:rsidRDefault="00A021E3" w:rsidP="00A021E3">
      <w:pPr>
        <w:pStyle w:val="Textoindependiente"/>
        <w:numPr>
          <w:ilvl w:val="0"/>
          <w:numId w:val="18"/>
        </w:numPr>
        <w:jc w:val="both"/>
      </w:pPr>
      <w:r>
        <w:t>La consistencia de los valores reportados frente:</w:t>
      </w:r>
    </w:p>
    <w:p w:rsidR="00A021E3" w:rsidRDefault="00A021E3" w:rsidP="00A021E3">
      <w:pPr>
        <w:pStyle w:val="Textoindependiente"/>
        <w:numPr>
          <w:ilvl w:val="0"/>
          <w:numId w:val="18"/>
        </w:numPr>
        <w:ind w:left="1134"/>
        <w:jc w:val="both"/>
      </w:pPr>
      <w:r>
        <w:t>Al análisis del sector;</w:t>
      </w:r>
    </w:p>
    <w:p w:rsidR="00A021E3" w:rsidRDefault="00A021E3" w:rsidP="00A021E3">
      <w:pPr>
        <w:pStyle w:val="Textoindependiente"/>
        <w:numPr>
          <w:ilvl w:val="0"/>
          <w:numId w:val="18"/>
        </w:numPr>
        <w:ind w:left="1134"/>
        <w:jc w:val="both"/>
      </w:pPr>
      <w:r>
        <w:t>A la ficha de especificaciones y condiciones técnicas;</w:t>
      </w:r>
    </w:p>
    <w:p w:rsidR="00A021E3" w:rsidRDefault="00A021E3" w:rsidP="00A021E3">
      <w:pPr>
        <w:pStyle w:val="Textoindependiente"/>
        <w:numPr>
          <w:ilvl w:val="0"/>
          <w:numId w:val="18"/>
        </w:numPr>
        <w:ind w:left="1134"/>
        <w:jc w:val="both"/>
      </w:pPr>
      <w:r>
        <w:t>Y a los valores unitarios de referencia</w:t>
      </w:r>
      <w:r>
        <w:t>.</w:t>
      </w:r>
    </w:p>
    <w:p w:rsidR="00A021E3" w:rsidRDefault="00A021E3" w:rsidP="00A021E3">
      <w:pPr>
        <w:pStyle w:val="Textoindependiente"/>
        <w:numPr>
          <w:ilvl w:val="0"/>
          <w:numId w:val="18"/>
        </w:numPr>
        <w:jc w:val="both"/>
      </w:pPr>
      <w:r>
        <w:t>Que los aportes ofrecidos correspondan efectivamente a recursos adicionales del proponente y no a actividades mínimas exigidas por la Entidad.</w:t>
      </w:r>
    </w:p>
    <w:p w:rsidR="00A021E3" w:rsidRDefault="00A021E3" w:rsidP="00A021E3">
      <w:pPr>
        <w:pStyle w:val="Textoindependiente"/>
        <w:numPr>
          <w:ilvl w:val="0"/>
          <w:numId w:val="18"/>
        </w:numPr>
        <w:jc w:val="both"/>
      </w:pPr>
      <w:r>
        <w:t>Que la información aportada permita verificar objetivamente:</w:t>
      </w:r>
    </w:p>
    <w:p w:rsidR="00A021E3" w:rsidRDefault="00E06901" w:rsidP="00E06901">
      <w:pPr>
        <w:pStyle w:val="Textoindependiente"/>
        <w:numPr>
          <w:ilvl w:val="0"/>
          <w:numId w:val="18"/>
        </w:numPr>
        <w:ind w:left="1134"/>
        <w:jc w:val="both"/>
      </w:pPr>
      <w:r>
        <w:t>Cantidad;</w:t>
      </w:r>
    </w:p>
    <w:p w:rsidR="00A021E3" w:rsidRDefault="00E06901" w:rsidP="00E06901">
      <w:pPr>
        <w:pStyle w:val="Textoindependiente"/>
        <w:numPr>
          <w:ilvl w:val="0"/>
          <w:numId w:val="18"/>
        </w:numPr>
        <w:ind w:left="1134"/>
        <w:jc w:val="both"/>
      </w:pPr>
      <w:r>
        <w:t>Valor;</w:t>
      </w:r>
    </w:p>
    <w:p w:rsidR="00A021E3" w:rsidRDefault="00E06901" w:rsidP="00E06901">
      <w:pPr>
        <w:pStyle w:val="Textoindependiente"/>
        <w:numPr>
          <w:ilvl w:val="0"/>
          <w:numId w:val="18"/>
        </w:numPr>
        <w:ind w:left="1134"/>
        <w:jc w:val="both"/>
      </w:pPr>
      <w:r>
        <w:t>Destinación;</w:t>
      </w:r>
    </w:p>
    <w:p w:rsidR="00A021E3" w:rsidRDefault="00E06901" w:rsidP="00E06901">
      <w:pPr>
        <w:pStyle w:val="Textoindependiente"/>
        <w:numPr>
          <w:ilvl w:val="0"/>
          <w:numId w:val="18"/>
        </w:numPr>
        <w:ind w:left="1134"/>
        <w:jc w:val="both"/>
      </w:pPr>
      <w:r>
        <w:t>Forma de ejecución;</w:t>
      </w:r>
    </w:p>
    <w:p w:rsidR="00A021E3" w:rsidRDefault="00E06901" w:rsidP="00E06901">
      <w:pPr>
        <w:pStyle w:val="Textoindependiente"/>
        <w:numPr>
          <w:ilvl w:val="0"/>
          <w:numId w:val="18"/>
        </w:numPr>
        <w:ind w:left="1134"/>
        <w:jc w:val="both"/>
      </w:pPr>
      <w:r>
        <w:t xml:space="preserve">Y </w:t>
      </w:r>
      <w:r w:rsidR="00A021E3">
        <w:t>trazabilidad de los aportes.</w:t>
      </w:r>
    </w:p>
    <w:p w:rsidR="00E06901" w:rsidRDefault="00E06901" w:rsidP="00E06901">
      <w:pPr>
        <w:pStyle w:val="Textoindependiente"/>
        <w:jc w:val="both"/>
      </w:pPr>
    </w:p>
    <w:p w:rsidR="00E06901" w:rsidRPr="00E06901" w:rsidRDefault="00E06901" w:rsidP="00E06901">
      <w:pPr>
        <w:pStyle w:val="Textoindependiente"/>
        <w:jc w:val="both"/>
        <w:rPr>
          <w:b/>
        </w:rPr>
      </w:pPr>
      <w:r w:rsidRPr="00E06901">
        <w:rPr>
          <w:b/>
        </w:rPr>
        <w:t>Reglas de asignación de puntaje</w:t>
      </w:r>
      <w:r>
        <w:rPr>
          <w:b/>
        </w:rPr>
        <w:t>.</w:t>
      </w:r>
    </w:p>
    <w:p w:rsidR="00E06901" w:rsidRDefault="00E06901" w:rsidP="00E06901">
      <w:pPr>
        <w:pStyle w:val="Textoindependiente"/>
        <w:jc w:val="both"/>
      </w:pPr>
    </w:p>
    <w:p w:rsidR="00E06901" w:rsidRDefault="00E06901" w:rsidP="00E06901">
      <w:pPr>
        <w:pStyle w:val="Textoindependiente"/>
        <w:jc w:val="both"/>
      </w:pPr>
      <w:r>
        <w:t>El puntaje se asignará de acuerdo con el valor total de la contrapartida adicional ofrecida por el proponente por encima del mínimo exigido de ochenta millones de pesos ($80.000.000), conforme a la tabla establecida en el presente criterio.</w:t>
      </w:r>
    </w:p>
    <w:p w:rsidR="00E06901" w:rsidRDefault="00E06901" w:rsidP="00E06901">
      <w:pPr>
        <w:pStyle w:val="Textoindependiente"/>
        <w:jc w:val="both"/>
      </w:pPr>
    </w:p>
    <w:p w:rsidR="00215F5E" w:rsidRPr="001F14C6" w:rsidRDefault="00E06901" w:rsidP="00AA675E">
      <w:pPr>
        <w:pStyle w:val="Textoindependiente"/>
        <w:jc w:val="both"/>
        <w:rPr>
          <w:u w:val="single"/>
        </w:rPr>
      </w:pPr>
      <w:r w:rsidRPr="001F14C6">
        <w:rPr>
          <w:u w:val="single"/>
        </w:rPr>
        <w:t>No se otorgará puntaje parcial ni proporcional entre rangos.</w:t>
      </w:r>
    </w:p>
    <w:p w:rsidR="00215F5E" w:rsidRDefault="00215F5E" w:rsidP="00AA675E">
      <w:pPr>
        <w:pStyle w:val="Textoindependiente"/>
        <w:jc w:val="both"/>
      </w:pPr>
    </w:p>
    <w:p w:rsidR="001F14C6" w:rsidRDefault="001F14C6" w:rsidP="001F14C6">
      <w:pPr>
        <w:pStyle w:val="Textoindependiente"/>
        <w:jc w:val="both"/>
      </w:pPr>
      <w:r>
        <w:t>El suscrito representante legal manifiesta bajo la gravedad de juramento que la contrapartida relacionada en el presente formato:</w:t>
      </w:r>
    </w:p>
    <w:p w:rsidR="001F14C6" w:rsidRDefault="001F14C6" w:rsidP="001F14C6">
      <w:pPr>
        <w:pStyle w:val="Textoindependiente"/>
        <w:jc w:val="both"/>
      </w:pPr>
    </w:p>
    <w:p w:rsidR="001F14C6" w:rsidRDefault="001F14C6" w:rsidP="001F14C6">
      <w:pPr>
        <w:pStyle w:val="Textoindependiente"/>
        <w:numPr>
          <w:ilvl w:val="0"/>
          <w:numId w:val="19"/>
        </w:numPr>
        <w:jc w:val="both"/>
      </w:pPr>
      <w:r>
        <w:t xml:space="preserve">Corresponde a </w:t>
      </w:r>
      <w:r>
        <w:t>aportes reales, verificables y adicionales al mínimo exigido;</w:t>
      </w:r>
    </w:p>
    <w:p w:rsidR="001F14C6" w:rsidRDefault="001F14C6" w:rsidP="001F14C6">
      <w:pPr>
        <w:pStyle w:val="Textoindependiente"/>
        <w:numPr>
          <w:ilvl w:val="0"/>
          <w:numId w:val="19"/>
        </w:numPr>
        <w:jc w:val="both"/>
      </w:pPr>
      <w:r>
        <w:t>No proviene de recursos aportados por el ministerio de justicia y del derecho;</w:t>
      </w:r>
    </w:p>
    <w:p w:rsidR="001F14C6" w:rsidRDefault="001F14C6" w:rsidP="001F14C6">
      <w:pPr>
        <w:pStyle w:val="Textoindependiente"/>
        <w:numPr>
          <w:ilvl w:val="0"/>
          <w:numId w:val="19"/>
        </w:numPr>
        <w:jc w:val="both"/>
      </w:pPr>
      <w:r>
        <w:t>Se encuentra incorporada en la propuesta económica;</w:t>
      </w:r>
    </w:p>
    <w:p w:rsidR="001F14C6" w:rsidRDefault="001F14C6" w:rsidP="001F14C6">
      <w:pPr>
        <w:pStyle w:val="Textoindependiente"/>
        <w:numPr>
          <w:ilvl w:val="0"/>
          <w:numId w:val="19"/>
        </w:numPr>
        <w:jc w:val="both"/>
      </w:pPr>
      <w:r>
        <w:t>Y será ejecutada integralmente en caso de resultar seleccionada</w:t>
      </w:r>
      <w:r>
        <w:t xml:space="preserve"> la propuesta.</w:t>
      </w:r>
    </w:p>
    <w:p w:rsidR="001F14C6" w:rsidRDefault="001F14C6" w:rsidP="001F14C6">
      <w:pPr>
        <w:pStyle w:val="Textoindependiente"/>
        <w:jc w:val="both"/>
      </w:pPr>
    </w:p>
    <w:p w:rsidR="00DC01ED" w:rsidRDefault="001F14C6" w:rsidP="001F14C6">
      <w:pPr>
        <w:pStyle w:val="Textoindependiente"/>
        <w:jc w:val="both"/>
      </w:pPr>
      <w:r>
        <w:t>Así mismo, declara que los valores reportados corresponden a precios reales de mercado y podrán ser objeto de validación por parte de la Entidad.</w:t>
      </w:r>
    </w:p>
    <w:p w:rsidR="003B7ADE" w:rsidRPr="00DC01ED" w:rsidRDefault="003B7ADE" w:rsidP="00AA675E">
      <w:pPr>
        <w:pStyle w:val="Textoindependiente"/>
        <w:jc w:val="both"/>
      </w:pPr>
    </w:p>
    <w:p w:rsidR="00DC01ED" w:rsidRPr="00DC01ED" w:rsidRDefault="00DC01ED" w:rsidP="00AA675E">
      <w:pPr>
        <w:pStyle w:val="Textoindependiente"/>
        <w:jc w:val="both"/>
      </w:pPr>
    </w:p>
    <w:p w:rsidR="00AA675E" w:rsidRPr="00DC01ED" w:rsidRDefault="00AA675E" w:rsidP="00AA675E">
      <w:pPr>
        <w:pStyle w:val="Textoindependiente"/>
        <w:jc w:val="both"/>
      </w:pPr>
      <w:r w:rsidRPr="00DC01ED">
        <w:t xml:space="preserve">En constancia se firma en la ciudad de </w:t>
      </w:r>
      <w:r w:rsidR="001C10DE" w:rsidRPr="00DC01ED">
        <w:t>______</w:t>
      </w:r>
      <w:r w:rsidRPr="00DC01ED">
        <w:t>___, a l</w:t>
      </w:r>
      <w:r w:rsidR="001C10DE" w:rsidRPr="00DC01ED">
        <w:t xml:space="preserve">os ____ días del mes de </w:t>
      </w:r>
      <w:r w:rsidRPr="00DC01ED">
        <w:t xml:space="preserve">___ </w:t>
      </w:r>
      <w:proofErr w:type="spellStart"/>
      <w:r w:rsidRPr="00DC01ED">
        <w:t>de</w:t>
      </w:r>
      <w:proofErr w:type="spellEnd"/>
      <w:r w:rsidRPr="00DC01ED">
        <w:t xml:space="preserve"> 2026.</w:t>
      </w:r>
    </w:p>
    <w:p w:rsidR="00AA675E" w:rsidRPr="00DC01ED" w:rsidRDefault="00AA675E" w:rsidP="00AA675E">
      <w:pPr>
        <w:pStyle w:val="Textoindependiente"/>
        <w:jc w:val="both"/>
      </w:pPr>
    </w:p>
    <w:p w:rsidR="00AA675E" w:rsidRPr="00DC01ED" w:rsidRDefault="00AA675E" w:rsidP="00AA675E">
      <w:pPr>
        <w:pStyle w:val="Textoindependiente"/>
        <w:jc w:val="both"/>
      </w:pPr>
    </w:p>
    <w:p w:rsidR="00AA675E" w:rsidRPr="00DC01ED" w:rsidRDefault="00AA675E" w:rsidP="00AA675E">
      <w:pPr>
        <w:pStyle w:val="Textoindependiente"/>
        <w:jc w:val="both"/>
      </w:pPr>
      <w:r w:rsidRPr="00DC01ED">
        <w:tab/>
      </w:r>
    </w:p>
    <w:p w:rsidR="00AA675E" w:rsidRPr="00DC01ED" w:rsidRDefault="00AA675E" w:rsidP="00AA675E">
      <w:pPr>
        <w:pStyle w:val="Textoindependiente"/>
        <w:jc w:val="both"/>
      </w:pPr>
      <w:r w:rsidRPr="00DC01ED">
        <w:t>Nombre representante legal</w:t>
      </w:r>
      <w:r w:rsidRPr="00DC01ED">
        <w:tab/>
      </w:r>
    </w:p>
    <w:p w:rsidR="00AA675E" w:rsidRPr="00DC01ED" w:rsidRDefault="00AA675E" w:rsidP="00AA675E">
      <w:pPr>
        <w:pStyle w:val="Textoindependiente"/>
        <w:jc w:val="both"/>
      </w:pPr>
      <w:r w:rsidRPr="00DC01ED">
        <w:t>Firma</w:t>
      </w:r>
      <w:r w:rsidRPr="00DC01ED">
        <w:tab/>
      </w:r>
    </w:p>
    <w:p w:rsidR="00AA675E" w:rsidRPr="00DC01ED" w:rsidRDefault="00AA675E" w:rsidP="00AA675E">
      <w:pPr>
        <w:pStyle w:val="Textoindependiente"/>
        <w:jc w:val="both"/>
      </w:pPr>
      <w:r w:rsidRPr="00DC01ED">
        <w:t>Documento de identidad</w:t>
      </w:r>
      <w:r w:rsidRPr="00DC01ED">
        <w:tab/>
      </w:r>
    </w:p>
    <w:p w:rsidR="00AA675E" w:rsidRPr="00DC01ED" w:rsidRDefault="00AA675E" w:rsidP="00AA675E">
      <w:pPr>
        <w:pStyle w:val="Textoindependiente"/>
        <w:jc w:val="both"/>
      </w:pPr>
      <w:r w:rsidRPr="00DC01ED">
        <w:t>Nombre de la ESAL</w:t>
      </w:r>
    </w:p>
    <w:p w:rsidR="006B4BCE" w:rsidRPr="00DC01ED" w:rsidRDefault="006B4BCE" w:rsidP="00AA675E">
      <w:pPr>
        <w:pStyle w:val="Textoindependiente"/>
        <w:jc w:val="both"/>
      </w:pPr>
    </w:p>
    <w:p w:rsidR="006B4BCE" w:rsidRDefault="006B4BCE" w:rsidP="00AA675E">
      <w:pPr>
        <w:pStyle w:val="Textoindependiente"/>
        <w:jc w:val="both"/>
        <w:rPr>
          <w:sz w:val="20"/>
        </w:rPr>
      </w:pPr>
    </w:p>
    <w:p w:rsidR="006B4BCE" w:rsidRDefault="006B4BCE" w:rsidP="00AA675E">
      <w:pPr>
        <w:pStyle w:val="Textoindependiente"/>
        <w:jc w:val="both"/>
        <w:rPr>
          <w:sz w:val="20"/>
        </w:rPr>
      </w:pPr>
    </w:p>
    <w:p w:rsidR="006B4BCE" w:rsidRDefault="006B4BCE" w:rsidP="00AA675E">
      <w:pPr>
        <w:pStyle w:val="Textoindependiente"/>
        <w:jc w:val="both"/>
        <w:rPr>
          <w:sz w:val="20"/>
        </w:rPr>
        <w:sectPr w:rsidR="006B4BCE">
          <w:headerReference w:type="default" r:id="rId7"/>
          <w:footerReference w:type="default" r:id="rId8"/>
          <w:pgSz w:w="12240" w:h="20160"/>
          <w:pgMar w:top="1960" w:right="1440" w:bottom="1720" w:left="1440" w:header="44" w:footer="1506" w:gutter="0"/>
          <w:cols w:space="720"/>
        </w:sectPr>
      </w:pPr>
      <w:r w:rsidRPr="006B4BCE">
        <w:rPr>
          <w:b/>
          <w:sz w:val="20"/>
        </w:rPr>
        <w:t>Nota:</w:t>
      </w:r>
      <w:r>
        <w:rPr>
          <w:sz w:val="20"/>
        </w:rPr>
        <w:t xml:space="preserve"> </w:t>
      </w:r>
      <w:r w:rsidR="001F14C6" w:rsidRPr="001F14C6">
        <w:rPr>
          <w:sz w:val="20"/>
        </w:rPr>
        <w:t>No se otorgará puntaje a aportes indeterminados, no cuantificables, no verificables o que no permitan establecer objetivamente su incidencia técnica, operativa o financiera en la ejecución del convenio</w:t>
      </w:r>
      <w:bookmarkStart w:id="0" w:name="_GoBack"/>
      <w:bookmarkEnd w:id="0"/>
      <w:r w:rsidR="003B7ADE" w:rsidRPr="003B7ADE">
        <w:rPr>
          <w:sz w:val="20"/>
        </w:rPr>
        <w:t>.</w:t>
      </w:r>
    </w:p>
    <w:p w:rsidR="0079286A" w:rsidRDefault="0079286A" w:rsidP="00AA675E">
      <w:pPr>
        <w:spacing w:before="100"/>
        <w:jc w:val="both"/>
        <w:rPr>
          <w:sz w:val="14"/>
        </w:rPr>
      </w:pPr>
    </w:p>
    <w:sectPr w:rsidR="0079286A" w:rsidSect="001843EE">
      <w:type w:val="continuous"/>
      <w:pgSz w:w="12240" w:h="20160"/>
      <w:pgMar w:top="1960" w:right="1440" w:bottom="1700" w:left="1440" w:header="44" w:footer="1506" w:gutter="0"/>
      <w:cols w:num="3" w:space="720" w:equalWidth="0">
        <w:col w:w="2117" w:space="825"/>
        <w:col w:w="2772" w:space="171"/>
        <w:col w:w="347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DDA" w:rsidRDefault="00C12DDA">
      <w:r>
        <w:separator/>
      </w:r>
    </w:p>
  </w:endnote>
  <w:endnote w:type="continuationSeparator" w:id="0">
    <w:p w:rsidR="00C12DDA" w:rsidRDefault="00C12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Light">
    <w:altName w:val="Calibri"/>
    <w:charset w:val="00"/>
    <w:family w:val="swiss"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86A" w:rsidRDefault="00216658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1174114</wp:posOffset>
              </wp:positionH>
              <wp:positionV relativeFrom="page">
                <wp:posOffset>11708472</wp:posOffset>
              </wp:positionV>
              <wp:extent cx="508571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08571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085715">
                            <a:moveTo>
                              <a:pt x="0" y="0"/>
                            </a:moveTo>
                            <a:lnTo>
                              <a:pt x="5085461" y="0"/>
                            </a:lnTo>
                          </a:path>
                        </a:pathLst>
                      </a:custGeom>
                      <a:ln w="800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738690" id="Graphic 3" o:spid="_x0000_s1026" style="position:absolute;margin-left:92.45pt;margin-top:921.95pt;width:400.4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57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" path="m,l5085461,e" filled="f" strokeweight=".63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1161414</wp:posOffset>
              </wp:positionH>
              <wp:positionV relativeFrom="page">
                <wp:posOffset>11723306</wp:posOffset>
              </wp:positionV>
              <wp:extent cx="3604895" cy="859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04895" cy="859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9286A" w:rsidRDefault="00216658">
                          <w:pPr>
                            <w:spacing w:before="20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Ministerio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Justicia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del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Derecho</w:t>
                          </w:r>
                        </w:p>
                        <w:p w:rsidR="0079286A" w:rsidRDefault="00216658">
                          <w:pPr>
                            <w:spacing w:before="29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Sede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principal: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carrera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9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12C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10,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D.C.</w:t>
                          </w:r>
                        </w:p>
                        <w:p w:rsidR="0079286A" w:rsidRDefault="00216658">
                          <w:pPr>
                            <w:spacing w:before="29" w:line="276" w:lineRule="auto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Sede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Chapinero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y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correspondencia: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53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13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27,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D.C. Conmutador: (+57) 1 444 31 00</w:t>
                          </w:r>
                        </w:p>
                        <w:p w:rsidR="0079286A" w:rsidRDefault="00216658">
                          <w:pPr>
                            <w:spacing w:line="276" w:lineRule="auto"/>
                            <w:ind w:left="20" w:right="714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Línea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Gratuita: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(+57)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01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8000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 xml:space="preserve">911170 </w:t>
                          </w:r>
                          <w:hyperlink r:id="rId1">
                            <w:r>
                              <w:rPr>
                                <w:spacing w:val="-2"/>
                                <w:sz w:val="16"/>
                              </w:rPr>
                              <w:t>www.minjusticia.gov.co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91.45pt;margin-top:923.1pt;width:283.85pt;height:67.6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" filled="f" stroked="f">
              <v:path arrowok="t"/>
              <v:textbox inset="0,0,0,0">
                <w:txbxContent>
                  <w:p w:rsidR="0079286A" w:rsidRDefault="00216658">
                    <w:pPr>
                      <w:spacing w:before="20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Ministerio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Justicia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y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del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Derecho</w:t>
                    </w:r>
                  </w:p>
                  <w:p w:rsidR="0079286A" w:rsidRDefault="00216658">
                    <w:pPr>
                      <w:spacing w:before="29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Sede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principal: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carrera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9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12C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10,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D.C.</w:t>
                    </w:r>
                  </w:p>
                  <w:p w:rsidR="0079286A" w:rsidRDefault="00216658">
                    <w:pPr>
                      <w:spacing w:before="29" w:line="276" w:lineRule="auto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Sede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Chapinero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y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correspondencia: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53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13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27,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D.C. Conmutador: (+57) 1 444 31 00</w:t>
                    </w:r>
                  </w:p>
                  <w:p w:rsidR="0079286A" w:rsidRDefault="00216658">
                    <w:pPr>
                      <w:spacing w:line="276" w:lineRule="auto"/>
                      <w:ind w:left="20" w:right="714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Línea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Gratuita: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(+57)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01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8000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 xml:space="preserve">911170 </w:t>
                    </w:r>
                    <w:hyperlink r:id="rId2">
                      <w:r>
                        <w:rPr>
                          <w:spacing w:val="-2"/>
                          <w:sz w:val="16"/>
                        </w:rPr>
                        <w:t>www.minjusticia.gov.co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DDA" w:rsidRDefault="00C12DDA">
      <w:r>
        <w:separator/>
      </w:r>
    </w:p>
  </w:footnote>
  <w:footnote w:type="continuationSeparator" w:id="0">
    <w:p w:rsidR="00C12DDA" w:rsidRDefault="00C12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86A" w:rsidRDefault="00216658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251654144" behindDoc="1" locked="0" layoutInCell="1" allowOverlap="1">
          <wp:simplePos x="0" y="0"/>
          <wp:positionH relativeFrom="page">
            <wp:posOffset>3545378</wp:posOffset>
          </wp:positionH>
          <wp:positionV relativeFrom="page">
            <wp:posOffset>542156</wp:posOffset>
          </wp:positionV>
          <wp:extent cx="656705" cy="611101"/>
          <wp:effectExtent l="0" t="0" r="0" b="0"/>
          <wp:wrapNone/>
          <wp:docPr id="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6705" cy="6111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5092700</wp:posOffset>
              </wp:positionH>
              <wp:positionV relativeFrom="page">
                <wp:posOffset>15285</wp:posOffset>
              </wp:positionV>
              <wp:extent cx="1945639" cy="25272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5639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9286A" w:rsidRDefault="0079286A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01pt;margin-top:1.2pt;width:153.2pt;height:19.9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" filled="f" stroked="f">
              <v:path arrowok="t"/>
              <v:textbox inset="0,0,0,0">
                <w:txbxContent>
                  <w:p w:rsidR="0079286A" w:rsidRDefault="0079286A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627F2"/>
    <w:multiLevelType w:val="hybridMultilevel"/>
    <w:tmpl w:val="65EC778A"/>
    <w:lvl w:ilvl="0" w:tplc="5134B35A">
      <w:start w:val="1"/>
      <w:numFmt w:val="decimal"/>
      <w:lvlText w:val="%1."/>
      <w:lvlJc w:val="left"/>
      <w:pPr>
        <w:ind w:left="969" w:hanging="70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9F607AA">
      <w:numFmt w:val="bullet"/>
      <w:lvlText w:val="•"/>
      <w:lvlJc w:val="left"/>
      <w:pPr>
        <w:ind w:left="1800" w:hanging="709"/>
      </w:pPr>
      <w:rPr>
        <w:rFonts w:hint="default"/>
        <w:lang w:val="es-ES" w:eastAsia="en-US" w:bidi="ar-SA"/>
      </w:rPr>
    </w:lvl>
    <w:lvl w:ilvl="2" w:tplc="4684BC54">
      <w:numFmt w:val="bullet"/>
      <w:lvlText w:val="•"/>
      <w:lvlJc w:val="left"/>
      <w:pPr>
        <w:ind w:left="2640" w:hanging="709"/>
      </w:pPr>
      <w:rPr>
        <w:rFonts w:hint="default"/>
        <w:lang w:val="es-ES" w:eastAsia="en-US" w:bidi="ar-SA"/>
      </w:rPr>
    </w:lvl>
    <w:lvl w:ilvl="3" w:tplc="6EB0E812">
      <w:numFmt w:val="bullet"/>
      <w:lvlText w:val="•"/>
      <w:lvlJc w:val="left"/>
      <w:pPr>
        <w:ind w:left="3480" w:hanging="709"/>
      </w:pPr>
      <w:rPr>
        <w:rFonts w:hint="default"/>
        <w:lang w:val="es-ES" w:eastAsia="en-US" w:bidi="ar-SA"/>
      </w:rPr>
    </w:lvl>
    <w:lvl w:ilvl="4" w:tplc="A3E031EE">
      <w:numFmt w:val="bullet"/>
      <w:lvlText w:val="•"/>
      <w:lvlJc w:val="left"/>
      <w:pPr>
        <w:ind w:left="4320" w:hanging="709"/>
      </w:pPr>
      <w:rPr>
        <w:rFonts w:hint="default"/>
        <w:lang w:val="es-ES" w:eastAsia="en-US" w:bidi="ar-SA"/>
      </w:rPr>
    </w:lvl>
    <w:lvl w:ilvl="5" w:tplc="FC2AA224">
      <w:numFmt w:val="bullet"/>
      <w:lvlText w:val="•"/>
      <w:lvlJc w:val="left"/>
      <w:pPr>
        <w:ind w:left="5160" w:hanging="709"/>
      </w:pPr>
      <w:rPr>
        <w:rFonts w:hint="default"/>
        <w:lang w:val="es-ES" w:eastAsia="en-US" w:bidi="ar-SA"/>
      </w:rPr>
    </w:lvl>
    <w:lvl w:ilvl="6" w:tplc="CD8E44F4">
      <w:numFmt w:val="bullet"/>
      <w:lvlText w:val="•"/>
      <w:lvlJc w:val="left"/>
      <w:pPr>
        <w:ind w:left="6000" w:hanging="709"/>
      </w:pPr>
      <w:rPr>
        <w:rFonts w:hint="default"/>
        <w:lang w:val="es-ES" w:eastAsia="en-US" w:bidi="ar-SA"/>
      </w:rPr>
    </w:lvl>
    <w:lvl w:ilvl="7" w:tplc="D270950A">
      <w:numFmt w:val="bullet"/>
      <w:lvlText w:val="•"/>
      <w:lvlJc w:val="left"/>
      <w:pPr>
        <w:ind w:left="6840" w:hanging="709"/>
      </w:pPr>
      <w:rPr>
        <w:rFonts w:hint="default"/>
        <w:lang w:val="es-ES" w:eastAsia="en-US" w:bidi="ar-SA"/>
      </w:rPr>
    </w:lvl>
    <w:lvl w:ilvl="8" w:tplc="2B20F708">
      <w:numFmt w:val="bullet"/>
      <w:lvlText w:val="•"/>
      <w:lvlJc w:val="left"/>
      <w:pPr>
        <w:ind w:left="7680" w:hanging="709"/>
      </w:pPr>
      <w:rPr>
        <w:rFonts w:hint="default"/>
        <w:lang w:val="es-ES" w:eastAsia="en-US" w:bidi="ar-SA"/>
      </w:rPr>
    </w:lvl>
  </w:abstractNum>
  <w:abstractNum w:abstractNumId="1" w15:restartNumberingAfterBreak="0">
    <w:nsid w:val="10204322"/>
    <w:multiLevelType w:val="hybridMultilevel"/>
    <w:tmpl w:val="668C6B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34817"/>
    <w:multiLevelType w:val="hybridMultilevel"/>
    <w:tmpl w:val="CDCA4B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B0760"/>
    <w:multiLevelType w:val="hybridMultilevel"/>
    <w:tmpl w:val="365E30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B4D72"/>
    <w:multiLevelType w:val="hybridMultilevel"/>
    <w:tmpl w:val="CBDC4F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3645B9"/>
    <w:multiLevelType w:val="hybridMultilevel"/>
    <w:tmpl w:val="3802FA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126918"/>
    <w:multiLevelType w:val="hybridMultilevel"/>
    <w:tmpl w:val="F996A8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135534"/>
    <w:multiLevelType w:val="hybridMultilevel"/>
    <w:tmpl w:val="02862D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E5B31"/>
    <w:multiLevelType w:val="hybridMultilevel"/>
    <w:tmpl w:val="77D476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D2C00"/>
    <w:multiLevelType w:val="hybridMultilevel"/>
    <w:tmpl w:val="733406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520B1B"/>
    <w:multiLevelType w:val="hybridMultilevel"/>
    <w:tmpl w:val="8F9AA4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E139E2"/>
    <w:multiLevelType w:val="hybridMultilevel"/>
    <w:tmpl w:val="AD5E6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E8573C"/>
    <w:multiLevelType w:val="hybridMultilevel"/>
    <w:tmpl w:val="A420DF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8B5ACB"/>
    <w:multiLevelType w:val="hybridMultilevel"/>
    <w:tmpl w:val="D924C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F94A1B"/>
    <w:multiLevelType w:val="hybridMultilevel"/>
    <w:tmpl w:val="8500F4A8"/>
    <w:lvl w:ilvl="0" w:tplc="792AA966">
      <w:start w:val="1"/>
      <w:numFmt w:val="decimal"/>
      <w:lvlText w:val="%1."/>
      <w:lvlJc w:val="left"/>
      <w:pPr>
        <w:ind w:left="1677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1AC8C3C8">
      <w:numFmt w:val="bullet"/>
      <w:lvlText w:val="•"/>
      <w:lvlJc w:val="left"/>
      <w:pPr>
        <w:ind w:left="2448" w:hanging="708"/>
      </w:pPr>
      <w:rPr>
        <w:rFonts w:hint="default"/>
        <w:lang w:val="es-ES" w:eastAsia="en-US" w:bidi="ar-SA"/>
      </w:rPr>
    </w:lvl>
    <w:lvl w:ilvl="2" w:tplc="68C6D044">
      <w:numFmt w:val="bullet"/>
      <w:lvlText w:val="•"/>
      <w:lvlJc w:val="left"/>
      <w:pPr>
        <w:ind w:left="3216" w:hanging="708"/>
      </w:pPr>
      <w:rPr>
        <w:rFonts w:hint="default"/>
        <w:lang w:val="es-ES" w:eastAsia="en-US" w:bidi="ar-SA"/>
      </w:rPr>
    </w:lvl>
    <w:lvl w:ilvl="3" w:tplc="3904B2C2">
      <w:numFmt w:val="bullet"/>
      <w:lvlText w:val="•"/>
      <w:lvlJc w:val="left"/>
      <w:pPr>
        <w:ind w:left="3984" w:hanging="708"/>
      </w:pPr>
      <w:rPr>
        <w:rFonts w:hint="default"/>
        <w:lang w:val="es-ES" w:eastAsia="en-US" w:bidi="ar-SA"/>
      </w:rPr>
    </w:lvl>
    <w:lvl w:ilvl="4" w:tplc="36B6571E">
      <w:numFmt w:val="bullet"/>
      <w:lvlText w:val="•"/>
      <w:lvlJc w:val="left"/>
      <w:pPr>
        <w:ind w:left="4752" w:hanging="708"/>
      </w:pPr>
      <w:rPr>
        <w:rFonts w:hint="default"/>
        <w:lang w:val="es-ES" w:eastAsia="en-US" w:bidi="ar-SA"/>
      </w:rPr>
    </w:lvl>
    <w:lvl w:ilvl="5" w:tplc="86AC0A70">
      <w:numFmt w:val="bullet"/>
      <w:lvlText w:val="•"/>
      <w:lvlJc w:val="left"/>
      <w:pPr>
        <w:ind w:left="5520" w:hanging="708"/>
      </w:pPr>
      <w:rPr>
        <w:rFonts w:hint="default"/>
        <w:lang w:val="es-ES" w:eastAsia="en-US" w:bidi="ar-SA"/>
      </w:rPr>
    </w:lvl>
    <w:lvl w:ilvl="6" w:tplc="CC3CA80A">
      <w:numFmt w:val="bullet"/>
      <w:lvlText w:val="•"/>
      <w:lvlJc w:val="left"/>
      <w:pPr>
        <w:ind w:left="6288" w:hanging="708"/>
      </w:pPr>
      <w:rPr>
        <w:rFonts w:hint="default"/>
        <w:lang w:val="es-ES" w:eastAsia="en-US" w:bidi="ar-SA"/>
      </w:rPr>
    </w:lvl>
    <w:lvl w:ilvl="7" w:tplc="F6E416FE">
      <w:numFmt w:val="bullet"/>
      <w:lvlText w:val="•"/>
      <w:lvlJc w:val="left"/>
      <w:pPr>
        <w:ind w:left="7056" w:hanging="708"/>
      </w:pPr>
      <w:rPr>
        <w:rFonts w:hint="default"/>
        <w:lang w:val="es-ES" w:eastAsia="en-US" w:bidi="ar-SA"/>
      </w:rPr>
    </w:lvl>
    <w:lvl w:ilvl="8" w:tplc="61266204">
      <w:numFmt w:val="bullet"/>
      <w:lvlText w:val="•"/>
      <w:lvlJc w:val="left"/>
      <w:pPr>
        <w:ind w:left="7824" w:hanging="708"/>
      </w:pPr>
      <w:rPr>
        <w:rFonts w:hint="default"/>
        <w:lang w:val="es-ES" w:eastAsia="en-US" w:bidi="ar-SA"/>
      </w:rPr>
    </w:lvl>
  </w:abstractNum>
  <w:abstractNum w:abstractNumId="15" w15:restartNumberingAfterBreak="0">
    <w:nsid w:val="547A15F9"/>
    <w:multiLevelType w:val="hybridMultilevel"/>
    <w:tmpl w:val="6B924C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44720F"/>
    <w:multiLevelType w:val="hybridMultilevel"/>
    <w:tmpl w:val="EB328C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1963B4"/>
    <w:multiLevelType w:val="hybridMultilevel"/>
    <w:tmpl w:val="53E4DA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C94AE1"/>
    <w:multiLevelType w:val="hybridMultilevel"/>
    <w:tmpl w:val="AB10040A"/>
    <w:lvl w:ilvl="0" w:tplc="70B40B9E">
      <w:start w:val="1"/>
      <w:numFmt w:val="decimal"/>
      <w:lvlText w:val="%1."/>
      <w:lvlJc w:val="left"/>
      <w:pPr>
        <w:ind w:left="969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16924D82">
      <w:numFmt w:val="bullet"/>
      <w:lvlText w:val="•"/>
      <w:lvlJc w:val="left"/>
      <w:pPr>
        <w:ind w:left="1800" w:hanging="708"/>
      </w:pPr>
      <w:rPr>
        <w:rFonts w:hint="default"/>
        <w:lang w:val="es-ES" w:eastAsia="en-US" w:bidi="ar-SA"/>
      </w:rPr>
    </w:lvl>
    <w:lvl w:ilvl="2" w:tplc="F40C11BA">
      <w:numFmt w:val="bullet"/>
      <w:lvlText w:val="•"/>
      <w:lvlJc w:val="left"/>
      <w:pPr>
        <w:ind w:left="2640" w:hanging="708"/>
      </w:pPr>
      <w:rPr>
        <w:rFonts w:hint="default"/>
        <w:lang w:val="es-ES" w:eastAsia="en-US" w:bidi="ar-SA"/>
      </w:rPr>
    </w:lvl>
    <w:lvl w:ilvl="3" w:tplc="8292C4FA">
      <w:numFmt w:val="bullet"/>
      <w:lvlText w:val="•"/>
      <w:lvlJc w:val="left"/>
      <w:pPr>
        <w:ind w:left="3480" w:hanging="708"/>
      </w:pPr>
      <w:rPr>
        <w:rFonts w:hint="default"/>
        <w:lang w:val="es-ES" w:eastAsia="en-US" w:bidi="ar-SA"/>
      </w:rPr>
    </w:lvl>
    <w:lvl w:ilvl="4" w:tplc="21783E4A">
      <w:numFmt w:val="bullet"/>
      <w:lvlText w:val="•"/>
      <w:lvlJc w:val="left"/>
      <w:pPr>
        <w:ind w:left="4320" w:hanging="708"/>
      </w:pPr>
      <w:rPr>
        <w:rFonts w:hint="default"/>
        <w:lang w:val="es-ES" w:eastAsia="en-US" w:bidi="ar-SA"/>
      </w:rPr>
    </w:lvl>
    <w:lvl w:ilvl="5" w:tplc="002618A2">
      <w:numFmt w:val="bullet"/>
      <w:lvlText w:val="•"/>
      <w:lvlJc w:val="left"/>
      <w:pPr>
        <w:ind w:left="5160" w:hanging="708"/>
      </w:pPr>
      <w:rPr>
        <w:rFonts w:hint="default"/>
        <w:lang w:val="es-ES" w:eastAsia="en-US" w:bidi="ar-SA"/>
      </w:rPr>
    </w:lvl>
    <w:lvl w:ilvl="6" w:tplc="716246C0">
      <w:numFmt w:val="bullet"/>
      <w:lvlText w:val="•"/>
      <w:lvlJc w:val="left"/>
      <w:pPr>
        <w:ind w:left="6000" w:hanging="708"/>
      </w:pPr>
      <w:rPr>
        <w:rFonts w:hint="default"/>
        <w:lang w:val="es-ES" w:eastAsia="en-US" w:bidi="ar-SA"/>
      </w:rPr>
    </w:lvl>
    <w:lvl w:ilvl="7" w:tplc="C60AE6DC">
      <w:numFmt w:val="bullet"/>
      <w:lvlText w:val="•"/>
      <w:lvlJc w:val="left"/>
      <w:pPr>
        <w:ind w:left="6840" w:hanging="708"/>
      </w:pPr>
      <w:rPr>
        <w:rFonts w:hint="default"/>
        <w:lang w:val="es-ES" w:eastAsia="en-US" w:bidi="ar-SA"/>
      </w:rPr>
    </w:lvl>
    <w:lvl w:ilvl="8" w:tplc="2DCC4B88">
      <w:numFmt w:val="bullet"/>
      <w:lvlText w:val="•"/>
      <w:lvlJc w:val="left"/>
      <w:pPr>
        <w:ind w:left="7680" w:hanging="70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4"/>
  </w:num>
  <w:num w:numId="3">
    <w:abstractNumId w:val="18"/>
  </w:num>
  <w:num w:numId="4">
    <w:abstractNumId w:val="13"/>
  </w:num>
  <w:num w:numId="5">
    <w:abstractNumId w:val="16"/>
  </w:num>
  <w:num w:numId="6">
    <w:abstractNumId w:val="1"/>
  </w:num>
  <w:num w:numId="7">
    <w:abstractNumId w:val="6"/>
  </w:num>
  <w:num w:numId="8">
    <w:abstractNumId w:val="11"/>
  </w:num>
  <w:num w:numId="9">
    <w:abstractNumId w:val="5"/>
  </w:num>
  <w:num w:numId="10">
    <w:abstractNumId w:val="9"/>
  </w:num>
  <w:num w:numId="11">
    <w:abstractNumId w:val="12"/>
  </w:num>
  <w:num w:numId="12">
    <w:abstractNumId w:val="15"/>
  </w:num>
  <w:num w:numId="13">
    <w:abstractNumId w:val="7"/>
  </w:num>
  <w:num w:numId="14">
    <w:abstractNumId w:val="17"/>
  </w:num>
  <w:num w:numId="15">
    <w:abstractNumId w:val="8"/>
  </w:num>
  <w:num w:numId="16">
    <w:abstractNumId w:val="10"/>
  </w:num>
  <w:num w:numId="17">
    <w:abstractNumId w:val="3"/>
  </w:num>
  <w:num w:numId="18">
    <w:abstractNumId w:val="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86A"/>
    <w:rsid w:val="001843EE"/>
    <w:rsid w:val="00197D20"/>
    <w:rsid w:val="001C10DE"/>
    <w:rsid w:val="001D4043"/>
    <w:rsid w:val="001F14C6"/>
    <w:rsid w:val="00215F5E"/>
    <w:rsid w:val="00216658"/>
    <w:rsid w:val="00291005"/>
    <w:rsid w:val="002D78CD"/>
    <w:rsid w:val="003630A0"/>
    <w:rsid w:val="003B7ADE"/>
    <w:rsid w:val="003E325B"/>
    <w:rsid w:val="004A5D9C"/>
    <w:rsid w:val="004F1F74"/>
    <w:rsid w:val="005E66C5"/>
    <w:rsid w:val="00621300"/>
    <w:rsid w:val="00694C99"/>
    <w:rsid w:val="0069731D"/>
    <w:rsid w:val="006B4BCE"/>
    <w:rsid w:val="0079286A"/>
    <w:rsid w:val="0084540A"/>
    <w:rsid w:val="008E48CE"/>
    <w:rsid w:val="009F517E"/>
    <w:rsid w:val="00A021E3"/>
    <w:rsid w:val="00AA675E"/>
    <w:rsid w:val="00B8378E"/>
    <w:rsid w:val="00C12DDA"/>
    <w:rsid w:val="00CF1A69"/>
    <w:rsid w:val="00D84728"/>
    <w:rsid w:val="00D87FB0"/>
    <w:rsid w:val="00DC01ED"/>
    <w:rsid w:val="00DD0185"/>
    <w:rsid w:val="00E06901"/>
    <w:rsid w:val="00ED31ED"/>
    <w:rsid w:val="00EE2B7F"/>
    <w:rsid w:val="00F3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189F1C"/>
  <w15:docId w15:val="{EA6B4A81-2A3F-47D9-93BF-4603BF7F7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9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968" w:hanging="707"/>
    </w:pPr>
  </w:style>
  <w:style w:type="paragraph" w:customStyle="1" w:styleId="TableParagraph">
    <w:name w:val="Table Paragraph"/>
    <w:basedOn w:val="Normal"/>
    <w:uiPriority w:val="1"/>
    <w:qFormat/>
    <w:pPr>
      <w:spacing w:before="25"/>
      <w:ind w:left="5"/>
    </w:pPr>
  </w:style>
  <w:style w:type="paragraph" w:styleId="Encabezado">
    <w:name w:val="header"/>
    <w:basedOn w:val="Normal"/>
    <w:link w:val="EncabezadoCar"/>
    <w:uiPriority w:val="99"/>
    <w:unhideWhenUsed/>
    <w:rsid w:val="001843E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43EE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843E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43EE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unhideWhenUsed/>
    <w:rsid w:val="00197D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7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njusticia.gov.co/" TargetMode="External"/><Relationship Id="rId1" Type="http://schemas.openxmlformats.org/officeDocument/2006/relationships/hyperlink" Target="http://www.minjustic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602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Camilo Baracaldo Godoy</dc:creator>
  <cp:lastModifiedBy>Pedro Raul Medina C</cp:lastModifiedBy>
  <cp:revision>23</cp:revision>
  <cp:lastPrinted>2025-10-17T19:02:00Z</cp:lastPrinted>
  <dcterms:created xsi:type="dcterms:W3CDTF">2025-10-24T03:08:00Z</dcterms:created>
  <dcterms:modified xsi:type="dcterms:W3CDTF">2026-05-28T00:22:00Z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2024-09-17T00:00:00Z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2025-10-17T00:00:00Z</vt:filetime>
  </property>
  <property fmtid="{D5CDD505-2E9C-101B-9397-08002B2CF9AE}" pid="5" name="Producer">
    <vt:lpwstr>Aspose.PDF for .NET 23.10.0</vt:lpwstr>
  </property>
</Properties>
</file>