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b w:val="1"/>
          <w:bCs w:val="1"/>
        </w:rPr>
      </w:pPr>
      <w:r w:rsidDel="00000000" w:rsidR="00000000" w:rsidRPr="00000000">
        <w:rPr>
          <w:rFonts w:ascii="Poppins" w:cs="Poppins" w:eastAsia="Poppins" w:hAnsi="Poppins"/>
          <w:b w:val="1"/>
          <w:bCs w:val="1"/>
          <w:rtl w:val="0"/>
        </w:rPr>
        <w:t xml:space="preserve">AVISO DE CONVOCATORIA MÍNIMA CUANTÍA No. 002 ELEMENTOS ASEO Y CAFETERÍA</w:t>
      </w:r>
    </w:p>
    <w:p w:rsidR="00000000" w:rsidDel="00000000" w:rsidP="00000000" w:rsidRDefault="00000000" w:rsidRPr="00000000" w14:paraId="00000002">
      <w:pPr>
        <w:spacing w:after="0" w:line="240" w:lineRule="auto"/>
        <w:jc w:val="both"/>
        <w:rPr>
          <w:rFonts w:ascii="Poppins" w:cs="Poppins" w:eastAsia="Poppins" w:hAnsi="Poppins"/>
          <w:b w:val="1"/>
          <w:bCs w:val="1"/>
        </w:rPr>
      </w:pPr>
      <w:r w:rsidDel="00000000" w:rsidR="00000000" w:rsidRPr="00000000">
        <w:rPr>
          <w:rtl w:val="0"/>
        </w:rPr>
      </w:r>
    </w:p>
    <w:p w:rsidR="00000000" w:rsidDel="00000000" w:rsidP="00000000" w:rsidRDefault="00000000" w:rsidRPr="00000000" w14:paraId="00000003">
      <w:pPr>
        <w:spacing w:after="0" w:line="240" w:lineRule="auto"/>
        <w:jc w:val="both"/>
        <w:rPr>
          <w:rFonts w:ascii="Poppins" w:cs="Poppins" w:eastAsia="Poppins" w:hAnsi="Poppins"/>
        </w:rPr>
      </w:pPr>
      <w:r w:rsidDel="00000000" w:rsidR="00000000" w:rsidRPr="00000000">
        <w:rPr>
          <w:rFonts w:ascii="Poppins" w:cs="Poppins" w:eastAsia="Poppins" w:hAnsi="Poppins"/>
          <w:rtl w:val="0"/>
        </w:rPr>
        <w:t xml:space="preserve">El Consorcio Consejo Profesional de Administración de Empresas (en adelantes CPAE), convoca a los interesados a participar en el proceso de selección de contratista por la modalidad de Mínima Cuantía No. 002 de 2026, la cual tiene las siguientes características:</w:t>
      </w:r>
    </w:p>
    <w:p w:rsidR="00000000" w:rsidDel="00000000" w:rsidP="00000000" w:rsidRDefault="00000000" w:rsidRPr="00000000" w14:paraId="00000004">
      <w:pPr>
        <w:spacing w:after="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05">
      <w:pPr>
        <w:spacing w:after="0" w:line="240" w:lineRule="auto"/>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DATOS DE CONTACTO</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rPr>
      </w:pPr>
      <w:r w:rsidDel="00000000" w:rsidR="00000000" w:rsidRPr="00000000">
        <w:rPr>
          <w:rFonts w:ascii="Poppins" w:cs="Poppins" w:eastAsia="Poppins" w:hAnsi="Poppins"/>
          <w:rtl w:val="0"/>
        </w:rPr>
        <w:t xml:space="preserve">El mecanismo de comunicación para la presente convocatoria será el el Portal Único de Contratación  </w:t>
      </w:r>
      <w:hyperlink r:id="rId7">
        <w:r w:rsidDel="00000000" w:rsidR="00000000" w:rsidRPr="00000000">
          <w:rPr>
            <w:rFonts w:ascii="Poppins" w:cs="Poppins" w:eastAsia="Poppins" w:hAnsi="Poppins"/>
            <w:color w:val="0000ff"/>
            <w:u w:val="single"/>
            <w:rtl w:val="0"/>
          </w:rPr>
          <w:t xml:space="preserve">www.colombiacompra.gov.co</w:t>
        </w:r>
      </w:hyperlink>
      <w:r w:rsidDel="00000000" w:rsidR="00000000" w:rsidRPr="00000000">
        <w:rPr>
          <w:rFonts w:ascii="Poppins" w:cs="Poppins" w:eastAsia="Poppins" w:hAnsi="Poppins"/>
          <w:rtl w:val="0"/>
        </w:rPr>
        <w:t xml:space="preserve">  Secop II.</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OBJETO A CONTRATAR.</w:t>
      </w:r>
    </w:p>
    <w:p w:rsidR="00000000" w:rsidDel="00000000" w:rsidP="00000000" w:rsidRDefault="00000000" w:rsidRPr="00000000" w14:paraId="0000000A">
      <w:pPr>
        <w:spacing w:after="0" w:line="240" w:lineRule="auto"/>
        <w:ind w:hanging="2"/>
        <w:jc w:val="both"/>
        <w:rPr>
          <w:rFonts w:ascii="Poppins" w:cs="Poppins" w:eastAsia="Poppins" w:hAnsi="Poppins"/>
        </w:rPr>
      </w:pPr>
      <w:r w:rsidDel="00000000" w:rsidR="00000000" w:rsidRPr="00000000">
        <w:rPr>
          <w:rtl w:val="0"/>
        </w:rPr>
      </w:r>
    </w:p>
    <w:p w:rsidR="00000000" w:rsidDel="00000000" w:rsidP="00000000" w:rsidRDefault="00000000" w:rsidRPr="00000000" w14:paraId="0000000B">
      <w:pPr>
        <w:spacing w:after="0" w:line="240" w:lineRule="auto"/>
        <w:ind w:hanging="2"/>
        <w:jc w:val="both"/>
        <w:rPr>
          <w:rFonts w:ascii="Poppins" w:cs="Poppins" w:eastAsia="Poppins" w:hAnsi="Poppins"/>
        </w:rPr>
      </w:pPr>
      <w:r w:rsidDel="00000000" w:rsidR="00000000" w:rsidRPr="00000000">
        <w:rPr>
          <w:rFonts w:ascii="Poppins" w:cs="Poppins" w:eastAsia="Poppins" w:hAnsi="Poppins"/>
          <w:rtl w:val="0"/>
        </w:rPr>
        <w:t xml:space="preserve">Compraventa de elementos de aseo y cafetería para el correcto funcionamiento del Consejo Profesional de Administración de Empresas.</w:t>
      </w:r>
    </w:p>
    <w:p w:rsidR="00000000" w:rsidDel="00000000" w:rsidP="00000000" w:rsidRDefault="00000000" w:rsidRPr="00000000" w14:paraId="0000000C">
      <w:pPr>
        <w:spacing w:after="0" w:line="240" w:lineRule="auto"/>
        <w:ind w:hanging="2"/>
        <w:jc w:val="both"/>
        <w:rPr>
          <w:rFonts w:ascii="Poppins" w:cs="Poppins" w:eastAsia="Poppins" w:hAnsi="Poppins"/>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JUSTIFICACIÓN MODALIDAD DE SELECCIÓN: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Fonts w:ascii="Poppins" w:cs="Poppins" w:eastAsia="Poppins" w:hAnsi="Poppins"/>
          <w:rtl w:val="0"/>
        </w:rPr>
        <w:t xml:space="preserve">De acuerdo con la certificación de cuantías de contratación expedida mediante circular interna No CPAE-01-2026-07. del 19 de enero de 2026  dispone lo siguiente: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i w:val="1"/>
          <w:iCs w:val="1"/>
        </w:rPr>
      </w:pPr>
      <w:r w:rsidDel="00000000" w:rsidR="00000000" w:rsidRPr="00000000">
        <w:rPr>
          <w:rFonts w:ascii="Poppins" w:cs="Poppins" w:eastAsia="Poppins" w:hAnsi="Poppins"/>
          <w:rtl w:val="0"/>
        </w:rPr>
        <w:t xml:space="preserve">(...) “</w:t>
      </w:r>
      <w:r w:rsidDel="00000000" w:rsidR="00000000" w:rsidRPr="00000000">
        <w:rPr>
          <w:rFonts w:ascii="Poppins" w:cs="Poppins" w:eastAsia="Poppins" w:hAnsi="Poppins"/>
          <w:i w:val="1"/>
          <w:iCs w:val="1"/>
          <w:rtl w:val="0"/>
        </w:rPr>
        <w:t xml:space="preserve">1. Que el CPAE en la vigencia 2025 tiene un presupuesto anual inferior a 120.000 salarios mínimos legales mensuales vigentes lo que corresponde a $  210.108.600.000 pesos.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i w:val="1"/>
          <w:iCs w:val="1"/>
        </w:rPr>
      </w:pPr>
      <w:r w:rsidDel="00000000" w:rsidR="00000000" w:rsidRPr="00000000">
        <w:rPr>
          <w:rFonts w:ascii="Poppins" w:cs="Poppins" w:eastAsia="Poppins" w:hAnsi="Poppins"/>
          <w:i w:val="1"/>
          <w:iCs w:val="1"/>
          <w:rtl w:val="0"/>
        </w:rPr>
        <w:t xml:space="preserve">2. Que la menor cuantía para el CPAE en la vigencia 2025 será hasta 280 salarios mínimos legales mensuales vigentes, lo que se traduce, en $490.253.400 Pesos.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i w:val="1"/>
          <w:iCs w:val="1"/>
        </w:rPr>
      </w:pPr>
      <w:r w:rsidDel="00000000" w:rsidR="00000000" w:rsidRPr="00000000">
        <w:rPr>
          <w:rFonts w:ascii="Poppins" w:cs="Poppins" w:eastAsia="Poppins" w:hAnsi="Poppins"/>
          <w:i w:val="1"/>
          <w:iCs w:val="1"/>
          <w:rtl w:val="0"/>
        </w:rPr>
        <w:t xml:space="preserve">3. Ley 1150 de 2007 artículo 2 numeral 5, modificado por el artículo 30 de la Ley 2069 de 2020, Reglamentado por el Decreto 1860 de 2021, es hasta el 10% de la menor cuantía de la Entidad Estatal, por lo tanto la mínima cuantía para contratar por parte del Consejo Profesional de Administración de Empresas será de $49.025.340 Pesos”(...)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Fonts w:ascii="Poppins" w:cs="Poppins" w:eastAsia="Poppins" w:hAnsi="Poppins"/>
          <w:rtl w:val="0"/>
        </w:rPr>
        <w:t xml:space="preserve">En vista de que la menor cuantía de la entidad va hasta $490.253.400 y el presente proceso de contratación asciende a $4.000.000, y el 10 % de la menor cuantía es $49.025.340. La escogencia de contratista se efectuará con arreglo a la modalidad de Selección de Mínima Cuantía.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Fonts w:ascii="Poppins" w:cs="Poppins" w:eastAsia="Poppins" w:hAnsi="Poppins"/>
          <w:rtl w:val="0"/>
        </w:rPr>
        <w:t xml:space="preserve">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Fonts w:ascii="Poppins" w:cs="Poppins" w:eastAsia="Poppins" w:hAnsi="Poppins"/>
          <w:rtl w:val="0"/>
        </w:rPr>
        <w:t xml:space="preserve">En tal virtud, el marco legal de la presente modalidad de selección es la MÍNIMA CUANTÍA, la comunicación de aceptación que se derive de su adjudicación, así como las adendas, formatos y anexos de la invitación pública, tienen su fundamento jurídico en la Ley 1150 de 2007, Artículo 2, Numeral 5 adicionado por el artículo 274 de la Ley 1450 de 2011 y por el artículo 94 de la Ley 1474 de 2011, y el Decreto 1082 de 2015 Subsección 5, Articulo 2.2.1.2.5.1 al 2.2.1.2.1.5.4. modificado y adicionado por el Decreto 1860 de 2021 con el fin de reglamentar los artículos 30,31,32,34 y 35 de la Ley 2069 de 2020, estableciéndose que dicho procedimiento se aplicaría para la contratación cuyo valor no excede del 10% de la menor cuantía de la entidad estatal contratante, independientemente de su objeto.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Fonts w:ascii="Poppins" w:cs="Poppins" w:eastAsia="Poppins" w:hAnsi="Poppins"/>
          <w:rtl w:val="0"/>
        </w:rPr>
        <w:t xml:space="preserve">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Fonts w:ascii="Poppins" w:cs="Poppins" w:eastAsia="Poppins" w:hAnsi="Poppins"/>
          <w:rtl w:val="0"/>
        </w:rPr>
        <w:t xml:space="preserve">Con base en lo anterior y de conformidad con el procedimiento descrito en el Decreto 1082 de 2015, modificado y adicionado por el Decreto 1860 de 2021, y el manual de contratación el CPAE INVITA a las personas  jurídicas, nacionales o extranjeras, así como los consorcios o uniones temporales, considerados legalmente capaces en las disposiciones vigentes que se consideren idóneas, a presentar propuestas para participar en la selección del contratista con la finalidad de adjudicar un contrato cuyo objeto es: </w:t>
      </w:r>
      <w:r w:rsidDel="00000000" w:rsidR="00000000" w:rsidRPr="00000000">
        <w:rPr>
          <w:rFonts w:ascii="Poppins" w:cs="Poppins" w:eastAsia="Poppins" w:hAnsi="Poppins"/>
          <w:rtl w:val="0"/>
        </w:rPr>
        <w:t xml:space="preserve">“Compraventa de elementos de aseo y cafetería para el correcto funcionamiento del Consejo Profesional de Administración de Empresas.”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PLAZO DE EJECUCIÓN:</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rPr>
      </w:pPr>
      <w:r w:rsidDel="00000000" w:rsidR="00000000" w:rsidRPr="00000000">
        <w:rPr>
          <w:rFonts w:ascii="Poppins" w:cs="Poppins" w:eastAsia="Poppins" w:hAnsi="Poppins"/>
          <w:rtl w:val="0"/>
        </w:rPr>
        <w:t xml:space="preserve">El presente contrato tendrá un plazo de un (1) mes a partir de la aprobación de la póliza y expedición del registro presupuestal.</w:t>
      </w:r>
    </w:p>
    <w:p w:rsidR="00000000" w:rsidDel="00000000" w:rsidP="00000000" w:rsidRDefault="00000000" w:rsidRPr="00000000" w14:paraId="0000001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PRESUPUESTO ESTIMADO:</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F">
      <w:pPr>
        <w:spacing w:after="0" w:line="240" w:lineRule="auto"/>
        <w:ind w:right="88" w:hanging="2"/>
        <w:jc w:val="both"/>
        <w:rPr>
          <w:rFonts w:ascii="Poppins" w:cs="Poppins" w:eastAsia="Poppins" w:hAnsi="Poppins"/>
        </w:rPr>
      </w:pPr>
      <w:bookmarkStart w:colFirst="0" w:colLast="0" w:name="_heading=h.1fob9te" w:id="0"/>
      <w:bookmarkEnd w:id="0"/>
      <w:r w:rsidDel="00000000" w:rsidR="00000000" w:rsidRPr="00000000">
        <w:rPr>
          <w:rFonts w:ascii="Poppins" w:cs="Poppins" w:eastAsia="Poppins" w:hAnsi="Poppins"/>
          <w:rtl w:val="0"/>
        </w:rPr>
        <w:t xml:space="preserve">El Consejo Profesional de Administración de Empresas ha definido para la presente contratación un presupuesto de Para el presente proceso de contratación fue autorizado como presupuesto oficial la suma  de Seis millones de pesos M/Cte. ($6.000.000),</w:t>
      </w:r>
      <w:r w:rsidDel="00000000" w:rsidR="00000000" w:rsidRPr="00000000">
        <w:rPr>
          <w:rFonts w:ascii="Poppins" w:cs="Poppins" w:eastAsia="Poppins" w:hAnsi="Poppins"/>
          <w:highlight w:val="white"/>
          <w:rtl w:val="0"/>
        </w:rPr>
        <w:t xml:space="preserve"> valor que incluye todos los costos directos, indirectos e impuestos a los que haya lugar,</w:t>
      </w:r>
      <w:r w:rsidDel="00000000" w:rsidR="00000000" w:rsidRPr="00000000">
        <w:rPr>
          <w:rFonts w:ascii="Poppins" w:cs="Poppins" w:eastAsia="Poppins" w:hAnsi="Poppins"/>
          <w:rtl w:val="0"/>
        </w:rPr>
        <w:t xml:space="preserve"> incluido IVA., y</w:t>
      </w:r>
      <w:r w:rsidDel="00000000" w:rsidR="00000000" w:rsidRPr="00000000">
        <w:rPr>
          <w:rFonts w:ascii="Poppins" w:cs="Poppins" w:eastAsia="Poppins" w:hAnsi="Poppins"/>
          <w:b w:val="1"/>
          <w:bCs w:val="1"/>
          <w:rtl w:val="0"/>
        </w:rPr>
        <w:t xml:space="preserve"> </w:t>
      </w:r>
      <w:r w:rsidDel="00000000" w:rsidR="00000000" w:rsidRPr="00000000">
        <w:rPr>
          <w:rFonts w:ascii="Poppins" w:cs="Poppins" w:eastAsia="Poppins" w:hAnsi="Poppins"/>
          <w:rtl w:val="0"/>
        </w:rPr>
        <w:t xml:space="preserve">comprende todos los gastos en que debe incurrir el contratista para el cumplimiento del objeto y las obligaciones contractuales, suma que se respalda con recursos del presupuesto del Consejo de la vigencia 2026, según Certificado de Disponibilidad Presupuest</w:t>
      </w:r>
      <w:r w:rsidDel="00000000" w:rsidR="00000000" w:rsidRPr="00000000">
        <w:rPr>
          <w:rFonts w:ascii="Poppins" w:cs="Poppins" w:eastAsia="Poppins" w:hAnsi="Poppins"/>
          <w:highlight w:val="white"/>
          <w:rtl w:val="0"/>
        </w:rPr>
        <w:t xml:space="preserve">al No. 98  del </w:t>
      </w:r>
      <w:r w:rsidDel="00000000" w:rsidR="00000000" w:rsidRPr="00000000">
        <w:rPr>
          <w:rFonts w:ascii="Poppins" w:cs="Poppins" w:eastAsia="Poppins" w:hAnsi="Poppins"/>
          <w:rtl w:val="0"/>
        </w:rPr>
        <w:t xml:space="preserve">12 de mayo de 2026.</w:t>
      </w:r>
      <w:r w:rsidDel="00000000" w:rsidR="00000000" w:rsidRPr="00000000">
        <w:rPr>
          <w:rtl w:val="0"/>
        </w:rPr>
      </w:r>
    </w:p>
    <w:p w:rsidR="00000000" w:rsidDel="00000000" w:rsidP="00000000" w:rsidRDefault="00000000" w:rsidRPr="00000000" w14:paraId="00000020">
      <w:pPr>
        <w:spacing w:after="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21">
      <w:pPr>
        <w:spacing w:after="0" w:line="240" w:lineRule="auto"/>
        <w:jc w:val="both"/>
        <w:rPr>
          <w:rFonts w:ascii="Poppins" w:cs="Poppins" w:eastAsia="Poppins" w:hAnsi="Poppins"/>
          <w:sz w:val="20"/>
          <w:szCs w:val="20"/>
        </w:rPr>
      </w:pPr>
      <w:r w:rsidDel="00000000" w:rsidR="00000000" w:rsidRPr="00000000">
        <w:rPr>
          <w:rFonts w:ascii="Poppins" w:cs="Poppins" w:eastAsia="Poppins" w:hAnsi="Poppins"/>
          <w:b w:val="1"/>
          <w:bCs w:val="1"/>
          <w:rtl w:val="0"/>
        </w:rPr>
        <w:t xml:space="preserve">CRONOGRAMA DEL PROCESO</w:t>
      </w:r>
      <w:r w:rsidDel="00000000" w:rsidR="00000000" w:rsidRPr="00000000">
        <w:rPr>
          <w:rtl w:val="0"/>
        </w:rPr>
      </w:r>
    </w:p>
    <w:p w:rsidR="00000000" w:rsidDel="00000000" w:rsidP="00000000" w:rsidRDefault="00000000" w:rsidRPr="00000000" w14:paraId="00000022">
      <w:pPr>
        <w:spacing w:after="0" w:line="240" w:lineRule="auto"/>
        <w:ind w:hanging="2"/>
        <w:rPr>
          <w:rFonts w:ascii="Poppins" w:cs="Poppins" w:eastAsia="Poppins" w:hAnsi="Poppins"/>
          <w:sz w:val="20"/>
          <w:szCs w:val="20"/>
        </w:rPr>
      </w:pPr>
      <w:r w:rsidDel="00000000" w:rsidR="00000000" w:rsidRPr="00000000">
        <w:rPr>
          <w:rtl w:val="0"/>
        </w:rPr>
      </w:r>
    </w:p>
    <w:tbl>
      <w:tblPr>
        <w:tblStyle w:val="Table1"/>
        <w:tblW w:w="9375.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35"/>
        <w:gridCol w:w="2370"/>
        <w:gridCol w:w="3270"/>
        <w:tblGridChange w:id="0">
          <w:tblGrid>
            <w:gridCol w:w="3735"/>
            <w:gridCol w:w="2370"/>
            <w:gridCol w:w="3270"/>
          </w:tblGrid>
        </w:tblGridChange>
      </w:tblGrid>
      <w:tr>
        <w:trPr>
          <w:cantSplit w:val="0"/>
          <w:trHeight w:val="340" w:hRule="atLeast"/>
          <w:tblHeader w:val="1"/>
        </w:trPr>
        <w:tc>
          <w:tcPr>
            <w:tcBorders>
              <w:top w:color="000000" w:space="0" w:sz="24" w:val="single"/>
              <w:left w:color="000000" w:space="0" w:sz="24" w:val="single"/>
              <w:bottom w:color="000000" w:space="0" w:sz="24" w:val="single"/>
              <w:right w:color="000000" w:space="0" w:sz="24" w:val="single"/>
            </w:tcBorders>
            <w:shd w:fill="e6e6e6" w:val="clear"/>
            <w:tcMar>
              <w:top w:w="15.0" w:type="dxa"/>
              <w:left w:w="15.0" w:type="dxa"/>
              <w:bottom w:w="0.0" w:type="dxa"/>
              <w:right w:w="15.0" w:type="dxa"/>
            </w:tcMar>
            <w:vAlign w:val="center"/>
          </w:tcPr>
          <w:p w:rsidR="00000000" w:rsidDel="00000000" w:rsidP="00000000" w:rsidRDefault="00000000" w:rsidRPr="00000000" w14:paraId="00000023">
            <w:pPr>
              <w:tabs>
                <w:tab w:val="left" w:leader="none" w:pos="360"/>
              </w:tabs>
              <w:spacing w:after="0" w:line="240" w:lineRule="auto"/>
              <w:ind w:right="158" w:hanging="2"/>
              <w:jc w:val="center"/>
              <w:rPr>
                <w:rFonts w:ascii="Poppins" w:cs="Poppins" w:eastAsia="Poppins" w:hAnsi="Poppins"/>
                <w:sz w:val="20"/>
                <w:szCs w:val="20"/>
              </w:rPr>
            </w:pPr>
            <w:r w:rsidDel="00000000" w:rsidR="00000000" w:rsidRPr="00000000">
              <w:rPr>
                <w:rFonts w:ascii="Poppins" w:cs="Poppins" w:eastAsia="Poppins" w:hAnsi="Poppins"/>
                <w:b w:val="1"/>
                <w:bCs w:val="1"/>
                <w:sz w:val="20"/>
                <w:szCs w:val="20"/>
                <w:rtl w:val="0"/>
              </w:rPr>
              <w:t xml:space="preserve">Etapa</w:t>
            </w: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shd w:fill="e6e6e6" w:val="clear"/>
            <w:vAlign w:val="center"/>
          </w:tcPr>
          <w:p w:rsidR="00000000" w:rsidDel="00000000" w:rsidP="00000000" w:rsidRDefault="00000000" w:rsidRPr="00000000" w14:paraId="00000024">
            <w:pPr>
              <w:tabs>
                <w:tab w:val="left" w:leader="none" w:pos="360"/>
              </w:tabs>
              <w:spacing w:after="0" w:line="240" w:lineRule="auto"/>
              <w:ind w:hanging="2"/>
              <w:jc w:val="center"/>
              <w:rPr>
                <w:rFonts w:ascii="Poppins" w:cs="Poppins" w:eastAsia="Poppins" w:hAnsi="Poppins"/>
                <w:sz w:val="20"/>
                <w:szCs w:val="20"/>
              </w:rPr>
            </w:pPr>
            <w:r w:rsidDel="00000000" w:rsidR="00000000" w:rsidRPr="00000000">
              <w:rPr>
                <w:rFonts w:ascii="Poppins" w:cs="Poppins" w:eastAsia="Poppins" w:hAnsi="Poppins"/>
                <w:b w:val="1"/>
                <w:bCs w:val="1"/>
                <w:sz w:val="20"/>
                <w:szCs w:val="20"/>
                <w:rtl w:val="0"/>
              </w:rPr>
              <w:t xml:space="preserve">Fecha</w:t>
            </w: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shd w:fill="e6e6e6" w:val="clear"/>
            <w:vAlign w:val="center"/>
          </w:tcPr>
          <w:p w:rsidR="00000000" w:rsidDel="00000000" w:rsidP="00000000" w:rsidRDefault="00000000" w:rsidRPr="00000000" w14:paraId="00000025">
            <w:pPr>
              <w:tabs>
                <w:tab w:val="left" w:leader="none" w:pos="360"/>
              </w:tabs>
              <w:spacing w:after="0" w:line="240" w:lineRule="auto"/>
              <w:ind w:hanging="2"/>
              <w:jc w:val="center"/>
              <w:rPr>
                <w:rFonts w:ascii="Poppins" w:cs="Poppins" w:eastAsia="Poppins" w:hAnsi="Poppins"/>
                <w:sz w:val="20"/>
                <w:szCs w:val="20"/>
              </w:rPr>
            </w:pPr>
            <w:r w:rsidDel="00000000" w:rsidR="00000000" w:rsidRPr="00000000">
              <w:rPr>
                <w:rFonts w:ascii="Poppins" w:cs="Poppins" w:eastAsia="Poppins" w:hAnsi="Poppins"/>
                <w:b w:val="1"/>
                <w:bCs w:val="1"/>
                <w:sz w:val="20"/>
                <w:szCs w:val="20"/>
                <w:rtl w:val="0"/>
              </w:rPr>
              <w:t xml:space="preserve">Lugar</w:t>
            </w:r>
            <w:r w:rsidDel="00000000" w:rsidR="00000000" w:rsidRPr="00000000">
              <w:rPr>
                <w:rtl w:val="0"/>
              </w:rPr>
            </w:r>
          </w:p>
        </w:tc>
      </w:tr>
      <w:tr>
        <w:trPr>
          <w:cantSplit w:val="0"/>
          <w:trHeight w:val="480"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26">
            <w:pPr>
              <w:tabs>
                <w:tab w:val="left" w:leader="none" w:pos="36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Aviso de convocatoria Publicación de la invitación             pública y Términos y Publicación de estudios previos.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27">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19 de junio de 2026 a las 12:00 pm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28">
            <w:pPr>
              <w:tabs>
                <w:tab w:val="left" w:leader="none" w:pos="360"/>
              </w:tabs>
              <w:spacing w:after="0" w:line="240" w:lineRule="auto"/>
              <w:ind w:hanging="2"/>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8">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591"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29">
            <w:pPr>
              <w:tabs>
                <w:tab w:val="left" w:leader="none" w:pos="36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Plazo para recepción de observaciones.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2A">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24 de junio de 2026 hasta las 4:00 pm </w:t>
            </w:r>
          </w:p>
          <w:p w:rsidR="00000000" w:rsidDel="00000000" w:rsidP="00000000" w:rsidRDefault="00000000" w:rsidRPr="00000000" w14:paraId="0000002B">
            <w:pPr>
              <w:tabs>
                <w:tab w:val="left" w:leader="none" w:pos="360"/>
              </w:tabs>
              <w:spacing w:after="0" w:line="240" w:lineRule="auto"/>
              <w:ind w:hanging="2"/>
              <w:jc w:val="center"/>
              <w:rPr>
                <w:rFonts w:ascii="Poppins" w:cs="Poppins" w:eastAsia="Poppins" w:hAnsi="Poppins"/>
                <w:sz w:val="21"/>
                <w:szCs w:val="21"/>
              </w:rPr>
            </w:pP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2C">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9">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591"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2D">
            <w:pPr>
              <w:tabs>
                <w:tab w:val="left" w:leader="none" w:pos="36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Plazo para manifestación de interés de limitar la convocatoria a MiPymes.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2E">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24 de junio de 2026 hasta las 4:00 pm</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2F">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0">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30">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Respuesta a las observaciones a la invitación.</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1">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26 de junio de 2026 hasta las 4:00 pm</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2">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1">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33">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Publicación del aviso de limitación a MiPymes o si podrá participar cualquier interesado</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4">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26 de junio de 2026 hasta las 4:00 pm</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5">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2">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59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36">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Plazo máximo para expedir adendas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7">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30 de junio de 2026 hasta las 12:00 pm</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8">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3">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39">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Presentación de Ofertas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A">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A  partir del 30 de junio de 2026 a las 5:00 pm y hasta el 6 de julio de 2026</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B">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4">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3C">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Apertura de ofertas.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D">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7 de julio de 2026 a las 7:00 am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3E">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5">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3F">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Verificación de requisitos habilitantes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40">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7 de julio de 2026 a las 8:00 am</w:t>
            </w:r>
          </w:p>
          <w:p w:rsidR="00000000" w:rsidDel="00000000" w:rsidP="00000000" w:rsidRDefault="00000000" w:rsidRPr="00000000" w14:paraId="00000041">
            <w:pPr>
              <w:tabs>
                <w:tab w:val="left" w:leader="none" w:pos="360"/>
              </w:tabs>
              <w:spacing w:after="0" w:line="240" w:lineRule="auto"/>
              <w:ind w:hanging="2"/>
              <w:rPr>
                <w:rFonts w:ascii="Poppins" w:cs="Poppins" w:eastAsia="Poppins" w:hAnsi="Poppins"/>
                <w:sz w:val="21"/>
                <w:szCs w:val="21"/>
              </w:rPr>
            </w:pPr>
            <w:r w:rsidDel="00000000" w:rsidR="00000000" w:rsidRPr="00000000">
              <w:rPr>
                <w:rtl w:val="0"/>
              </w:rPr>
            </w:r>
          </w:p>
          <w:p w:rsidR="00000000" w:rsidDel="00000000" w:rsidP="00000000" w:rsidRDefault="00000000" w:rsidRPr="00000000" w14:paraId="00000042">
            <w:pPr>
              <w:tabs>
                <w:tab w:val="left" w:leader="none" w:pos="360"/>
              </w:tabs>
              <w:spacing w:after="0" w:line="240" w:lineRule="auto"/>
              <w:ind w:hanging="2"/>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9 de julio de 2026 </w:t>
            </w:r>
          </w:p>
          <w:p w:rsidR="00000000" w:rsidDel="00000000" w:rsidP="00000000" w:rsidRDefault="00000000" w:rsidRPr="00000000" w14:paraId="00000043">
            <w:pPr>
              <w:tabs>
                <w:tab w:val="left" w:leader="none" w:pos="360"/>
              </w:tabs>
              <w:spacing w:after="0" w:line="240" w:lineRule="auto"/>
              <w:ind w:hanging="2"/>
              <w:jc w:val="center"/>
              <w:rPr>
                <w:rFonts w:ascii="Poppins" w:cs="Poppins" w:eastAsia="Poppins" w:hAnsi="Poppins"/>
                <w:sz w:val="21"/>
                <w:szCs w:val="21"/>
              </w:rPr>
            </w:pPr>
            <w:r w:rsidDel="00000000" w:rsidR="00000000" w:rsidRPr="00000000">
              <w:rPr>
                <w:rtl w:val="0"/>
              </w:rPr>
            </w:r>
          </w:p>
          <w:p w:rsidR="00000000" w:rsidDel="00000000" w:rsidP="00000000" w:rsidRDefault="00000000" w:rsidRPr="00000000" w14:paraId="00000044">
            <w:pPr>
              <w:tabs>
                <w:tab w:val="left" w:leader="none" w:pos="360"/>
              </w:tabs>
              <w:spacing w:after="0" w:line="240" w:lineRule="auto"/>
              <w:ind w:hanging="2"/>
              <w:jc w:val="center"/>
              <w:rPr>
                <w:rFonts w:ascii="Poppins" w:cs="Poppins" w:eastAsia="Poppins" w:hAnsi="Poppins"/>
                <w:sz w:val="21"/>
                <w:szCs w:val="21"/>
              </w:rPr>
            </w:pP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45">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6">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692.929687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46">
            <w:pPr>
              <w:tabs>
                <w:tab w:val="left" w:leader="none" w:pos="180"/>
              </w:tabs>
              <w:spacing w:after="0" w:line="240" w:lineRule="auto"/>
              <w:ind w:right="158"/>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Publicación del informe de verificación requisitos habilitantes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47">
            <w:pPr>
              <w:tabs>
                <w:tab w:val="left" w:leader="none" w:pos="360"/>
              </w:tabs>
              <w:spacing w:after="0" w:line="240" w:lineRule="auto"/>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10 de julio de 2026 </w:t>
            </w:r>
          </w:p>
          <w:p w:rsidR="00000000" w:rsidDel="00000000" w:rsidP="00000000" w:rsidRDefault="00000000" w:rsidRPr="00000000" w14:paraId="00000048">
            <w:pPr>
              <w:tabs>
                <w:tab w:val="left" w:leader="none" w:pos="360"/>
              </w:tabs>
              <w:spacing w:after="0" w:line="240" w:lineRule="auto"/>
              <w:jc w:val="center"/>
              <w:rPr>
                <w:rFonts w:ascii="Poppins" w:cs="Poppins" w:eastAsia="Poppins" w:hAnsi="Poppins"/>
                <w:sz w:val="21"/>
                <w:szCs w:val="21"/>
              </w:rPr>
            </w:pP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49">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7">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692.929687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4A">
            <w:pPr>
              <w:tabs>
                <w:tab w:val="left" w:leader="none" w:pos="180"/>
              </w:tabs>
              <w:spacing w:after="0" w:line="240" w:lineRule="auto"/>
              <w:ind w:right="158"/>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Presentación de  subsanaciones</w:t>
            </w:r>
          </w:p>
          <w:p w:rsidR="00000000" w:rsidDel="00000000" w:rsidP="00000000" w:rsidRDefault="00000000" w:rsidRPr="00000000" w14:paraId="0000004B">
            <w:pPr>
              <w:tabs>
                <w:tab w:val="left" w:leader="none" w:pos="180"/>
              </w:tabs>
              <w:spacing w:after="0" w:line="240" w:lineRule="auto"/>
              <w:ind w:right="158"/>
              <w:jc w:val="both"/>
              <w:rPr>
                <w:rFonts w:ascii="Poppins" w:cs="Poppins" w:eastAsia="Poppins" w:hAnsi="Poppins"/>
                <w:sz w:val="20"/>
                <w:szCs w:val="20"/>
              </w:rPr>
            </w:pP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4C">
            <w:pPr>
              <w:tabs>
                <w:tab w:val="left" w:leader="none" w:pos="360"/>
              </w:tabs>
              <w:spacing w:after="0" w:line="240" w:lineRule="auto"/>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15 de julio de 2026</w:t>
            </w:r>
          </w:p>
          <w:p w:rsidR="00000000" w:rsidDel="00000000" w:rsidP="00000000" w:rsidRDefault="00000000" w:rsidRPr="00000000" w14:paraId="0000004D">
            <w:pPr>
              <w:tabs>
                <w:tab w:val="left" w:leader="none" w:pos="360"/>
              </w:tabs>
              <w:spacing w:after="0" w:line="240" w:lineRule="auto"/>
              <w:jc w:val="center"/>
              <w:rPr>
                <w:rFonts w:ascii="Poppins" w:cs="Poppins" w:eastAsia="Poppins" w:hAnsi="Poppins"/>
                <w:sz w:val="21"/>
                <w:szCs w:val="21"/>
              </w:rPr>
            </w:pP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4E">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8">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4F">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Publicación del informe definitivo  de evaluación de las ofertas.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0">
            <w:pPr>
              <w:tabs>
                <w:tab w:val="left" w:leader="none" w:pos="360"/>
              </w:tabs>
              <w:spacing w:after="0" w:line="240" w:lineRule="auto"/>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16 de julio de 2026 a las 2:30 pm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1">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19">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52">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Presentación de observaciones al informe de verificación o evaluación.</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3">
            <w:pPr>
              <w:tabs>
                <w:tab w:val="left" w:leader="none" w:pos="360"/>
              </w:tabs>
              <w:spacing w:after="0" w:line="240" w:lineRule="auto"/>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17 de julio de 2026 a las 2:30 pm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4">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20">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55">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Respuesta observaciones al informe definitivo y aceptación de la oferta o declaratoria de desierta.</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6">
            <w:pPr>
              <w:tabs>
                <w:tab w:val="left" w:leader="none" w:pos="360"/>
              </w:tabs>
              <w:spacing w:after="0" w:line="240" w:lineRule="auto"/>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21  de julio de 2026 a las 2:30 pm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7">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21">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58">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Entrega de Garantías de Ejecución del contrato</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9">
            <w:pPr>
              <w:tabs>
                <w:tab w:val="left" w:leader="none" w:pos="360"/>
              </w:tabs>
              <w:spacing w:after="0" w:line="240" w:lineRule="auto"/>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24  de julio de 2026 a las 2:30 pm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A">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22">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r>
        <w:trPr>
          <w:cantSplit w:val="0"/>
          <w:trHeight w:val="265" w:hRule="atLeast"/>
          <w:tblHeader w:val="0"/>
        </w:trPr>
        <w:tc>
          <w:tcPr>
            <w:tcBorders>
              <w:top w:color="000000" w:space="0" w:sz="24" w:val="single"/>
              <w:left w:color="000000" w:space="0" w:sz="24" w:val="single"/>
              <w:bottom w:color="000000" w:space="0" w:sz="24" w:val="single"/>
              <w:right w:color="000000" w:space="0" w:sz="24" w:val="single"/>
            </w:tcBorders>
            <w:tcMar>
              <w:top w:w="15.0" w:type="dxa"/>
              <w:left w:w="15.0" w:type="dxa"/>
              <w:bottom w:w="0.0" w:type="dxa"/>
              <w:right w:w="15.0" w:type="dxa"/>
            </w:tcMar>
            <w:vAlign w:val="center"/>
          </w:tcPr>
          <w:p w:rsidR="00000000" w:rsidDel="00000000" w:rsidP="00000000" w:rsidRDefault="00000000" w:rsidRPr="00000000" w14:paraId="0000005B">
            <w:pPr>
              <w:tabs>
                <w:tab w:val="left" w:leader="none" w:pos="180"/>
              </w:tabs>
              <w:spacing w:after="0" w:line="240" w:lineRule="auto"/>
              <w:ind w:right="158" w:hanging="2"/>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Aprobación de las garantías de ejecución del contrato</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C">
            <w:pPr>
              <w:tabs>
                <w:tab w:val="left" w:leader="none" w:pos="360"/>
              </w:tabs>
              <w:spacing w:after="0" w:line="240" w:lineRule="auto"/>
              <w:rPr>
                <w:rFonts w:ascii="Poppins" w:cs="Poppins" w:eastAsia="Poppins" w:hAnsi="Poppins"/>
                <w:sz w:val="21"/>
                <w:szCs w:val="21"/>
              </w:rPr>
            </w:pPr>
            <w:r w:rsidDel="00000000" w:rsidR="00000000" w:rsidRPr="00000000">
              <w:rPr>
                <w:rFonts w:ascii="Poppins" w:cs="Poppins" w:eastAsia="Poppins" w:hAnsi="Poppins"/>
                <w:sz w:val="21"/>
                <w:szCs w:val="21"/>
                <w:rtl w:val="0"/>
              </w:rPr>
              <w:t xml:space="preserve">25  de julio de 2026 a las 2:30 pm </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5D">
            <w:pPr>
              <w:tabs>
                <w:tab w:val="left" w:leader="none" w:pos="360"/>
              </w:tabs>
              <w:spacing w:after="0" w:line="240" w:lineRule="auto"/>
              <w:jc w:val="center"/>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Portal Único de Contratación  </w:t>
            </w:r>
            <w:hyperlink r:id="rId23">
              <w:r w:rsidDel="00000000" w:rsidR="00000000" w:rsidRPr="00000000">
                <w:rPr>
                  <w:rFonts w:ascii="Poppins" w:cs="Poppins" w:eastAsia="Poppins" w:hAnsi="Poppins"/>
                  <w:color w:val="0000ff"/>
                  <w:sz w:val="20"/>
                  <w:szCs w:val="20"/>
                  <w:u w:val="single"/>
                  <w:rtl w:val="0"/>
                </w:rPr>
                <w:t xml:space="preserve">www.colombiacompra.gov.co</w:t>
              </w:r>
            </w:hyperlink>
            <w:r w:rsidDel="00000000" w:rsidR="00000000" w:rsidRPr="00000000">
              <w:rPr>
                <w:rFonts w:ascii="Poppins" w:cs="Poppins" w:eastAsia="Poppins" w:hAnsi="Poppins"/>
                <w:sz w:val="20"/>
                <w:szCs w:val="20"/>
                <w:rtl w:val="0"/>
              </w:rPr>
              <w:t xml:space="preserve"> Secop II</w:t>
            </w:r>
          </w:p>
        </w:tc>
      </w:tr>
    </w:tbl>
    <w:p w:rsidR="00000000" w:rsidDel="00000000" w:rsidP="00000000" w:rsidRDefault="00000000" w:rsidRPr="00000000" w14:paraId="0000005E">
      <w:pPr>
        <w:spacing w:after="0" w:line="240" w:lineRule="auto"/>
        <w:ind w:hanging="2"/>
        <w:rPr>
          <w:rFonts w:ascii="Arial" w:cs="Arial" w:eastAsia="Arial" w:hAnsi="Arial"/>
          <w:b w:val="1"/>
          <w:bCs w:val="1"/>
        </w:rPr>
      </w:pPr>
      <w:r w:rsidDel="00000000" w:rsidR="00000000" w:rsidRPr="00000000">
        <w:rPr>
          <w:rtl w:val="0"/>
        </w:rPr>
      </w:r>
    </w:p>
    <w:p w:rsidR="00000000" w:rsidDel="00000000" w:rsidP="00000000" w:rsidRDefault="00000000" w:rsidRPr="00000000" w14:paraId="0000005F">
      <w:pPr>
        <w:keepNext w:val="1"/>
        <w:spacing w:after="0" w:line="24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0">
      <w:pPr>
        <w:spacing w:after="0" w:line="240" w:lineRule="auto"/>
        <w:jc w:val="both"/>
        <w:rPr>
          <w:rFonts w:ascii="Arial" w:cs="Arial" w:eastAsia="Arial" w:hAnsi="Arial"/>
          <w:b w:val="1"/>
          <w:bCs w:val="1"/>
          <w:highlight w:val="white"/>
        </w:rPr>
      </w:pPr>
      <w:r w:rsidDel="00000000" w:rsidR="00000000" w:rsidRPr="00000000">
        <w:rPr>
          <w:rFonts w:ascii="Arial" w:cs="Arial" w:eastAsia="Arial" w:hAnsi="Arial"/>
          <w:b w:val="1"/>
          <w:bCs w:val="1"/>
          <w:highlight w:val="white"/>
          <w:rtl w:val="0"/>
        </w:rPr>
        <w:t xml:space="preserve">ATENCIÓN A LOS INTERESADOS:</w:t>
      </w:r>
    </w:p>
    <w:p w:rsidR="00000000" w:rsidDel="00000000" w:rsidP="00000000" w:rsidRDefault="00000000" w:rsidRPr="00000000" w14:paraId="00000061">
      <w:pPr>
        <w:spacing w:after="0" w:line="240" w:lineRule="auto"/>
        <w:jc w:val="both"/>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062">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interesado podrá presentar sus comunicados según lo establecido en los términos de la convocatoria.</w:t>
      </w:r>
    </w:p>
    <w:p w:rsidR="00000000" w:rsidDel="00000000" w:rsidP="00000000" w:rsidRDefault="00000000" w:rsidRPr="00000000" w14:paraId="0000006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4">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presente aviso se emite y publica a los diecinueve (19) días del mes de junio de dos mil veintiséis (2026).</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8">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CONSEJO PROFESIONAL DE ADMINISTRACIÓN DE EMPRESAS</w:t>
      </w:r>
    </w:p>
    <w:p w:rsidR="00000000" w:rsidDel="00000000" w:rsidP="00000000" w:rsidRDefault="00000000" w:rsidRPr="00000000" w14:paraId="00000069">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CPAE</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rPr>
      </w:pPr>
      <w:r w:rsidDel="00000000" w:rsidR="00000000" w:rsidRPr="00000000">
        <w:rPr>
          <w:rtl w:val="0"/>
        </w:rPr>
      </w:r>
    </w:p>
    <w:sectPr>
      <w:headerReference r:id="rId24" w:type="default"/>
      <w:footerReference r:id="rId25" w:type="default"/>
      <w:pgSz w:h="15840" w:w="12240" w:orient="portrait"/>
      <w:pgMar w:bottom="1417" w:top="1417" w:left="1701" w:right="1701" w:header="709"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Trebuchet MS"/>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right"/>
      <w:rPr>
        <w:color w:val="000000"/>
      </w:rPr>
    </w:pPr>
    <w:r w:rsidDel="00000000" w:rsidR="00000000" w:rsidRPr="00000000">
      <w:rPr>
        <w:rtl w:val="0"/>
      </w:rPr>
    </w:r>
  </w:p>
  <w:p w:rsidR="00000000" w:rsidDel="00000000" w:rsidP="00000000" w:rsidRDefault="00000000" w:rsidRPr="00000000" w14:paraId="0000006E">
    <w:pPr>
      <w:spacing w:after="0" w:line="240" w:lineRule="auto"/>
      <w:rPr>
        <w:rFonts w:ascii="Times New Roman" w:cs="Times New Roman" w:eastAsia="Times New Roman" w:hAnsi="Times New Roman"/>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-460371</wp:posOffset>
              </wp:positionH>
              <wp:positionV relativeFrom="paragraph">
                <wp:posOffset>-28572</wp:posOffset>
              </wp:positionV>
              <wp:extent cx="6915150" cy="285750"/>
              <wp:effectExtent b="0" l="0" r="0" t="0"/>
              <wp:wrapNone/>
              <wp:docPr id="1" name=""/>
              <a:graphic>
                <a:graphicData uri="http://schemas.microsoft.com/office/word/2010/wordprocessingShape">
                  <wps:wsp>
                    <wps:cNvCnPr/>
                    <wps:spPr>
                      <a:xfrm>
                        <a:off x="2040825" y="3780000"/>
                        <a:ext cx="6610350" cy="0"/>
                      </a:xfrm>
                      <a:prstGeom prst="straightConnector1">
                        <a:avLst/>
                      </a:prstGeom>
                      <a:noFill/>
                      <a:ln cap="flat" cmpd="sng" w="19050">
                        <a:solidFill>
                          <a:srgbClr val="6842EF"/>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-460371</wp:posOffset>
              </wp:positionH>
              <wp:positionV relativeFrom="paragraph">
                <wp:posOffset>-28572</wp:posOffset>
              </wp:positionV>
              <wp:extent cx="6915150" cy="28575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915150" cy="285750"/>
                      </a:xfrm>
                      <a:prstGeom prst="rect"/>
                      <a:ln/>
                    </pic:spPr>
                  </pic:pic>
                </a:graphicData>
              </a:graphic>
            </wp:anchor>
          </w:drawing>
        </mc:Fallback>
      </mc:AlternateContent>
    </w:r>
  </w:p>
  <w:p w:rsidR="00000000" w:rsidDel="00000000" w:rsidP="00000000" w:rsidRDefault="00000000" w:rsidRPr="00000000" w14:paraId="0000006F">
    <w:pPr>
      <w:spacing w:after="0" w:lineRule="auto"/>
      <w:jc w:val="center"/>
      <w:rPr>
        <w:rFonts w:ascii="Trebuchet MS" w:cs="Trebuchet MS" w:eastAsia="Trebuchet MS" w:hAnsi="Trebuchet MS"/>
        <w:color w:val="674ea7"/>
        <w:sz w:val="26"/>
        <w:szCs w:val="26"/>
      </w:rPr>
    </w:pPr>
    <w:r w:rsidDel="00000000" w:rsidR="00000000" w:rsidRPr="00000000">
      <w:rPr>
        <w:rFonts w:ascii="Trebuchet MS" w:cs="Trebuchet MS" w:eastAsia="Trebuchet MS" w:hAnsi="Trebuchet MS"/>
        <w:b w:val="1"/>
        <w:bCs w:val="1"/>
        <w:color w:val="674ea7"/>
        <w:sz w:val="26"/>
        <w:szCs w:val="26"/>
        <w:rtl w:val="0"/>
      </w:rPr>
      <w:t xml:space="preserve">cpae.gov.co</w:t>
    </w:r>
    <w:r w:rsidDel="00000000" w:rsidR="00000000" w:rsidRPr="00000000">
      <w:rPr>
        <w:rtl w:val="0"/>
      </w:rPr>
    </w:r>
  </w:p>
  <w:p w:rsidR="00000000" w:rsidDel="00000000" w:rsidP="00000000" w:rsidRDefault="00000000" w:rsidRPr="00000000" w14:paraId="00000070">
    <w:pPr>
      <w:spacing w:after="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Teléfonos: +57 601 5140287 / 317 4309847 - 317 4353159 / atencionalusuario@cpae.gov.co</w:t>
    </w:r>
  </w:p>
  <w:p w:rsidR="00000000" w:rsidDel="00000000" w:rsidP="00000000" w:rsidRDefault="00000000" w:rsidRPr="00000000" w14:paraId="00000071">
    <w:pPr>
      <w:jc w:val="center"/>
      <w:rPr>
        <w:rFonts w:ascii="Times New Roman" w:cs="Times New Roman" w:eastAsia="Times New Roman" w:hAnsi="Times New Roman"/>
      </w:rPr>
    </w:pPr>
    <w:r w:rsidDel="00000000" w:rsidR="00000000" w:rsidRPr="00000000">
      <w:rPr>
        <w:rFonts w:ascii="Trebuchet MS" w:cs="Trebuchet MS" w:eastAsia="Trebuchet MS" w:hAnsi="Trebuchet MS"/>
        <w:sz w:val="20"/>
        <w:szCs w:val="20"/>
        <w:rtl w:val="0"/>
      </w:rPr>
      <w:t xml:space="preserve">Carrera 15 No 88-21 Oficina 803</w:t>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tabs>
        <w:tab w:val="center" w:leader="none" w:pos="4419"/>
        <w:tab w:val="right" w:leader="none" w:pos="8838"/>
      </w:tabs>
      <w:spacing w:after="0" w:line="240" w:lineRule="auto"/>
      <w:rPr>
        <w:color w:val="000000"/>
      </w:rPr>
    </w:pPr>
    <w:r w:rsidDel="00000000" w:rsidR="00000000" w:rsidRPr="00000000">
      <w:rPr/>
      <w:drawing>
        <wp:inline distB="114300" distT="114300" distL="114300" distR="114300">
          <wp:extent cx="2115503" cy="616696"/>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115503" cy="616696"/>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200" w:line="276" w:lineRule="auto"/>
      <w:ind w:left="0" w:hanging="1"/>
    </w:pPr>
    <w:rPr>
      <w:sz w:val="22"/>
      <w:szCs w:val="22"/>
      <w:vertAlign w:val="baseline"/>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24" Type="http://schemas.openxmlformats.org/officeDocument/2006/relationships/header" Target="header1.xml"/><Relationship Id="rId23" Type="http://schemas.openxmlformats.org/officeDocument/2006/relationships/hyperlink" Target="http://www.colombiacompra.gov.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olombiacompra.gov.co"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colombiacompra.gov.co" TargetMode="External"/><Relationship Id="rId8"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2" Type="http://schemas.openxmlformats.org/officeDocument/2006/relationships/hyperlink" Target="http://www.colombiacompra.gov.co" TargetMode="External"/><Relationship Id="rId15"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16"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s41oKFdTd8BFwf0NJ3rJRcEdVQ==">CgMxLjAyCWguMWZvYjl0ZTgAciExVXhZalhmdE5PVVF2LWdBWFVsRjdpRlBnNzE2RGlvMk4=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