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21952" w14:textId="2258D229" w:rsidR="000F177B" w:rsidRPr="0099049A" w:rsidRDefault="000F177B" w:rsidP="003F5444">
      <w:pPr>
        <w:jc w:val="both"/>
        <w:rPr>
          <w:rFonts w:ascii="Arial" w:hAnsi="Arial" w:cs="Arial"/>
          <w:b/>
          <w:bCs/>
          <w:lang w:val="es-MX"/>
        </w:rPr>
      </w:pPr>
      <w:bookmarkStart w:id="0" w:name="_Hlk166592162"/>
      <w:r w:rsidRPr="0099049A">
        <w:rPr>
          <w:rFonts w:ascii="Arial" w:hAnsi="Arial" w:cs="Arial"/>
          <w:b/>
          <w:bCs/>
          <w:lang w:val="es-MX"/>
        </w:rPr>
        <w:t>ANEXO No.</w:t>
      </w:r>
      <w:r w:rsidR="006264C1">
        <w:rPr>
          <w:rFonts w:ascii="Arial" w:hAnsi="Arial" w:cs="Arial"/>
          <w:b/>
          <w:bCs/>
          <w:lang w:val="es-MX"/>
        </w:rPr>
        <w:t>1</w:t>
      </w:r>
    </w:p>
    <w:p w14:paraId="24D206B2" w14:textId="2A273752" w:rsidR="00AC047A" w:rsidRPr="0099049A" w:rsidRDefault="00AC047A" w:rsidP="003F5444">
      <w:pPr>
        <w:jc w:val="both"/>
        <w:rPr>
          <w:rFonts w:ascii="Arial" w:hAnsi="Arial" w:cs="Arial"/>
          <w:b/>
          <w:bCs/>
          <w:iCs/>
          <w:lang w:val="es-MX"/>
        </w:rPr>
      </w:pPr>
      <w:bookmarkStart w:id="1" w:name="_Hlk196889617"/>
      <w:bookmarkEnd w:id="0"/>
      <w:r w:rsidRPr="0099049A">
        <w:rPr>
          <w:rFonts w:ascii="Arial" w:hAnsi="Arial" w:cs="Arial"/>
          <w:b/>
          <w:bCs/>
          <w:iCs/>
          <w:lang w:val="es-MX"/>
        </w:rPr>
        <w:t>ESPECIFICACIONES TÉCNICAS</w:t>
      </w:r>
      <w:r w:rsidR="000F177B" w:rsidRPr="0099049A">
        <w:rPr>
          <w:rFonts w:ascii="Arial" w:hAnsi="Arial" w:cs="Arial"/>
          <w:b/>
          <w:bCs/>
          <w:iCs/>
          <w:lang w:val="es-MX"/>
        </w:rPr>
        <w:t xml:space="preserve"> DE OBLIGATORIO CUMPLIMIENTO</w:t>
      </w:r>
      <w:r w:rsidRPr="0099049A">
        <w:rPr>
          <w:rFonts w:ascii="Arial" w:hAnsi="Arial" w:cs="Arial"/>
          <w:b/>
          <w:bCs/>
          <w:iCs/>
          <w:lang w:val="es-MX"/>
        </w:rPr>
        <w:t xml:space="preserve"> Y </w:t>
      </w:r>
      <w:r w:rsidR="000F177B" w:rsidRPr="0099049A">
        <w:rPr>
          <w:rFonts w:ascii="Arial" w:hAnsi="Arial" w:cs="Arial"/>
          <w:b/>
          <w:bCs/>
          <w:iCs/>
          <w:lang w:val="es-MX"/>
        </w:rPr>
        <w:t xml:space="preserve">LAS ADICIONALES </w:t>
      </w:r>
      <w:r w:rsidRPr="0099049A">
        <w:rPr>
          <w:rFonts w:ascii="Arial" w:hAnsi="Arial" w:cs="Arial"/>
          <w:b/>
          <w:bCs/>
          <w:iCs/>
          <w:lang w:val="es-MX"/>
        </w:rPr>
        <w:t>DE OBLIGATORIO CUMPLIMIENTO</w:t>
      </w:r>
      <w:bookmarkEnd w:id="1"/>
    </w:p>
    <w:p w14:paraId="28579689" w14:textId="77777777" w:rsidR="00AC047A" w:rsidRPr="0099049A" w:rsidRDefault="00AC047A" w:rsidP="003F5444">
      <w:pPr>
        <w:jc w:val="both"/>
        <w:rPr>
          <w:rFonts w:ascii="Arial" w:hAnsi="Arial" w:cs="Arial"/>
          <w:bCs/>
          <w:iCs/>
          <w:lang w:val="es-MX"/>
        </w:rPr>
      </w:pPr>
    </w:p>
    <w:p w14:paraId="4336BE44" w14:textId="77777777" w:rsidR="00AC047A" w:rsidRPr="0099049A" w:rsidRDefault="00AC047A" w:rsidP="003F5444">
      <w:pPr>
        <w:jc w:val="both"/>
        <w:rPr>
          <w:rFonts w:ascii="Arial" w:hAnsi="Arial" w:cs="Arial"/>
          <w:bCs/>
          <w:iCs/>
          <w:lang w:val="es-MX"/>
        </w:rPr>
      </w:pPr>
      <w:r w:rsidRPr="0099049A">
        <w:rPr>
          <w:rFonts w:ascii="Arial" w:hAnsi="Arial" w:cs="Arial"/>
          <w:bCs/>
          <w:iCs/>
          <w:lang w:val="es-MX"/>
        </w:rPr>
        <w:t>Señores:</w:t>
      </w:r>
    </w:p>
    <w:p w14:paraId="262E0EE5" w14:textId="77777777" w:rsidR="00AC047A" w:rsidRPr="0099049A" w:rsidRDefault="00AC047A" w:rsidP="003F5444">
      <w:pPr>
        <w:jc w:val="both"/>
        <w:rPr>
          <w:rFonts w:ascii="Arial" w:hAnsi="Arial" w:cs="Arial"/>
          <w:b/>
          <w:bCs/>
        </w:rPr>
      </w:pPr>
      <w:r w:rsidRPr="0099049A">
        <w:rPr>
          <w:rFonts w:ascii="Arial" w:hAnsi="Arial" w:cs="Arial"/>
          <w:b/>
          <w:bCs/>
        </w:rPr>
        <w:t xml:space="preserve">MINISTERIO DE DEFENSA NACIONAL </w:t>
      </w:r>
    </w:p>
    <w:p w14:paraId="4FFE3903" w14:textId="77777777" w:rsidR="00AC047A" w:rsidRPr="0099049A" w:rsidRDefault="00AC047A" w:rsidP="003F5444">
      <w:pPr>
        <w:jc w:val="both"/>
        <w:rPr>
          <w:rFonts w:ascii="Arial" w:hAnsi="Arial" w:cs="Arial"/>
          <w:b/>
          <w:bCs/>
        </w:rPr>
      </w:pPr>
      <w:r w:rsidRPr="0099049A">
        <w:rPr>
          <w:rFonts w:ascii="Arial" w:hAnsi="Arial" w:cs="Arial"/>
          <w:b/>
          <w:bCs/>
        </w:rPr>
        <w:t xml:space="preserve">EJERCITO NACIONAL </w:t>
      </w:r>
    </w:p>
    <w:p w14:paraId="66DE0F6A" w14:textId="77777777" w:rsidR="00AC047A" w:rsidRPr="0099049A" w:rsidRDefault="00AC047A" w:rsidP="003F5444">
      <w:pPr>
        <w:jc w:val="both"/>
        <w:rPr>
          <w:rFonts w:ascii="Arial" w:hAnsi="Arial" w:cs="Arial"/>
          <w:b/>
          <w:lang w:val="es-ES"/>
        </w:rPr>
      </w:pPr>
      <w:r w:rsidRPr="0099049A">
        <w:rPr>
          <w:rFonts w:ascii="Arial" w:hAnsi="Arial" w:cs="Arial"/>
          <w:b/>
          <w:lang w:val="es-ES"/>
        </w:rPr>
        <w:t>CENTRAL ADMINISTRATIVA Y CONTABLE ESPECIALIZADA DE INGENIEROS</w:t>
      </w:r>
    </w:p>
    <w:p w14:paraId="700241DA" w14:textId="77777777" w:rsidR="00AC047A" w:rsidRPr="0099049A" w:rsidRDefault="00AC047A" w:rsidP="003F5444">
      <w:pPr>
        <w:jc w:val="both"/>
        <w:rPr>
          <w:rFonts w:ascii="Arial" w:hAnsi="Arial" w:cs="Arial"/>
          <w:bCs/>
          <w:lang w:val="es-ES"/>
        </w:rPr>
      </w:pPr>
      <w:r w:rsidRPr="0099049A">
        <w:rPr>
          <w:rFonts w:ascii="Arial" w:hAnsi="Arial" w:cs="Arial"/>
          <w:bCs/>
          <w:lang w:val="es-ES"/>
        </w:rPr>
        <w:t xml:space="preserve">CARRERA 46 No. 20 A – 29 PUENTE ARANDA </w:t>
      </w:r>
    </w:p>
    <w:p w14:paraId="21A53B10" w14:textId="77777777" w:rsidR="00AC047A" w:rsidRPr="0099049A" w:rsidRDefault="00AC047A" w:rsidP="003F5444">
      <w:pPr>
        <w:jc w:val="both"/>
        <w:rPr>
          <w:rFonts w:ascii="Arial" w:hAnsi="Arial" w:cs="Arial"/>
          <w:bCs/>
          <w:lang w:val="es-ES"/>
        </w:rPr>
      </w:pPr>
      <w:r w:rsidRPr="0099049A">
        <w:rPr>
          <w:rFonts w:ascii="Arial" w:hAnsi="Arial" w:cs="Arial"/>
          <w:bCs/>
          <w:lang w:val="es-ES"/>
        </w:rPr>
        <w:t xml:space="preserve">Bogotá D.C. </w:t>
      </w:r>
    </w:p>
    <w:p w14:paraId="5AD799D2" w14:textId="77777777" w:rsidR="00AC047A" w:rsidRPr="0099049A" w:rsidRDefault="00AC047A" w:rsidP="003F5444">
      <w:pPr>
        <w:jc w:val="both"/>
        <w:rPr>
          <w:rFonts w:ascii="Arial" w:hAnsi="Arial" w:cs="Arial"/>
          <w:bCs/>
          <w:iCs/>
        </w:rPr>
      </w:pPr>
    </w:p>
    <w:p w14:paraId="1C34F24B" w14:textId="304FAC24" w:rsidR="00AC047A" w:rsidRPr="0099049A" w:rsidRDefault="00AC047A" w:rsidP="007D1E31">
      <w:pPr>
        <w:jc w:val="both"/>
        <w:rPr>
          <w:rFonts w:ascii="Arial" w:hAnsi="Arial" w:cs="Arial"/>
          <w:bCs/>
          <w:iCs/>
          <w:lang w:val="es-MX"/>
        </w:rPr>
      </w:pPr>
      <w:r w:rsidRPr="009023FB">
        <w:rPr>
          <w:rFonts w:ascii="Arial" w:hAnsi="Arial" w:cs="Arial"/>
          <w:b/>
          <w:iCs/>
          <w:lang w:val="es-MX"/>
        </w:rPr>
        <w:t>ASUNTO:</w:t>
      </w:r>
      <w:r w:rsidR="00C45FDE" w:rsidRPr="009023FB">
        <w:rPr>
          <w:rFonts w:ascii="Arial" w:hAnsi="Arial" w:cs="Arial"/>
          <w:bCs/>
          <w:iCs/>
          <w:lang w:val="es-MX"/>
        </w:rPr>
        <w:t xml:space="preserve"> E</w:t>
      </w:r>
      <w:r w:rsidR="007D1E31" w:rsidRPr="009023FB">
        <w:rPr>
          <w:rFonts w:ascii="Arial" w:hAnsi="Arial" w:cs="Arial"/>
          <w:bCs/>
          <w:iCs/>
          <w:lang w:val="es-MX"/>
        </w:rPr>
        <w:t>specificaciones técnicas proceso de mínima cuantía 2</w:t>
      </w:r>
      <w:r w:rsidR="009023FB" w:rsidRPr="009023FB">
        <w:rPr>
          <w:rFonts w:ascii="Arial" w:hAnsi="Arial" w:cs="Arial"/>
          <w:bCs/>
          <w:iCs/>
          <w:lang w:val="es-MX"/>
        </w:rPr>
        <w:t>57</w:t>
      </w:r>
      <w:r w:rsidR="007D1E31" w:rsidRPr="009023FB">
        <w:rPr>
          <w:rFonts w:ascii="Arial" w:hAnsi="Arial" w:cs="Arial"/>
          <w:bCs/>
          <w:iCs/>
          <w:lang w:val="es-MX"/>
        </w:rPr>
        <w:t>-MC-CENACINGENIEROS-2026 CUYO OBJETO ES “</w:t>
      </w:r>
      <w:r w:rsidR="00C45FDE" w:rsidRPr="009023FB">
        <w:rPr>
          <w:rFonts w:ascii="Arial" w:hAnsi="Arial" w:cs="Arial"/>
          <w:bCs/>
          <w:iCs/>
          <w:lang w:val="es-MX"/>
        </w:rPr>
        <w:t>MANTENIMIENTO A TODO COSTO DE LAS BATERÍAS SANITARIAS DE LOS ALOJAMIENTOS DEL PERSONAL DE SOLDADOS DEL BATALLÓN DE APOYO DE SERVICIOS CONTRA EL NARCOTRÁFICO DEL EJÉRCITO NACIONAL</w:t>
      </w:r>
      <w:r w:rsidR="007D1E31" w:rsidRPr="009023FB">
        <w:rPr>
          <w:rFonts w:ascii="Arial" w:hAnsi="Arial" w:cs="Arial"/>
          <w:bCs/>
          <w:iCs/>
          <w:lang w:val="es-MX"/>
        </w:rPr>
        <w:t>”.</w:t>
      </w:r>
    </w:p>
    <w:p w14:paraId="4F9C047E" w14:textId="09256CCD" w:rsidR="00AC047A" w:rsidRDefault="00AC047A" w:rsidP="003F5444">
      <w:pPr>
        <w:jc w:val="both"/>
        <w:rPr>
          <w:rFonts w:ascii="Arial" w:hAnsi="Arial" w:cs="Arial"/>
        </w:rPr>
      </w:pPr>
      <w:bookmarkStart w:id="2" w:name="_Hlk166592247"/>
      <w:r w:rsidRPr="0099049A">
        <w:rPr>
          <w:rFonts w:ascii="Arial" w:hAnsi="Arial" w:cs="Arial"/>
        </w:rPr>
        <w:t xml:space="preserve">Cada proponente deberá manifestar claramente que conoce y entiende el alcance del proyecto y que cumple con cada una de las especificaciones técnicas requeridas por la Entidad relacionadas tanto en el Estudio Previo como en los ANEXOS TÉCNICOS, y serán evaluadas como </w:t>
      </w:r>
      <w:r w:rsidRPr="0099049A">
        <w:rPr>
          <w:rFonts w:ascii="Arial" w:hAnsi="Arial" w:cs="Arial"/>
          <w:b/>
          <w:bCs/>
        </w:rPr>
        <w:t xml:space="preserve">CUMPLE </w:t>
      </w:r>
      <w:r w:rsidRPr="0099049A">
        <w:rPr>
          <w:rFonts w:ascii="Arial" w:hAnsi="Arial" w:cs="Arial"/>
        </w:rPr>
        <w:t xml:space="preserve">o </w:t>
      </w:r>
      <w:r w:rsidRPr="0099049A">
        <w:rPr>
          <w:rFonts w:ascii="Arial" w:hAnsi="Arial" w:cs="Arial"/>
          <w:b/>
          <w:bCs/>
        </w:rPr>
        <w:t>NO CUMPLE,</w:t>
      </w:r>
      <w:r w:rsidRPr="0099049A">
        <w:rPr>
          <w:rFonts w:ascii="Arial" w:hAnsi="Arial" w:cs="Arial"/>
        </w:rPr>
        <w:t xml:space="preserve"> este formulario debe estar diligenciado por el representante legal, para ellos se dividirá de la siguiente manera: </w:t>
      </w:r>
    </w:p>
    <w:p w14:paraId="3C87ECC0" w14:textId="77777777" w:rsidR="00431379" w:rsidRPr="0099049A" w:rsidRDefault="00431379" w:rsidP="00431379">
      <w:pPr>
        <w:jc w:val="both"/>
        <w:rPr>
          <w:rFonts w:ascii="Arial" w:hAnsi="Arial" w:cs="Arial"/>
          <w:b/>
          <w:bCs/>
        </w:rPr>
      </w:pPr>
      <w:r w:rsidRPr="0099049A">
        <w:rPr>
          <w:rFonts w:ascii="Arial" w:hAnsi="Arial" w:cs="Arial"/>
          <w:b/>
          <w:bCs/>
        </w:rPr>
        <w:t>ESPECIFICACIONES TÉCNICAS DE OBLIGATIOS CUMPLIMIENTO</w:t>
      </w:r>
    </w:p>
    <w:p w14:paraId="1D8132F6" w14:textId="695256DA" w:rsidR="00431379" w:rsidRDefault="00431379" w:rsidP="003F5444">
      <w:pPr>
        <w:jc w:val="both"/>
        <w:rPr>
          <w:rFonts w:ascii="Arial" w:hAnsi="Arial" w:cs="Arial"/>
        </w:rPr>
      </w:pPr>
      <w:r w:rsidRPr="0099049A">
        <w:rPr>
          <w:rFonts w:ascii="Arial" w:hAnsi="Arial" w:cs="Arial"/>
        </w:rPr>
        <w:t xml:space="preserve">(Marque con una “X” Indicando SI CUMPLE o NO CUMPLE con todas las actividades para el proyecto el cual se refleja en el </w:t>
      </w:r>
      <w:r w:rsidR="008030E0">
        <w:rPr>
          <w:rFonts w:ascii="Arial" w:hAnsi="Arial" w:cs="Arial"/>
        </w:rPr>
        <w:t>ANEXO TÉCNICO: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
        <w:gridCol w:w="585"/>
        <w:gridCol w:w="3600"/>
        <w:gridCol w:w="1018"/>
        <w:gridCol w:w="535"/>
        <w:gridCol w:w="1027"/>
        <w:gridCol w:w="764"/>
        <w:gridCol w:w="764"/>
      </w:tblGrid>
      <w:tr w:rsidR="00BB7C8B" w:rsidRPr="0076380B" w14:paraId="3CFAB97C" w14:textId="77777777" w:rsidTr="005F5B02">
        <w:trPr>
          <w:cantSplit/>
          <w:trHeight w:val="1134"/>
        </w:trPr>
        <w:tc>
          <w:tcPr>
            <w:tcW w:w="300" w:type="pct"/>
            <w:shd w:val="clear" w:color="000000" w:fill="D9D9D9"/>
            <w:textDirection w:val="btLr"/>
            <w:vAlign w:val="center"/>
            <w:hideMark/>
          </w:tcPr>
          <w:p w14:paraId="6C3861A0" w14:textId="77777777" w:rsidR="00BB7C8B" w:rsidRPr="007D1E31" w:rsidRDefault="00BB7C8B" w:rsidP="007D1E31">
            <w:pPr>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ITEM</w:t>
            </w:r>
          </w:p>
        </w:tc>
        <w:tc>
          <w:tcPr>
            <w:tcW w:w="331" w:type="pct"/>
            <w:shd w:val="clear" w:color="000000" w:fill="D9D9D9"/>
            <w:textDirection w:val="btLr"/>
            <w:vAlign w:val="center"/>
            <w:hideMark/>
          </w:tcPr>
          <w:p w14:paraId="4A062831" w14:textId="77777777" w:rsidR="00BB7C8B" w:rsidRPr="007D1E31" w:rsidRDefault="00BB7C8B" w:rsidP="007D1E31">
            <w:pPr>
              <w:ind w:left="113" w:right="113"/>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CÓDIGO DANE</w:t>
            </w:r>
          </w:p>
        </w:tc>
        <w:tc>
          <w:tcPr>
            <w:tcW w:w="2041" w:type="pct"/>
            <w:shd w:val="clear" w:color="000000" w:fill="D9D9D9"/>
            <w:vAlign w:val="center"/>
            <w:hideMark/>
          </w:tcPr>
          <w:p w14:paraId="6940BD62" w14:textId="77777777" w:rsidR="00BB7C8B" w:rsidRPr="007D1E31" w:rsidRDefault="00BB7C8B" w:rsidP="007D1E31">
            <w:pPr>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 xml:space="preserve">DESCRIPCIÓN DEL BIEN Y/O SERVICIO </w:t>
            </w:r>
          </w:p>
        </w:tc>
        <w:tc>
          <w:tcPr>
            <w:tcW w:w="578" w:type="pct"/>
            <w:shd w:val="clear" w:color="000000" w:fill="D9D9D9"/>
            <w:vAlign w:val="center"/>
            <w:hideMark/>
          </w:tcPr>
          <w:p w14:paraId="73AE53C8" w14:textId="77777777" w:rsidR="00BB7C8B" w:rsidRPr="007D1E31" w:rsidRDefault="00BB7C8B" w:rsidP="007D1E31">
            <w:pPr>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UNIDAD MEDIDA</w:t>
            </w:r>
          </w:p>
        </w:tc>
        <w:tc>
          <w:tcPr>
            <w:tcW w:w="300" w:type="pct"/>
            <w:shd w:val="clear" w:color="000000" w:fill="D9D9D9"/>
            <w:textDirection w:val="btLr"/>
            <w:vAlign w:val="center"/>
            <w:hideMark/>
          </w:tcPr>
          <w:p w14:paraId="01D1112D" w14:textId="77777777" w:rsidR="00BB7C8B" w:rsidRPr="007D1E31" w:rsidRDefault="00BB7C8B" w:rsidP="007D1E31">
            <w:pPr>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NECESIDAD</w:t>
            </w:r>
          </w:p>
        </w:tc>
        <w:tc>
          <w:tcPr>
            <w:tcW w:w="583" w:type="pct"/>
            <w:shd w:val="clear" w:color="000000" w:fill="D9D9D9"/>
            <w:textDirection w:val="btLr"/>
            <w:vAlign w:val="center"/>
            <w:hideMark/>
          </w:tcPr>
          <w:p w14:paraId="4C8CA604" w14:textId="77777777" w:rsidR="00BB7C8B" w:rsidRPr="007D1E31" w:rsidRDefault="00BB7C8B" w:rsidP="007D1E31">
            <w:pPr>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UNSPSC (CCE)</w:t>
            </w:r>
          </w:p>
        </w:tc>
        <w:tc>
          <w:tcPr>
            <w:tcW w:w="433" w:type="pct"/>
            <w:shd w:val="clear" w:color="auto" w:fill="D1D1D1" w:themeFill="background2" w:themeFillShade="E6"/>
            <w:vAlign w:val="center"/>
          </w:tcPr>
          <w:p w14:paraId="4AC9C9E9" w14:textId="77777777" w:rsidR="00BB7C8B" w:rsidRPr="00476003" w:rsidRDefault="00BB7C8B" w:rsidP="007D1E31">
            <w:pPr>
              <w:jc w:val="center"/>
              <w:rPr>
                <w:rFonts w:ascii="Arial Narrow" w:eastAsia="Times New Roman" w:hAnsi="Arial Narrow" w:cs="Arial"/>
                <w:b/>
                <w:bCs/>
                <w:color w:val="000000"/>
                <w:sz w:val="18"/>
                <w:szCs w:val="18"/>
              </w:rPr>
            </w:pPr>
            <w:r w:rsidRPr="00476003">
              <w:rPr>
                <w:rFonts w:ascii="Arial Narrow" w:eastAsia="Times New Roman" w:hAnsi="Arial Narrow" w:cs="Arial"/>
                <w:b/>
                <w:bCs/>
                <w:color w:val="000000"/>
                <w:sz w:val="18"/>
                <w:szCs w:val="18"/>
              </w:rPr>
              <w:t>CUMPLE</w:t>
            </w:r>
          </w:p>
        </w:tc>
        <w:tc>
          <w:tcPr>
            <w:tcW w:w="433" w:type="pct"/>
            <w:shd w:val="clear" w:color="auto" w:fill="D1D1D1" w:themeFill="background2" w:themeFillShade="E6"/>
            <w:vAlign w:val="center"/>
          </w:tcPr>
          <w:p w14:paraId="3A53D40D" w14:textId="77777777" w:rsidR="00BB7C8B" w:rsidRPr="00476003" w:rsidRDefault="00BB7C8B" w:rsidP="007D1E31">
            <w:pPr>
              <w:jc w:val="center"/>
              <w:rPr>
                <w:rFonts w:ascii="Arial Narrow" w:eastAsia="Times New Roman" w:hAnsi="Arial Narrow" w:cs="Arial"/>
                <w:b/>
                <w:bCs/>
                <w:color w:val="000000"/>
                <w:sz w:val="18"/>
                <w:szCs w:val="18"/>
              </w:rPr>
            </w:pPr>
            <w:r w:rsidRPr="00476003">
              <w:rPr>
                <w:rFonts w:ascii="Arial Narrow" w:eastAsia="Times New Roman" w:hAnsi="Arial Narrow" w:cs="Arial"/>
                <w:b/>
                <w:bCs/>
                <w:color w:val="000000"/>
                <w:sz w:val="18"/>
                <w:szCs w:val="18"/>
              </w:rPr>
              <w:t>NO CUMPLE</w:t>
            </w:r>
          </w:p>
        </w:tc>
      </w:tr>
      <w:tr w:rsidR="005F5B02" w:rsidRPr="0076380B" w14:paraId="29414897" w14:textId="77777777" w:rsidTr="005F5B02">
        <w:trPr>
          <w:cantSplit/>
          <w:trHeight w:val="1134"/>
        </w:trPr>
        <w:tc>
          <w:tcPr>
            <w:tcW w:w="300" w:type="pct"/>
            <w:vAlign w:val="center"/>
          </w:tcPr>
          <w:p w14:paraId="79AA9DD0" w14:textId="77777777" w:rsidR="005F5B02" w:rsidRPr="007D1E31" w:rsidRDefault="005F5B02" w:rsidP="005F5B02">
            <w:pPr>
              <w:jc w:val="center"/>
              <w:rPr>
                <w:rFonts w:ascii="Arial Narrow" w:eastAsia="Times New Roman" w:hAnsi="Arial Narrow" w:cs="Arial"/>
                <w:b/>
                <w:bCs/>
                <w:color w:val="000000"/>
                <w:sz w:val="18"/>
                <w:szCs w:val="18"/>
              </w:rPr>
            </w:pPr>
            <w:r w:rsidRPr="007D1E31">
              <w:rPr>
                <w:rFonts w:ascii="Arial Narrow" w:eastAsia="Times New Roman" w:hAnsi="Arial Narrow" w:cs="Arial"/>
                <w:color w:val="000000"/>
                <w:sz w:val="18"/>
                <w:szCs w:val="18"/>
              </w:rPr>
              <w:t>1</w:t>
            </w:r>
          </w:p>
        </w:tc>
        <w:tc>
          <w:tcPr>
            <w:tcW w:w="331" w:type="pct"/>
            <w:vAlign w:val="center"/>
          </w:tcPr>
          <w:p w14:paraId="2175379D" w14:textId="74FEC6EF"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54310</w:t>
            </w:r>
          </w:p>
        </w:tc>
        <w:tc>
          <w:tcPr>
            <w:tcW w:w="2041" w:type="pct"/>
            <w:vAlign w:val="center"/>
          </w:tcPr>
          <w:p w14:paraId="28E3500A" w14:textId="24344037" w:rsidR="005F5B02" w:rsidRPr="007D1E31" w:rsidRDefault="005F5B02" w:rsidP="005F5B02">
            <w:pPr>
              <w:autoSpaceDE w:val="0"/>
              <w:autoSpaceDN w:val="0"/>
              <w:adjustRightInd w:val="0"/>
              <w:spacing w:after="0" w:line="240" w:lineRule="auto"/>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Demolición controlada de enchapes cerámicos existentes en pisos y muros de las baterías sanitarias, incluyendo retiro de morteros de pega, limpieza de superficies y disposición de residuos generados</w:t>
            </w:r>
          </w:p>
        </w:tc>
        <w:tc>
          <w:tcPr>
            <w:tcW w:w="578" w:type="pct"/>
            <w:vAlign w:val="center"/>
          </w:tcPr>
          <w:p w14:paraId="3382467B" w14:textId="3BECE4E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M²</w:t>
            </w:r>
          </w:p>
        </w:tc>
        <w:tc>
          <w:tcPr>
            <w:tcW w:w="300" w:type="pct"/>
            <w:vAlign w:val="center"/>
          </w:tcPr>
          <w:p w14:paraId="27D6B507" w14:textId="629133C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1003</w:t>
            </w:r>
          </w:p>
        </w:tc>
        <w:tc>
          <w:tcPr>
            <w:tcW w:w="583" w:type="pct"/>
            <w:vAlign w:val="center"/>
          </w:tcPr>
          <w:p w14:paraId="72EB86EF" w14:textId="1D64ECC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72141510</w:t>
            </w:r>
          </w:p>
        </w:tc>
        <w:tc>
          <w:tcPr>
            <w:tcW w:w="433" w:type="pct"/>
            <w:vAlign w:val="center"/>
          </w:tcPr>
          <w:p w14:paraId="50A48445"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5273383C"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3D655994" w14:textId="77777777" w:rsidTr="005F5B02">
        <w:trPr>
          <w:cantSplit/>
          <w:trHeight w:val="1134"/>
        </w:trPr>
        <w:tc>
          <w:tcPr>
            <w:tcW w:w="300" w:type="pct"/>
            <w:vAlign w:val="center"/>
          </w:tcPr>
          <w:p w14:paraId="488A86D2" w14:textId="77777777" w:rsidR="005F5B02" w:rsidRPr="007D1E31" w:rsidRDefault="005F5B02" w:rsidP="005F5B02">
            <w:pPr>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2</w:t>
            </w:r>
          </w:p>
        </w:tc>
        <w:tc>
          <w:tcPr>
            <w:tcW w:w="331" w:type="pct"/>
            <w:vAlign w:val="center"/>
          </w:tcPr>
          <w:p w14:paraId="05630873" w14:textId="6D22B3B6"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4347D54E" w14:textId="03904218"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Desmonte de aparatos sanitarios existentes (lavamanos, sanitarios y orinales), incluyendo desconexión hidráulica, retiro de accesorios, taponamiento temporal de puntos y protección de redes</w:t>
            </w:r>
          </w:p>
        </w:tc>
        <w:tc>
          <w:tcPr>
            <w:tcW w:w="578" w:type="pct"/>
            <w:vAlign w:val="center"/>
          </w:tcPr>
          <w:p w14:paraId="35CEEDA6" w14:textId="0A174892"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5E7FCAC0" w14:textId="777D117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110</w:t>
            </w:r>
          </w:p>
        </w:tc>
        <w:tc>
          <w:tcPr>
            <w:tcW w:w="583" w:type="pct"/>
            <w:vAlign w:val="center"/>
          </w:tcPr>
          <w:p w14:paraId="67921298" w14:textId="43DD452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69E0522B"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5DBD2C9D"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31FB997E" w14:textId="77777777" w:rsidTr="005F5B02">
        <w:trPr>
          <w:cantSplit/>
          <w:trHeight w:val="557"/>
        </w:trPr>
        <w:tc>
          <w:tcPr>
            <w:tcW w:w="300" w:type="pct"/>
            <w:vAlign w:val="center"/>
          </w:tcPr>
          <w:p w14:paraId="742A54BC" w14:textId="77777777" w:rsidR="005F5B02" w:rsidRPr="007D1E31" w:rsidRDefault="005F5B02" w:rsidP="005F5B02">
            <w:pPr>
              <w:jc w:val="center"/>
              <w:rPr>
                <w:rFonts w:ascii="Arial Narrow" w:eastAsia="Times New Roman" w:hAnsi="Arial Narrow" w:cs="Arial"/>
                <w:b/>
                <w:bCs/>
                <w:color w:val="000000"/>
                <w:sz w:val="18"/>
                <w:szCs w:val="18"/>
              </w:rPr>
            </w:pPr>
            <w:r w:rsidRPr="007D1E31">
              <w:rPr>
                <w:rFonts w:ascii="Arial Narrow" w:eastAsia="Times New Roman" w:hAnsi="Arial Narrow" w:cs="Arial"/>
                <w:b/>
                <w:bCs/>
                <w:color w:val="000000"/>
                <w:sz w:val="18"/>
                <w:szCs w:val="18"/>
              </w:rPr>
              <w:t>3</w:t>
            </w:r>
          </w:p>
        </w:tc>
        <w:tc>
          <w:tcPr>
            <w:tcW w:w="331" w:type="pct"/>
            <w:vAlign w:val="center"/>
          </w:tcPr>
          <w:p w14:paraId="1701A590" w14:textId="675534B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54760</w:t>
            </w:r>
          </w:p>
        </w:tc>
        <w:tc>
          <w:tcPr>
            <w:tcW w:w="2041" w:type="pct"/>
            <w:vAlign w:val="center"/>
          </w:tcPr>
          <w:p w14:paraId="35394321" w14:textId="50444A77"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Desmonte y retiro de puertas, marcos y divisiones deterioradas en áreas sanitarias.</w:t>
            </w:r>
          </w:p>
        </w:tc>
        <w:tc>
          <w:tcPr>
            <w:tcW w:w="578" w:type="pct"/>
            <w:vAlign w:val="center"/>
          </w:tcPr>
          <w:p w14:paraId="70D11D34" w14:textId="3A47AEC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215A5A64" w14:textId="1414814A"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32</w:t>
            </w:r>
          </w:p>
        </w:tc>
        <w:tc>
          <w:tcPr>
            <w:tcW w:w="583" w:type="pct"/>
            <w:vAlign w:val="center"/>
          </w:tcPr>
          <w:p w14:paraId="224A639B" w14:textId="1AB3748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72154024</w:t>
            </w:r>
          </w:p>
        </w:tc>
        <w:tc>
          <w:tcPr>
            <w:tcW w:w="433" w:type="pct"/>
            <w:vAlign w:val="center"/>
          </w:tcPr>
          <w:p w14:paraId="1ADBEA68"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01BC5AFF"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43D2C3E7" w14:textId="77777777" w:rsidTr="005F5B02">
        <w:trPr>
          <w:cantSplit/>
          <w:trHeight w:val="1134"/>
        </w:trPr>
        <w:tc>
          <w:tcPr>
            <w:tcW w:w="300" w:type="pct"/>
            <w:vAlign w:val="center"/>
          </w:tcPr>
          <w:p w14:paraId="736A18D8" w14:textId="13ED4335"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lastRenderedPageBreak/>
              <w:t>4</w:t>
            </w:r>
          </w:p>
        </w:tc>
        <w:tc>
          <w:tcPr>
            <w:tcW w:w="331" w:type="pct"/>
            <w:vAlign w:val="center"/>
          </w:tcPr>
          <w:p w14:paraId="4847FAF3" w14:textId="4AD53EF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0C730616" w14:textId="66E99676"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nivelación e instalación de tubería PVC sanitaria Ø 4” para redes de aguas residuales, incluyendo accesorios, uniones y pruebas de funcionamiento</w:t>
            </w:r>
          </w:p>
        </w:tc>
        <w:tc>
          <w:tcPr>
            <w:tcW w:w="578" w:type="pct"/>
            <w:vAlign w:val="center"/>
          </w:tcPr>
          <w:p w14:paraId="33BD2A3F" w14:textId="6B09DD4A"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w:t>
            </w:r>
          </w:p>
        </w:tc>
        <w:tc>
          <w:tcPr>
            <w:tcW w:w="300" w:type="pct"/>
            <w:vAlign w:val="center"/>
          </w:tcPr>
          <w:p w14:paraId="7B0A8BD3" w14:textId="71B0B30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128</w:t>
            </w:r>
          </w:p>
        </w:tc>
        <w:tc>
          <w:tcPr>
            <w:tcW w:w="583" w:type="pct"/>
            <w:vAlign w:val="center"/>
          </w:tcPr>
          <w:p w14:paraId="5EA30ECB" w14:textId="7189A306"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307B6660"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0913488B"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082FABC2" w14:textId="77777777" w:rsidTr="005F5B02">
        <w:trPr>
          <w:cantSplit/>
          <w:trHeight w:val="696"/>
        </w:trPr>
        <w:tc>
          <w:tcPr>
            <w:tcW w:w="300" w:type="pct"/>
            <w:vAlign w:val="center"/>
          </w:tcPr>
          <w:p w14:paraId="0BA247BC" w14:textId="1038083F"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5</w:t>
            </w:r>
          </w:p>
        </w:tc>
        <w:tc>
          <w:tcPr>
            <w:tcW w:w="331" w:type="pct"/>
            <w:vAlign w:val="center"/>
          </w:tcPr>
          <w:p w14:paraId="6BA6ADC4" w14:textId="71DCFFF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74653A6D" w14:textId="2A3E27E7"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nivelación e instalación de tubería PVC sanitaria Ø 3” para redes secundarias, incluyendo accesorios y pruebas</w:t>
            </w:r>
          </w:p>
        </w:tc>
        <w:tc>
          <w:tcPr>
            <w:tcW w:w="578" w:type="pct"/>
            <w:vAlign w:val="center"/>
          </w:tcPr>
          <w:p w14:paraId="6A7F5C1C" w14:textId="747B5285"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w:t>
            </w:r>
          </w:p>
        </w:tc>
        <w:tc>
          <w:tcPr>
            <w:tcW w:w="300" w:type="pct"/>
            <w:vAlign w:val="center"/>
          </w:tcPr>
          <w:p w14:paraId="32FD8965" w14:textId="22D1B1E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395</w:t>
            </w:r>
          </w:p>
        </w:tc>
        <w:tc>
          <w:tcPr>
            <w:tcW w:w="583" w:type="pct"/>
            <w:vAlign w:val="center"/>
          </w:tcPr>
          <w:p w14:paraId="438CBEC2" w14:textId="48400A6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097EF4DE"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66849AB3"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180D2595" w14:textId="77777777" w:rsidTr="005F5B02">
        <w:trPr>
          <w:cantSplit/>
          <w:trHeight w:val="635"/>
        </w:trPr>
        <w:tc>
          <w:tcPr>
            <w:tcW w:w="300" w:type="pct"/>
            <w:vAlign w:val="center"/>
          </w:tcPr>
          <w:p w14:paraId="727D1A6E" w14:textId="50A11102"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6</w:t>
            </w:r>
          </w:p>
        </w:tc>
        <w:tc>
          <w:tcPr>
            <w:tcW w:w="331" w:type="pct"/>
            <w:vAlign w:val="center"/>
          </w:tcPr>
          <w:p w14:paraId="446BD4FD" w14:textId="46557596"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77D6BE74" w14:textId="2D8D8623"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tubería PVC presión Ø 1/2” para red de agua potable, incluyendo accesorios, soportes y pruebas hidráulicas</w:t>
            </w:r>
          </w:p>
        </w:tc>
        <w:tc>
          <w:tcPr>
            <w:tcW w:w="578" w:type="pct"/>
            <w:vAlign w:val="center"/>
          </w:tcPr>
          <w:p w14:paraId="04557276" w14:textId="3A19B539"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w:t>
            </w:r>
          </w:p>
        </w:tc>
        <w:tc>
          <w:tcPr>
            <w:tcW w:w="300" w:type="pct"/>
            <w:vAlign w:val="center"/>
          </w:tcPr>
          <w:p w14:paraId="5D14D854" w14:textId="61A36733"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470</w:t>
            </w:r>
          </w:p>
        </w:tc>
        <w:tc>
          <w:tcPr>
            <w:tcW w:w="583" w:type="pct"/>
            <w:vAlign w:val="center"/>
          </w:tcPr>
          <w:p w14:paraId="03BC08F4" w14:textId="5BDCCB2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5FB02479"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037419C4"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7CB9E175" w14:textId="77777777" w:rsidTr="005F5B02">
        <w:trPr>
          <w:cantSplit/>
          <w:trHeight w:val="718"/>
        </w:trPr>
        <w:tc>
          <w:tcPr>
            <w:tcW w:w="300" w:type="pct"/>
            <w:vAlign w:val="center"/>
          </w:tcPr>
          <w:p w14:paraId="7D8A34F6" w14:textId="4E165570"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7</w:t>
            </w:r>
          </w:p>
        </w:tc>
        <w:tc>
          <w:tcPr>
            <w:tcW w:w="331" w:type="pct"/>
            <w:vAlign w:val="center"/>
          </w:tcPr>
          <w:p w14:paraId="3A1EC491" w14:textId="578CCBE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4967CA9D" w14:textId="295FAF8D"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Construcción de puntos hidráulicos Ø 1/2” para aparatos sanitarios, incluyendo válvulas, conexiones, sellos y ajustes finales</w:t>
            </w:r>
          </w:p>
        </w:tc>
        <w:tc>
          <w:tcPr>
            <w:tcW w:w="578" w:type="pct"/>
            <w:vAlign w:val="center"/>
          </w:tcPr>
          <w:p w14:paraId="2DD4BE01" w14:textId="074A1DC2"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558A0574" w14:textId="54BAFFC5"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190</w:t>
            </w:r>
          </w:p>
        </w:tc>
        <w:tc>
          <w:tcPr>
            <w:tcW w:w="583" w:type="pct"/>
            <w:vAlign w:val="center"/>
          </w:tcPr>
          <w:p w14:paraId="2B000BDB" w14:textId="406A1239"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3BD3ACCC"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4298D897"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76456C92" w14:textId="77777777" w:rsidTr="005F5B02">
        <w:trPr>
          <w:cantSplit/>
          <w:trHeight w:val="657"/>
        </w:trPr>
        <w:tc>
          <w:tcPr>
            <w:tcW w:w="300" w:type="pct"/>
            <w:vAlign w:val="center"/>
          </w:tcPr>
          <w:p w14:paraId="07F2A65E" w14:textId="49D8901D"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8</w:t>
            </w:r>
          </w:p>
        </w:tc>
        <w:tc>
          <w:tcPr>
            <w:tcW w:w="331" w:type="pct"/>
            <w:vAlign w:val="center"/>
          </w:tcPr>
          <w:p w14:paraId="02E50964" w14:textId="4F76BFD8"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27A5FF5F" w14:textId="56DE8EF6"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tubería sanitaria Ø 8” para conducción principal de aguas residuales, con accesorios y pruebas</w:t>
            </w:r>
          </w:p>
        </w:tc>
        <w:tc>
          <w:tcPr>
            <w:tcW w:w="578" w:type="pct"/>
            <w:vAlign w:val="center"/>
          </w:tcPr>
          <w:p w14:paraId="2642A247" w14:textId="41644AF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w:t>
            </w:r>
          </w:p>
        </w:tc>
        <w:tc>
          <w:tcPr>
            <w:tcW w:w="300" w:type="pct"/>
            <w:vAlign w:val="center"/>
          </w:tcPr>
          <w:p w14:paraId="65584233" w14:textId="24F30627"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60</w:t>
            </w:r>
          </w:p>
        </w:tc>
        <w:tc>
          <w:tcPr>
            <w:tcW w:w="583" w:type="pct"/>
            <w:vAlign w:val="center"/>
          </w:tcPr>
          <w:p w14:paraId="05F09884" w14:textId="4049EEFF"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7A17A856"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78A1E7C5"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507DD7B5" w14:textId="77777777" w:rsidTr="005F5B02">
        <w:trPr>
          <w:cantSplit/>
          <w:trHeight w:val="597"/>
        </w:trPr>
        <w:tc>
          <w:tcPr>
            <w:tcW w:w="300" w:type="pct"/>
            <w:vAlign w:val="center"/>
          </w:tcPr>
          <w:p w14:paraId="025328AA" w14:textId="141D8DFE"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9</w:t>
            </w:r>
          </w:p>
        </w:tc>
        <w:tc>
          <w:tcPr>
            <w:tcW w:w="331" w:type="pct"/>
            <w:vAlign w:val="center"/>
          </w:tcPr>
          <w:p w14:paraId="4B4BC425" w14:textId="19AAAF6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34B096BC" w14:textId="331F4BEF"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Construcción de puntos sanitarios Ø 4” para conexión de aparatos, incluyendo empalmes y sellos</w:t>
            </w:r>
          </w:p>
        </w:tc>
        <w:tc>
          <w:tcPr>
            <w:tcW w:w="578" w:type="pct"/>
            <w:vAlign w:val="center"/>
          </w:tcPr>
          <w:p w14:paraId="75938C3A" w14:textId="3F9D5F2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3877766C" w14:textId="1A3FDAF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36</w:t>
            </w:r>
          </w:p>
        </w:tc>
        <w:tc>
          <w:tcPr>
            <w:tcW w:w="583" w:type="pct"/>
            <w:vAlign w:val="center"/>
          </w:tcPr>
          <w:p w14:paraId="5A06CFB2" w14:textId="6F6281C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525ABDEC"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7E34F3E7"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1BB3B48E" w14:textId="77777777" w:rsidTr="005F5B02">
        <w:trPr>
          <w:cantSplit/>
          <w:trHeight w:val="552"/>
        </w:trPr>
        <w:tc>
          <w:tcPr>
            <w:tcW w:w="300" w:type="pct"/>
            <w:vAlign w:val="center"/>
          </w:tcPr>
          <w:p w14:paraId="5D69080A" w14:textId="5482E74D"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10</w:t>
            </w:r>
          </w:p>
        </w:tc>
        <w:tc>
          <w:tcPr>
            <w:tcW w:w="331" w:type="pct"/>
            <w:vAlign w:val="center"/>
          </w:tcPr>
          <w:p w14:paraId="2166551B" w14:textId="441754B6"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6DDBAEBE" w14:textId="52B0DE20"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Construcción de puntos sanitarios Ø 3” para conexiones secundarias, incluyendo empalmes y sellos</w:t>
            </w:r>
          </w:p>
        </w:tc>
        <w:tc>
          <w:tcPr>
            <w:tcW w:w="578" w:type="pct"/>
            <w:vAlign w:val="center"/>
          </w:tcPr>
          <w:p w14:paraId="1FCBA93C" w14:textId="1358C240"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63282029" w14:textId="1EC0E71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158</w:t>
            </w:r>
          </w:p>
        </w:tc>
        <w:tc>
          <w:tcPr>
            <w:tcW w:w="583" w:type="pct"/>
            <w:vAlign w:val="center"/>
          </w:tcPr>
          <w:p w14:paraId="1566BC09" w14:textId="3118B02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21485168"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6E67B5BB"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76E4351D" w14:textId="77777777" w:rsidTr="005F5B02">
        <w:trPr>
          <w:cantSplit/>
          <w:trHeight w:val="491"/>
        </w:trPr>
        <w:tc>
          <w:tcPr>
            <w:tcW w:w="300" w:type="pct"/>
            <w:vAlign w:val="center"/>
          </w:tcPr>
          <w:p w14:paraId="0C669E3A" w14:textId="6B42C544"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11</w:t>
            </w:r>
          </w:p>
        </w:tc>
        <w:tc>
          <w:tcPr>
            <w:tcW w:w="331" w:type="pct"/>
            <w:vAlign w:val="center"/>
          </w:tcPr>
          <w:p w14:paraId="57D0C97F" w14:textId="4E19AB99"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54560</w:t>
            </w:r>
          </w:p>
        </w:tc>
        <w:tc>
          <w:tcPr>
            <w:tcW w:w="2041" w:type="pct"/>
            <w:vAlign w:val="center"/>
          </w:tcPr>
          <w:p w14:paraId="7FCEF057" w14:textId="66464458"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Construcción de cajas de inspección sanitarias en concreto 3000 psi de 0,80 × 0,80 × 0,80 m, con tapa y sellado normativo</w:t>
            </w:r>
          </w:p>
        </w:tc>
        <w:tc>
          <w:tcPr>
            <w:tcW w:w="578" w:type="pct"/>
            <w:vAlign w:val="center"/>
          </w:tcPr>
          <w:p w14:paraId="40E72654" w14:textId="4F20CB9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7EB62D91" w14:textId="696D31C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14</w:t>
            </w:r>
          </w:p>
        </w:tc>
        <w:tc>
          <w:tcPr>
            <w:tcW w:w="583" w:type="pct"/>
            <w:vAlign w:val="center"/>
          </w:tcPr>
          <w:p w14:paraId="2DFF17B3" w14:textId="1B2A25A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72151101</w:t>
            </w:r>
          </w:p>
        </w:tc>
        <w:tc>
          <w:tcPr>
            <w:tcW w:w="433" w:type="pct"/>
            <w:vAlign w:val="center"/>
          </w:tcPr>
          <w:p w14:paraId="2E3D09F7"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76B41DB2"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2362CC76" w14:textId="77777777" w:rsidTr="005F5B02">
        <w:trPr>
          <w:cantSplit/>
          <w:trHeight w:val="573"/>
        </w:trPr>
        <w:tc>
          <w:tcPr>
            <w:tcW w:w="300" w:type="pct"/>
            <w:vAlign w:val="center"/>
          </w:tcPr>
          <w:p w14:paraId="09720EC0" w14:textId="5E131BA3"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12</w:t>
            </w:r>
          </w:p>
        </w:tc>
        <w:tc>
          <w:tcPr>
            <w:tcW w:w="331" w:type="pct"/>
            <w:vAlign w:val="center"/>
          </w:tcPr>
          <w:p w14:paraId="77AC8ED9" w14:textId="49D8F27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54560</w:t>
            </w:r>
          </w:p>
        </w:tc>
        <w:tc>
          <w:tcPr>
            <w:tcW w:w="2041" w:type="pct"/>
            <w:vAlign w:val="center"/>
          </w:tcPr>
          <w:p w14:paraId="31F11664" w14:textId="30B8D231"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Construcción de piso en concreto 3000 psi de espesor 0,10 m, con suministro e instalación de malla electrosoldada, nivelación y acabado</w:t>
            </w:r>
          </w:p>
        </w:tc>
        <w:tc>
          <w:tcPr>
            <w:tcW w:w="578" w:type="pct"/>
            <w:vAlign w:val="center"/>
          </w:tcPr>
          <w:p w14:paraId="08F4C20A" w14:textId="38305958"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M²</w:t>
            </w:r>
          </w:p>
        </w:tc>
        <w:tc>
          <w:tcPr>
            <w:tcW w:w="300" w:type="pct"/>
            <w:vAlign w:val="center"/>
          </w:tcPr>
          <w:p w14:paraId="30C4A697" w14:textId="1D1B2E0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284</w:t>
            </w:r>
          </w:p>
        </w:tc>
        <w:tc>
          <w:tcPr>
            <w:tcW w:w="583" w:type="pct"/>
            <w:vAlign w:val="center"/>
          </w:tcPr>
          <w:p w14:paraId="0337C819" w14:textId="3AF24F1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72152509</w:t>
            </w:r>
          </w:p>
        </w:tc>
        <w:tc>
          <w:tcPr>
            <w:tcW w:w="433" w:type="pct"/>
            <w:vAlign w:val="center"/>
          </w:tcPr>
          <w:p w14:paraId="0E042760"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50673B82"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2A521A3C" w14:textId="77777777" w:rsidTr="005F5B02">
        <w:trPr>
          <w:cantSplit/>
          <w:trHeight w:val="372"/>
        </w:trPr>
        <w:tc>
          <w:tcPr>
            <w:tcW w:w="300" w:type="pct"/>
            <w:vAlign w:val="center"/>
          </w:tcPr>
          <w:p w14:paraId="1E80043A" w14:textId="1C832F3A"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13</w:t>
            </w:r>
          </w:p>
        </w:tc>
        <w:tc>
          <w:tcPr>
            <w:tcW w:w="331" w:type="pct"/>
            <w:vAlign w:val="center"/>
          </w:tcPr>
          <w:p w14:paraId="302EDAA5" w14:textId="22DB5A16"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54560</w:t>
            </w:r>
          </w:p>
        </w:tc>
        <w:tc>
          <w:tcPr>
            <w:tcW w:w="2041" w:type="pct"/>
            <w:vAlign w:val="center"/>
          </w:tcPr>
          <w:p w14:paraId="1086C0EA" w14:textId="3D645CB2"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piso cerámico antideslizante, formato 60 × 60 cm, de uso institucional y alta resistencia para zonas húmedas (color a seleccionar por el cliente)</w:t>
            </w:r>
          </w:p>
        </w:tc>
        <w:tc>
          <w:tcPr>
            <w:tcW w:w="578" w:type="pct"/>
            <w:vAlign w:val="center"/>
          </w:tcPr>
          <w:p w14:paraId="1CA383BD" w14:textId="31E062D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M²</w:t>
            </w:r>
          </w:p>
        </w:tc>
        <w:tc>
          <w:tcPr>
            <w:tcW w:w="300" w:type="pct"/>
            <w:vAlign w:val="center"/>
          </w:tcPr>
          <w:p w14:paraId="48019C03" w14:textId="36C2A09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284</w:t>
            </w:r>
          </w:p>
        </w:tc>
        <w:tc>
          <w:tcPr>
            <w:tcW w:w="583" w:type="pct"/>
            <w:vAlign w:val="center"/>
          </w:tcPr>
          <w:p w14:paraId="00CAFB55" w14:textId="7CD097F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72152504</w:t>
            </w:r>
          </w:p>
        </w:tc>
        <w:tc>
          <w:tcPr>
            <w:tcW w:w="433" w:type="pct"/>
            <w:vAlign w:val="center"/>
          </w:tcPr>
          <w:p w14:paraId="06189000"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7758F23E"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38CEA3A7" w14:textId="77777777" w:rsidTr="005F5B02">
        <w:trPr>
          <w:cantSplit/>
          <w:trHeight w:val="684"/>
        </w:trPr>
        <w:tc>
          <w:tcPr>
            <w:tcW w:w="300" w:type="pct"/>
            <w:vAlign w:val="center"/>
          </w:tcPr>
          <w:p w14:paraId="6E841AE7" w14:textId="6E82EFBC"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14</w:t>
            </w:r>
          </w:p>
        </w:tc>
        <w:tc>
          <w:tcPr>
            <w:tcW w:w="331" w:type="pct"/>
            <w:vAlign w:val="center"/>
          </w:tcPr>
          <w:p w14:paraId="5D090794" w14:textId="541BCC1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54560</w:t>
            </w:r>
          </w:p>
        </w:tc>
        <w:tc>
          <w:tcPr>
            <w:tcW w:w="2041" w:type="pct"/>
            <w:vAlign w:val="center"/>
          </w:tcPr>
          <w:p w14:paraId="3E7495C1" w14:textId="4E44E9A9"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enchape cerámico para muros en zonas húmedas (duchas, sanitarios y lavamanos- Cerámica blanca, calidad tipo 1, formatos superiores a 30 x 60 cm), de baja absorción y fácil limpieza</w:t>
            </w:r>
          </w:p>
        </w:tc>
        <w:tc>
          <w:tcPr>
            <w:tcW w:w="578" w:type="pct"/>
            <w:vAlign w:val="center"/>
          </w:tcPr>
          <w:p w14:paraId="19A1D08D" w14:textId="083D35E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M²</w:t>
            </w:r>
          </w:p>
        </w:tc>
        <w:tc>
          <w:tcPr>
            <w:tcW w:w="300" w:type="pct"/>
            <w:vAlign w:val="center"/>
          </w:tcPr>
          <w:p w14:paraId="6FCA76FA" w14:textId="63984C1F"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718</w:t>
            </w:r>
          </w:p>
        </w:tc>
        <w:tc>
          <w:tcPr>
            <w:tcW w:w="583" w:type="pct"/>
            <w:vAlign w:val="center"/>
          </w:tcPr>
          <w:p w14:paraId="45435925" w14:textId="6961E50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72152504</w:t>
            </w:r>
          </w:p>
        </w:tc>
        <w:tc>
          <w:tcPr>
            <w:tcW w:w="433" w:type="pct"/>
            <w:vAlign w:val="center"/>
          </w:tcPr>
          <w:p w14:paraId="43BFB1E3"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2C183C50"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6FFE020E" w14:textId="77777777" w:rsidTr="005F5B02">
        <w:trPr>
          <w:cantSplit/>
          <w:trHeight w:val="516"/>
        </w:trPr>
        <w:tc>
          <w:tcPr>
            <w:tcW w:w="300" w:type="pct"/>
            <w:vAlign w:val="center"/>
          </w:tcPr>
          <w:p w14:paraId="52F4A7D9" w14:textId="516B5676"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15</w:t>
            </w:r>
          </w:p>
        </w:tc>
        <w:tc>
          <w:tcPr>
            <w:tcW w:w="331" w:type="pct"/>
            <w:vAlign w:val="center"/>
          </w:tcPr>
          <w:p w14:paraId="0ED80EFF" w14:textId="49708C5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54560</w:t>
            </w:r>
          </w:p>
        </w:tc>
        <w:tc>
          <w:tcPr>
            <w:tcW w:w="2041" w:type="pct"/>
            <w:vAlign w:val="center"/>
          </w:tcPr>
          <w:p w14:paraId="11C3F3FA" w14:textId="44C4DFCC"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Construcción de muros divisorios en mampostería con ladrillo No. 5, incluyendo morteros, plomo y nivelación</w:t>
            </w:r>
          </w:p>
        </w:tc>
        <w:tc>
          <w:tcPr>
            <w:tcW w:w="578" w:type="pct"/>
            <w:vAlign w:val="center"/>
          </w:tcPr>
          <w:p w14:paraId="25737F29" w14:textId="2F492680"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M²</w:t>
            </w:r>
          </w:p>
        </w:tc>
        <w:tc>
          <w:tcPr>
            <w:tcW w:w="300" w:type="pct"/>
            <w:vAlign w:val="center"/>
          </w:tcPr>
          <w:p w14:paraId="5AE20A5B" w14:textId="64AD3E17"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90</w:t>
            </w:r>
          </w:p>
        </w:tc>
        <w:tc>
          <w:tcPr>
            <w:tcW w:w="583" w:type="pct"/>
            <w:vAlign w:val="center"/>
          </w:tcPr>
          <w:p w14:paraId="2CB42352" w14:textId="6B9CD7C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72151903</w:t>
            </w:r>
          </w:p>
        </w:tc>
        <w:tc>
          <w:tcPr>
            <w:tcW w:w="433" w:type="pct"/>
            <w:vAlign w:val="center"/>
          </w:tcPr>
          <w:p w14:paraId="15BBC799"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5FE50502"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5C1DD1D2" w14:textId="77777777" w:rsidTr="005F5B02">
        <w:trPr>
          <w:cantSplit/>
          <w:trHeight w:val="598"/>
        </w:trPr>
        <w:tc>
          <w:tcPr>
            <w:tcW w:w="300" w:type="pct"/>
            <w:vAlign w:val="center"/>
          </w:tcPr>
          <w:p w14:paraId="4DE5070D" w14:textId="518792B2"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16</w:t>
            </w:r>
          </w:p>
        </w:tc>
        <w:tc>
          <w:tcPr>
            <w:tcW w:w="331" w:type="pct"/>
            <w:vAlign w:val="center"/>
          </w:tcPr>
          <w:p w14:paraId="664C5C0E" w14:textId="7DC55346"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1A74793A" w14:textId="4FCA620F"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lavamanos institucional de incrustar, en loza vitrificada, con grifería, sifón y accesorios completos</w:t>
            </w:r>
          </w:p>
        </w:tc>
        <w:tc>
          <w:tcPr>
            <w:tcW w:w="578" w:type="pct"/>
            <w:vAlign w:val="center"/>
          </w:tcPr>
          <w:p w14:paraId="015B6E61" w14:textId="2456B898"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2BA63D95" w14:textId="6533E9B8"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56</w:t>
            </w:r>
          </w:p>
        </w:tc>
        <w:tc>
          <w:tcPr>
            <w:tcW w:w="583" w:type="pct"/>
            <w:vAlign w:val="center"/>
          </w:tcPr>
          <w:p w14:paraId="23953567" w14:textId="7B0F9029"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2E2E7F35"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48D2DAB9"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7E871A87" w14:textId="77777777" w:rsidTr="005F5B02">
        <w:trPr>
          <w:cantSplit/>
          <w:trHeight w:val="1134"/>
        </w:trPr>
        <w:tc>
          <w:tcPr>
            <w:tcW w:w="300" w:type="pct"/>
            <w:vAlign w:val="center"/>
          </w:tcPr>
          <w:p w14:paraId="1C0D8FCF" w14:textId="5E92D6EC"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17</w:t>
            </w:r>
          </w:p>
        </w:tc>
        <w:tc>
          <w:tcPr>
            <w:tcW w:w="331" w:type="pct"/>
            <w:vAlign w:val="center"/>
          </w:tcPr>
          <w:p w14:paraId="4F52CBE5" w14:textId="1618AAE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3664E5E9" w14:textId="2220C832"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conjunto sanitario institucional (Conjunto sanitario color blanco - blanco, material porcelana vítrea, línea media), de alto tráfico, con accesorios completos y pruebas de funcionamiento</w:t>
            </w:r>
          </w:p>
        </w:tc>
        <w:tc>
          <w:tcPr>
            <w:tcW w:w="578" w:type="pct"/>
            <w:vAlign w:val="center"/>
          </w:tcPr>
          <w:p w14:paraId="57D4EDB1" w14:textId="2DF46C9F"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1EAF752C" w14:textId="139A313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32</w:t>
            </w:r>
          </w:p>
        </w:tc>
        <w:tc>
          <w:tcPr>
            <w:tcW w:w="583" w:type="pct"/>
            <w:vAlign w:val="center"/>
          </w:tcPr>
          <w:p w14:paraId="4C2ED29B" w14:textId="1F1A7A32"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3B5251EF"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601E1E8E"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5DE580E6" w14:textId="77777777" w:rsidTr="005F5B02">
        <w:trPr>
          <w:cantSplit/>
          <w:trHeight w:val="694"/>
        </w:trPr>
        <w:tc>
          <w:tcPr>
            <w:tcW w:w="300" w:type="pct"/>
            <w:vAlign w:val="center"/>
          </w:tcPr>
          <w:p w14:paraId="15749C4E" w14:textId="78E1E582"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lastRenderedPageBreak/>
              <w:t>18</w:t>
            </w:r>
          </w:p>
        </w:tc>
        <w:tc>
          <w:tcPr>
            <w:tcW w:w="331" w:type="pct"/>
            <w:vAlign w:val="center"/>
          </w:tcPr>
          <w:p w14:paraId="359D1BF3" w14:textId="4B6221B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67461B48" w14:textId="5EACEB79"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ducha institucional, con grifería resistente (Duchas y griferías con acabado cromado.), accesorios y pruebas de funcionamiento</w:t>
            </w:r>
          </w:p>
        </w:tc>
        <w:tc>
          <w:tcPr>
            <w:tcW w:w="578" w:type="pct"/>
            <w:vAlign w:val="center"/>
          </w:tcPr>
          <w:p w14:paraId="0791897A" w14:textId="14F7DB98"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7553CB82" w14:textId="1D5F61C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w:t>
            </w:r>
          </w:p>
        </w:tc>
        <w:tc>
          <w:tcPr>
            <w:tcW w:w="583" w:type="pct"/>
            <w:vAlign w:val="center"/>
          </w:tcPr>
          <w:p w14:paraId="2AB3314A" w14:textId="55CE8909"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3776AF7C"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5F370C73"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08708A63" w14:textId="77777777" w:rsidTr="005F5B02">
        <w:trPr>
          <w:cantSplit/>
          <w:trHeight w:val="453"/>
        </w:trPr>
        <w:tc>
          <w:tcPr>
            <w:tcW w:w="300" w:type="pct"/>
            <w:vAlign w:val="center"/>
          </w:tcPr>
          <w:p w14:paraId="6DA68840" w14:textId="5212AFB6"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19</w:t>
            </w:r>
          </w:p>
        </w:tc>
        <w:tc>
          <w:tcPr>
            <w:tcW w:w="331" w:type="pct"/>
            <w:vAlign w:val="center"/>
          </w:tcPr>
          <w:p w14:paraId="28C6011A" w14:textId="0EB508C2"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4F25140B" w14:textId="2AD25B79"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orinal institucional Orinal entrada superior color blanco - blanco, material porcelana vitrificada, en loza vitrificada, de alto tráfico, con descarga eficiente y accesorios completos</w:t>
            </w:r>
          </w:p>
        </w:tc>
        <w:tc>
          <w:tcPr>
            <w:tcW w:w="578" w:type="pct"/>
            <w:vAlign w:val="center"/>
          </w:tcPr>
          <w:p w14:paraId="5C7EBC6A" w14:textId="03B002C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050F2739" w14:textId="6F37C63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24</w:t>
            </w:r>
          </w:p>
        </w:tc>
        <w:tc>
          <w:tcPr>
            <w:tcW w:w="583" w:type="pct"/>
            <w:vAlign w:val="center"/>
          </w:tcPr>
          <w:p w14:paraId="31605AB9" w14:textId="6F6BF2F0"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58853AB4"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0A2A00E2"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1D3E1076" w14:textId="77777777" w:rsidTr="005F5B02">
        <w:trPr>
          <w:cantSplit/>
          <w:trHeight w:val="696"/>
        </w:trPr>
        <w:tc>
          <w:tcPr>
            <w:tcW w:w="300" w:type="pct"/>
            <w:vAlign w:val="center"/>
          </w:tcPr>
          <w:p w14:paraId="208A7BE3" w14:textId="3A73D038"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20</w:t>
            </w:r>
          </w:p>
        </w:tc>
        <w:tc>
          <w:tcPr>
            <w:tcW w:w="331" w:type="pct"/>
            <w:vAlign w:val="center"/>
          </w:tcPr>
          <w:p w14:paraId="7BBF7D57" w14:textId="521DBDB0"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54621</w:t>
            </w:r>
          </w:p>
        </w:tc>
        <w:tc>
          <w:tcPr>
            <w:tcW w:w="2041" w:type="pct"/>
            <w:vAlign w:val="center"/>
          </w:tcPr>
          <w:p w14:paraId="7C38768D" w14:textId="630BF49E"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sifones sanitarios, incluyendo sifones individuales para duchas y sifones por sector (sanitarios y lavamanos), con conexiones y sellos completos</w:t>
            </w:r>
          </w:p>
        </w:tc>
        <w:tc>
          <w:tcPr>
            <w:tcW w:w="578" w:type="pct"/>
            <w:vAlign w:val="center"/>
          </w:tcPr>
          <w:p w14:paraId="1D28FA7B" w14:textId="12684F3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481E12E1" w14:textId="49BD3162"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88</w:t>
            </w:r>
          </w:p>
        </w:tc>
        <w:tc>
          <w:tcPr>
            <w:tcW w:w="583" w:type="pct"/>
            <w:vAlign w:val="center"/>
          </w:tcPr>
          <w:p w14:paraId="44C7258B" w14:textId="1B53C4C5"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72101510</w:t>
            </w:r>
          </w:p>
        </w:tc>
        <w:tc>
          <w:tcPr>
            <w:tcW w:w="433" w:type="pct"/>
            <w:vAlign w:val="center"/>
          </w:tcPr>
          <w:p w14:paraId="26F81D3D"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17867B8A"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5C0FB38F" w14:textId="77777777" w:rsidTr="005F5B02">
        <w:trPr>
          <w:cantSplit/>
          <w:trHeight w:val="1134"/>
        </w:trPr>
        <w:tc>
          <w:tcPr>
            <w:tcW w:w="300" w:type="pct"/>
            <w:vAlign w:val="center"/>
          </w:tcPr>
          <w:p w14:paraId="31DD2460" w14:textId="2E30163D"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21</w:t>
            </w:r>
          </w:p>
        </w:tc>
        <w:tc>
          <w:tcPr>
            <w:tcW w:w="331" w:type="pct"/>
            <w:vAlign w:val="center"/>
          </w:tcPr>
          <w:p w14:paraId="0BC9325F" w14:textId="5A02E027"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54760</w:t>
            </w:r>
          </w:p>
        </w:tc>
        <w:tc>
          <w:tcPr>
            <w:tcW w:w="2041" w:type="pct"/>
            <w:vAlign w:val="center"/>
          </w:tcPr>
          <w:p w14:paraId="409E2288" w14:textId="5A778D52"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puertas para baterías sanitarias con dimensiones estándar aproximadas de 0,65 m x 1,90 m, con marcos, herrajes y accesorios completos, dejando sujeta la dimensión definitiva a verificación y ajuste en sitio durante la ejecución, en material resistente a la humedad y de uso institucional (Puertas para duchas y sanitarios acabadas en acero inoxidable).</w:t>
            </w:r>
          </w:p>
        </w:tc>
        <w:tc>
          <w:tcPr>
            <w:tcW w:w="578" w:type="pct"/>
            <w:vAlign w:val="center"/>
          </w:tcPr>
          <w:p w14:paraId="0D9F81D8" w14:textId="46B485B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3B44E50E" w14:textId="7A1C55F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104</w:t>
            </w:r>
          </w:p>
        </w:tc>
        <w:tc>
          <w:tcPr>
            <w:tcW w:w="583" w:type="pct"/>
            <w:vAlign w:val="center"/>
          </w:tcPr>
          <w:p w14:paraId="5D141CA8" w14:textId="77B07C79"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72154024</w:t>
            </w:r>
          </w:p>
        </w:tc>
        <w:tc>
          <w:tcPr>
            <w:tcW w:w="433" w:type="pct"/>
            <w:vAlign w:val="center"/>
          </w:tcPr>
          <w:p w14:paraId="679C3950"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6F4F9B8F"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06A0D75F" w14:textId="77777777" w:rsidTr="005F5B02">
        <w:trPr>
          <w:cantSplit/>
          <w:trHeight w:val="751"/>
        </w:trPr>
        <w:tc>
          <w:tcPr>
            <w:tcW w:w="300" w:type="pct"/>
            <w:vAlign w:val="center"/>
          </w:tcPr>
          <w:p w14:paraId="458171E6" w14:textId="6319850B"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22</w:t>
            </w:r>
          </w:p>
        </w:tc>
        <w:tc>
          <w:tcPr>
            <w:tcW w:w="331" w:type="pct"/>
            <w:vAlign w:val="center"/>
          </w:tcPr>
          <w:p w14:paraId="11FB68F6" w14:textId="3B5E227E"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54619</w:t>
            </w:r>
          </w:p>
        </w:tc>
        <w:tc>
          <w:tcPr>
            <w:tcW w:w="2041" w:type="pct"/>
            <w:vAlign w:val="center"/>
          </w:tcPr>
          <w:p w14:paraId="74F66820" w14:textId="070B336A"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luminarias LED tipo panel 60 × 60 cm o equivalente, uso institucional, aptas para zonas húmedas, con fijación, conexión eléctrica y pruebas de funcionamiento</w:t>
            </w:r>
          </w:p>
        </w:tc>
        <w:tc>
          <w:tcPr>
            <w:tcW w:w="578" w:type="pct"/>
            <w:vAlign w:val="center"/>
          </w:tcPr>
          <w:p w14:paraId="2C058DC2" w14:textId="1679A96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6C1C284F" w14:textId="2C1BBF80"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32</w:t>
            </w:r>
          </w:p>
        </w:tc>
        <w:tc>
          <w:tcPr>
            <w:tcW w:w="583" w:type="pct"/>
            <w:vAlign w:val="center"/>
          </w:tcPr>
          <w:p w14:paraId="0F4360EE" w14:textId="48A43607"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721515</w:t>
            </w:r>
          </w:p>
        </w:tc>
        <w:tc>
          <w:tcPr>
            <w:tcW w:w="433" w:type="pct"/>
            <w:vAlign w:val="center"/>
          </w:tcPr>
          <w:p w14:paraId="26EA3240"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0196860A"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516DCB2A" w14:textId="77777777" w:rsidTr="005F5B02">
        <w:trPr>
          <w:cantSplit/>
          <w:trHeight w:val="583"/>
        </w:trPr>
        <w:tc>
          <w:tcPr>
            <w:tcW w:w="300" w:type="pct"/>
            <w:vAlign w:val="center"/>
          </w:tcPr>
          <w:p w14:paraId="5F138997" w14:textId="78294C0A"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23</w:t>
            </w:r>
          </w:p>
        </w:tc>
        <w:tc>
          <w:tcPr>
            <w:tcW w:w="331" w:type="pct"/>
            <w:vAlign w:val="center"/>
          </w:tcPr>
          <w:p w14:paraId="0B92494A" w14:textId="255E0BF3"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54619</w:t>
            </w:r>
          </w:p>
        </w:tc>
        <w:tc>
          <w:tcPr>
            <w:tcW w:w="2041" w:type="pct"/>
            <w:vAlign w:val="center"/>
          </w:tcPr>
          <w:p w14:paraId="061250C9" w14:textId="53C01591"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interruptores eléctricos sencillos, uso institucional, para control de iluminación por sector en baterías sanitarias, incluyendo caja, accesorios y conexión</w:t>
            </w:r>
          </w:p>
        </w:tc>
        <w:tc>
          <w:tcPr>
            <w:tcW w:w="578" w:type="pct"/>
            <w:vAlign w:val="center"/>
          </w:tcPr>
          <w:p w14:paraId="07B1EBA4" w14:textId="54657112"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4FA9A408" w14:textId="3F8E5D4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8</w:t>
            </w:r>
          </w:p>
        </w:tc>
        <w:tc>
          <w:tcPr>
            <w:tcW w:w="583" w:type="pct"/>
            <w:vAlign w:val="center"/>
          </w:tcPr>
          <w:p w14:paraId="3A069C40" w14:textId="5EB97EFC"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721515</w:t>
            </w:r>
          </w:p>
        </w:tc>
        <w:tc>
          <w:tcPr>
            <w:tcW w:w="433" w:type="pct"/>
            <w:vAlign w:val="center"/>
          </w:tcPr>
          <w:p w14:paraId="2AA518D2"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1AB5F467"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698D3246" w14:textId="77777777" w:rsidTr="005F5B02">
        <w:trPr>
          <w:cantSplit/>
          <w:trHeight w:val="1134"/>
        </w:trPr>
        <w:tc>
          <w:tcPr>
            <w:tcW w:w="300" w:type="pct"/>
            <w:vAlign w:val="center"/>
          </w:tcPr>
          <w:p w14:paraId="0D6FA2F0" w14:textId="1F0D5B7D"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24</w:t>
            </w:r>
          </w:p>
        </w:tc>
        <w:tc>
          <w:tcPr>
            <w:tcW w:w="331" w:type="pct"/>
            <w:vAlign w:val="center"/>
          </w:tcPr>
          <w:p w14:paraId="0ECA84BE" w14:textId="23FD2A64"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54619</w:t>
            </w:r>
          </w:p>
        </w:tc>
        <w:tc>
          <w:tcPr>
            <w:tcW w:w="2041" w:type="pct"/>
            <w:vAlign w:val="center"/>
          </w:tcPr>
          <w:p w14:paraId="0A531F4E" w14:textId="0B082E07"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tendido y conexión de cableado eléctrico en conductor de cobre (tipo THHN o equivalente), incluyendo canalización, cajas y accesorios, para alimentación de luminarias e interruptores; metraje promedio estimado de 10 m por punto de iluminación, definido en sitio</w:t>
            </w:r>
          </w:p>
        </w:tc>
        <w:tc>
          <w:tcPr>
            <w:tcW w:w="578" w:type="pct"/>
            <w:vAlign w:val="center"/>
          </w:tcPr>
          <w:p w14:paraId="31E4A23E" w14:textId="52AF9B66"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M</w:t>
            </w:r>
          </w:p>
        </w:tc>
        <w:tc>
          <w:tcPr>
            <w:tcW w:w="300" w:type="pct"/>
            <w:vAlign w:val="center"/>
          </w:tcPr>
          <w:p w14:paraId="2B30F320" w14:textId="539C5297"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450</w:t>
            </w:r>
          </w:p>
        </w:tc>
        <w:tc>
          <w:tcPr>
            <w:tcW w:w="583" w:type="pct"/>
            <w:vAlign w:val="center"/>
          </w:tcPr>
          <w:p w14:paraId="0FEBDADC" w14:textId="0D497E97"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721515</w:t>
            </w:r>
          </w:p>
        </w:tc>
        <w:tc>
          <w:tcPr>
            <w:tcW w:w="433" w:type="pct"/>
            <w:vAlign w:val="center"/>
          </w:tcPr>
          <w:p w14:paraId="6637E14B"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08CADD01"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tr w:rsidR="005F5B02" w:rsidRPr="0076380B" w14:paraId="0EBF0C54" w14:textId="77777777" w:rsidTr="005F5B02">
        <w:trPr>
          <w:cantSplit/>
          <w:trHeight w:val="747"/>
        </w:trPr>
        <w:tc>
          <w:tcPr>
            <w:tcW w:w="300" w:type="pct"/>
            <w:vAlign w:val="center"/>
          </w:tcPr>
          <w:p w14:paraId="7AB5A4E7" w14:textId="46FD2C92" w:rsidR="005F5B02" w:rsidRPr="007D1E31" w:rsidRDefault="005F5B02" w:rsidP="005F5B02">
            <w:pPr>
              <w:jc w:val="center"/>
              <w:rPr>
                <w:rFonts w:ascii="Arial Narrow" w:eastAsia="Times New Roman" w:hAnsi="Arial Narrow" w:cs="Arial"/>
                <w:b/>
                <w:bCs/>
                <w:color w:val="000000"/>
                <w:sz w:val="18"/>
                <w:szCs w:val="18"/>
              </w:rPr>
            </w:pPr>
            <w:r>
              <w:rPr>
                <w:rFonts w:ascii="Arial Narrow" w:eastAsia="Times New Roman" w:hAnsi="Arial Narrow" w:cs="Arial"/>
                <w:b/>
                <w:bCs/>
                <w:color w:val="000000"/>
                <w:sz w:val="18"/>
                <w:szCs w:val="18"/>
              </w:rPr>
              <w:t>25</w:t>
            </w:r>
          </w:p>
        </w:tc>
        <w:tc>
          <w:tcPr>
            <w:tcW w:w="331" w:type="pct"/>
            <w:vAlign w:val="center"/>
          </w:tcPr>
          <w:p w14:paraId="2584198C" w14:textId="4250123F"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54619</w:t>
            </w:r>
          </w:p>
        </w:tc>
        <w:tc>
          <w:tcPr>
            <w:tcW w:w="2041" w:type="pct"/>
            <w:vAlign w:val="center"/>
          </w:tcPr>
          <w:p w14:paraId="57D4CB6D" w14:textId="53DA678F" w:rsidR="005F5B02" w:rsidRPr="007D1E31" w:rsidRDefault="005F5B02" w:rsidP="005F5B02">
            <w:pPr>
              <w:jc w:val="both"/>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Suministro e instalación de tomacorrientes dobles de uso institucional, con polo a tierra, para servicio general en baterías sanitarias, incluyendo caja, accesorios y conexión eléctrica</w:t>
            </w:r>
          </w:p>
        </w:tc>
        <w:tc>
          <w:tcPr>
            <w:tcW w:w="578" w:type="pct"/>
            <w:vAlign w:val="center"/>
          </w:tcPr>
          <w:p w14:paraId="198CFDF3" w14:textId="35E98C6B"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UND</w:t>
            </w:r>
          </w:p>
        </w:tc>
        <w:tc>
          <w:tcPr>
            <w:tcW w:w="300" w:type="pct"/>
            <w:vAlign w:val="center"/>
          </w:tcPr>
          <w:p w14:paraId="50F71597" w14:textId="2F194BBD"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16</w:t>
            </w:r>
          </w:p>
        </w:tc>
        <w:tc>
          <w:tcPr>
            <w:tcW w:w="583" w:type="pct"/>
            <w:vAlign w:val="center"/>
          </w:tcPr>
          <w:p w14:paraId="3204122E" w14:textId="578A0FB1" w:rsidR="005F5B02" w:rsidRPr="007D1E31" w:rsidRDefault="005F5B02" w:rsidP="005F5B02">
            <w:pPr>
              <w:jc w:val="center"/>
              <w:rPr>
                <w:rFonts w:ascii="Arial Narrow" w:eastAsia="Times New Roman" w:hAnsi="Arial Narrow" w:cs="Arial"/>
                <w:b/>
                <w:bCs/>
                <w:color w:val="000000"/>
                <w:sz w:val="18"/>
                <w:szCs w:val="18"/>
              </w:rPr>
            </w:pPr>
            <w:r w:rsidRPr="004E189A">
              <w:rPr>
                <w:rFonts w:ascii="Arial" w:eastAsia="Times New Roman" w:hAnsi="Arial" w:cs="Arial"/>
                <w:color w:val="000000"/>
                <w:sz w:val="16"/>
                <w:szCs w:val="16"/>
                <w:lang w:eastAsia="es-CO"/>
              </w:rPr>
              <w:t>721515</w:t>
            </w:r>
          </w:p>
        </w:tc>
        <w:tc>
          <w:tcPr>
            <w:tcW w:w="433" w:type="pct"/>
            <w:vAlign w:val="center"/>
          </w:tcPr>
          <w:p w14:paraId="613A3DC2"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c>
          <w:tcPr>
            <w:tcW w:w="433" w:type="pct"/>
            <w:vAlign w:val="center"/>
          </w:tcPr>
          <w:p w14:paraId="12602D85" w14:textId="77777777" w:rsidR="005F5B02" w:rsidRPr="0076380B" w:rsidRDefault="005F5B02" w:rsidP="005F5B02">
            <w:pPr>
              <w:jc w:val="center"/>
              <w:rPr>
                <w:rFonts w:ascii="Arial Narrow" w:eastAsia="Times New Roman" w:hAnsi="Arial Narrow" w:cs="Arial"/>
                <w:b/>
                <w:bCs/>
                <w:color w:val="000000"/>
                <w:sz w:val="18"/>
                <w:szCs w:val="18"/>
                <w:highlight w:val="cyan"/>
              </w:rPr>
            </w:pPr>
          </w:p>
        </w:tc>
      </w:tr>
      <w:bookmarkEnd w:id="2"/>
    </w:tbl>
    <w:p w14:paraId="125B149E" w14:textId="77777777" w:rsidR="005F5B02" w:rsidRDefault="005F5B02" w:rsidP="00AC047A">
      <w:pPr>
        <w:rPr>
          <w:rFonts w:ascii="Arial" w:hAnsi="Arial" w:cs="Arial"/>
          <w:b/>
          <w:bCs/>
        </w:rPr>
      </w:pPr>
    </w:p>
    <w:p w14:paraId="1A5D4325" w14:textId="2599A4FC" w:rsidR="00AC047A" w:rsidRPr="00D73F6E" w:rsidRDefault="00AC047A" w:rsidP="00AC047A">
      <w:pPr>
        <w:rPr>
          <w:rFonts w:ascii="Arial" w:hAnsi="Arial" w:cs="Arial"/>
          <w:b/>
          <w:bCs/>
        </w:rPr>
      </w:pPr>
      <w:r w:rsidRPr="00D73F6E">
        <w:rPr>
          <w:rFonts w:ascii="Arial" w:hAnsi="Arial" w:cs="Arial"/>
          <w:b/>
          <w:bCs/>
        </w:rPr>
        <w:t xml:space="preserve">ESPECIFICACIONES TÉCNICAS ADICIONALES DE OBLIGATORIO CUMPLIMIENTO </w:t>
      </w:r>
    </w:p>
    <w:p w14:paraId="170D7F7D" w14:textId="38C47B39" w:rsidR="00AC047A" w:rsidRPr="0031419F" w:rsidRDefault="00AC047A" w:rsidP="0031419F">
      <w:pPr>
        <w:jc w:val="both"/>
        <w:rPr>
          <w:rFonts w:ascii="Arial" w:hAnsi="Arial" w:cs="Arial"/>
        </w:rPr>
      </w:pPr>
      <w:r w:rsidRPr="00D73F6E">
        <w:rPr>
          <w:rFonts w:ascii="Arial" w:hAnsi="Arial" w:cs="Arial"/>
        </w:rPr>
        <w:t>Los oferentes deben certificar que cumplirán con cada una de las siguientes condiciones, además de entregar en un solo documento los ítems aquí descritos:</w:t>
      </w:r>
    </w:p>
    <w:p w14:paraId="24B28660" w14:textId="64B81EC9" w:rsidR="00AC047A" w:rsidRDefault="00AC047A" w:rsidP="008273C2">
      <w:pPr>
        <w:jc w:val="both"/>
        <w:rPr>
          <w:rFonts w:ascii="Arial" w:hAnsi="Arial" w:cs="Arial"/>
        </w:rPr>
      </w:pPr>
      <w:r w:rsidRPr="00D73F6E">
        <w:rPr>
          <w:rFonts w:ascii="Arial" w:hAnsi="Arial" w:cs="Arial"/>
        </w:rPr>
        <w:t>NOTA 1: El proponente deberá manifestar dentro del</w:t>
      </w:r>
      <w:r w:rsidRPr="00D73F6E">
        <w:rPr>
          <w:rFonts w:ascii="Arial" w:hAnsi="Arial" w:cs="Arial"/>
          <w:b/>
          <w:bCs/>
        </w:rPr>
        <w:t xml:space="preserve"> </w:t>
      </w:r>
      <w:r w:rsidRPr="00D73F6E">
        <w:rPr>
          <w:rFonts w:ascii="Arial" w:hAnsi="Arial" w:cs="Arial"/>
        </w:rPr>
        <w:t xml:space="preserve">formulario, que se compromete con las siguientes especificaciones adicionales: </w:t>
      </w:r>
    </w:p>
    <w:tbl>
      <w:tblPr>
        <w:tblStyle w:val="Tablaconcuadrcula1"/>
        <w:tblW w:w="8620" w:type="dxa"/>
        <w:tblInd w:w="-5" w:type="dxa"/>
        <w:tblLook w:val="04A0" w:firstRow="1" w:lastRow="0" w:firstColumn="1" w:lastColumn="0" w:noHBand="0" w:noVBand="1"/>
      </w:tblPr>
      <w:tblGrid>
        <w:gridCol w:w="1982"/>
        <w:gridCol w:w="3830"/>
        <w:gridCol w:w="1418"/>
        <w:gridCol w:w="1390"/>
      </w:tblGrid>
      <w:tr w:rsidR="000D12A7" w:rsidRPr="002B4190" w14:paraId="67934815" w14:textId="18609813" w:rsidTr="000D12A7">
        <w:tc>
          <w:tcPr>
            <w:tcW w:w="1982"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F804D65" w14:textId="77777777" w:rsidR="000D12A7" w:rsidRPr="000D12A7" w:rsidRDefault="000D12A7" w:rsidP="000D12A7">
            <w:pPr>
              <w:widowControl w:val="0"/>
              <w:autoSpaceDE w:val="0"/>
              <w:autoSpaceDN w:val="0"/>
              <w:ind w:rightChars="184" w:right="405"/>
              <w:jc w:val="center"/>
              <w:rPr>
                <w:rFonts w:ascii="Arial" w:eastAsia="Times New Roman" w:hAnsi="Arial" w:cs="Arial"/>
                <w:b/>
                <w:sz w:val="16"/>
                <w:szCs w:val="16"/>
                <w:lang w:val="es-ES"/>
              </w:rPr>
            </w:pPr>
            <w:r w:rsidRPr="000D12A7">
              <w:rPr>
                <w:rFonts w:ascii="Arial" w:eastAsia="Times New Roman" w:hAnsi="Arial" w:cs="Arial"/>
                <w:b/>
                <w:sz w:val="16"/>
                <w:szCs w:val="16"/>
                <w:lang w:val="es-ES"/>
              </w:rPr>
              <w:t>ESPECIFICACION</w:t>
            </w:r>
          </w:p>
        </w:tc>
        <w:tc>
          <w:tcPr>
            <w:tcW w:w="3830"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825FBC0" w14:textId="77777777" w:rsidR="000D12A7" w:rsidRPr="000D12A7" w:rsidRDefault="000D12A7" w:rsidP="00E910BC">
            <w:pPr>
              <w:widowControl w:val="0"/>
              <w:autoSpaceDE w:val="0"/>
              <w:autoSpaceDN w:val="0"/>
              <w:spacing w:before="100" w:beforeAutospacing="1" w:after="100" w:afterAutospacing="1"/>
              <w:jc w:val="center"/>
              <w:rPr>
                <w:rFonts w:ascii="Arial" w:eastAsia="Times New Roman" w:hAnsi="Arial" w:cs="Arial"/>
                <w:b/>
                <w:bCs/>
                <w:sz w:val="16"/>
                <w:szCs w:val="16"/>
                <w:lang w:val="es-ES"/>
              </w:rPr>
            </w:pPr>
            <w:r w:rsidRPr="000D12A7">
              <w:rPr>
                <w:rFonts w:ascii="Arial" w:eastAsia="Times New Roman" w:hAnsi="Arial" w:cs="Arial"/>
                <w:b/>
                <w:bCs/>
                <w:sz w:val="16"/>
                <w:szCs w:val="16"/>
                <w:lang w:val="es-ES"/>
              </w:rPr>
              <w:t>DESCRIPCION</w:t>
            </w:r>
          </w:p>
        </w:tc>
        <w:tc>
          <w:tcPr>
            <w:tcW w:w="1418"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4A14CAF" w14:textId="667F4B37" w:rsidR="000D12A7" w:rsidRPr="000D12A7" w:rsidRDefault="000D12A7" w:rsidP="00E910BC">
            <w:pPr>
              <w:widowControl w:val="0"/>
              <w:autoSpaceDE w:val="0"/>
              <w:autoSpaceDN w:val="0"/>
              <w:spacing w:before="100" w:beforeAutospacing="1" w:after="100" w:afterAutospacing="1"/>
              <w:jc w:val="center"/>
              <w:rPr>
                <w:rFonts w:ascii="Arial" w:eastAsia="Times New Roman" w:hAnsi="Arial" w:cs="Arial"/>
                <w:b/>
                <w:bCs/>
                <w:sz w:val="16"/>
                <w:szCs w:val="16"/>
                <w:lang w:val="es-ES"/>
              </w:rPr>
            </w:pPr>
            <w:r w:rsidRPr="000D12A7">
              <w:rPr>
                <w:rFonts w:ascii="Arial" w:eastAsia="Times New Roman" w:hAnsi="Arial" w:cs="Arial"/>
                <w:b/>
                <w:bCs/>
                <w:sz w:val="16"/>
                <w:szCs w:val="16"/>
                <w:lang w:val="es-ES"/>
              </w:rPr>
              <w:t xml:space="preserve">CUMPLE </w:t>
            </w:r>
          </w:p>
        </w:tc>
        <w:tc>
          <w:tcPr>
            <w:tcW w:w="1390"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CB6C2BB" w14:textId="207CCAC3" w:rsidR="000D12A7" w:rsidRPr="000D12A7" w:rsidRDefault="000D12A7" w:rsidP="00E910BC">
            <w:pPr>
              <w:widowControl w:val="0"/>
              <w:autoSpaceDE w:val="0"/>
              <w:autoSpaceDN w:val="0"/>
              <w:spacing w:before="100" w:beforeAutospacing="1" w:after="100" w:afterAutospacing="1"/>
              <w:jc w:val="center"/>
              <w:rPr>
                <w:rFonts w:ascii="Arial" w:eastAsia="Times New Roman" w:hAnsi="Arial" w:cs="Arial"/>
                <w:b/>
                <w:bCs/>
                <w:sz w:val="16"/>
                <w:szCs w:val="16"/>
                <w:lang w:val="es-ES"/>
              </w:rPr>
            </w:pPr>
            <w:r w:rsidRPr="000D12A7">
              <w:rPr>
                <w:rFonts w:ascii="Arial" w:eastAsia="Times New Roman" w:hAnsi="Arial" w:cs="Arial"/>
                <w:b/>
                <w:bCs/>
                <w:sz w:val="16"/>
                <w:szCs w:val="16"/>
                <w:lang w:val="es-ES"/>
              </w:rPr>
              <w:t>NO CUMPLE</w:t>
            </w:r>
          </w:p>
        </w:tc>
      </w:tr>
      <w:tr w:rsidR="000D12A7" w:rsidRPr="002B4190" w14:paraId="1E15CB6E" w14:textId="1A5968C3" w:rsidTr="000D12A7">
        <w:tc>
          <w:tcPr>
            <w:tcW w:w="1982" w:type="dxa"/>
            <w:tcBorders>
              <w:top w:val="single" w:sz="4" w:space="0" w:color="auto"/>
              <w:left w:val="single" w:sz="4" w:space="0" w:color="auto"/>
              <w:bottom w:val="single" w:sz="4" w:space="0" w:color="auto"/>
              <w:right w:val="single" w:sz="4" w:space="0" w:color="auto"/>
            </w:tcBorders>
            <w:vAlign w:val="center"/>
            <w:hideMark/>
          </w:tcPr>
          <w:p w14:paraId="18414E5C" w14:textId="37E2559E" w:rsidR="000D12A7" w:rsidRPr="000D12A7" w:rsidRDefault="000D12A7" w:rsidP="000D12A7">
            <w:pPr>
              <w:widowControl w:val="0"/>
              <w:autoSpaceDE w:val="0"/>
              <w:autoSpaceDN w:val="0"/>
              <w:ind w:rightChars="184" w:right="405"/>
              <w:jc w:val="center"/>
              <w:rPr>
                <w:rFonts w:ascii="Arial" w:eastAsia="Times New Roman" w:hAnsi="Arial" w:cs="Arial"/>
                <w:b/>
                <w:sz w:val="16"/>
                <w:szCs w:val="16"/>
                <w:lang w:val="es-ES"/>
              </w:rPr>
            </w:pPr>
            <w:r w:rsidRPr="000D12A7">
              <w:rPr>
                <w:rFonts w:ascii="Arial" w:eastAsia="Times New Roman" w:hAnsi="Arial" w:cs="Arial"/>
                <w:b/>
                <w:sz w:val="16"/>
                <w:szCs w:val="16"/>
                <w:lang w:val="es-ES"/>
              </w:rPr>
              <w:t>INSPECCIÓN TÉCNICA INICIAL</w:t>
            </w:r>
          </w:p>
        </w:tc>
        <w:tc>
          <w:tcPr>
            <w:tcW w:w="3830" w:type="dxa"/>
            <w:tcBorders>
              <w:top w:val="single" w:sz="4" w:space="0" w:color="auto"/>
              <w:left w:val="single" w:sz="4" w:space="0" w:color="auto"/>
              <w:bottom w:val="single" w:sz="4" w:space="0" w:color="auto"/>
              <w:right w:val="single" w:sz="4" w:space="0" w:color="auto"/>
            </w:tcBorders>
            <w:hideMark/>
          </w:tcPr>
          <w:p w14:paraId="3487614F"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realizar la verificación y validación de las condiciones existentes previo al inicio de las actividades, incluyendo:</w:t>
            </w:r>
          </w:p>
          <w:p w14:paraId="48ACF358" w14:textId="77777777" w:rsidR="000D12A7" w:rsidRPr="000D12A7" w:rsidRDefault="000D12A7" w:rsidP="006807A5">
            <w:pPr>
              <w:spacing w:before="4" w:after="1"/>
              <w:jc w:val="both"/>
              <w:rPr>
                <w:rFonts w:ascii="Arial" w:eastAsia="Times New Roman" w:hAnsi="Arial" w:cs="Arial"/>
                <w:sz w:val="14"/>
                <w:szCs w:val="14"/>
                <w:lang w:val="es-ES"/>
              </w:rPr>
            </w:pPr>
          </w:p>
          <w:p w14:paraId="2E005EC9"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Verificación del estado físico y funcional de las baterías sanitarias objeto de intervención.</w:t>
            </w:r>
          </w:p>
          <w:p w14:paraId="5F40FEB6"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lastRenderedPageBreak/>
              <w:t>• Identificación de deterioros, fallas hidráulicas y sanitarias, afectaciones por humedad, daños constructivos y demás condiciones que puedan incidir en la ejecución del proyecto.</w:t>
            </w:r>
          </w:p>
          <w:p w14:paraId="5B788713"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Validación de cantidades de obra, áreas de intervención, condiciones de acceso y requerimientos técnicos necesarios para la ejecución de los trabajos.</w:t>
            </w:r>
          </w:p>
          <w:p w14:paraId="380BA66C" w14:textId="65E01B02" w:rsidR="000D12A7" w:rsidRPr="000D12A7" w:rsidRDefault="000D12A7" w:rsidP="006807A5">
            <w:pPr>
              <w:spacing w:before="4" w:after="1"/>
              <w:jc w:val="both"/>
              <w:rPr>
                <w:rFonts w:ascii="Arial" w:hAnsi="Arial" w:cs="Arial"/>
                <w:sz w:val="14"/>
                <w:szCs w:val="14"/>
              </w:rPr>
            </w:pPr>
            <w:r w:rsidRPr="000D12A7">
              <w:rPr>
                <w:rFonts w:ascii="Arial" w:eastAsia="Times New Roman" w:hAnsi="Arial" w:cs="Arial"/>
                <w:sz w:val="14"/>
                <w:szCs w:val="14"/>
                <w:lang w:val="es-ES"/>
              </w:rPr>
              <w:t>• Revisión y aprobación de los informes de diagnóstico presentados por el contratista.</w:t>
            </w:r>
          </w:p>
        </w:tc>
        <w:tc>
          <w:tcPr>
            <w:tcW w:w="1418" w:type="dxa"/>
            <w:tcBorders>
              <w:top w:val="single" w:sz="4" w:space="0" w:color="auto"/>
              <w:left w:val="single" w:sz="4" w:space="0" w:color="auto"/>
              <w:bottom w:val="single" w:sz="4" w:space="0" w:color="auto"/>
              <w:right w:val="single" w:sz="4" w:space="0" w:color="auto"/>
            </w:tcBorders>
          </w:tcPr>
          <w:p w14:paraId="2B8EC47B"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7314B8BC" w14:textId="77777777" w:rsidR="000D12A7" w:rsidRPr="000D12A7" w:rsidRDefault="000D12A7" w:rsidP="006807A5">
            <w:pPr>
              <w:spacing w:before="4" w:after="1"/>
              <w:jc w:val="both"/>
              <w:rPr>
                <w:rFonts w:ascii="Arial" w:eastAsia="Times New Roman" w:hAnsi="Arial" w:cs="Arial"/>
                <w:sz w:val="14"/>
                <w:szCs w:val="14"/>
                <w:lang w:val="es-ES"/>
              </w:rPr>
            </w:pPr>
          </w:p>
        </w:tc>
      </w:tr>
      <w:tr w:rsidR="000D12A7" w:rsidRPr="002B4190" w14:paraId="4D0709FE" w14:textId="7CFFF177" w:rsidTr="000D12A7">
        <w:trPr>
          <w:trHeight w:val="2770"/>
        </w:trPr>
        <w:tc>
          <w:tcPr>
            <w:tcW w:w="1982" w:type="dxa"/>
            <w:tcBorders>
              <w:top w:val="single" w:sz="4" w:space="0" w:color="auto"/>
              <w:left w:val="single" w:sz="4" w:space="0" w:color="auto"/>
              <w:bottom w:val="single" w:sz="4" w:space="0" w:color="auto"/>
              <w:right w:val="single" w:sz="4" w:space="0" w:color="auto"/>
            </w:tcBorders>
            <w:vAlign w:val="center"/>
          </w:tcPr>
          <w:p w14:paraId="4529F9FA" w14:textId="34FD21A6" w:rsidR="000D12A7" w:rsidRPr="000D12A7" w:rsidRDefault="000D12A7" w:rsidP="000D12A7">
            <w:pPr>
              <w:widowControl w:val="0"/>
              <w:autoSpaceDE w:val="0"/>
              <w:autoSpaceDN w:val="0"/>
              <w:ind w:rightChars="184" w:right="405"/>
              <w:jc w:val="center"/>
              <w:rPr>
                <w:rFonts w:ascii="Arial" w:eastAsia="Times New Roman" w:hAnsi="Arial" w:cs="Arial"/>
                <w:b/>
                <w:sz w:val="16"/>
                <w:szCs w:val="16"/>
                <w:lang w:val="es-ES"/>
              </w:rPr>
            </w:pPr>
            <w:r w:rsidRPr="000D12A7">
              <w:rPr>
                <w:rFonts w:ascii="Arial" w:eastAsia="Times New Roman" w:hAnsi="Arial" w:cs="Arial"/>
                <w:b/>
                <w:sz w:val="16"/>
                <w:szCs w:val="16"/>
                <w:lang w:val="es-ES"/>
              </w:rPr>
              <w:t>ACTIVIDADES DE DESMONTE Y DEMOLICIÓN</w:t>
            </w:r>
          </w:p>
        </w:tc>
        <w:tc>
          <w:tcPr>
            <w:tcW w:w="3830" w:type="dxa"/>
            <w:tcBorders>
              <w:top w:val="single" w:sz="4" w:space="0" w:color="auto"/>
              <w:left w:val="single" w:sz="4" w:space="0" w:color="auto"/>
              <w:bottom w:val="single" w:sz="4" w:space="0" w:color="auto"/>
              <w:right w:val="single" w:sz="4" w:space="0" w:color="auto"/>
            </w:tcBorders>
          </w:tcPr>
          <w:p w14:paraId="3A05B119"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supervisar y verificar la correcta ejecución de las actividades de retiro y demolición, incluyendo:</w:t>
            </w:r>
          </w:p>
          <w:p w14:paraId="0767DB96" w14:textId="77777777" w:rsidR="000D12A7" w:rsidRPr="000D12A7" w:rsidRDefault="000D12A7" w:rsidP="006807A5">
            <w:pPr>
              <w:spacing w:before="4" w:after="1"/>
              <w:jc w:val="both"/>
              <w:rPr>
                <w:rFonts w:ascii="Arial" w:eastAsia="Times New Roman" w:hAnsi="Arial" w:cs="Arial"/>
                <w:sz w:val="14"/>
                <w:szCs w:val="14"/>
                <w:lang w:val="es-ES"/>
              </w:rPr>
            </w:pPr>
          </w:p>
          <w:p w14:paraId="365FB241"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Desmonte de enchapes, pisos, aparatos sanitarios, griferías, divisiones, puertas y demás elementos deteriorados o que deban ser reemplazados.</w:t>
            </w:r>
          </w:p>
          <w:p w14:paraId="10463A43"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Demoliciones parciales requeridas para la intervención de redes hidráulicas y sanitarias.</w:t>
            </w:r>
          </w:p>
          <w:p w14:paraId="7135DD3A"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Implementación de medidas de seguridad para la utilización de herramientas, equipos y maquinaria menor.</w:t>
            </w:r>
          </w:p>
          <w:p w14:paraId="3A74DF73"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Clasificación, cargue, transporte y disposición final de residuos de construcción y demolición en sitios autorizados, conforme a la normatividad ambiental vigente.</w:t>
            </w:r>
          </w:p>
          <w:p w14:paraId="794376D4" w14:textId="3F3D1045"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Protección de elementos e instalaciones adyacentes que no sean objeto de intervención.</w:t>
            </w:r>
          </w:p>
        </w:tc>
        <w:tc>
          <w:tcPr>
            <w:tcW w:w="1418" w:type="dxa"/>
            <w:tcBorders>
              <w:top w:val="single" w:sz="4" w:space="0" w:color="auto"/>
              <w:left w:val="single" w:sz="4" w:space="0" w:color="auto"/>
              <w:bottom w:val="single" w:sz="4" w:space="0" w:color="auto"/>
              <w:right w:val="single" w:sz="4" w:space="0" w:color="auto"/>
            </w:tcBorders>
          </w:tcPr>
          <w:p w14:paraId="6F6FF88E"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01DF551A" w14:textId="77777777" w:rsidR="000D12A7" w:rsidRPr="000D12A7" w:rsidRDefault="000D12A7" w:rsidP="006807A5">
            <w:pPr>
              <w:spacing w:before="4" w:after="1"/>
              <w:jc w:val="both"/>
              <w:rPr>
                <w:rFonts w:ascii="Arial" w:eastAsia="Times New Roman" w:hAnsi="Arial" w:cs="Arial"/>
                <w:sz w:val="14"/>
                <w:szCs w:val="14"/>
                <w:lang w:val="es-ES"/>
              </w:rPr>
            </w:pPr>
          </w:p>
        </w:tc>
      </w:tr>
      <w:tr w:rsidR="000D12A7" w:rsidRPr="002B4190" w14:paraId="5C51DB46" w14:textId="6FD06517" w:rsidTr="000D12A7">
        <w:trPr>
          <w:trHeight w:val="3558"/>
        </w:trPr>
        <w:tc>
          <w:tcPr>
            <w:tcW w:w="1982" w:type="dxa"/>
            <w:tcBorders>
              <w:top w:val="single" w:sz="4" w:space="0" w:color="auto"/>
              <w:left w:val="single" w:sz="4" w:space="0" w:color="auto"/>
              <w:bottom w:val="single" w:sz="4" w:space="0" w:color="auto"/>
              <w:right w:val="single" w:sz="4" w:space="0" w:color="auto"/>
            </w:tcBorders>
            <w:vAlign w:val="center"/>
          </w:tcPr>
          <w:p w14:paraId="12FED945" w14:textId="3CCE6B57" w:rsidR="000D12A7" w:rsidRPr="000D12A7" w:rsidRDefault="000D12A7" w:rsidP="000D12A7">
            <w:pPr>
              <w:jc w:val="center"/>
              <w:rPr>
                <w:rFonts w:ascii="Arial" w:eastAsia="Times New Roman" w:hAnsi="Arial" w:cs="Arial"/>
                <w:b/>
                <w:sz w:val="16"/>
                <w:szCs w:val="16"/>
                <w:lang w:val="es-ES"/>
              </w:rPr>
            </w:pPr>
            <w:r w:rsidRPr="000D12A7">
              <w:rPr>
                <w:rFonts w:ascii="Arial" w:eastAsia="Times New Roman" w:hAnsi="Arial" w:cs="Arial"/>
                <w:b/>
                <w:sz w:val="16"/>
                <w:szCs w:val="16"/>
                <w:lang w:val="es-ES"/>
              </w:rPr>
              <w:t>REDES HIDRÁULICAS Y SANITARIAS</w:t>
            </w:r>
          </w:p>
        </w:tc>
        <w:tc>
          <w:tcPr>
            <w:tcW w:w="3830" w:type="dxa"/>
            <w:tcBorders>
              <w:top w:val="single" w:sz="4" w:space="0" w:color="auto"/>
              <w:left w:val="single" w:sz="4" w:space="0" w:color="auto"/>
              <w:bottom w:val="single" w:sz="4" w:space="0" w:color="auto"/>
              <w:right w:val="single" w:sz="4" w:space="0" w:color="auto"/>
            </w:tcBorders>
          </w:tcPr>
          <w:p w14:paraId="16EE0B78"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verificar que las actividades relacionadas con las redes hidráulicas y sanitarias cumplan con las especificaciones técnicas y los estándares de calidad exigidos, para lo cual deberá supervisar:</w:t>
            </w:r>
          </w:p>
          <w:p w14:paraId="453AAEF8" w14:textId="77777777" w:rsidR="000D12A7" w:rsidRPr="000D12A7" w:rsidRDefault="000D12A7" w:rsidP="006807A5">
            <w:pPr>
              <w:spacing w:before="4" w:after="1"/>
              <w:jc w:val="both"/>
              <w:rPr>
                <w:rFonts w:ascii="Arial" w:eastAsia="Times New Roman" w:hAnsi="Arial" w:cs="Arial"/>
                <w:sz w:val="14"/>
                <w:szCs w:val="14"/>
                <w:lang w:val="es-ES"/>
              </w:rPr>
            </w:pPr>
          </w:p>
          <w:p w14:paraId="775738A8"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El retiro de tuberías, accesorios y elementos deteriorados.</w:t>
            </w:r>
          </w:p>
          <w:p w14:paraId="682579B1"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instalación de nuevas redes de abastecimiento de agua potable y evacuación de aguas residuales.</w:t>
            </w:r>
          </w:p>
          <w:p w14:paraId="00BA7477"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correcta instalación de válvulas, accesorios, conexiones, sifones, registros y demás componentes del sistema.</w:t>
            </w:r>
          </w:p>
          <w:p w14:paraId="0C12A1B2"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ejecución y aprobación de pruebas de presión, estanqueidad, caudal y funcionamiento de las redes intervenidas.</w:t>
            </w:r>
          </w:p>
          <w:p w14:paraId="1876ACB8" w14:textId="41D1E070" w:rsidR="000D12A7" w:rsidRPr="000D12A7" w:rsidRDefault="000D12A7" w:rsidP="006807A5">
            <w:pPr>
              <w:jc w:val="both"/>
              <w:rPr>
                <w:rFonts w:ascii="Arial" w:hAnsi="Arial" w:cs="Arial"/>
                <w:sz w:val="14"/>
                <w:szCs w:val="14"/>
              </w:rPr>
            </w:pPr>
            <w:r w:rsidRPr="000D12A7">
              <w:rPr>
                <w:rFonts w:ascii="Arial" w:eastAsia="Times New Roman" w:hAnsi="Arial" w:cs="Arial"/>
                <w:sz w:val="14"/>
                <w:szCs w:val="14"/>
                <w:lang w:val="es-ES"/>
              </w:rPr>
              <w:t>• El cumplimiento de las disposiciones establecidas en el Reglamento Técnico del Sector de Agua Potable y Saneamiento Básico (RAS), las Normas Técnicas Colombianas (NTC) aplicables y demás requisitos técnicos vigentes relacionados con instalaciones hidrosanitarias."</w:t>
            </w:r>
          </w:p>
        </w:tc>
        <w:tc>
          <w:tcPr>
            <w:tcW w:w="1418" w:type="dxa"/>
            <w:tcBorders>
              <w:top w:val="single" w:sz="4" w:space="0" w:color="auto"/>
              <w:left w:val="single" w:sz="4" w:space="0" w:color="auto"/>
              <w:bottom w:val="single" w:sz="4" w:space="0" w:color="auto"/>
              <w:right w:val="single" w:sz="4" w:space="0" w:color="auto"/>
            </w:tcBorders>
          </w:tcPr>
          <w:p w14:paraId="3EFF508F"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28C3085D" w14:textId="77777777" w:rsidR="000D12A7" w:rsidRPr="000D12A7" w:rsidRDefault="000D12A7" w:rsidP="006807A5">
            <w:pPr>
              <w:spacing w:before="4" w:after="1"/>
              <w:jc w:val="both"/>
              <w:rPr>
                <w:rFonts w:ascii="Arial" w:eastAsia="Times New Roman" w:hAnsi="Arial" w:cs="Arial"/>
                <w:sz w:val="14"/>
                <w:szCs w:val="14"/>
                <w:lang w:val="es-ES"/>
              </w:rPr>
            </w:pPr>
          </w:p>
        </w:tc>
      </w:tr>
      <w:tr w:rsidR="000D12A7" w:rsidRPr="002B4190" w14:paraId="2C531EF4" w14:textId="5D249CA5" w:rsidTr="000D12A7">
        <w:tc>
          <w:tcPr>
            <w:tcW w:w="1982" w:type="dxa"/>
            <w:tcBorders>
              <w:top w:val="single" w:sz="4" w:space="0" w:color="auto"/>
              <w:left w:val="single" w:sz="4" w:space="0" w:color="auto"/>
              <w:bottom w:val="single" w:sz="4" w:space="0" w:color="auto"/>
              <w:right w:val="single" w:sz="4" w:space="0" w:color="auto"/>
            </w:tcBorders>
            <w:vAlign w:val="center"/>
          </w:tcPr>
          <w:p w14:paraId="4B55F601" w14:textId="4965A6BF" w:rsidR="000D12A7" w:rsidRPr="000D12A7" w:rsidRDefault="000D12A7" w:rsidP="000D12A7">
            <w:pPr>
              <w:jc w:val="center"/>
              <w:rPr>
                <w:rFonts w:ascii="Arial" w:eastAsia="Times New Roman" w:hAnsi="Arial" w:cs="Arial"/>
                <w:b/>
                <w:sz w:val="16"/>
                <w:szCs w:val="16"/>
                <w:lang w:val="es-ES"/>
              </w:rPr>
            </w:pPr>
            <w:r w:rsidRPr="000D12A7">
              <w:rPr>
                <w:rFonts w:ascii="Arial" w:eastAsia="Times New Roman" w:hAnsi="Arial" w:cs="Arial"/>
                <w:b/>
                <w:sz w:val="16"/>
                <w:szCs w:val="16"/>
                <w:lang w:val="es-ES"/>
              </w:rPr>
              <w:t>APARATOS SANITARIOS Y GRIFERÍAS</w:t>
            </w:r>
          </w:p>
        </w:tc>
        <w:tc>
          <w:tcPr>
            <w:tcW w:w="3830" w:type="dxa"/>
            <w:tcBorders>
              <w:top w:val="single" w:sz="4" w:space="0" w:color="auto"/>
              <w:left w:val="single" w:sz="4" w:space="0" w:color="auto"/>
              <w:bottom w:val="single" w:sz="4" w:space="0" w:color="auto"/>
              <w:right w:val="single" w:sz="4" w:space="0" w:color="auto"/>
            </w:tcBorders>
          </w:tcPr>
          <w:p w14:paraId="517F482B"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supervisar y verificar la correcta instalación, funcionamiento y calidad de los aparatos sanitarios y accesorios hidráulicos, incluyendo:</w:t>
            </w:r>
          </w:p>
          <w:p w14:paraId="1B008A3E" w14:textId="77777777" w:rsidR="000D12A7" w:rsidRPr="000D12A7" w:rsidRDefault="000D12A7" w:rsidP="006807A5">
            <w:pPr>
              <w:spacing w:before="4" w:after="1"/>
              <w:jc w:val="both"/>
              <w:rPr>
                <w:rFonts w:ascii="Arial" w:eastAsia="Times New Roman" w:hAnsi="Arial" w:cs="Arial"/>
                <w:sz w:val="14"/>
                <w:szCs w:val="14"/>
                <w:lang w:val="es-ES"/>
              </w:rPr>
            </w:pPr>
          </w:p>
          <w:p w14:paraId="7EC42038"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Instalación de sanitarios, orinales, lavamanos, duchas y demás elementos sanitarios contemplados en el alcance contractual.</w:t>
            </w:r>
          </w:p>
          <w:p w14:paraId="45151149"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Montaje de válvulas, registros, sifones, rejillas, desagües, griferías y accesorios certificados.</w:t>
            </w:r>
          </w:p>
          <w:p w14:paraId="5444EA9F"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Verificación de la correcta fijación, nivelación, sellado y alineación de los equipos instalados.</w:t>
            </w:r>
          </w:p>
          <w:p w14:paraId="72E9AC14"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Realización y aprobación de pruebas de funcionamiento, estanqueidad y operación de los aparatos sanitarios.</w:t>
            </w:r>
          </w:p>
          <w:p w14:paraId="6031DE3A" w14:textId="77777777" w:rsid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Verificación del cumplimiento de las Normas Técnicas Colombianas (NTC) aplicables, incluyendo la NTC 1500 y demás disposiciones técnicas relacionadas con aparatos sanitarios, griferías y accesorios hidráulicos.</w:t>
            </w:r>
          </w:p>
          <w:p w14:paraId="2E8C4F5D" w14:textId="7EDC1FF2" w:rsidR="000D12A7" w:rsidRPr="000D12A7" w:rsidRDefault="000D12A7" w:rsidP="006807A5">
            <w:pPr>
              <w:spacing w:before="4" w:after="1"/>
              <w:jc w:val="both"/>
              <w:rPr>
                <w:rFonts w:ascii="Arial" w:hAnsi="Arial" w:cs="Arial"/>
                <w:sz w:val="14"/>
                <w:szCs w:val="14"/>
              </w:rPr>
            </w:pPr>
          </w:p>
        </w:tc>
        <w:tc>
          <w:tcPr>
            <w:tcW w:w="1418" w:type="dxa"/>
            <w:tcBorders>
              <w:top w:val="single" w:sz="4" w:space="0" w:color="auto"/>
              <w:left w:val="single" w:sz="4" w:space="0" w:color="auto"/>
              <w:bottom w:val="single" w:sz="4" w:space="0" w:color="auto"/>
              <w:right w:val="single" w:sz="4" w:space="0" w:color="auto"/>
            </w:tcBorders>
          </w:tcPr>
          <w:p w14:paraId="32F38371"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609A3D02" w14:textId="77777777" w:rsidR="000D12A7" w:rsidRPr="000D12A7" w:rsidRDefault="000D12A7" w:rsidP="006807A5">
            <w:pPr>
              <w:spacing w:before="4" w:after="1"/>
              <w:jc w:val="both"/>
              <w:rPr>
                <w:rFonts w:ascii="Arial" w:eastAsia="Times New Roman" w:hAnsi="Arial" w:cs="Arial"/>
                <w:sz w:val="14"/>
                <w:szCs w:val="14"/>
                <w:lang w:val="es-ES"/>
              </w:rPr>
            </w:pPr>
          </w:p>
        </w:tc>
      </w:tr>
      <w:tr w:rsidR="000D12A7" w:rsidRPr="002B4190" w14:paraId="01B7ADF2" w14:textId="1823521E" w:rsidTr="000D12A7">
        <w:tc>
          <w:tcPr>
            <w:tcW w:w="1982" w:type="dxa"/>
            <w:tcBorders>
              <w:top w:val="single" w:sz="4" w:space="0" w:color="auto"/>
              <w:left w:val="single" w:sz="4" w:space="0" w:color="auto"/>
              <w:bottom w:val="single" w:sz="4" w:space="0" w:color="auto"/>
              <w:right w:val="single" w:sz="4" w:space="0" w:color="auto"/>
            </w:tcBorders>
            <w:vAlign w:val="center"/>
          </w:tcPr>
          <w:p w14:paraId="77D833F0" w14:textId="1F6904DB" w:rsidR="000D12A7" w:rsidRPr="000D12A7" w:rsidRDefault="000D12A7" w:rsidP="000D12A7">
            <w:pPr>
              <w:jc w:val="center"/>
              <w:rPr>
                <w:rFonts w:ascii="Arial" w:eastAsia="Times New Roman" w:hAnsi="Arial" w:cs="Arial"/>
                <w:b/>
                <w:sz w:val="16"/>
                <w:szCs w:val="16"/>
                <w:lang w:val="es-ES"/>
              </w:rPr>
            </w:pPr>
            <w:r w:rsidRPr="000D12A7">
              <w:rPr>
                <w:rFonts w:ascii="Arial" w:eastAsia="Times New Roman" w:hAnsi="Arial" w:cs="Arial"/>
                <w:b/>
                <w:sz w:val="16"/>
                <w:szCs w:val="16"/>
                <w:lang w:val="es-ES"/>
              </w:rPr>
              <w:t>ACABADOS Y ENCHAPES</w:t>
            </w:r>
          </w:p>
        </w:tc>
        <w:tc>
          <w:tcPr>
            <w:tcW w:w="3830" w:type="dxa"/>
            <w:tcBorders>
              <w:top w:val="single" w:sz="4" w:space="0" w:color="auto"/>
              <w:left w:val="single" w:sz="4" w:space="0" w:color="auto"/>
              <w:bottom w:val="single" w:sz="4" w:space="0" w:color="auto"/>
              <w:right w:val="single" w:sz="4" w:space="0" w:color="auto"/>
            </w:tcBorders>
          </w:tcPr>
          <w:p w14:paraId="72B5B129"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controlar la calidad y correcta ejecución de los trabajos de acabados, verificando:</w:t>
            </w:r>
          </w:p>
          <w:p w14:paraId="3F5A7013" w14:textId="77777777" w:rsidR="000D12A7" w:rsidRPr="000D12A7" w:rsidRDefault="000D12A7" w:rsidP="006807A5">
            <w:pPr>
              <w:spacing w:before="4" w:after="1"/>
              <w:jc w:val="both"/>
              <w:rPr>
                <w:rFonts w:ascii="Arial" w:eastAsia="Times New Roman" w:hAnsi="Arial" w:cs="Arial"/>
                <w:sz w:val="14"/>
                <w:szCs w:val="14"/>
                <w:lang w:val="es-ES"/>
              </w:rPr>
            </w:pPr>
          </w:p>
          <w:p w14:paraId="0B8A5E40"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instalación de enchapes cerámicos o materiales equivalentes en muros y pisos de las áreas intervenidas.</w:t>
            </w:r>
          </w:p>
          <w:p w14:paraId="564E6C74"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utilización de adhesivos, morteros, boquillas y demás materiales que cumplan con las especificaciones técnicas exigidas.</w:t>
            </w:r>
          </w:p>
          <w:p w14:paraId="19A3889E"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adecuada nivelación, alineación, modulación, cortes y terminaciones de los elementos instalados.</w:t>
            </w:r>
          </w:p>
          <w:p w14:paraId="31BCCD25" w14:textId="77777777" w:rsid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uniformidad de los acabados y la ausencia de defectos que afecten la funcionalidad, durabilidad o estética de las áreas intervenidas.</w:t>
            </w:r>
          </w:p>
          <w:p w14:paraId="21692B57" w14:textId="77777777" w:rsidR="000D12A7" w:rsidRPr="000D12A7" w:rsidRDefault="000D12A7" w:rsidP="006807A5">
            <w:pPr>
              <w:spacing w:before="4" w:after="1"/>
              <w:jc w:val="both"/>
              <w:rPr>
                <w:rFonts w:ascii="Arial" w:eastAsia="Times New Roman" w:hAnsi="Arial" w:cs="Arial"/>
                <w:sz w:val="14"/>
                <w:szCs w:val="14"/>
                <w:lang w:val="es-ES"/>
              </w:rPr>
            </w:pPr>
          </w:p>
          <w:p w14:paraId="3E38FBBA" w14:textId="77777777" w:rsid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El cumplimiento de las Normas Técnicas Colombianas (NTC) y demás estándares aplicables para revestimientos y acabados en zonas húmedas.</w:t>
            </w:r>
          </w:p>
          <w:p w14:paraId="3C4D6F68" w14:textId="186A0389" w:rsidR="000D12A7" w:rsidRPr="000D12A7" w:rsidRDefault="000D12A7" w:rsidP="006807A5">
            <w:pPr>
              <w:spacing w:before="4" w:after="1"/>
              <w:jc w:val="both"/>
              <w:rPr>
                <w:rFonts w:ascii="Arial" w:eastAsia="Times New Roman" w:hAnsi="Arial" w:cs="Arial"/>
                <w:sz w:val="14"/>
                <w:szCs w:val="14"/>
                <w:lang w:val="es-ES"/>
              </w:rPr>
            </w:pPr>
          </w:p>
        </w:tc>
        <w:tc>
          <w:tcPr>
            <w:tcW w:w="1418" w:type="dxa"/>
            <w:tcBorders>
              <w:top w:val="single" w:sz="4" w:space="0" w:color="auto"/>
              <w:left w:val="single" w:sz="4" w:space="0" w:color="auto"/>
              <w:bottom w:val="single" w:sz="4" w:space="0" w:color="auto"/>
              <w:right w:val="single" w:sz="4" w:space="0" w:color="auto"/>
            </w:tcBorders>
          </w:tcPr>
          <w:p w14:paraId="65BC2975"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1E11FAF4" w14:textId="77777777" w:rsidR="000D12A7" w:rsidRPr="000D12A7" w:rsidRDefault="000D12A7" w:rsidP="006807A5">
            <w:pPr>
              <w:spacing w:before="4" w:after="1"/>
              <w:jc w:val="both"/>
              <w:rPr>
                <w:rFonts w:ascii="Arial" w:eastAsia="Times New Roman" w:hAnsi="Arial" w:cs="Arial"/>
                <w:sz w:val="14"/>
                <w:szCs w:val="14"/>
                <w:lang w:val="es-ES"/>
              </w:rPr>
            </w:pPr>
          </w:p>
        </w:tc>
      </w:tr>
      <w:tr w:rsidR="000D12A7" w:rsidRPr="002B4190" w14:paraId="46F8EF0E" w14:textId="32D52301" w:rsidTr="000D12A7">
        <w:tc>
          <w:tcPr>
            <w:tcW w:w="1982" w:type="dxa"/>
            <w:tcBorders>
              <w:top w:val="single" w:sz="4" w:space="0" w:color="auto"/>
              <w:left w:val="single" w:sz="4" w:space="0" w:color="auto"/>
              <w:bottom w:val="single" w:sz="4" w:space="0" w:color="auto"/>
              <w:right w:val="single" w:sz="4" w:space="0" w:color="auto"/>
            </w:tcBorders>
            <w:vAlign w:val="center"/>
          </w:tcPr>
          <w:p w14:paraId="28277D2D" w14:textId="0F2EBF06" w:rsidR="000D12A7" w:rsidRPr="000D12A7" w:rsidRDefault="000D12A7" w:rsidP="000D12A7">
            <w:pPr>
              <w:jc w:val="center"/>
              <w:rPr>
                <w:rFonts w:ascii="Arial" w:eastAsia="Times New Roman" w:hAnsi="Arial" w:cs="Arial"/>
                <w:b/>
                <w:sz w:val="16"/>
                <w:szCs w:val="16"/>
                <w:lang w:val="es-ES"/>
              </w:rPr>
            </w:pPr>
            <w:r w:rsidRPr="000D12A7">
              <w:rPr>
                <w:rFonts w:ascii="Arial" w:eastAsia="Times New Roman" w:hAnsi="Arial" w:cs="Arial"/>
                <w:b/>
                <w:sz w:val="16"/>
                <w:szCs w:val="16"/>
                <w:lang w:val="es-ES"/>
              </w:rPr>
              <w:t>DIVISIONES, PUERTAS Y CARPINTERÍA METÁLICA</w:t>
            </w:r>
          </w:p>
        </w:tc>
        <w:tc>
          <w:tcPr>
            <w:tcW w:w="3830" w:type="dxa"/>
            <w:tcBorders>
              <w:top w:val="single" w:sz="4" w:space="0" w:color="auto"/>
              <w:left w:val="single" w:sz="4" w:space="0" w:color="auto"/>
              <w:bottom w:val="single" w:sz="4" w:space="0" w:color="auto"/>
              <w:right w:val="single" w:sz="4" w:space="0" w:color="auto"/>
            </w:tcBorders>
          </w:tcPr>
          <w:p w14:paraId="014AC513"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verificar que las actividades relacionadas con divisiones, puertas y elementos metálicos cumplan con las especificaciones técnicas establecidas, para lo cual deberá supervisar:</w:t>
            </w:r>
          </w:p>
          <w:p w14:paraId="2C771C55" w14:textId="77777777" w:rsidR="000D12A7" w:rsidRPr="000D12A7" w:rsidRDefault="000D12A7" w:rsidP="006807A5">
            <w:pPr>
              <w:spacing w:before="4" w:after="1"/>
              <w:jc w:val="both"/>
              <w:rPr>
                <w:rFonts w:ascii="Arial" w:eastAsia="Times New Roman" w:hAnsi="Arial" w:cs="Arial"/>
                <w:sz w:val="14"/>
                <w:szCs w:val="14"/>
                <w:lang w:val="es-ES"/>
              </w:rPr>
            </w:pPr>
          </w:p>
          <w:p w14:paraId="7086A5B8"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instalación de divisiones individuales para duchas y demás áreas que requieran separación física.</w:t>
            </w:r>
          </w:p>
          <w:p w14:paraId="78907C10"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El suministro e instalación de puertas metálicas, marcos, herrajes y accesorios con protección anticorrosiva.</w:t>
            </w:r>
          </w:p>
          <w:p w14:paraId="59F46FEA"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calidad de los materiales, acabados y sistemas de fijación empleados.</w:t>
            </w:r>
          </w:p>
          <w:p w14:paraId="117658D3"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El cumplimiento de las condiciones de privacidad, seguridad, funcionalidad y accesibilidad requeridas para el personal usuario de las instalaciones.</w:t>
            </w:r>
          </w:p>
          <w:p w14:paraId="36164E0F" w14:textId="77777777" w:rsid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observancia de los lineamientos institucionales y la normatividad vigente en materia de infraestructura inclusiva, accesibilidad y enfoque diferencial.</w:t>
            </w:r>
          </w:p>
          <w:p w14:paraId="0DF9E5FE" w14:textId="56F9C1D5" w:rsidR="000D12A7" w:rsidRPr="000D12A7" w:rsidRDefault="000D12A7" w:rsidP="006807A5">
            <w:pPr>
              <w:spacing w:before="4" w:after="1"/>
              <w:jc w:val="both"/>
              <w:rPr>
                <w:rFonts w:ascii="Arial" w:eastAsia="Times New Roman" w:hAnsi="Arial" w:cs="Arial"/>
                <w:sz w:val="14"/>
                <w:szCs w:val="14"/>
                <w:lang w:val="es-ES"/>
              </w:rPr>
            </w:pPr>
          </w:p>
        </w:tc>
        <w:tc>
          <w:tcPr>
            <w:tcW w:w="1418" w:type="dxa"/>
            <w:tcBorders>
              <w:top w:val="single" w:sz="4" w:space="0" w:color="auto"/>
              <w:left w:val="single" w:sz="4" w:space="0" w:color="auto"/>
              <w:bottom w:val="single" w:sz="4" w:space="0" w:color="auto"/>
              <w:right w:val="single" w:sz="4" w:space="0" w:color="auto"/>
            </w:tcBorders>
          </w:tcPr>
          <w:p w14:paraId="5B2F1B70"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35ACB854" w14:textId="77777777" w:rsidR="000D12A7" w:rsidRPr="000D12A7" w:rsidRDefault="000D12A7" w:rsidP="006807A5">
            <w:pPr>
              <w:spacing w:before="4" w:after="1"/>
              <w:jc w:val="both"/>
              <w:rPr>
                <w:rFonts w:ascii="Arial" w:eastAsia="Times New Roman" w:hAnsi="Arial" w:cs="Arial"/>
                <w:sz w:val="14"/>
                <w:szCs w:val="14"/>
                <w:lang w:val="es-ES"/>
              </w:rPr>
            </w:pPr>
          </w:p>
        </w:tc>
      </w:tr>
      <w:tr w:rsidR="000D12A7" w:rsidRPr="002B4190" w14:paraId="242593F3" w14:textId="3E28359F" w:rsidTr="000D12A7">
        <w:tc>
          <w:tcPr>
            <w:tcW w:w="1982" w:type="dxa"/>
            <w:tcBorders>
              <w:top w:val="single" w:sz="4" w:space="0" w:color="auto"/>
              <w:left w:val="single" w:sz="4" w:space="0" w:color="auto"/>
              <w:bottom w:val="single" w:sz="4" w:space="0" w:color="auto"/>
              <w:right w:val="single" w:sz="4" w:space="0" w:color="auto"/>
            </w:tcBorders>
            <w:vAlign w:val="center"/>
          </w:tcPr>
          <w:p w14:paraId="4006F00F" w14:textId="6DDFBBBA" w:rsidR="000D12A7" w:rsidRPr="000D12A7" w:rsidRDefault="000D12A7" w:rsidP="000D12A7">
            <w:pPr>
              <w:jc w:val="center"/>
              <w:rPr>
                <w:rFonts w:ascii="Arial" w:eastAsia="Times New Roman" w:hAnsi="Arial" w:cs="Arial"/>
                <w:b/>
                <w:sz w:val="16"/>
                <w:szCs w:val="16"/>
                <w:lang w:val="es-ES"/>
              </w:rPr>
            </w:pPr>
            <w:r w:rsidRPr="000D12A7">
              <w:rPr>
                <w:rFonts w:ascii="Arial" w:eastAsia="Times New Roman" w:hAnsi="Arial" w:cs="Arial"/>
                <w:b/>
                <w:sz w:val="16"/>
                <w:szCs w:val="16"/>
                <w:lang w:val="es-ES"/>
              </w:rPr>
              <w:t>SISTEMAS ELÉCTRICOS ASOCIADOS</w:t>
            </w:r>
          </w:p>
        </w:tc>
        <w:tc>
          <w:tcPr>
            <w:tcW w:w="3830" w:type="dxa"/>
            <w:tcBorders>
              <w:top w:val="single" w:sz="4" w:space="0" w:color="auto"/>
              <w:left w:val="single" w:sz="4" w:space="0" w:color="auto"/>
              <w:bottom w:val="single" w:sz="4" w:space="0" w:color="auto"/>
              <w:right w:val="single" w:sz="4" w:space="0" w:color="auto"/>
            </w:tcBorders>
          </w:tcPr>
          <w:p w14:paraId="26976127"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supervisar las actividades relacionadas con las instalaciones eléctricas complementarias requeridas para el funcionamiento de las baterías sanitarias, verificando:</w:t>
            </w:r>
          </w:p>
          <w:p w14:paraId="1876D948" w14:textId="77777777" w:rsidR="000D12A7" w:rsidRPr="000D12A7" w:rsidRDefault="000D12A7" w:rsidP="006807A5">
            <w:pPr>
              <w:spacing w:before="4" w:after="1"/>
              <w:jc w:val="both"/>
              <w:rPr>
                <w:rFonts w:ascii="Arial" w:eastAsia="Times New Roman" w:hAnsi="Arial" w:cs="Arial"/>
                <w:sz w:val="14"/>
                <w:szCs w:val="14"/>
                <w:lang w:val="es-ES"/>
              </w:rPr>
            </w:pPr>
          </w:p>
          <w:p w14:paraId="227A56E8"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instalación de luminarias LED, canalizaciones, conductores, interruptores, tomacorrientes y demás elementos eléctricos contemplados en el proyecto.</w:t>
            </w:r>
          </w:p>
          <w:p w14:paraId="4A64BB27"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correcta ejecución de las conexiones eléctricas y sistemas de protección.</w:t>
            </w:r>
          </w:p>
          <w:p w14:paraId="156C9BD7"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realización de pruebas de funcionamiento, continuidad, aislamiento y seguridad eléctrica.</w:t>
            </w:r>
          </w:p>
          <w:p w14:paraId="02A34453"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utilización de materiales y equipos certificados de conformidad con la reglamentación aplicable.</w:t>
            </w:r>
          </w:p>
          <w:p w14:paraId="4BC299D1" w14:textId="77777777" w:rsidR="000D12A7" w:rsidRDefault="000D12A7" w:rsidP="006807A5">
            <w:pPr>
              <w:spacing w:before="4" w:after="1"/>
              <w:jc w:val="both"/>
              <w:rPr>
                <w:rFonts w:ascii="Arial" w:hAnsi="Arial" w:cs="Arial"/>
                <w:sz w:val="14"/>
                <w:szCs w:val="14"/>
              </w:rPr>
            </w:pPr>
            <w:r w:rsidRPr="000D12A7">
              <w:rPr>
                <w:rFonts w:ascii="Arial" w:eastAsia="Times New Roman" w:hAnsi="Arial" w:cs="Arial"/>
                <w:sz w:val="14"/>
                <w:szCs w:val="14"/>
                <w:lang w:val="es-ES"/>
              </w:rPr>
              <w:t>• El cumplimiento de los requisitos establecidos en el Reglamento Técnico de Instalaciones Eléctricas (RETIE), el Reglamento Técnico de Iluminación y Alumbrado Público (RETILAP), cuando aplique, y demás normas técnicas vigentes."</w:t>
            </w:r>
            <w:r w:rsidRPr="000D12A7">
              <w:rPr>
                <w:rFonts w:ascii="Arial" w:hAnsi="Arial" w:cs="Arial"/>
                <w:sz w:val="14"/>
                <w:szCs w:val="14"/>
              </w:rPr>
              <w:tab/>
            </w:r>
          </w:p>
          <w:p w14:paraId="6534581F" w14:textId="10BD5DC2"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hAnsi="Arial" w:cs="Arial"/>
                <w:sz w:val="14"/>
                <w:szCs w:val="14"/>
              </w:rPr>
              <w:tab/>
            </w:r>
            <w:r w:rsidRPr="000D12A7">
              <w:rPr>
                <w:rFonts w:ascii="Arial" w:hAnsi="Arial" w:cs="Arial"/>
                <w:sz w:val="14"/>
                <w:szCs w:val="14"/>
              </w:rPr>
              <w:tab/>
            </w:r>
          </w:p>
        </w:tc>
        <w:tc>
          <w:tcPr>
            <w:tcW w:w="1418" w:type="dxa"/>
            <w:tcBorders>
              <w:top w:val="single" w:sz="4" w:space="0" w:color="auto"/>
              <w:left w:val="single" w:sz="4" w:space="0" w:color="auto"/>
              <w:bottom w:val="single" w:sz="4" w:space="0" w:color="auto"/>
              <w:right w:val="single" w:sz="4" w:space="0" w:color="auto"/>
            </w:tcBorders>
          </w:tcPr>
          <w:p w14:paraId="62E6EB28"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279DFD10" w14:textId="77777777" w:rsidR="000D12A7" w:rsidRPr="000D12A7" w:rsidRDefault="000D12A7" w:rsidP="006807A5">
            <w:pPr>
              <w:spacing w:before="4" w:after="1"/>
              <w:jc w:val="both"/>
              <w:rPr>
                <w:rFonts w:ascii="Arial" w:eastAsia="Times New Roman" w:hAnsi="Arial" w:cs="Arial"/>
                <w:sz w:val="14"/>
                <w:szCs w:val="14"/>
                <w:lang w:val="es-ES"/>
              </w:rPr>
            </w:pPr>
          </w:p>
        </w:tc>
      </w:tr>
      <w:tr w:rsidR="000D12A7" w:rsidRPr="002B4190" w14:paraId="32538A2D" w14:textId="730222A8" w:rsidTr="000D12A7">
        <w:tc>
          <w:tcPr>
            <w:tcW w:w="1982" w:type="dxa"/>
            <w:tcBorders>
              <w:top w:val="single" w:sz="4" w:space="0" w:color="auto"/>
              <w:left w:val="single" w:sz="4" w:space="0" w:color="auto"/>
              <w:bottom w:val="single" w:sz="4" w:space="0" w:color="auto"/>
              <w:right w:val="single" w:sz="4" w:space="0" w:color="auto"/>
            </w:tcBorders>
            <w:vAlign w:val="center"/>
          </w:tcPr>
          <w:p w14:paraId="162FAD35" w14:textId="7D39AC04" w:rsidR="000D12A7" w:rsidRPr="000D12A7" w:rsidRDefault="000D12A7" w:rsidP="000D12A7">
            <w:pPr>
              <w:jc w:val="center"/>
              <w:rPr>
                <w:rFonts w:ascii="Arial" w:eastAsia="Times New Roman" w:hAnsi="Arial" w:cs="Arial"/>
                <w:b/>
                <w:sz w:val="16"/>
                <w:szCs w:val="16"/>
                <w:lang w:val="es-ES"/>
              </w:rPr>
            </w:pPr>
            <w:r w:rsidRPr="000D12A7">
              <w:rPr>
                <w:rFonts w:ascii="Arial" w:eastAsia="Times New Roman" w:hAnsi="Arial" w:cs="Arial"/>
                <w:b/>
                <w:sz w:val="16"/>
                <w:szCs w:val="16"/>
                <w:lang w:val="es-ES"/>
              </w:rPr>
              <w:t>LIMPIEZA FINAL Y ENTREGA DE LAS ÁREAS INTERVENIDAS</w:t>
            </w:r>
          </w:p>
        </w:tc>
        <w:tc>
          <w:tcPr>
            <w:tcW w:w="3830" w:type="dxa"/>
            <w:tcBorders>
              <w:top w:val="single" w:sz="4" w:space="0" w:color="auto"/>
              <w:left w:val="single" w:sz="4" w:space="0" w:color="auto"/>
              <w:bottom w:val="single" w:sz="4" w:space="0" w:color="auto"/>
              <w:right w:val="single" w:sz="4" w:space="0" w:color="auto"/>
            </w:tcBorders>
          </w:tcPr>
          <w:p w14:paraId="0234332F"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La interventoría deberá verificar que, una vez finalizadas las actividades de mantenimiento, el contratista de obra realice la entrega de las áreas en óptimas condiciones de funcionamiento, seguridad y salubridad, para lo cual deberá supervisar:</w:t>
            </w:r>
          </w:p>
          <w:p w14:paraId="279C4002" w14:textId="77777777" w:rsidR="000D12A7" w:rsidRPr="000D12A7" w:rsidRDefault="000D12A7" w:rsidP="006807A5">
            <w:pPr>
              <w:spacing w:before="4" w:after="1"/>
              <w:jc w:val="both"/>
              <w:rPr>
                <w:rFonts w:ascii="Arial" w:eastAsia="Times New Roman" w:hAnsi="Arial" w:cs="Arial"/>
                <w:sz w:val="14"/>
                <w:szCs w:val="14"/>
                <w:lang w:val="es-ES"/>
              </w:rPr>
            </w:pPr>
          </w:p>
          <w:p w14:paraId="30504D78"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ejecución de labores de limpieza profunda y desinfección de las baterías sanitarias intervenidas.</w:t>
            </w:r>
          </w:p>
          <w:p w14:paraId="13B8BCAE"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El retiro de residuos, materiales sobrantes, escombros, empaques y demás elementos generados durante la ejecución de los trabajos.</w:t>
            </w:r>
          </w:p>
          <w:p w14:paraId="312B08A6"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implementación y mantenimiento de la señalización preventiva y temporal requerida durante el desarrollo de las actividades.</w:t>
            </w:r>
          </w:p>
          <w:p w14:paraId="5AF78CF0" w14:textId="77777777" w:rsidR="000D12A7" w:rsidRP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realización de pruebas finales de funcionamiento de los sistemas hidráulicos, sanitarios y eléctricos intervenidos.</w:t>
            </w:r>
          </w:p>
          <w:p w14:paraId="570EE899" w14:textId="77777777" w:rsidR="000D12A7" w:rsidRDefault="000D12A7" w:rsidP="006807A5">
            <w:pPr>
              <w:spacing w:before="4" w:after="1"/>
              <w:jc w:val="both"/>
              <w:rPr>
                <w:rFonts w:ascii="Arial" w:eastAsia="Times New Roman" w:hAnsi="Arial" w:cs="Arial"/>
                <w:sz w:val="14"/>
                <w:szCs w:val="14"/>
                <w:lang w:val="es-ES"/>
              </w:rPr>
            </w:pPr>
            <w:r w:rsidRPr="000D12A7">
              <w:rPr>
                <w:rFonts w:ascii="Arial" w:eastAsia="Times New Roman" w:hAnsi="Arial" w:cs="Arial"/>
                <w:sz w:val="14"/>
                <w:szCs w:val="14"/>
                <w:lang w:val="es-ES"/>
              </w:rPr>
              <w:t>• La entrega de las instalaciones completamente operativas, seguras, limpias y aptas para su utilización por parte del personal militar.</w:t>
            </w:r>
          </w:p>
          <w:p w14:paraId="3E14782F" w14:textId="65E6BBB6" w:rsidR="000D12A7" w:rsidRPr="000D12A7" w:rsidRDefault="000D12A7" w:rsidP="006807A5">
            <w:pPr>
              <w:spacing w:before="4" w:after="1"/>
              <w:jc w:val="both"/>
              <w:rPr>
                <w:rFonts w:ascii="Arial" w:eastAsia="Times New Roman" w:hAnsi="Arial" w:cs="Arial"/>
                <w:sz w:val="14"/>
                <w:szCs w:val="14"/>
                <w:lang w:val="es-ES"/>
              </w:rPr>
            </w:pPr>
          </w:p>
        </w:tc>
        <w:tc>
          <w:tcPr>
            <w:tcW w:w="1418" w:type="dxa"/>
            <w:tcBorders>
              <w:top w:val="single" w:sz="4" w:space="0" w:color="auto"/>
              <w:left w:val="single" w:sz="4" w:space="0" w:color="auto"/>
              <w:bottom w:val="single" w:sz="4" w:space="0" w:color="auto"/>
              <w:right w:val="single" w:sz="4" w:space="0" w:color="auto"/>
            </w:tcBorders>
          </w:tcPr>
          <w:p w14:paraId="36A2B43C" w14:textId="77777777" w:rsidR="000D12A7" w:rsidRPr="000D12A7" w:rsidRDefault="000D12A7" w:rsidP="006807A5">
            <w:pPr>
              <w:spacing w:before="4" w:after="1"/>
              <w:jc w:val="both"/>
              <w:rPr>
                <w:rFonts w:ascii="Arial" w:eastAsia="Times New Roman" w:hAnsi="Arial" w:cs="Arial"/>
                <w:sz w:val="14"/>
                <w:szCs w:val="14"/>
                <w:lang w:val="es-ES"/>
              </w:rPr>
            </w:pPr>
          </w:p>
        </w:tc>
        <w:tc>
          <w:tcPr>
            <w:tcW w:w="1390" w:type="dxa"/>
            <w:tcBorders>
              <w:top w:val="single" w:sz="4" w:space="0" w:color="auto"/>
              <w:left w:val="single" w:sz="4" w:space="0" w:color="auto"/>
              <w:bottom w:val="single" w:sz="4" w:space="0" w:color="auto"/>
              <w:right w:val="single" w:sz="4" w:space="0" w:color="auto"/>
            </w:tcBorders>
          </w:tcPr>
          <w:p w14:paraId="33F86AB0" w14:textId="77777777" w:rsidR="000D12A7" w:rsidRPr="000D12A7" w:rsidRDefault="000D12A7" w:rsidP="006807A5">
            <w:pPr>
              <w:spacing w:before="4" w:after="1"/>
              <w:jc w:val="both"/>
              <w:rPr>
                <w:rFonts w:ascii="Arial" w:eastAsia="Times New Roman" w:hAnsi="Arial" w:cs="Arial"/>
                <w:sz w:val="14"/>
                <w:szCs w:val="14"/>
                <w:lang w:val="es-ES"/>
              </w:rPr>
            </w:pPr>
          </w:p>
        </w:tc>
      </w:tr>
    </w:tbl>
    <w:p w14:paraId="0681E023" w14:textId="77777777" w:rsidR="0031419F" w:rsidRPr="00D73F6E" w:rsidRDefault="0031419F" w:rsidP="008273C2">
      <w:pPr>
        <w:jc w:val="both"/>
        <w:rPr>
          <w:rFonts w:ascii="Arial" w:hAnsi="Arial" w:cs="Arial"/>
        </w:rPr>
      </w:pPr>
    </w:p>
    <w:p w14:paraId="0A280B2B" w14:textId="5F579DB2" w:rsidR="00AC047A" w:rsidRPr="00D73F6E" w:rsidRDefault="00AC047A" w:rsidP="008273C2">
      <w:pPr>
        <w:jc w:val="both"/>
        <w:rPr>
          <w:rFonts w:ascii="Arial" w:hAnsi="Arial" w:cs="Arial"/>
        </w:rPr>
      </w:pPr>
      <w:r w:rsidRPr="00D73F6E">
        <w:rPr>
          <w:rFonts w:ascii="Arial" w:hAnsi="Arial" w:cs="Arial"/>
          <w:b/>
          <w:bCs/>
        </w:rPr>
        <w:t>Nota 2:</w:t>
      </w:r>
      <w:r w:rsidRPr="00D73F6E">
        <w:rPr>
          <w:rFonts w:ascii="Arial" w:hAnsi="Arial" w:cs="Arial"/>
        </w:rPr>
        <w:t xml:space="preserve"> El oferente que valide el formulario deberá cumplir </w:t>
      </w:r>
      <w:r w:rsidRPr="00D73F6E">
        <w:rPr>
          <w:rFonts w:ascii="Arial" w:hAnsi="Arial" w:cs="Arial"/>
          <w:b/>
          <w:bCs/>
        </w:rPr>
        <w:t>TAXATIVAMENTE</w:t>
      </w:r>
      <w:r w:rsidRPr="00D73F6E">
        <w:rPr>
          <w:rFonts w:ascii="Arial" w:hAnsi="Arial" w:cs="Arial"/>
        </w:rPr>
        <w:t xml:space="preserve"> con lo establecido en el </w:t>
      </w:r>
      <w:r w:rsidR="00431379">
        <w:rPr>
          <w:rFonts w:ascii="Arial" w:hAnsi="Arial" w:cs="Arial"/>
        </w:rPr>
        <w:t>estudio previo</w:t>
      </w:r>
      <w:r w:rsidRPr="00D73F6E">
        <w:rPr>
          <w:rFonts w:ascii="Arial" w:hAnsi="Arial" w:cs="Arial"/>
        </w:rPr>
        <w:t xml:space="preserve"> del presente proceso, sin excepción alguna.</w:t>
      </w:r>
    </w:p>
    <w:p w14:paraId="3D413495" w14:textId="77777777" w:rsidR="00AC047A" w:rsidRPr="00D73F6E" w:rsidRDefault="00AC047A" w:rsidP="008273C2">
      <w:pPr>
        <w:jc w:val="both"/>
        <w:rPr>
          <w:rFonts w:ascii="Arial" w:hAnsi="Arial" w:cs="Arial"/>
          <w:bCs/>
          <w:iCs/>
          <w:lang w:val="es-MX"/>
        </w:rPr>
      </w:pPr>
      <w:r w:rsidRPr="00D73F6E">
        <w:rPr>
          <w:rFonts w:ascii="Arial" w:hAnsi="Arial" w:cs="Arial"/>
        </w:rPr>
        <w:fldChar w:fldCharType="begin"/>
      </w:r>
      <w:r w:rsidRPr="00D73F6E">
        <w:rPr>
          <w:rFonts w:ascii="Arial" w:hAnsi="Arial" w:cs="Arial"/>
        </w:rPr>
        <w:instrText xml:space="preserve"> MACROBUTTON  AbrirEspacioPárrafo "[Nombre del representante legal del Proponente]" </w:instrText>
      </w:r>
      <w:r w:rsidRPr="00D73F6E">
        <w:rPr>
          <w:rFonts w:ascii="Arial" w:hAnsi="Arial" w:cs="Arial"/>
        </w:rPr>
        <w:fldChar w:fldCharType="end"/>
      </w:r>
      <w:r w:rsidRPr="00D73F6E">
        <w:rPr>
          <w:rFonts w:ascii="Arial" w:hAnsi="Arial" w:cs="Arial"/>
        </w:rPr>
        <w:t xml:space="preserve">En mi calidad de Representante Legal de </w:t>
      </w:r>
      <w:r w:rsidRPr="00D73F6E">
        <w:rPr>
          <w:rFonts w:ascii="Arial" w:hAnsi="Arial" w:cs="Arial"/>
        </w:rPr>
        <w:fldChar w:fldCharType="begin"/>
      </w:r>
      <w:r w:rsidRPr="00D73F6E">
        <w:rPr>
          <w:rFonts w:ascii="Arial" w:hAnsi="Arial" w:cs="Arial"/>
        </w:rPr>
        <w:instrText xml:space="preserve"> MACROBUTTON  AbrirEspacioPárrafo "[Nombre del Proponente]" </w:instrText>
      </w:r>
      <w:r w:rsidRPr="00D73F6E">
        <w:rPr>
          <w:rFonts w:ascii="Arial" w:hAnsi="Arial" w:cs="Arial"/>
        </w:rPr>
        <w:fldChar w:fldCharType="end"/>
      </w:r>
      <w:r w:rsidRPr="00D73F6E">
        <w:rPr>
          <w:rFonts w:ascii="Arial" w:hAnsi="Arial" w:cs="Arial"/>
        </w:rPr>
        <w:t xml:space="preserve">”, presento ofrecimiento para </w:t>
      </w:r>
      <w:r w:rsidRPr="00D73F6E">
        <w:rPr>
          <w:rFonts w:ascii="Arial" w:hAnsi="Arial" w:cs="Arial"/>
          <w:b/>
          <w:u w:val="single"/>
        </w:rPr>
        <w:t xml:space="preserve">CUMPLIR </w:t>
      </w:r>
      <w:r w:rsidRPr="00D73F6E">
        <w:rPr>
          <w:rFonts w:ascii="Arial" w:hAnsi="Arial" w:cs="Arial"/>
        </w:rPr>
        <w:t>con cada uno de las especificaciones técnicas para el “[describa el grupo y/o ítem y/o frente para el cual está interesado ofertar]” descritas en el pliego de condiciones</w:t>
      </w:r>
      <w:r w:rsidRPr="00D73F6E">
        <w:rPr>
          <w:rFonts w:ascii="Arial" w:hAnsi="Arial" w:cs="Arial"/>
          <w:lang w:val="es-MX"/>
        </w:rPr>
        <w:t xml:space="preserve">. </w:t>
      </w:r>
      <w:r w:rsidRPr="00D73F6E">
        <w:rPr>
          <w:rFonts w:ascii="Arial" w:hAnsi="Arial" w:cs="Arial"/>
          <w:bCs/>
          <w:iCs/>
          <w:lang w:val="es-MX"/>
        </w:rPr>
        <w:t xml:space="preserve"> </w:t>
      </w:r>
    </w:p>
    <w:p w14:paraId="098B084E" w14:textId="77777777" w:rsidR="00AC047A" w:rsidRPr="00D73F6E" w:rsidRDefault="00AC047A" w:rsidP="008273C2">
      <w:pPr>
        <w:jc w:val="both"/>
        <w:rPr>
          <w:rFonts w:ascii="Arial" w:hAnsi="Arial" w:cs="Arial"/>
          <w:lang w:val="es-MX"/>
        </w:rPr>
      </w:pPr>
    </w:p>
    <w:p w14:paraId="35CA5973" w14:textId="77777777" w:rsidR="00AC047A" w:rsidRPr="00D73F6E" w:rsidRDefault="00AC047A" w:rsidP="008273C2">
      <w:pPr>
        <w:jc w:val="both"/>
        <w:rPr>
          <w:rFonts w:ascii="Arial" w:hAnsi="Arial" w:cs="Arial"/>
          <w:lang w:val="es-ES_tradnl"/>
        </w:rPr>
      </w:pPr>
    </w:p>
    <w:p w14:paraId="2ED664B3" w14:textId="77777777" w:rsidR="00AC047A" w:rsidRPr="00D73F6E" w:rsidRDefault="00AC047A" w:rsidP="008273C2">
      <w:pPr>
        <w:jc w:val="both"/>
        <w:rPr>
          <w:rFonts w:ascii="Arial" w:hAnsi="Arial" w:cs="Arial"/>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AC047A" w:rsidRPr="00D73F6E" w14:paraId="1A94932D" w14:textId="77777777">
        <w:tc>
          <w:tcPr>
            <w:tcW w:w="2500" w:type="pct"/>
          </w:tcPr>
          <w:p w14:paraId="71E1EB49"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FIRMA REPRESENTANTE LEGAL</w:t>
            </w:r>
          </w:p>
          <w:p w14:paraId="030C3B9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NOMBRE COMPLETO REPRESENTANTE</w:t>
            </w:r>
          </w:p>
          <w:p w14:paraId="075600D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C.C</w:t>
            </w:r>
          </w:p>
          <w:p w14:paraId="096A3549" w14:textId="77777777" w:rsidR="00AC047A" w:rsidRPr="00D73F6E" w:rsidRDefault="00AC047A" w:rsidP="008273C2">
            <w:pPr>
              <w:spacing w:after="160" w:line="259" w:lineRule="auto"/>
              <w:jc w:val="both"/>
              <w:rPr>
                <w:rFonts w:ascii="Arial" w:hAnsi="Arial" w:cs="Arial"/>
                <w:b/>
                <w:bCs/>
              </w:rPr>
            </w:pPr>
          </w:p>
        </w:tc>
        <w:tc>
          <w:tcPr>
            <w:tcW w:w="2500" w:type="pct"/>
            <w:hideMark/>
          </w:tcPr>
          <w:p w14:paraId="3003BDC9" w14:textId="67E29AB5" w:rsidR="00AC047A" w:rsidRPr="00D73F6E" w:rsidRDefault="00AC047A" w:rsidP="008273C2">
            <w:pPr>
              <w:spacing w:after="160" w:line="259" w:lineRule="auto"/>
              <w:jc w:val="both"/>
              <w:rPr>
                <w:rFonts w:ascii="Arial" w:hAnsi="Arial" w:cs="Arial"/>
                <w:b/>
                <w:bCs/>
                <w:lang w:val="es-ES"/>
              </w:rPr>
            </w:pPr>
          </w:p>
        </w:tc>
      </w:tr>
    </w:tbl>
    <w:p w14:paraId="50DEDFF1" w14:textId="77777777" w:rsidR="00AC047A" w:rsidRPr="00D73F6E" w:rsidRDefault="00AC047A" w:rsidP="008273C2">
      <w:pPr>
        <w:jc w:val="both"/>
        <w:rPr>
          <w:rFonts w:ascii="Arial" w:hAnsi="Arial" w:cs="Arial"/>
          <w:lang w:val="es-ES"/>
        </w:rPr>
      </w:pPr>
    </w:p>
    <w:p w14:paraId="0EFD1D3D" w14:textId="042458C3" w:rsidR="00E53EE7" w:rsidRPr="00431379" w:rsidRDefault="00E53EE7" w:rsidP="00431379">
      <w:pPr>
        <w:spacing w:after="0" w:line="240" w:lineRule="auto"/>
        <w:ind w:right="517"/>
        <w:jc w:val="both"/>
        <w:rPr>
          <w:rFonts w:ascii="Arial" w:hAnsi="Arial" w:cs="Arial"/>
        </w:rPr>
      </w:pPr>
    </w:p>
    <w:sectPr w:rsidR="00E53EE7" w:rsidRPr="004313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Liberation Sans Narrow">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056A9"/>
    <w:multiLevelType w:val="multilevel"/>
    <w:tmpl w:val="CB3EB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A7F9B"/>
    <w:multiLevelType w:val="multilevel"/>
    <w:tmpl w:val="64265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35697"/>
    <w:multiLevelType w:val="multilevel"/>
    <w:tmpl w:val="671E4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447FE"/>
    <w:multiLevelType w:val="multilevel"/>
    <w:tmpl w:val="5BF09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237AC"/>
    <w:multiLevelType w:val="multilevel"/>
    <w:tmpl w:val="0AB6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F3A9E"/>
    <w:multiLevelType w:val="hybridMultilevel"/>
    <w:tmpl w:val="EA6E27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D624DAE"/>
    <w:multiLevelType w:val="hybridMultilevel"/>
    <w:tmpl w:val="39CEE6C2"/>
    <w:lvl w:ilvl="0" w:tplc="E458C39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150CF9"/>
    <w:multiLevelType w:val="hybridMultilevel"/>
    <w:tmpl w:val="B8D45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530C06"/>
    <w:multiLevelType w:val="multilevel"/>
    <w:tmpl w:val="F0A0D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A1CDC"/>
    <w:multiLevelType w:val="multilevel"/>
    <w:tmpl w:val="C5A62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557984"/>
    <w:multiLevelType w:val="multilevel"/>
    <w:tmpl w:val="33EE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2D427B"/>
    <w:multiLevelType w:val="multilevel"/>
    <w:tmpl w:val="78BC4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19901753">
    <w:abstractNumId w:val="9"/>
  </w:num>
  <w:num w:numId="2" w16cid:durableId="441415261">
    <w:abstractNumId w:val="3"/>
  </w:num>
  <w:num w:numId="3" w16cid:durableId="710763513">
    <w:abstractNumId w:val="2"/>
  </w:num>
  <w:num w:numId="4" w16cid:durableId="2000109377">
    <w:abstractNumId w:val="0"/>
  </w:num>
  <w:num w:numId="5" w16cid:durableId="1247151475">
    <w:abstractNumId w:val="10"/>
  </w:num>
  <w:num w:numId="6" w16cid:durableId="1406564644">
    <w:abstractNumId w:val="8"/>
  </w:num>
  <w:num w:numId="7" w16cid:durableId="325206255">
    <w:abstractNumId w:val="1"/>
  </w:num>
  <w:num w:numId="8" w16cid:durableId="979386196">
    <w:abstractNumId w:val="4"/>
  </w:num>
  <w:num w:numId="9" w16cid:durableId="1103889283">
    <w:abstractNumId w:val="11"/>
  </w:num>
  <w:num w:numId="10" w16cid:durableId="1422484770">
    <w:abstractNumId w:val="7"/>
  </w:num>
  <w:num w:numId="11" w16cid:durableId="449052929">
    <w:abstractNumId w:val="5"/>
  </w:num>
  <w:num w:numId="12" w16cid:durableId="9779967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940"/>
    <w:rsid w:val="000040C8"/>
    <w:rsid w:val="00025EA2"/>
    <w:rsid w:val="000D12A7"/>
    <w:rsid w:val="000F177B"/>
    <w:rsid w:val="001421C7"/>
    <w:rsid w:val="00151C68"/>
    <w:rsid w:val="001E6426"/>
    <w:rsid w:val="00223E28"/>
    <w:rsid w:val="00227598"/>
    <w:rsid w:val="002872FC"/>
    <w:rsid w:val="00290406"/>
    <w:rsid w:val="002B4190"/>
    <w:rsid w:val="0031419F"/>
    <w:rsid w:val="00335190"/>
    <w:rsid w:val="00346B27"/>
    <w:rsid w:val="00357E76"/>
    <w:rsid w:val="003A69B5"/>
    <w:rsid w:val="003B4C78"/>
    <w:rsid w:val="003C23C3"/>
    <w:rsid w:val="003C4154"/>
    <w:rsid w:val="003E3F7A"/>
    <w:rsid w:val="003F5444"/>
    <w:rsid w:val="00411819"/>
    <w:rsid w:val="00431379"/>
    <w:rsid w:val="00476003"/>
    <w:rsid w:val="004C3550"/>
    <w:rsid w:val="004D6017"/>
    <w:rsid w:val="00512D80"/>
    <w:rsid w:val="00533E21"/>
    <w:rsid w:val="00535BA7"/>
    <w:rsid w:val="005B75B3"/>
    <w:rsid w:val="005B7C03"/>
    <w:rsid w:val="005E55E9"/>
    <w:rsid w:val="005F5B02"/>
    <w:rsid w:val="0061321F"/>
    <w:rsid w:val="006264C1"/>
    <w:rsid w:val="00631BC5"/>
    <w:rsid w:val="00667362"/>
    <w:rsid w:val="00670CF1"/>
    <w:rsid w:val="006807A5"/>
    <w:rsid w:val="006A58EE"/>
    <w:rsid w:val="00717BEC"/>
    <w:rsid w:val="00744937"/>
    <w:rsid w:val="007D1E31"/>
    <w:rsid w:val="007E7EFA"/>
    <w:rsid w:val="008030E0"/>
    <w:rsid w:val="008273C2"/>
    <w:rsid w:val="008A6940"/>
    <w:rsid w:val="008B6FAB"/>
    <w:rsid w:val="009023FB"/>
    <w:rsid w:val="009441E2"/>
    <w:rsid w:val="0098663A"/>
    <w:rsid w:val="0099049A"/>
    <w:rsid w:val="00995F32"/>
    <w:rsid w:val="009A0096"/>
    <w:rsid w:val="009D1A21"/>
    <w:rsid w:val="00A117C5"/>
    <w:rsid w:val="00A3189A"/>
    <w:rsid w:val="00A412B6"/>
    <w:rsid w:val="00A54906"/>
    <w:rsid w:val="00A67507"/>
    <w:rsid w:val="00A9552E"/>
    <w:rsid w:val="00AC047A"/>
    <w:rsid w:val="00B0572E"/>
    <w:rsid w:val="00B96BF8"/>
    <w:rsid w:val="00BB7C8B"/>
    <w:rsid w:val="00BD46ED"/>
    <w:rsid w:val="00C45FDE"/>
    <w:rsid w:val="00CC172A"/>
    <w:rsid w:val="00D254A0"/>
    <w:rsid w:val="00D73F6E"/>
    <w:rsid w:val="00DC248C"/>
    <w:rsid w:val="00E0504C"/>
    <w:rsid w:val="00E53EE7"/>
    <w:rsid w:val="00ED39A0"/>
    <w:rsid w:val="00F0202D"/>
    <w:rsid w:val="00F63ECE"/>
    <w:rsid w:val="00F84288"/>
    <w:rsid w:val="00F958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8653"/>
  <w15:chartTrackingRefBased/>
  <w15:docId w15:val="{3689AB24-0194-4EF0-B179-187C0389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A6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A6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A69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8A69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A69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8A69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69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69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69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69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A69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A69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A69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A69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A69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69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69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6940"/>
    <w:rPr>
      <w:rFonts w:eastAsiaTheme="majorEastAsia" w:cstheme="majorBidi"/>
      <w:color w:val="272727" w:themeColor="text1" w:themeTint="D8"/>
    </w:rPr>
  </w:style>
  <w:style w:type="paragraph" w:styleId="Ttulo">
    <w:name w:val="Title"/>
    <w:basedOn w:val="Normal"/>
    <w:next w:val="Normal"/>
    <w:link w:val="TtuloCar"/>
    <w:uiPriority w:val="10"/>
    <w:qFormat/>
    <w:rsid w:val="008A6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69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69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69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6940"/>
    <w:pPr>
      <w:spacing w:before="160"/>
      <w:jc w:val="center"/>
    </w:pPr>
    <w:rPr>
      <w:i/>
      <w:iCs/>
      <w:color w:val="404040" w:themeColor="text1" w:themeTint="BF"/>
    </w:rPr>
  </w:style>
  <w:style w:type="character" w:customStyle="1" w:styleId="CitaCar">
    <w:name w:val="Cita Car"/>
    <w:basedOn w:val="Fuentedeprrafopredeter"/>
    <w:link w:val="Cita"/>
    <w:uiPriority w:val="29"/>
    <w:rsid w:val="008A6940"/>
    <w:rPr>
      <w:i/>
      <w:iCs/>
      <w:color w:val="404040" w:themeColor="text1" w:themeTint="BF"/>
    </w:rPr>
  </w:style>
  <w:style w:type="paragraph" w:styleId="Prrafodelista">
    <w:name w:val="List Paragraph"/>
    <w:aliases w:val="Bullet List,FooterText,numbered,List Paragraph1,Paragraphe de liste1,lp1,Párrafo de lista1,Fotografía,Scitum normal,HOJA,Bolita,Párrafo de lista4,BOLADEF,Párrafo de lista3,Párrafo de lista21,BOLA,Nivel 1 OS,Colorful List Accent 1,Foot,l"/>
    <w:basedOn w:val="Normal"/>
    <w:link w:val="PrrafodelistaCar"/>
    <w:uiPriority w:val="1"/>
    <w:qFormat/>
    <w:rsid w:val="008A6940"/>
    <w:pPr>
      <w:ind w:left="720"/>
      <w:contextualSpacing/>
    </w:pPr>
  </w:style>
  <w:style w:type="character" w:styleId="nfasisintenso">
    <w:name w:val="Intense Emphasis"/>
    <w:basedOn w:val="Fuentedeprrafopredeter"/>
    <w:uiPriority w:val="21"/>
    <w:qFormat/>
    <w:rsid w:val="008A6940"/>
    <w:rPr>
      <w:i/>
      <w:iCs/>
      <w:color w:val="0F4761" w:themeColor="accent1" w:themeShade="BF"/>
    </w:rPr>
  </w:style>
  <w:style w:type="paragraph" w:styleId="Citadestacada">
    <w:name w:val="Intense Quote"/>
    <w:basedOn w:val="Normal"/>
    <w:next w:val="Normal"/>
    <w:link w:val="CitadestacadaCar"/>
    <w:uiPriority w:val="30"/>
    <w:qFormat/>
    <w:rsid w:val="008A6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A6940"/>
    <w:rPr>
      <w:i/>
      <w:iCs/>
      <w:color w:val="0F4761" w:themeColor="accent1" w:themeShade="BF"/>
    </w:rPr>
  </w:style>
  <w:style w:type="character" w:styleId="Referenciaintensa">
    <w:name w:val="Intense Reference"/>
    <w:basedOn w:val="Fuentedeprrafopredeter"/>
    <w:uiPriority w:val="32"/>
    <w:qFormat/>
    <w:rsid w:val="008A6940"/>
    <w:rPr>
      <w:b/>
      <w:bCs/>
      <w:smallCaps/>
      <w:color w:val="0F4761" w:themeColor="accent1" w:themeShade="BF"/>
      <w:spacing w:val="5"/>
    </w:rPr>
  </w:style>
  <w:style w:type="table" w:styleId="Tablaconcuadrcula">
    <w:name w:val="Table Grid"/>
    <w:basedOn w:val="Tablanormal"/>
    <w:uiPriority w:val="39"/>
    <w:qFormat/>
    <w:rsid w:val="00AC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CC172A"/>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CC172A"/>
    <w:rPr>
      <w:rFonts w:ascii="Arial MT" w:eastAsia="Arial MT" w:hAnsi="Arial MT" w:cs="Arial MT"/>
      <w:kern w:val="0"/>
      <w:lang w:val="es-ES"/>
      <w14:ligatures w14:val="none"/>
    </w:rPr>
  </w:style>
  <w:style w:type="table" w:customStyle="1" w:styleId="TableNormal">
    <w:name w:val="TableNormal"/>
    <w:rsid w:val="003F5444"/>
    <w:pPr>
      <w:widowControl w:val="0"/>
      <w:spacing w:after="0" w:line="240" w:lineRule="auto"/>
    </w:pPr>
    <w:rPr>
      <w:rFonts w:ascii="Arial" w:eastAsia="Arial" w:hAnsi="Arial" w:cs="Arial"/>
      <w:kern w:val="0"/>
      <w:lang w:val="es" w:eastAsia="es-CO"/>
      <w14:ligatures w14:val="none"/>
    </w:rPr>
    <w:tblPr>
      <w:tblCellMar>
        <w:top w:w="100" w:type="dxa"/>
        <w:left w:w="100" w:type="dxa"/>
        <w:bottom w:w="100" w:type="dxa"/>
        <w:right w:w="100" w:type="dxa"/>
      </w:tblCellMar>
    </w:tblPr>
  </w:style>
  <w:style w:type="table" w:customStyle="1" w:styleId="TableNormal0">
    <w:name w:val="Table Normal"/>
    <w:unhideWhenUsed/>
    <w:qFormat/>
    <w:rsid w:val="003F5444"/>
    <w:pPr>
      <w:widowControl w:val="0"/>
      <w:spacing w:after="0" w:line="240" w:lineRule="auto"/>
    </w:pPr>
    <w:rPr>
      <w:rFonts w:ascii="Arial" w:eastAsia="Arial" w:hAnsi="Arial" w:cs="Arial"/>
      <w:kern w:val="0"/>
      <w:lang w:val="es" w:eastAsia="es-CO"/>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F5444"/>
    <w:pPr>
      <w:widowControl w:val="0"/>
      <w:spacing w:after="0" w:line="240" w:lineRule="auto"/>
    </w:pPr>
    <w:rPr>
      <w:rFonts w:ascii="Calibri" w:eastAsia="Calibri" w:hAnsi="Calibri" w:cs="Calibri"/>
      <w:kern w:val="0"/>
      <w:lang w:val="es" w:eastAsia="es-CO"/>
      <w14:ligatures w14:val="none"/>
    </w:rPr>
  </w:style>
  <w:style w:type="paragraph" w:styleId="Encabezado">
    <w:name w:val="header"/>
    <w:basedOn w:val="Normal"/>
    <w:link w:val="Encabezado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EncabezadoCar">
    <w:name w:val="Encabezado Car"/>
    <w:basedOn w:val="Fuentedeprrafopredeter"/>
    <w:link w:val="Encabezado"/>
    <w:uiPriority w:val="99"/>
    <w:rsid w:val="003F5444"/>
    <w:rPr>
      <w:rFonts w:ascii="Arial" w:eastAsia="Arial" w:hAnsi="Arial" w:cs="Arial"/>
      <w:kern w:val="0"/>
      <w:lang w:val="es" w:eastAsia="es-CO"/>
      <w14:ligatures w14:val="none"/>
    </w:rPr>
  </w:style>
  <w:style w:type="paragraph" w:styleId="Piedepgina">
    <w:name w:val="footer"/>
    <w:basedOn w:val="Normal"/>
    <w:link w:val="Piedepgina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PiedepginaCar">
    <w:name w:val="Pie de página Car"/>
    <w:basedOn w:val="Fuentedeprrafopredeter"/>
    <w:link w:val="Piedepgina"/>
    <w:uiPriority w:val="99"/>
    <w:rsid w:val="003F5444"/>
    <w:rPr>
      <w:rFonts w:ascii="Arial" w:eastAsia="Arial" w:hAnsi="Arial" w:cs="Arial"/>
      <w:kern w:val="0"/>
      <w:lang w:val="es" w:eastAsia="es-CO"/>
      <w14:ligatures w14:val="none"/>
    </w:rPr>
  </w:style>
  <w:style w:type="paragraph" w:styleId="Sinespaciado">
    <w:name w:val="No Spacing"/>
    <w:aliases w:val="Cuerpo,Aries,k,Sin espaciado4,Stinking Styles3,No Spacing,Formato,Medium Grid 2,No Spacing1,Sin espaciado41,Sin espaciado5,Sin espaciado2,alejo,Sin espaciado3,espaciado,TRABAJO,Sin espaciado11,Sin espacio Arial,Medium Grid 21,Normal11,B,A1"/>
    <w:link w:val="SinespaciadoCar"/>
    <w:uiPriority w:val="1"/>
    <w:qFormat/>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style>
  <w:style w:type="character" w:customStyle="1" w:styleId="SinespaciadoCar">
    <w:name w:val="Sin espaciado Car"/>
    <w:aliases w:val="Cuerpo Car,Aries Car,k Car,Sin espaciado4 Car,Stinking Styles3 Car,No Spacing Car,Formato Car,Medium Grid 2 Car,No Spacing1 Car,Sin espaciado41 Car,Sin espaciado5 Car,Sin espaciado2 Car,alejo Car,Sin espaciado3 Car,espaciado Car,B Car"/>
    <w:link w:val="Sinespaciado"/>
    <w:uiPriority w:val="1"/>
    <w:qFormat/>
    <w:rsid w:val="003F5444"/>
    <w:rPr>
      <w:rFonts w:ascii="Liberation Sans Narrow" w:eastAsia="Liberation Sans Narrow" w:hAnsi="Liberation Sans Narrow" w:cs="Liberation Sans Narrow"/>
      <w:kern w:val="0"/>
      <w:lang w:val="es-ES" w:eastAsia="es-CO"/>
      <w14:ligatures w14:val="none"/>
    </w:rPr>
  </w:style>
  <w:style w:type="paragraph" w:customStyle="1" w:styleId="TEXTO">
    <w:name w:val="TEXTO"/>
    <w:uiPriority w:val="99"/>
    <w:qFormat/>
    <w:rsid w:val="003F5444"/>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kern w:val="0"/>
      <w:sz w:val="24"/>
      <w:szCs w:val="20"/>
      <w:lang w:val="es-ES" w:eastAsia="es-ES"/>
      <w14:ligatures w14:val="none"/>
    </w:rPr>
  </w:style>
  <w:style w:type="table" w:customStyle="1" w:styleId="35">
    <w:name w:val="35"/>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character" w:customStyle="1" w:styleId="PrrafodelistaCar">
    <w:name w:val="Párrafo de lista Car"/>
    <w:aliases w:val="Bullet List Car,FooterText Car,numbered Car,List Paragraph1 Car,Paragraphe de liste1 Car,lp1 Car,Párrafo de lista1 Car,Fotografía Car,Scitum normal Car,HOJA Car,Bolita Car,Párrafo de lista4 Car,BOLADEF Car,Párrafo de lista3 Car"/>
    <w:link w:val="Prrafodelista"/>
    <w:uiPriority w:val="1"/>
    <w:qFormat/>
    <w:locked/>
    <w:rsid w:val="003F5444"/>
  </w:style>
  <w:style w:type="character" w:styleId="Hipervnculo">
    <w:name w:val="Hyperlink"/>
    <w:basedOn w:val="Fuentedeprrafopredeter"/>
    <w:uiPriority w:val="99"/>
    <w:unhideWhenUsed/>
    <w:rsid w:val="003F5444"/>
    <w:rPr>
      <w:color w:val="467886" w:themeColor="hyperlink"/>
      <w:u w:val="single"/>
    </w:rPr>
  </w:style>
  <w:style w:type="paragraph" w:customStyle="1" w:styleId="Default">
    <w:name w:val="Default"/>
    <w:link w:val="DefaultCar"/>
    <w:qFormat/>
    <w:rsid w:val="003F5444"/>
    <w:pPr>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qFormat/>
    <w:locked/>
    <w:rsid w:val="003F5444"/>
    <w:rPr>
      <w:rFonts w:ascii="Arial" w:eastAsia="Times New Roman" w:hAnsi="Arial" w:cs="Arial"/>
      <w:color w:val="000000"/>
      <w:kern w:val="0"/>
      <w:sz w:val="24"/>
      <w:szCs w:val="24"/>
      <w:lang w:val="es-ES" w:eastAsia="es-ES"/>
      <w14:ligatures w14:val="none"/>
    </w:rPr>
  </w:style>
  <w:style w:type="table" w:customStyle="1" w:styleId="9">
    <w:name w:val="9"/>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8">
    <w:name w:val="8"/>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3">
    <w:name w:val="3"/>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1">
    <w:name w:val="1"/>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70" w:type="dxa"/>
        <w:right w:w="70" w:type="dxa"/>
      </w:tblCellMar>
    </w:tblPr>
  </w:style>
  <w:style w:type="paragraph" w:customStyle="1" w:styleId="Body1">
    <w:name w:val="Body 1"/>
    <w:uiPriority w:val="99"/>
    <w:qFormat/>
    <w:rsid w:val="003F5444"/>
    <w:pPr>
      <w:spacing w:after="0" w:line="240" w:lineRule="auto"/>
    </w:pPr>
    <w:rPr>
      <w:rFonts w:ascii="Helvetica" w:eastAsia="Arial Unicode MS" w:hAnsi="Helvetica" w:cs="Times New Roman"/>
      <w:color w:val="000000"/>
      <w:kern w:val="0"/>
      <w:sz w:val="24"/>
      <w:szCs w:val="20"/>
      <w:lang w:val="es-ES" w:eastAsia="es-ES"/>
      <w14:ligatures w14:val="none"/>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unhideWhenUsed/>
    <w:qFormat/>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3F5444"/>
    <w:rPr>
      <w:rFonts w:ascii="Times New Roman" w:eastAsia="Times New Roman" w:hAnsi="Times New Roman" w:cs="Times New Roman"/>
      <w:kern w:val="0"/>
      <w:sz w:val="24"/>
      <w:szCs w:val="24"/>
      <w:lang w:eastAsia="es-CO"/>
      <w14:ligatures w14:val="none"/>
    </w:rPr>
  </w:style>
  <w:style w:type="character" w:styleId="Textoennegrita">
    <w:name w:val="Strong"/>
    <w:uiPriority w:val="22"/>
    <w:qFormat/>
    <w:rsid w:val="003F5444"/>
    <w:rPr>
      <w:b/>
      <w:bCs/>
    </w:rPr>
  </w:style>
  <w:style w:type="character" w:styleId="Hipervnculovisitado">
    <w:name w:val="FollowedHyperlink"/>
    <w:basedOn w:val="Fuentedeprrafopredeter"/>
    <w:uiPriority w:val="99"/>
    <w:semiHidden/>
    <w:unhideWhenUsed/>
    <w:rsid w:val="003F5444"/>
    <w:rPr>
      <w:color w:val="800080"/>
      <w:u w:val="single"/>
    </w:rPr>
  </w:style>
  <w:style w:type="paragraph" w:customStyle="1" w:styleId="msonormal0">
    <w:name w:val="msonormal"/>
    <w:basedOn w:val="Normal"/>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5">
    <w:name w:val="font5"/>
    <w:basedOn w:val="Normal"/>
    <w:rsid w:val="003F5444"/>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6">
    <w:name w:val="font6"/>
    <w:basedOn w:val="Normal"/>
    <w:rsid w:val="003F5444"/>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xl75">
    <w:name w:val="xl75"/>
    <w:basedOn w:val="Normal"/>
    <w:rsid w:val="003F5444"/>
    <w:pP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76">
    <w:name w:val="xl76"/>
    <w:basedOn w:val="Normal"/>
    <w:rsid w:val="003F5444"/>
    <w:pPr>
      <w:spacing w:before="100" w:beforeAutospacing="1" w:after="100" w:afterAutospacing="1" w:line="240" w:lineRule="auto"/>
      <w:jc w:val="center"/>
    </w:pPr>
    <w:rPr>
      <w:rFonts w:ascii="Arial" w:eastAsia="Times New Roman" w:hAnsi="Arial" w:cs="Arial"/>
      <w:kern w:val="0"/>
      <w:sz w:val="20"/>
      <w:szCs w:val="20"/>
      <w:lang w:eastAsia="es-CO"/>
      <w14:ligatures w14:val="none"/>
    </w:rPr>
  </w:style>
  <w:style w:type="paragraph" w:customStyle="1" w:styleId="xl77">
    <w:name w:val="xl77"/>
    <w:basedOn w:val="Normal"/>
    <w:rsid w:val="003F5444"/>
    <w:pPr>
      <w:shd w:val="clear" w:color="000000" w:fill="FABF8F"/>
      <w:spacing w:before="100" w:beforeAutospacing="1" w:after="100" w:afterAutospacing="1" w:line="240" w:lineRule="auto"/>
      <w:jc w:val="center"/>
      <w:textAlignment w:val="top"/>
    </w:pPr>
    <w:rPr>
      <w:rFonts w:ascii="Arial" w:eastAsia="Times New Roman" w:hAnsi="Arial" w:cs="Arial"/>
      <w:b/>
      <w:bCs/>
      <w:color w:val="0F243E"/>
      <w:kern w:val="0"/>
      <w:sz w:val="20"/>
      <w:szCs w:val="20"/>
      <w:lang w:eastAsia="es-CO"/>
      <w14:ligatures w14:val="none"/>
    </w:rPr>
  </w:style>
  <w:style w:type="paragraph" w:customStyle="1" w:styleId="xl78">
    <w:name w:val="xl78"/>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79">
    <w:name w:val="xl79"/>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0">
    <w:name w:val="xl80"/>
    <w:basedOn w:val="Normal"/>
    <w:rsid w:val="003F5444"/>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81">
    <w:name w:val="xl81"/>
    <w:basedOn w:val="Normal"/>
    <w:rsid w:val="003F5444"/>
    <w:pP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82">
    <w:name w:val="xl82"/>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3">
    <w:name w:val="xl83"/>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84">
    <w:name w:val="xl84"/>
    <w:basedOn w:val="Normal"/>
    <w:rsid w:val="003F5444"/>
    <w:pPr>
      <w:pBdr>
        <w:top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5">
    <w:name w:val="xl85"/>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6">
    <w:name w:val="xl86"/>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7">
    <w:name w:val="xl87"/>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8">
    <w:name w:val="xl88"/>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89">
    <w:name w:val="xl89"/>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0">
    <w:name w:val="xl90"/>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1">
    <w:name w:val="xl91"/>
    <w:basedOn w:val="Normal"/>
    <w:rsid w:val="003F5444"/>
    <w:pPr>
      <w:pBdr>
        <w:top w:val="single" w:sz="4" w:space="0" w:color="auto"/>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92">
    <w:name w:val="xl92"/>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3">
    <w:name w:val="xl93"/>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4">
    <w:name w:val="xl94"/>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5">
    <w:name w:val="xl9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6">
    <w:name w:val="xl96"/>
    <w:basedOn w:val="Normal"/>
    <w:rsid w:val="003F5444"/>
    <w:pPr>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97">
    <w:name w:val="xl97"/>
    <w:basedOn w:val="Normal"/>
    <w:rsid w:val="003F5444"/>
    <w:pPr>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98">
    <w:name w:val="xl98"/>
    <w:basedOn w:val="Normal"/>
    <w:rsid w:val="003F5444"/>
    <w:pPr>
      <w:shd w:val="clear" w:color="000000" w:fill="FFFFFF"/>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99">
    <w:name w:val="xl9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00">
    <w:name w:val="xl100"/>
    <w:basedOn w:val="Normal"/>
    <w:rsid w:val="003F5444"/>
    <w:pPr>
      <w:shd w:val="clear" w:color="000000" w:fill="FABF8F"/>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101">
    <w:name w:val="xl101"/>
    <w:basedOn w:val="Normal"/>
    <w:rsid w:val="003F544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102">
    <w:name w:val="xl102"/>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103">
    <w:name w:val="xl103"/>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4">
    <w:name w:val="xl104"/>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5">
    <w:name w:val="xl10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pPr>
    <w:rPr>
      <w:rFonts w:ascii="Arial" w:eastAsia="Times New Roman" w:hAnsi="Arial" w:cs="Arial"/>
      <w:color w:val="000000"/>
      <w:kern w:val="0"/>
      <w:sz w:val="20"/>
      <w:szCs w:val="20"/>
      <w:lang w:eastAsia="es-CO"/>
      <w14:ligatures w14:val="none"/>
    </w:rPr>
  </w:style>
  <w:style w:type="paragraph" w:customStyle="1" w:styleId="xl106">
    <w:name w:val="xl10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107">
    <w:name w:val="xl107"/>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108">
    <w:name w:val="xl108"/>
    <w:basedOn w:val="Normal"/>
    <w:rsid w:val="003F5444"/>
    <w:pPr>
      <w:spacing w:before="100" w:beforeAutospacing="1" w:after="100" w:afterAutospacing="1" w:line="240" w:lineRule="auto"/>
      <w:jc w:val="center"/>
    </w:pPr>
    <w:rPr>
      <w:rFonts w:ascii="Arial" w:eastAsia="Times New Roman" w:hAnsi="Arial" w:cs="Arial"/>
      <w:color w:val="0F243E"/>
      <w:kern w:val="0"/>
      <w:sz w:val="20"/>
      <w:szCs w:val="20"/>
      <w:lang w:eastAsia="es-CO"/>
      <w14:ligatures w14:val="none"/>
    </w:rPr>
  </w:style>
  <w:style w:type="paragraph" w:customStyle="1" w:styleId="xl109">
    <w:name w:val="xl10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0">
    <w:name w:val="xl110"/>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1">
    <w:name w:val="xl11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2">
    <w:name w:val="xl11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3">
    <w:name w:val="xl11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4">
    <w:name w:val="xl11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5">
    <w:name w:val="xl115"/>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6">
    <w:name w:val="xl116"/>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7">
    <w:name w:val="xl117"/>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8">
    <w:name w:val="xl11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9">
    <w:name w:val="xl11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0">
    <w:name w:val="xl120"/>
    <w:basedOn w:val="Normal"/>
    <w:rsid w:val="003F544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1">
    <w:name w:val="xl121"/>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2">
    <w:name w:val="xl12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3">
    <w:name w:val="xl123"/>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4">
    <w:name w:val="xl124"/>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
    <w:name w:val="xl1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26">
    <w:name w:val="xl12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7">
    <w:name w:val="xl127"/>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8">
    <w:name w:val="xl12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9">
    <w:name w:val="xl129"/>
    <w:basedOn w:val="Normal"/>
    <w:rsid w:val="003F5444"/>
    <w:pP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130">
    <w:name w:val="xl13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1">
    <w:name w:val="xl13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2">
    <w:name w:val="xl13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3">
    <w:name w:val="xl133"/>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4">
    <w:name w:val="xl13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5">
    <w:name w:val="xl135"/>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6">
    <w:name w:val="xl136"/>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7">
    <w:name w:val="xl137"/>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8">
    <w:name w:val="xl138"/>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9">
    <w:name w:val="xl13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0">
    <w:name w:val="xl140"/>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1">
    <w:name w:val="xl14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2">
    <w:name w:val="xl14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3">
    <w:name w:val="xl14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44">
    <w:name w:val="xl144"/>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5">
    <w:name w:val="xl145"/>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6">
    <w:name w:val="xl146"/>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7">
    <w:name w:val="xl147"/>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8">
    <w:name w:val="xl14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9">
    <w:name w:val="xl14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0">
    <w:name w:val="xl15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1">
    <w:name w:val="xl15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2">
    <w:name w:val="xl15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3">
    <w:name w:val="xl15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4">
    <w:name w:val="xl15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5">
    <w:name w:val="xl155"/>
    <w:basedOn w:val="Normal"/>
    <w:rsid w:val="003F54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6">
    <w:name w:val="xl15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7">
    <w:name w:val="xl157"/>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8">
    <w:name w:val="xl15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9">
    <w:name w:val="xl15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60">
    <w:name w:val="xl16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D0D0D"/>
      <w:kern w:val="0"/>
      <w:sz w:val="24"/>
      <w:szCs w:val="24"/>
      <w:lang w:eastAsia="es-CO"/>
      <w14:ligatures w14:val="none"/>
    </w:rPr>
  </w:style>
  <w:style w:type="paragraph" w:customStyle="1" w:styleId="xl161">
    <w:name w:val="xl161"/>
    <w:basedOn w:val="Normal"/>
    <w:rsid w:val="003F5444"/>
    <w:pP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62">
    <w:name w:val="xl162"/>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3">
    <w:name w:val="xl16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4">
    <w:name w:val="xl164"/>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5">
    <w:name w:val="xl165"/>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66">
    <w:name w:val="xl166"/>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7">
    <w:name w:val="xl167"/>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8">
    <w:name w:val="xl168"/>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9">
    <w:name w:val="xl169"/>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70">
    <w:name w:val="xl17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1">
    <w:name w:val="xl17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2">
    <w:name w:val="xl17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73">
    <w:name w:val="xl17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4">
    <w:name w:val="xl17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5">
    <w:name w:val="xl175"/>
    <w:basedOn w:val="Normal"/>
    <w:rsid w:val="003F544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6">
    <w:name w:val="xl176"/>
    <w:basedOn w:val="Normal"/>
    <w:rsid w:val="003F5444"/>
    <w:pP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77">
    <w:name w:val="xl177"/>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8">
    <w:name w:val="xl178"/>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9">
    <w:name w:val="xl17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180">
    <w:name w:val="xl180"/>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81">
    <w:name w:val="xl181"/>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2">
    <w:name w:val="xl182"/>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3">
    <w:name w:val="xl183"/>
    <w:basedOn w:val="Normal"/>
    <w:rsid w:val="003F544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84">
    <w:name w:val="xl18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5">
    <w:name w:val="xl185"/>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6">
    <w:name w:val="xl186"/>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7">
    <w:name w:val="xl187"/>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8">
    <w:name w:val="xl188"/>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89">
    <w:name w:val="xl189"/>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0">
    <w:name w:val="xl190"/>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1">
    <w:name w:val="xl191"/>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2">
    <w:name w:val="xl192"/>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3">
    <w:name w:val="xl193"/>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4">
    <w:name w:val="xl194"/>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5">
    <w:name w:val="xl195"/>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6">
    <w:name w:val="xl19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7">
    <w:name w:val="xl197"/>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8">
    <w:name w:val="xl198"/>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9">
    <w:name w:val="xl199"/>
    <w:basedOn w:val="Normal"/>
    <w:rsid w:val="003F5444"/>
    <w:pPr>
      <w:pBdr>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0">
    <w:name w:val="xl200"/>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1">
    <w:name w:val="xl201"/>
    <w:basedOn w:val="Normal"/>
    <w:rsid w:val="003F544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202">
    <w:name w:val="xl202"/>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3">
    <w:name w:val="xl203"/>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204">
    <w:name w:val="xl204"/>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5">
    <w:name w:val="xl205"/>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6">
    <w:name w:val="xl20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7">
    <w:name w:val="xl207"/>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8">
    <w:name w:val="xl20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9">
    <w:name w:val="xl209"/>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0">
    <w:name w:val="xl210"/>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1">
    <w:name w:val="xl211"/>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2">
    <w:name w:val="xl212"/>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3">
    <w:name w:val="xl213"/>
    <w:basedOn w:val="Normal"/>
    <w:rsid w:val="003F5444"/>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4">
    <w:name w:val="xl214"/>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5">
    <w:name w:val="xl215"/>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6">
    <w:name w:val="xl21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7">
    <w:name w:val="xl217"/>
    <w:basedOn w:val="Normal"/>
    <w:rsid w:val="003F544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8">
    <w:name w:val="xl21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9">
    <w:name w:val="xl219"/>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20">
    <w:name w:val="xl220"/>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1">
    <w:name w:val="xl22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2">
    <w:name w:val="xl222"/>
    <w:basedOn w:val="Normal"/>
    <w:rsid w:val="003F544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3">
    <w:name w:val="xl223"/>
    <w:basedOn w:val="Normal"/>
    <w:rsid w:val="003F5444"/>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4">
    <w:name w:val="xl224"/>
    <w:basedOn w:val="Normal"/>
    <w:rsid w:val="003F544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5">
    <w:name w:val="xl2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6">
    <w:name w:val="xl22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63">
    <w:name w:val="xl63"/>
    <w:basedOn w:val="Normal"/>
    <w:rsid w:val="0043137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64">
    <w:name w:val="xl64"/>
    <w:basedOn w:val="Normal"/>
    <w:rsid w:val="0043137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5">
    <w:name w:val="xl65"/>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6">
    <w:name w:val="xl66"/>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7">
    <w:name w:val="xl67"/>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8">
    <w:name w:val="xl68"/>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18"/>
      <w:szCs w:val="18"/>
      <w:lang w:eastAsia="es-CO"/>
      <w14:ligatures w14:val="none"/>
    </w:rPr>
  </w:style>
  <w:style w:type="paragraph" w:customStyle="1" w:styleId="xl69">
    <w:name w:val="xl69"/>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0">
    <w:name w:val="xl70"/>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1">
    <w:name w:val="xl71"/>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2">
    <w:name w:val="xl72"/>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3">
    <w:name w:val="xl73"/>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4">
    <w:name w:val="xl74"/>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character" w:customStyle="1" w:styleId="Mencinsinresolver1">
    <w:name w:val="Mención sin resolver1"/>
    <w:basedOn w:val="Fuentedeprrafopredeter"/>
    <w:uiPriority w:val="99"/>
    <w:semiHidden/>
    <w:unhideWhenUsed/>
    <w:rsid w:val="00431379"/>
    <w:rPr>
      <w:color w:val="605E5C"/>
      <w:shd w:val="clear" w:color="auto" w:fill="E1DFDD"/>
    </w:rPr>
  </w:style>
  <w:style w:type="paragraph" w:customStyle="1" w:styleId="font7">
    <w:name w:val="font7"/>
    <w:basedOn w:val="Normal"/>
    <w:rsid w:val="00431379"/>
    <w:pPr>
      <w:spacing w:before="100" w:beforeAutospacing="1" w:after="100" w:afterAutospacing="1" w:line="240" w:lineRule="auto"/>
    </w:pPr>
    <w:rPr>
      <w:rFonts w:ascii="Arial Nova Light" w:eastAsia="Times New Roman" w:hAnsi="Arial Nova Light" w:cs="Times New Roman"/>
      <w:kern w:val="0"/>
      <w:sz w:val="28"/>
      <w:szCs w:val="28"/>
      <w:lang w:eastAsia="es-CO"/>
      <w14:ligatures w14:val="none"/>
    </w:rPr>
  </w:style>
  <w:style w:type="paragraph" w:customStyle="1" w:styleId="font8">
    <w:name w:val="font8"/>
    <w:basedOn w:val="Normal"/>
    <w:rsid w:val="00431379"/>
    <w:pPr>
      <w:spacing w:before="100" w:beforeAutospacing="1" w:after="100" w:afterAutospacing="1" w:line="240" w:lineRule="auto"/>
    </w:pPr>
    <w:rPr>
      <w:rFonts w:ascii="Arial Nova Light" w:eastAsia="Times New Roman" w:hAnsi="Arial Nova Light" w:cs="Times New Roman"/>
      <w:b/>
      <w:bCs/>
      <w:kern w:val="0"/>
      <w:sz w:val="28"/>
      <w:szCs w:val="28"/>
      <w:lang w:eastAsia="es-CO"/>
      <w14:ligatures w14:val="none"/>
    </w:rPr>
  </w:style>
  <w:style w:type="table" w:customStyle="1" w:styleId="Tablaconcuadrcula1">
    <w:name w:val="Tabla con cuadrícula1"/>
    <w:basedOn w:val="Tablanormal"/>
    <w:next w:val="Tablaconcuadrcula"/>
    <w:uiPriority w:val="39"/>
    <w:qFormat/>
    <w:rsid w:val="002B4190"/>
    <w:pPr>
      <w:spacing w:after="0" w:line="240" w:lineRule="auto"/>
    </w:pPr>
    <w:rPr>
      <w:rFonts w:ascii="Times New Roman" w:eastAsia="SimSun" w:hAnsi="Times New Roman"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103825">
      <w:bodyDiv w:val="1"/>
      <w:marLeft w:val="0"/>
      <w:marRight w:val="0"/>
      <w:marTop w:val="0"/>
      <w:marBottom w:val="0"/>
      <w:divBdr>
        <w:top w:val="none" w:sz="0" w:space="0" w:color="auto"/>
        <w:left w:val="none" w:sz="0" w:space="0" w:color="auto"/>
        <w:bottom w:val="none" w:sz="0" w:space="0" w:color="auto"/>
        <w:right w:val="none" w:sz="0" w:space="0" w:color="auto"/>
      </w:divBdr>
    </w:div>
    <w:div w:id="194661201">
      <w:bodyDiv w:val="1"/>
      <w:marLeft w:val="0"/>
      <w:marRight w:val="0"/>
      <w:marTop w:val="0"/>
      <w:marBottom w:val="0"/>
      <w:divBdr>
        <w:top w:val="none" w:sz="0" w:space="0" w:color="auto"/>
        <w:left w:val="none" w:sz="0" w:space="0" w:color="auto"/>
        <w:bottom w:val="none" w:sz="0" w:space="0" w:color="auto"/>
        <w:right w:val="none" w:sz="0" w:space="0" w:color="auto"/>
      </w:divBdr>
    </w:div>
    <w:div w:id="422537439">
      <w:bodyDiv w:val="1"/>
      <w:marLeft w:val="0"/>
      <w:marRight w:val="0"/>
      <w:marTop w:val="0"/>
      <w:marBottom w:val="0"/>
      <w:divBdr>
        <w:top w:val="none" w:sz="0" w:space="0" w:color="auto"/>
        <w:left w:val="none" w:sz="0" w:space="0" w:color="auto"/>
        <w:bottom w:val="none" w:sz="0" w:space="0" w:color="auto"/>
        <w:right w:val="none" w:sz="0" w:space="0" w:color="auto"/>
      </w:divBdr>
    </w:div>
    <w:div w:id="603927700">
      <w:bodyDiv w:val="1"/>
      <w:marLeft w:val="0"/>
      <w:marRight w:val="0"/>
      <w:marTop w:val="0"/>
      <w:marBottom w:val="0"/>
      <w:divBdr>
        <w:top w:val="none" w:sz="0" w:space="0" w:color="auto"/>
        <w:left w:val="none" w:sz="0" w:space="0" w:color="auto"/>
        <w:bottom w:val="none" w:sz="0" w:space="0" w:color="auto"/>
        <w:right w:val="none" w:sz="0" w:space="0" w:color="auto"/>
      </w:divBdr>
    </w:div>
    <w:div w:id="800806206">
      <w:bodyDiv w:val="1"/>
      <w:marLeft w:val="0"/>
      <w:marRight w:val="0"/>
      <w:marTop w:val="0"/>
      <w:marBottom w:val="0"/>
      <w:divBdr>
        <w:top w:val="none" w:sz="0" w:space="0" w:color="auto"/>
        <w:left w:val="none" w:sz="0" w:space="0" w:color="auto"/>
        <w:bottom w:val="none" w:sz="0" w:space="0" w:color="auto"/>
        <w:right w:val="none" w:sz="0" w:space="0" w:color="auto"/>
      </w:divBdr>
    </w:div>
    <w:div w:id="988940573">
      <w:bodyDiv w:val="1"/>
      <w:marLeft w:val="0"/>
      <w:marRight w:val="0"/>
      <w:marTop w:val="0"/>
      <w:marBottom w:val="0"/>
      <w:divBdr>
        <w:top w:val="none" w:sz="0" w:space="0" w:color="auto"/>
        <w:left w:val="none" w:sz="0" w:space="0" w:color="auto"/>
        <w:bottom w:val="none" w:sz="0" w:space="0" w:color="auto"/>
        <w:right w:val="none" w:sz="0" w:space="0" w:color="auto"/>
      </w:divBdr>
    </w:div>
    <w:div w:id="1081874238">
      <w:bodyDiv w:val="1"/>
      <w:marLeft w:val="0"/>
      <w:marRight w:val="0"/>
      <w:marTop w:val="0"/>
      <w:marBottom w:val="0"/>
      <w:divBdr>
        <w:top w:val="none" w:sz="0" w:space="0" w:color="auto"/>
        <w:left w:val="none" w:sz="0" w:space="0" w:color="auto"/>
        <w:bottom w:val="none" w:sz="0" w:space="0" w:color="auto"/>
        <w:right w:val="none" w:sz="0" w:space="0" w:color="auto"/>
      </w:divBdr>
    </w:div>
    <w:div w:id="1242636181">
      <w:bodyDiv w:val="1"/>
      <w:marLeft w:val="0"/>
      <w:marRight w:val="0"/>
      <w:marTop w:val="0"/>
      <w:marBottom w:val="0"/>
      <w:divBdr>
        <w:top w:val="none" w:sz="0" w:space="0" w:color="auto"/>
        <w:left w:val="none" w:sz="0" w:space="0" w:color="auto"/>
        <w:bottom w:val="none" w:sz="0" w:space="0" w:color="auto"/>
        <w:right w:val="none" w:sz="0" w:space="0" w:color="auto"/>
      </w:divBdr>
    </w:div>
    <w:div w:id="1365979116">
      <w:bodyDiv w:val="1"/>
      <w:marLeft w:val="0"/>
      <w:marRight w:val="0"/>
      <w:marTop w:val="0"/>
      <w:marBottom w:val="0"/>
      <w:divBdr>
        <w:top w:val="none" w:sz="0" w:space="0" w:color="auto"/>
        <w:left w:val="none" w:sz="0" w:space="0" w:color="auto"/>
        <w:bottom w:val="none" w:sz="0" w:space="0" w:color="auto"/>
        <w:right w:val="none" w:sz="0" w:space="0" w:color="auto"/>
      </w:divBdr>
    </w:div>
    <w:div w:id="1787112825">
      <w:bodyDiv w:val="1"/>
      <w:marLeft w:val="0"/>
      <w:marRight w:val="0"/>
      <w:marTop w:val="0"/>
      <w:marBottom w:val="0"/>
      <w:divBdr>
        <w:top w:val="none" w:sz="0" w:space="0" w:color="auto"/>
        <w:left w:val="none" w:sz="0" w:space="0" w:color="auto"/>
        <w:bottom w:val="none" w:sz="0" w:space="0" w:color="auto"/>
        <w:right w:val="none" w:sz="0" w:space="0" w:color="auto"/>
      </w:divBdr>
    </w:div>
    <w:div w:id="1792163182">
      <w:bodyDiv w:val="1"/>
      <w:marLeft w:val="0"/>
      <w:marRight w:val="0"/>
      <w:marTop w:val="0"/>
      <w:marBottom w:val="0"/>
      <w:divBdr>
        <w:top w:val="none" w:sz="0" w:space="0" w:color="auto"/>
        <w:left w:val="none" w:sz="0" w:space="0" w:color="auto"/>
        <w:bottom w:val="none" w:sz="0" w:space="0" w:color="auto"/>
        <w:right w:val="none" w:sz="0" w:space="0" w:color="auto"/>
      </w:divBdr>
    </w:div>
    <w:div w:id="207743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2118</Words>
  <Characters>11654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Belly Meneses Rosales</dc:creator>
  <cp:keywords/>
  <dc:description/>
  <cp:lastModifiedBy>laura katherine zambrano estupiñan</cp:lastModifiedBy>
  <cp:revision>3</cp:revision>
  <dcterms:created xsi:type="dcterms:W3CDTF">2026-06-18T17:37:00Z</dcterms:created>
  <dcterms:modified xsi:type="dcterms:W3CDTF">2026-06-19T13:22:00Z</dcterms:modified>
</cp:coreProperties>
</file>