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left="1814" w:right="1881" w:firstLine="0"/>
        <w:jc w:val="center"/>
        <w:rPr>
          <w:rFonts w:ascii="Arial" w:hAnsi="Arial" w:eastAsia="Arial" w:cs="Arial"/>
          <w:b/>
          <w:bCs/>
          <w:sz w:val="21"/>
          <w:szCs w:val="21"/>
        </w:rPr>
      </w:pPr>
      <w:bookmarkStart w:id="1" w:name="_GoBack"/>
      <w:bookmarkEnd w:id="1"/>
      <w:bookmarkStart w:id="0" w:name="_heading=h.abajzi3iswmw" w:colFirst="0" w:colLast="0"/>
      <w:bookmarkEnd w:id="0"/>
      <w:r>
        <w:rPr>
          <w:rFonts w:ascii="Arial" w:hAnsi="Arial" w:eastAsia="Arial" w:cs="Arial"/>
          <w:b/>
          <w:bCs/>
          <w:sz w:val="21"/>
          <w:szCs w:val="21"/>
          <w:rtl w:val="0"/>
        </w:rPr>
        <w:t xml:space="preserve">ANEXO </w:t>
      </w:r>
      <w:r>
        <w:rPr>
          <w:b/>
          <w:bCs/>
          <w:sz w:val="21"/>
          <w:szCs w:val="21"/>
          <w:rtl w:val="0"/>
        </w:rPr>
        <w:t>2</w:t>
      </w:r>
      <w:r>
        <w:rPr>
          <w:rFonts w:ascii="Arial" w:hAnsi="Arial" w:eastAsia="Arial" w:cs="Arial"/>
          <w:b/>
          <w:bCs/>
          <w:sz w:val="21"/>
          <w:szCs w:val="21"/>
          <w:rtl w:val="0"/>
        </w:rPr>
        <w:t xml:space="preserve"> - FORMATO PARA LA PRESENTACIÓN DE </w:t>
      </w:r>
      <w:r>
        <w:rPr>
          <w:b/>
          <w:bCs/>
          <w:sz w:val="21"/>
          <w:szCs w:val="21"/>
          <w:rtl w:val="0"/>
        </w:rPr>
        <w:t>PROPUESTA ECONÓMICA QUE CONTEMPLE LOS CRITERIOS CONTENIDOS EN LOS FACTORES DE PONDERACIÓN</w:t>
      </w:r>
    </w:p>
    <w:p w14:paraId="00000002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10"/>
        <w:rPr>
          <w:rFonts w:ascii="Arial" w:hAnsi="Arial" w:eastAsia="Arial" w:cs="Arial"/>
          <w:b/>
          <w:bCs/>
          <w:sz w:val="11"/>
          <w:szCs w:val="11"/>
        </w:rPr>
      </w:pPr>
      <w: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31750</wp:posOffset>
                </wp:positionV>
                <wp:extent cx="6448425" cy="1200150"/>
                <wp:effectExtent l="0" t="0" r="0" b="0"/>
                <wp:wrapTopAndBottom/>
                <wp:docPr id="1" name="Rectángulo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77400" y="3208650"/>
                          <a:ext cx="6337200" cy="1142700"/>
                        </a:xfrm>
                        <a:prstGeom prst="rect">
                          <a:avLst/>
                        </a:prstGeom>
                        <a:solidFill>
                          <a:srgbClr val="004585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28CF92">
                            <w:pPr>
                              <w:spacing w:before="0" w:after="0" w:line="240" w:lineRule="auto"/>
                              <w:ind w:left="833" w:right="0" w:firstLine="4635"/>
                              <w:jc w:val="left"/>
                            </w:pPr>
                          </w:p>
                          <w:p w14:paraId="48177285">
                            <w:pPr>
                              <w:spacing w:before="0" w:after="0" w:line="240" w:lineRule="auto"/>
                              <w:ind w:left="833" w:right="0" w:firstLine="4635"/>
                              <w:jc w:val="center"/>
                            </w:pPr>
                          </w:p>
                          <w:p w14:paraId="715C7331"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  INSTITUTO DISTRITAL DE LAS ARTES - IDARTES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0.45pt;margin-top:2.5pt;height:94.5pt;width:507.75pt;mso-wrap-distance-bottom:0pt;mso-wrap-distance-top:0pt;z-index:251659264;mso-width-relative:page;mso-height-relative:page;" fillcolor="#004585" filled="t" stroked="t" coordsize="21600,21600" o:gfxdata="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GbJwRzXAAAACAEAAA8AAAAAAAAAAQAg&#10;AAAAIgAAAGRycy9kb3ducmV2LnhtbFBLAQIUABQAAAAIAIdO4kAdX3CqSAIAALIEAAAOAAAAAAAA&#10;AAEAIAAAACYBAABkcnMvZTJvRG9jLnhtbFBLBQYAAAAABgAGAFkBAADgBQAAAAA=&#10;">
                <v:fill on="t" focussize="0,0"/>
                <v:stroke weight="1pt" color="#000000" miterlimit="0" joinstyle="miter" startarrowwidth="narrow" startarrowlength="short" endarrowwidth="narrow" endarrowlength="short"/>
                <v:imagedata o:title=""/>
                <o:lock v:ext="edit" aspectratio="f"/>
                <v:textbox inset="0mm,0mm,0mm,0mm">
                  <w:txbxContent>
                    <w:p w14:paraId="5D28CF92">
                      <w:pPr>
                        <w:spacing w:before="0" w:after="0" w:line="240" w:lineRule="auto"/>
                        <w:ind w:left="833" w:right="0" w:firstLine="4635"/>
                        <w:jc w:val="left"/>
                      </w:pPr>
                    </w:p>
                    <w:p w14:paraId="48177285">
                      <w:pPr>
                        <w:spacing w:before="0" w:after="0" w:line="240" w:lineRule="auto"/>
                        <w:ind w:left="833" w:right="0" w:firstLine="4635"/>
                        <w:jc w:val="center"/>
                      </w:pPr>
                    </w:p>
                    <w:p w14:paraId="715C7331"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FFFFFF"/>
                          <w:sz w:val="28"/>
                          <w:vertAlign w:val="baseline"/>
                        </w:rPr>
                        <w:t xml:space="preserve">  INSTITUTO DISTRITAL DE LAS ARTES - IDARTES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0000000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7"/>
        <w:rPr>
          <w:rFonts w:ascii="Arial" w:hAnsi="Arial" w:eastAsia="Arial" w:cs="Arial"/>
          <w:b/>
          <w:bCs/>
          <w:sz w:val="19"/>
          <w:szCs w:val="19"/>
        </w:rPr>
      </w:pPr>
    </w:p>
    <w:p w14:paraId="00000004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left="112" w:right="158" w:firstLine="0"/>
        <w:rPr>
          <w:sz w:val="21"/>
          <w:szCs w:val="21"/>
        </w:rPr>
      </w:pPr>
      <w:r>
        <w:rPr>
          <w:rFonts w:ascii="Arial" w:hAnsi="Arial" w:eastAsia="Arial" w:cs="Arial"/>
          <w:sz w:val="21"/>
          <w:szCs w:val="21"/>
          <w:rtl w:val="0"/>
        </w:rPr>
        <w:t>El presente formato está diseñado para orientar la</w:t>
      </w:r>
      <w:r>
        <w:rPr>
          <w:sz w:val="21"/>
          <w:szCs w:val="21"/>
          <w:rtl w:val="0"/>
        </w:rPr>
        <w:t xml:space="preserve"> presentación de la propuesta económica por parte de la ESAL</w:t>
      </w:r>
    </w:p>
    <w:p w14:paraId="00000005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1"/>
        <w:ind w:left="112" w:firstLine="0"/>
        <w:rPr>
          <w:sz w:val="21"/>
          <w:szCs w:val="21"/>
        </w:rPr>
      </w:pPr>
    </w:p>
    <w:p w14:paraId="00000006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left="0"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 xml:space="preserve">  PRESUPUESTO DEL PROYECTO</w:t>
      </w:r>
    </w:p>
    <w:p w14:paraId="0000000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3"/>
        <w:rPr>
          <w:rFonts w:ascii="Arial" w:hAnsi="Arial" w:eastAsia="Arial" w:cs="Arial"/>
          <w:sz w:val="15"/>
          <w:szCs w:val="15"/>
        </w:rPr>
      </w:pPr>
    </w:p>
    <w:p w14:paraId="00000008">
      <w:pPr>
        <w:spacing w:before="94"/>
        <w:ind w:left="112" w:right="177" w:firstLine="0"/>
        <w:jc w:val="both"/>
        <w:rPr>
          <w:rFonts w:ascii="Arial" w:hAnsi="Arial" w:eastAsia="Arial" w:cs="Arial"/>
          <w:sz w:val="21"/>
          <w:szCs w:val="21"/>
        </w:rPr>
      </w:pPr>
      <w:r>
        <w:rPr>
          <w:sz w:val="21"/>
          <w:szCs w:val="21"/>
          <w:rtl w:val="0"/>
        </w:rPr>
        <w:t xml:space="preserve">Indique la totalidad de ítems establecidos en el anexo técnico del presente proceso, que incluye los componentes de </w:t>
      </w:r>
      <w:r>
        <w:rPr>
          <w:b/>
          <w:bCs/>
          <w:sz w:val="21"/>
          <w:szCs w:val="21"/>
          <w:rtl w:val="0"/>
        </w:rPr>
        <w:t xml:space="preserve">RECURSO HUMANO  REQUERIDO PARA LA EJECUCIÓN DEL PROYECTO - GASTO ADMINISTRATIVO y COSTO DEL MANEJO ADMINISTRATIVO DEL RECURSO ADICIONAL GESTIONADO CON AGENTES  PÚBLICOS Y/O PRIVADOS. </w:t>
      </w:r>
      <w:r>
        <w:rPr>
          <w:sz w:val="21"/>
          <w:szCs w:val="21"/>
          <w:rtl w:val="0"/>
        </w:rPr>
        <w:t>Totalice el costo de cada actividad e indique la forma con se va a financiar cada una, especificando el monto asumido por cada una de las fuentes de financiación presentadas.</w:t>
      </w:r>
    </w:p>
    <w:p w14:paraId="0000000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1"/>
        <w:rPr>
          <w:rFonts w:ascii="Arial" w:hAnsi="Arial" w:eastAsia="Arial" w:cs="Arial"/>
          <w:sz w:val="21"/>
          <w:szCs w:val="21"/>
        </w:rPr>
      </w:pPr>
    </w:p>
    <w:p w14:paraId="0000000A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left="112" w:firstLine="112"/>
        <w:rPr>
          <w:rFonts w:ascii="Arial" w:hAnsi="Arial" w:eastAsia="Arial" w:cs="Arial"/>
          <w:b/>
          <w:bCs/>
          <w:sz w:val="21"/>
          <w:szCs w:val="21"/>
        </w:rPr>
      </w:pPr>
      <w:r>
        <w:rPr>
          <w:rFonts w:ascii="Arial" w:hAnsi="Arial" w:eastAsia="Arial" w:cs="Arial"/>
          <w:b/>
          <w:bCs/>
          <w:sz w:val="21"/>
          <w:szCs w:val="21"/>
          <w:rtl w:val="0"/>
        </w:rPr>
        <w:t>Ejemplo:</w:t>
      </w:r>
    </w:p>
    <w:p w14:paraId="0000000B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2"/>
        <w:rPr>
          <w:rFonts w:ascii="Arial" w:hAnsi="Arial" w:eastAsia="Arial" w:cs="Arial"/>
          <w:b/>
          <w:bCs/>
          <w:sz w:val="21"/>
          <w:szCs w:val="21"/>
        </w:rPr>
      </w:pPr>
    </w:p>
    <w:tbl>
      <w:tblPr>
        <w:tblStyle w:val="13"/>
        <w:tblW w:w="9585" w:type="dxa"/>
        <w:tblInd w:w="159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5"/>
        <w:gridCol w:w="705"/>
        <w:gridCol w:w="1725"/>
        <w:gridCol w:w="945"/>
        <w:gridCol w:w="1275"/>
        <w:gridCol w:w="1485"/>
        <w:gridCol w:w="1095"/>
        <w:gridCol w:w="1320"/>
      </w:tblGrid>
      <w:tr w14:paraId="08B1196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0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3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rtl w:val="0"/>
              </w:rPr>
              <w:t>COMPONENTE</w:t>
            </w:r>
          </w:p>
        </w:tc>
        <w:tc>
          <w:tcPr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0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3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  <w:p w14:paraId="0000000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1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  <w:rtl w:val="0"/>
              </w:rPr>
              <w:t xml:space="preserve"> ÍTEM</w:t>
            </w:r>
          </w:p>
        </w:tc>
        <w:tc>
          <w:tcPr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0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  <w:p w14:paraId="00000010">
            <w:pPr>
              <w:spacing w:before="49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8"/>
                <w:szCs w:val="18"/>
                <w:rtl w:val="0"/>
              </w:rPr>
              <w:t>DESCRIPCIÓN Y/O ESPECIFICACIÓN TÉCNICA</w:t>
            </w:r>
          </w:p>
        </w:tc>
        <w:tc>
          <w:tcPr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  <w:p w14:paraId="0000001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  <w:rtl w:val="0"/>
              </w:rPr>
              <w:t>CANTIDAD</w:t>
            </w:r>
          </w:p>
        </w:tc>
        <w:tc>
          <w:tcPr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  <w:p w14:paraId="0000001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  <w:rtl w:val="0"/>
              </w:rPr>
              <w:t>VALOR UNITARIO</w:t>
            </w:r>
          </w:p>
        </w:tc>
        <w:tc>
          <w:tcPr>
            <w:vMerge w:val="restart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  <w:p w14:paraId="0000001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ind w:left="13" w:right="109" w:firstLine="0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  <w:rtl w:val="0"/>
              </w:rPr>
              <w:t>VALOR TOTAL (</w:t>
            </w:r>
            <w:r>
              <w:rPr>
                <w:b/>
                <w:bCs/>
                <w:sz w:val="16"/>
                <w:szCs w:val="16"/>
                <w:rtl w:val="0"/>
              </w:rPr>
              <w:t>Cantidad por valor unitario</w:t>
            </w:r>
            <w:r>
              <w:rPr>
                <w:rFonts w:ascii="Arial" w:hAnsi="Arial" w:eastAsia="Arial" w:cs="Arial"/>
                <w:b/>
                <w:bCs/>
                <w:sz w:val="16"/>
                <w:szCs w:val="16"/>
                <w:rtl w:val="0"/>
              </w:rPr>
              <w:t>)</w:t>
            </w:r>
          </w:p>
        </w:tc>
        <w:tc>
          <w:tcPr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nil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50"/>
              <w:ind w:left="477" w:firstLine="0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  <w:rtl w:val="0"/>
              </w:rPr>
              <w:t>Fuente de financiación</w:t>
            </w:r>
          </w:p>
        </w:tc>
      </w:tr>
      <w:tr w14:paraId="0051537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A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B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D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vMerge w:val="continue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E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69"/>
              <w:ind w:left="97" w:firstLine="0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  <w:rtl w:val="0"/>
              </w:rPr>
              <w:t>IDARTES</w:t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0">
            <w:pPr>
              <w:spacing w:before="69"/>
              <w:ind w:left="225" w:right="116" w:hanging="63"/>
              <w:jc w:val="center"/>
              <w:rPr>
                <w:rFonts w:ascii="Arial" w:hAnsi="Arial" w:eastAsia="Arial" w:cs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rtl w:val="0"/>
              </w:rPr>
              <w:t>Recursos en especie de la ESAL</w:t>
            </w:r>
          </w:p>
        </w:tc>
      </w:tr>
      <w:tr w14:paraId="6C8C457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left" w:pos="897"/>
              </w:tabs>
              <w:spacing w:before="63"/>
              <w:ind w:left="73" w:right="42" w:firstLine="0"/>
              <w:rPr>
                <w:rFonts w:ascii="Arial" w:hAnsi="Arial" w:eastAsia="Arial" w:cs="Arial"/>
                <w:sz w:val="16"/>
                <w:szCs w:val="16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left" w:pos="897"/>
              </w:tabs>
              <w:spacing w:before="63"/>
              <w:ind w:left="73" w:right="42" w:firstLine="0"/>
              <w:rPr>
                <w:rFonts w:ascii="Arial" w:hAnsi="Arial" w:eastAsia="Arial" w:cs="Arial"/>
                <w:sz w:val="16"/>
                <w:szCs w:val="16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63"/>
              <w:ind w:left="66" w:firstLine="0"/>
              <w:rPr>
                <w:rFonts w:ascii="Arial" w:hAnsi="Arial" w:eastAsia="Arial" w:cs="Arial"/>
                <w:sz w:val="16"/>
                <w:szCs w:val="16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</w:tr>
      <w:tr w14:paraId="3A25299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left" w:pos="897"/>
              </w:tabs>
              <w:spacing w:before="63"/>
              <w:ind w:left="73" w:right="42" w:firstLine="0"/>
              <w:rPr>
                <w:rFonts w:ascii="Arial" w:hAnsi="Arial" w:eastAsia="Arial" w:cs="Arial"/>
                <w:sz w:val="16"/>
                <w:szCs w:val="16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tabs>
                <w:tab w:val="left" w:pos="897"/>
              </w:tabs>
              <w:spacing w:before="63"/>
              <w:ind w:left="73" w:right="42" w:firstLine="0"/>
              <w:rPr>
                <w:rFonts w:ascii="Arial" w:hAnsi="Arial" w:eastAsia="Arial" w:cs="Arial"/>
                <w:sz w:val="16"/>
                <w:szCs w:val="16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63"/>
              <w:ind w:left="66" w:firstLine="0"/>
              <w:rPr>
                <w:rFonts w:ascii="Arial" w:hAnsi="Arial" w:eastAsia="Arial" w:cs="Arial"/>
                <w:sz w:val="16"/>
                <w:szCs w:val="16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F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0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</w:tr>
    </w:tbl>
    <w:p w14:paraId="00000031">
      <w:pPr>
        <w:spacing w:before="2"/>
        <w:rPr>
          <w:b/>
          <w:bCs/>
          <w:sz w:val="21"/>
          <w:szCs w:val="21"/>
        </w:rPr>
      </w:pPr>
    </w:p>
    <w:p w14:paraId="00000032">
      <w:pPr>
        <w:spacing w:before="2"/>
        <w:ind w:left="141" w:firstLine="0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  <w:rtl w:val="0"/>
        </w:rPr>
        <w:t xml:space="preserve">Tabla referencia de cómo indicar el valor total de la oferta, en razón a los aportes del Idartes y los que defina realizar la ESAL </w:t>
      </w:r>
    </w:p>
    <w:p w14:paraId="00000033">
      <w:pPr>
        <w:spacing w:before="2"/>
        <w:rPr>
          <w:b/>
          <w:bCs/>
          <w:sz w:val="21"/>
          <w:szCs w:val="21"/>
        </w:rPr>
      </w:pPr>
    </w:p>
    <w:tbl>
      <w:tblPr>
        <w:tblStyle w:val="14"/>
        <w:tblW w:w="9390" w:type="dxa"/>
        <w:tblInd w:w="159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90"/>
        <w:gridCol w:w="1605"/>
        <w:gridCol w:w="1995"/>
      </w:tblGrid>
      <w:tr w14:paraId="6AF2BEA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4">
            <w:pPr>
              <w:spacing w:before="65"/>
              <w:ind w:left="73" w:right="21"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rtl w:val="0"/>
              </w:rPr>
              <w:t>TOTAL APORTE EN DINERO</w:t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5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 xml:space="preserve">$ </w:t>
            </w:r>
          </w:p>
          <w:p w14:paraId="00000036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(Valor aportado por Idartes en dinero)</w:t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7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 xml:space="preserve">$ </w:t>
            </w:r>
          </w:p>
          <w:p w14:paraId="00000038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(Valor que defina aportar la ESAL en dinero)</w:t>
            </w:r>
          </w:p>
        </w:tc>
      </w:tr>
      <w:tr w14:paraId="05980E1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9">
            <w:pPr>
              <w:spacing w:before="67"/>
              <w:ind w:left="73" w:right="21"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rtl w:val="0"/>
              </w:rPr>
              <w:t>TOTAL APORTE EN ESPECIE</w:t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B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 xml:space="preserve">$ </w:t>
            </w:r>
          </w:p>
          <w:p w14:paraId="0000003C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(Cuantificación económica de los aportes en especie que defina aportar la ESAL indicados en el FACTOR CALIDAD o aquellos aportes adicionales que fortalezcan el proyecto )</w:t>
            </w:r>
          </w:p>
        </w:tc>
      </w:tr>
      <w:tr w14:paraId="2CD986C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D">
            <w:pPr>
              <w:spacing w:before="51"/>
              <w:ind w:left="73" w:right="27"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rtl w:val="0"/>
              </w:rPr>
              <w:t>TOTAL (DINERO + ESPECIE)</w:t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E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$</w:t>
            </w:r>
          </w:p>
          <w:p w14:paraId="0000003F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(Valor aportado por Idartes en dinero)</w:t>
            </w:r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40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$</w:t>
            </w:r>
          </w:p>
          <w:p w14:paraId="00000041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(Valor de los aportes de la ESAL (dinero o especie o una combinación de los dos)</w:t>
            </w:r>
          </w:p>
        </w:tc>
      </w:tr>
      <w:tr w14:paraId="7624396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42">
            <w:pPr>
              <w:spacing w:before="51"/>
              <w:ind w:left="73" w:right="27"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rtl w:val="0"/>
              </w:rPr>
              <w:t>VALOR TOTAL DEL PROYECTO</w:t>
            </w:r>
          </w:p>
        </w:tc>
        <w:tc>
          <w:tcPr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43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$</w:t>
            </w:r>
          </w:p>
          <w:p w14:paraId="00000044"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rtl w:val="0"/>
              </w:rPr>
              <w:t>(Suma entre el valor aportado por Idartes en dinero y el valor  de los aportes de la ESAL (dinero o especie o una combinación de los dos)</w:t>
            </w:r>
          </w:p>
        </w:tc>
      </w:tr>
    </w:tbl>
    <w:p w14:paraId="00000046">
      <w:pPr>
        <w:spacing w:before="220"/>
        <w:ind w:left="0" w:right="197" w:firstLine="0"/>
        <w:jc w:val="both"/>
        <w:rPr>
          <w:sz w:val="20"/>
          <w:szCs w:val="20"/>
          <w:highlight w:val="white"/>
        </w:rPr>
      </w:pPr>
      <w:r>
        <w:rPr>
          <w:rFonts w:ascii="Arial" w:hAnsi="Arial" w:eastAsia="Arial" w:cs="Arial"/>
          <w:b/>
          <w:bCs/>
          <w:sz w:val="20"/>
          <w:szCs w:val="20"/>
          <w:highlight w:val="white"/>
          <w:rtl w:val="0"/>
        </w:rPr>
        <w:t>Nota 1</w:t>
      </w:r>
      <w:r>
        <w:rPr>
          <w:rFonts w:ascii="Arial" w:hAnsi="Arial" w:eastAsia="Arial" w:cs="Arial"/>
          <w:sz w:val="20"/>
          <w:szCs w:val="20"/>
          <w:highlight w:val="white"/>
          <w:rtl w:val="0"/>
        </w:rPr>
        <w:t xml:space="preserve">: Los aportes con cargo a recursos del asociado que se definan </w:t>
      </w:r>
      <w:r>
        <w:rPr>
          <w:b/>
          <w:bCs/>
          <w:sz w:val="20"/>
          <w:szCs w:val="20"/>
          <w:highlight w:val="white"/>
          <w:rtl w:val="0"/>
        </w:rPr>
        <w:t>en dinero</w:t>
      </w:r>
      <w:r>
        <w:rPr>
          <w:rFonts w:ascii="Arial" w:hAnsi="Arial" w:eastAsia="Arial" w:cs="Arial"/>
          <w:sz w:val="20"/>
          <w:szCs w:val="20"/>
          <w:highlight w:val="white"/>
          <w:rtl w:val="0"/>
        </w:rPr>
        <w:t xml:space="preserve">, se deberán </w:t>
      </w:r>
      <w:r>
        <w:rPr>
          <w:sz w:val="20"/>
          <w:szCs w:val="20"/>
          <w:highlight w:val="white"/>
          <w:rtl w:val="0"/>
        </w:rPr>
        <w:t>determinar</w:t>
      </w:r>
      <w:r>
        <w:rPr>
          <w:rFonts w:ascii="Arial" w:hAnsi="Arial" w:eastAsia="Arial" w:cs="Arial"/>
          <w:sz w:val="20"/>
          <w:szCs w:val="20"/>
          <w:highlight w:val="white"/>
          <w:rtl w:val="0"/>
        </w:rPr>
        <w:t xml:space="preserve"> como un aporte global a la oferta económica, y se deberá relacionar </w:t>
      </w:r>
      <w:r>
        <w:rPr>
          <w:sz w:val="20"/>
          <w:szCs w:val="20"/>
          <w:highlight w:val="white"/>
          <w:rtl w:val="0"/>
        </w:rPr>
        <w:t>en</w:t>
      </w:r>
      <w:r>
        <w:rPr>
          <w:rFonts w:ascii="Arial" w:hAnsi="Arial" w:eastAsia="Arial" w:cs="Arial"/>
          <w:sz w:val="20"/>
          <w:szCs w:val="20"/>
          <w:highlight w:val="white"/>
          <w:rtl w:val="0"/>
        </w:rPr>
        <w:t xml:space="preserve"> la tabla anterior. La inversión o destinaci</w:t>
      </w:r>
      <w:r>
        <w:rPr>
          <w:sz w:val="20"/>
          <w:szCs w:val="20"/>
          <w:highlight w:val="white"/>
          <w:rtl w:val="0"/>
        </w:rPr>
        <w:t xml:space="preserve">ón </w:t>
      </w:r>
      <w:r>
        <w:rPr>
          <w:rFonts w:ascii="Arial" w:hAnsi="Arial" w:eastAsia="Arial" w:cs="Arial"/>
          <w:sz w:val="20"/>
          <w:szCs w:val="20"/>
          <w:highlight w:val="white"/>
          <w:rtl w:val="0"/>
        </w:rPr>
        <w:t>de dicho recurso será definido e</w:t>
      </w:r>
      <w:r>
        <w:rPr>
          <w:sz w:val="20"/>
          <w:szCs w:val="20"/>
          <w:highlight w:val="white"/>
          <w:rtl w:val="0"/>
        </w:rPr>
        <w:t>n el Comité Técnico del convenio, acorde con las necesidades del proyecto en cuestión y tomando en consideración el análisis del sector del presente proceso.</w:t>
      </w:r>
    </w:p>
    <w:p w14:paraId="00000047">
      <w:pPr>
        <w:spacing w:before="220"/>
        <w:ind w:left="0" w:right="197" w:firstLine="0"/>
        <w:jc w:val="both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Si la ESAL define realizar aportes </w:t>
      </w:r>
      <w:r>
        <w:rPr>
          <w:b/>
          <w:bCs/>
          <w:sz w:val="20"/>
          <w:szCs w:val="20"/>
          <w:rtl w:val="0"/>
        </w:rPr>
        <w:t>en especie</w:t>
      </w:r>
      <w:r>
        <w:rPr>
          <w:sz w:val="20"/>
          <w:szCs w:val="20"/>
          <w:rtl w:val="0"/>
        </w:rPr>
        <w:t xml:space="preserve">, estos deberán tener una valoración económica por parte de la ESAL, quien deberá presentar soportes que permitan a la entidad estatal verificar que dicha cuantificación es razonable. En todo caso el Idartes podrá solicitar aclaraciones frente a los soportes presentados, o consultar precios de mercado para establecer la razonabilidad de la cuantificación económica de los aportes en especie. </w:t>
      </w:r>
    </w:p>
    <w:p w14:paraId="00000048">
      <w:pPr>
        <w:ind w:right="197"/>
        <w:jc w:val="both"/>
        <w:rPr>
          <w:rFonts w:ascii="Arial" w:hAnsi="Arial" w:eastAsia="Arial" w:cs="Arial"/>
          <w:sz w:val="20"/>
          <w:szCs w:val="20"/>
        </w:rPr>
      </w:pPr>
    </w:p>
    <w:p w14:paraId="00000049">
      <w:pPr>
        <w:ind w:left="0" w:right="197" w:firstLine="0"/>
        <w:jc w:val="both"/>
        <w:rPr>
          <w:rFonts w:ascii="Arial" w:hAnsi="Arial" w:eastAsia="Arial" w:cs="Arial"/>
          <w:sz w:val="20"/>
          <w:szCs w:val="20"/>
        </w:rPr>
      </w:pPr>
      <w:r>
        <w:rPr>
          <w:rFonts w:ascii="Arial" w:hAnsi="Arial" w:eastAsia="Arial" w:cs="Arial"/>
          <w:b/>
          <w:bCs/>
          <w:sz w:val="20"/>
          <w:szCs w:val="20"/>
          <w:rtl w:val="0"/>
        </w:rPr>
        <w:t>Nota 2:</w:t>
      </w:r>
      <w:r>
        <w:rPr>
          <w:rFonts w:ascii="Arial" w:hAnsi="Arial" w:eastAsia="Arial" w:cs="Arial"/>
          <w:sz w:val="20"/>
          <w:szCs w:val="20"/>
          <w:rtl w:val="0"/>
        </w:rPr>
        <w:t xml:space="preserve"> Las categorías “</w:t>
      </w:r>
      <w:r>
        <w:rPr>
          <w:sz w:val="20"/>
          <w:szCs w:val="20"/>
          <w:rtl w:val="0"/>
        </w:rPr>
        <w:t>COMPONENTE,  ÍTEM Y DESCRIPCIÓN Y/O ESPECIFICACIÓN TÉCNICA</w:t>
      </w:r>
      <w:r>
        <w:rPr>
          <w:rFonts w:ascii="Arial" w:hAnsi="Arial" w:eastAsia="Arial" w:cs="Arial"/>
          <w:sz w:val="20"/>
          <w:szCs w:val="20"/>
          <w:rtl w:val="0"/>
        </w:rPr>
        <w:t>” se deben tomar del anexo técnico del proceso.</w:t>
      </w:r>
    </w:p>
    <w:p w14:paraId="0000004A">
      <w:pPr>
        <w:ind w:left="100" w:right="197" w:firstLine="0"/>
        <w:jc w:val="both"/>
        <w:rPr>
          <w:rFonts w:ascii="Arial" w:hAnsi="Arial" w:eastAsia="Arial" w:cs="Arial"/>
          <w:sz w:val="20"/>
          <w:szCs w:val="20"/>
        </w:rPr>
      </w:pPr>
    </w:p>
    <w:p w14:paraId="0000004B">
      <w:pPr>
        <w:ind w:right="197"/>
        <w:jc w:val="both"/>
      </w:pPr>
      <w:r>
        <w:rPr>
          <w:b/>
          <w:bCs/>
          <w:rtl w:val="0"/>
        </w:rPr>
        <w:t>Nota 3:</w:t>
      </w:r>
      <w:r>
        <w:rPr>
          <w:rtl w:val="0"/>
        </w:rPr>
        <w:t xml:space="preserve"> El valor de los precios unitarios y/o precios totales por ítem que se consignen en el </w:t>
      </w:r>
      <w:r>
        <w:rPr>
          <w:b/>
          <w:bCs/>
          <w:sz w:val="21"/>
          <w:szCs w:val="21"/>
          <w:rtl w:val="0"/>
        </w:rPr>
        <w:t xml:space="preserve">ANEXO 2 - FORMATO PARA LA PRESENTACIÓN DE PROPUESTA ECONÓMICA QUE CONTEMPLE LOS CRITERIOS CONTENIDOS EN LOS FACTORES DE PONDERACIÓN, </w:t>
      </w:r>
      <w:r>
        <w:rPr>
          <w:b/>
          <w:bCs/>
          <w:sz w:val="21"/>
          <w:szCs w:val="21"/>
          <w:u w:val="single"/>
          <w:rtl w:val="0"/>
        </w:rPr>
        <w:t>cuya fuente de financiación sea el aporte de IDARTES</w:t>
      </w:r>
      <w:r>
        <w:rPr>
          <w:b/>
          <w:bCs/>
          <w:sz w:val="21"/>
          <w:szCs w:val="21"/>
          <w:rtl w:val="0"/>
        </w:rPr>
        <w:t xml:space="preserve">, </w:t>
      </w:r>
      <w:r>
        <w:rPr>
          <w:sz w:val="21"/>
          <w:szCs w:val="21"/>
          <w:rtl w:val="0"/>
        </w:rPr>
        <w:t xml:space="preserve">no podrán superar los valores definidos en el </w:t>
      </w:r>
      <w:r>
        <w:rPr>
          <w:rtl w:val="0"/>
        </w:rPr>
        <w:t>análisis de sector del presente proceso. Por ende no podrán superar el presupuesto oficial establecido.</w:t>
      </w:r>
    </w:p>
    <w:p w14:paraId="0000004C">
      <w:pPr>
        <w:ind w:right="197"/>
        <w:jc w:val="both"/>
      </w:pPr>
    </w:p>
    <w:p w14:paraId="0000004D">
      <w:pPr>
        <w:ind w:right="197"/>
        <w:jc w:val="both"/>
        <w:rPr>
          <w:b/>
          <w:bCs/>
          <w:highlight w:val="white"/>
          <w:u w:val="single"/>
        </w:rPr>
      </w:pPr>
      <w:r>
        <w:rPr>
          <w:b/>
          <w:bCs/>
          <w:rtl w:val="0"/>
        </w:rPr>
        <w:t>Nota 4:</w:t>
      </w:r>
      <w:r>
        <w:rPr>
          <w:rtl w:val="0"/>
        </w:rPr>
        <w:t xml:space="preserve"> Todos los aportes por parte del ASOCIADO deberán ser consignados en la tabla del PRESUPUESTO DEL PROYECTO del </w:t>
      </w:r>
      <w:r>
        <w:rPr>
          <w:b/>
          <w:bCs/>
          <w:highlight w:val="white"/>
          <w:rtl w:val="0"/>
        </w:rPr>
        <w:t xml:space="preserve">Anexo No. 2 - </w:t>
      </w:r>
      <w:r>
        <w:rPr>
          <w:b/>
          <w:bCs/>
          <w:sz w:val="21"/>
          <w:szCs w:val="21"/>
          <w:rtl w:val="0"/>
        </w:rPr>
        <w:t>FORMATO PARA LA PRESENTACIÓN DE PROPUESTA ECONÓMICA QUE CONTEMPLE LOS CRITERIOS CONTENIDOS EN LOS FACTORES DE PONDERACIÓN</w:t>
      </w:r>
      <w:r>
        <w:rPr>
          <w:b/>
          <w:bCs/>
          <w:highlight w:val="white"/>
          <w:rtl w:val="0"/>
        </w:rPr>
        <w:t>.</w:t>
      </w:r>
    </w:p>
    <w:p w14:paraId="0000004E">
      <w:pPr>
        <w:ind w:right="197"/>
        <w:jc w:val="both"/>
        <w:rPr>
          <w:b/>
          <w:bCs/>
          <w:highlight w:val="white"/>
          <w:u w:val="single"/>
        </w:rPr>
      </w:pPr>
    </w:p>
    <w:p w14:paraId="0000004F">
      <w:pPr>
        <w:ind w:right="197"/>
        <w:jc w:val="both"/>
        <w:rPr>
          <w:b/>
          <w:bCs/>
          <w:u w:val="single"/>
        </w:rPr>
      </w:pPr>
      <w:r>
        <w:rPr>
          <w:b/>
          <w:bCs/>
          <w:rtl w:val="0"/>
        </w:rPr>
        <w:t xml:space="preserve">Nota 5: </w:t>
      </w:r>
      <w:r>
        <w:rPr>
          <w:rtl w:val="0"/>
        </w:rPr>
        <w:t xml:space="preserve">El </w:t>
      </w:r>
      <w:r>
        <w:rPr>
          <w:b/>
          <w:bCs/>
          <w:rtl w:val="0"/>
        </w:rPr>
        <w:t>COSTO FINANCIERO,</w:t>
      </w:r>
      <w:r>
        <w:rPr>
          <w:rtl w:val="0"/>
        </w:rPr>
        <w:t xml:space="preserve"> </w:t>
      </w:r>
      <w:r>
        <w:rPr>
          <w:b/>
          <w:bCs/>
          <w:rtl w:val="0"/>
        </w:rPr>
        <w:t>deberá calcularse sobre el valor final aportado por el Idartes</w:t>
      </w:r>
      <w:r>
        <w:rPr>
          <w:rtl w:val="0"/>
        </w:rPr>
        <w:t xml:space="preserve">, en razón al porcentaje establecido en este apartado, así como en el documento de análisis del sector. Para el presente proceso, la entidad estatal reconocerá hasta un 1,0 % del valor total del presupuesto aportado por IDARTES.  No obstante, las ESALES podrán establecer un porcentaje igual o inferior al 1,0 % </w:t>
      </w:r>
      <w:r>
        <w:rPr>
          <w:b/>
          <w:bCs/>
          <w:u w:val="single"/>
          <w:rtl w:val="0"/>
        </w:rPr>
        <w:t>respecto al valor final aportado por el Idartes.</w:t>
      </w:r>
    </w:p>
    <w:p w14:paraId="00000050">
      <w:pPr>
        <w:ind w:left="100" w:right="197" w:firstLine="0"/>
        <w:jc w:val="both"/>
        <w:rPr>
          <w:b/>
          <w:bCs/>
          <w:sz w:val="20"/>
          <w:szCs w:val="20"/>
        </w:rPr>
      </w:pPr>
    </w:p>
    <w:p w14:paraId="00000051">
      <w:pPr>
        <w:shd w:val="clear" w:fill="FFFFFF"/>
        <w:spacing w:after="240" w:line="276" w:lineRule="auto"/>
        <w:ind w:left="0" w:right="197" w:firstLine="0"/>
        <w:jc w:val="both"/>
        <w:rPr>
          <w:color w:val="FF0000"/>
        </w:rPr>
      </w:pPr>
      <w:r>
        <w:rPr>
          <w:b/>
          <w:bCs/>
          <w:highlight w:val="white"/>
          <w:rtl w:val="0"/>
        </w:rPr>
        <w:t>Nota 6:</w:t>
      </w:r>
      <w:r>
        <w:rPr>
          <w:highlight w:val="white"/>
          <w:rtl w:val="0"/>
        </w:rPr>
        <w:t xml:space="preserve"> Los ofrecimientos que decida hacer la ESAL en razón a los criterios contemplados en el FACTOR CALIDAD y FACTOR ECONÓMICO deberán ser consignados en el presente anexo.</w:t>
      </w:r>
    </w:p>
    <w:p w14:paraId="00000052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1"/>
        <w:ind w:left="0" w:firstLine="0"/>
        <w:rPr>
          <w:rFonts w:ascii="Arial" w:hAnsi="Arial" w:eastAsia="Arial" w:cs="Arial"/>
          <w:b/>
          <w:bCs/>
          <w:color w:val="000000"/>
          <w:sz w:val="18"/>
          <w:szCs w:val="18"/>
        </w:rPr>
      </w:pPr>
      <w:r>
        <w:rPr>
          <w:b/>
          <w:bCs/>
          <w:sz w:val="25"/>
          <w:szCs w:val="25"/>
          <w:rtl w:val="0"/>
        </w:rPr>
        <w:t>FIRMA Y DECLARACIÓN DE CONOCIMIENTO</w:t>
      </w:r>
    </w:p>
    <w:p w14:paraId="0000005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rPr>
          <w:rFonts w:ascii="Arial" w:hAnsi="Arial" w:eastAsia="Arial" w:cs="Arial"/>
          <w:color w:val="000000"/>
          <w:sz w:val="24"/>
          <w:szCs w:val="24"/>
        </w:rPr>
      </w:pPr>
    </w:p>
    <w:p w14:paraId="00000054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pos="6102"/>
        </w:tabs>
        <w:spacing w:before="172"/>
        <w:ind w:left="112" w:firstLine="0"/>
        <w:jc w:val="both"/>
        <w:rPr>
          <w:rFonts w:ascii="Arial" w:hAnsi="Arial" w:eastAsia="Arial" w:cs="Arial"/>
          <w:color w:val="000000"/>
          <w:sz w:val="21"/>
          <w:szCs w:val="21"/>
        </w:rPr>
      </w:pPr>
      <w:r>
        <w:rPr>
          <w:rFonts w:ascii="Arial" w:hAnsi="Arial" w:eastAsia="Arial" w:cs="Arial"/>
          <w:color w:val="000000"/>
          <w:sz w:val="21"/>
          <w:szCs w:val="21"/>
          <w:rtl w:val="0"/>
        </w:rPr>
        <w:t xml:space="preserve">Firma del representante legal: </w:t>
      </w:r>
      <w:r>
        <w:rPr>
          <w:rFonts w:ascii="Arial" w:hAnsi="Arial" w:eastAsia="Arial" w:cs="Arial"/>
          <w:color w:val="000000"/>
          <w:sz w:val="21"/>
          <w:szCs w:val="21"/>
          <w:u w:val="single"/>
          <w:rtl w:val="0"/>
        </w:rPr>
        <w:t xml:space="preserve"> </w:t>
      </w:r>
      <w:r>
        <w:rPr>
          <w:rFonts w:ascii="Arial" w:hAnsi="Arial" w:eastAsia="Arial" w:cs="Arial"/>
          <w:color w:val="000000"/>
          <w:sz w:val="21"/>
          <w:szCs w:val="21"/>
          <w:u w:val="single"/>
          <w:rtl w:val="0"/>
        </w:rPr>
        <w:tab/>
      </w:r>
    </w:p>
    <w:p w14:paraId="00000055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pos="6078"/>
        </w:tabs>
        <w:spacing w:before="95"/>
        <w:ind w:left="112" w:firstLine="0"/>
        <w:rPr>
          <w:rFonts w:ascii="Arial" w:hAnsi="Arial" w:eastAsia="Arial" w:cs="Arial"/>
          <w:color w:val="000000"/>
          <w:sz w:val="21"/>
          <w:szCs w:val="21"/>
        </w:rPr>
      </w:pPr>
      <w:r>
        <w:rPr>
          <w:rFonts w:ascii="Arial" w:hAnsi="Arial" w:eastAsia="Arial" w:cs="Arial"/>
          <w:color w:val="000000"/>
          <w:sz w:val="21"/>
          <w:szCs w:val="21"/>
          <w:rtl w:val="0"/>
        </w:rPr>
        <w:t xml:space="preserve">Nombre del representante legal: </w:t>
      </w:r>
      <w:r>
        <w:rPr>
          <w:rFonts w:ascii="Arial" w:hAnsi="Arial" w:eastAsia="Arial" w:cs="Arial"/>
          <w:color w:val="000000"/>
          <w:sz w:val="21"/>
          <w:szCs w:val="21"/>
          <w:u w:val="single"/>
          <w:rtl w:val="0"/>
        </w:rPr>
        <w:t xml:space="preserve"> </w:t>
      </w:r>
      <w:r>
        <w:rPr>
          <w:rFonts w:ascii="Arial" w:hAnsi="Arial" w:eastAsia="Arial" w:cs="Arial"/>
          <w:color w:val="000000"/>
          <w:sz w:val="21"/>
          <w:szCs w:val="21"/>
          <w:u w:val="single"/>
          <w:rtl w:val="0"/>
        </w:rPr>
        <w:tab/>
      </w:r>
    </w:p>
    <w:p w14:paraId="00000056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9"/>
        <w:rPr>
          <w:rFonts w:ascii="Arial" w:hAnsi="Arial" w:eastAsia="Arial" w:cs="Arial"/>
          <w:color w:val="000000"/>
          <w:sz w:val="12"/>
          <w:szCs w:val="12"/>
        </w:rPr>
      </w:pPr>
    </w:p>
    <w:p w14:paraId="00000057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pos="4712"/>
        </w:tabs>
        <w:spacing w:before="94"/>
        <w:ind w:left="112" w:firstLine="0"/>
        <w:rPr>
          <w:rFonts w:ascii="Arial" w:hAnsi="Arial" w:eastAsia="Arial" w:cs="Arial"/>
          <w:color w:val="000000"/>
          <w:sz w:val="21"/>
          <w:szCs w:val="21"/>
          <w:u w:val="single"/>
        </w:rPr>
      </w:pPr>
      <w:r>
        <w:rPr>
          <w:sz w:val="21"/>
          <w:szCs w:val="21"/>
          <w:rtl w:val="0"/>
        </w:rPr>
        <w:t>D</w:t>
      </w:r>
      <w:r>
        <w:rPr>
          <w:rFonts w:ascii="Arial" w:hAnsi="Arial" w:eastAsia="Arial" w:cs="Arial"/>
          <w:color w:val="000000"/>
          <w:sz w:val="21"/>
          <w:szCs w:val="21"/>
          <w:rtl w:val="0"/>
        </w:rPr>
        <w:t xml:space="preserve">ocumento de identidad: </w:t>
      </w:r>
      <w:r>
        <w:rPr>
          <w:rFonts w:ascii="Arial" w:hAnsi="Arial" w:eastAsia="Arial" w:cs="Arial"/>
          <w:color w:val="000000"/>
          <w:sz w:val="21"/>
          <w:szCs w:val="21"/>
          <w:u w:val="single"/>
          <w:rtl w:val="0"/>
        </w:rPr>
        <w:t xml:space="preserve"> </w:t>
      </w:r>
      <w:r>
        <w:rPr>
          <w:rFonts w:ascii="Arial" w:hAnsi="Arial" w:eastAsia="Arial" w:cs="Arial"/>
          <w:color w:val="000000"/>
          <w:sz w:val="21"/>
          <w:szCs w:val="21"/>
          <w:u w:val="single"/>
          <w:rtl w:val="0"/>
        </w:rPr>
        <w:tab/>
      </w:r>
    </w:p>
    <w:p w14:paraId="00000058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pos="4712"/>
        </w:tabs>
        <w:spacing w:before="94"/>
        <w:ind w:left="112" w:firstLine="0"/>
        <w:rPr>
          <w:sz w:val="21"/>
          <w:szCs w:val="21"/>
          <w:u w:val="single"/>
        </w:rPr>
      </w:pPr>
    </w:p>
    <w:p w14:paraId="00000059">
      <w:pPr>
        <w:tabs>
          <w:tab w:val="left" w:pos="6102"/>
        </w:tabs>
        <w:spacing w:before="172"/>
        <w:ind w:left="112" w:firstLine="0"/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Firma del contador: </w:t>
      </w:r>
      <w:r>
        <w:rPr>
          <w:sz w:val="21"/>
          <w:szCs w:val="21"/>
          <w:u w:val="single"/>
          <w:rtl w:val="0"/>
        </w:rPr>
        <w:t xml:space="preserve"> </w:t>
      </w:r>
      <w:r>
        <w:rPr>
          <w:sz w:val="21"/>
          <w:szCs w:val="21"/>
          <w:u w:val="single"/>
          <w:rtl w:val="0"/>
        </w:rPr>
        <w:tab/>
      </w:r>
    </w:p>
    <w:p w14:paraId="0000005A">
      <w:pPr>
        <w:tabs>
          <w:tab w:val="left" w:pos="6078"/>
        </w:tabs>
        <w:spacing w:before="95"/>
        <w:ind w:left="112" w:firstLine="0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Nombre del contador: </w:t>
      </w:r>
      <w:r>
        <w:rPr>
          <w:sz w:val="21"/>
          <w:szCs w:val="21"/>
          <w:u w:val="single"/>
          <w:rtl w:val="0"/>
        </w:rPr>
        <w:t xml:space="preserve"> </w:t>
      </w:r>
      <w:r>
        <w:rPr>
          <w:sz w:val="21"/>
          <w:szCs w:val="21"/>
          <w:u w:val="single"/>
          <w:rtl w:val="0"/>
        </w:rPr>
        <w:tab/>
      </w:r>
    </w:p>
    <w:p w14:paraId="0000005B">
      <w:pPr>
        <w:spacing w:before="9"/>
        <w:rPr>
          <w:sz w:val="12"/>
          <w:szCs w:val="12"/>
        </w:rPr>
      </w:pPr>
    </w:p>
    <w:p w14:paraId="0000005C">
      <w:pPr>
        <w:tabs>
          <w:tab w:val="left" w:pos="4712"/>
        </w:tabs>
        <w:spacing w:before="94"/>
        <w:ind w:left="112" w:firstLine="0"/>
        <w:rPr>
          <w:sz w:val="21"/>
          <w:szCs w:val="21"/>
          <w:u w:val="single"/>
        </w:rPr>
      </w:pPr>
      <w:r>
        <w:rPr>
          <w:sz w:val="21"/>
          <w:szCs w:val="21"/>
          <w:rtl w:val="0"/>
        </w:rPr>
        <w:t xml:space="preserve">Documento de identidad: </w:t>
      </w:r>
      <w:r>
        <w:rPr>
          <w:sz w:val="21"/>
          <w:szCs w:val="21"/>
          <w:u w:val="single"/>
          <w:rtl w:val="0"/>
        </w:rPr>
        <w:t xml:space="preserve"> </w:t>
      </w:r>
      <w:r>
        <w:rPr>
          <w:sz w:val="21"/>
          <w:szCs w:val="21"/>
          <w:u w:val="single"/>
          <w:rtl w:val="0"/>
        </w:rPr>
        <w:tab/>
      </w:r>
    </w:p>
    <w:p w14:paraId="0000005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pos="4712"/>
        </w:tabs>
        <w:spacing w:before="94"/>
        <w:ind w:left="112" w:firstLine="0"/>
        <w:rPr>
          <w:sz w:val="21"/>
          <w:szCs w:val="21"/>
          <w:u w:val="single"/>
        </w:rPr>
      </w:pPr>
    </w:p>
    <w:p w14:paraId="0000005E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tabs>
          <w:tab w:val="left" w:pos="4712"/>
        </w:tabs>
        <w:spacing w:before="94"/>
        <w:ind w:left="112" w:firstLine="0"/>
        <w:rPr>
          <w:sz w:val="21"/>
          <w:szCs w:val="21"/>
          <w:u w:val="single"/>
        </w:rPr>
      </w:pPr>
    </w:p>
    <w:p w14:paraId="0000005F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94"/>
        <w:ind w:left="112" w:firstLine="0"/>
        <w:rPr>
          <w:sz w:val="21"/>
          <w:szCs w:val="21"/>
        </w:rPr>
      </w:pPr>
      <w:r>
        <w:rPr>
          <w:sz w:val="21"/>
          <w:szCs w:val="21"/>
          <w:rtl w:val="0"/>
        </w:rPr>
        <w:t>Y en caso de aplicar,</w:t>
      </w:r>
    </w:p>
    <w:p w14:paraId="00000060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before="94"/>
        <w:ind w:left="112" w:firstLine="0"/>
        <w:rPr>
          <w:sz w:val="21"/>
          <w:szCs w:val="21"/>
        </w:rPr>
      </w:pPr>
    </w:p>
    <w:p w14:paraId="00000061">
      <w:pPr>
        <w:tabs>
          <w:tab w:val="left" w:pos="6102"/>
        </w:tabs>
        <w:spacing w:before="172"/>
        <w:ind w:left="112" w:firstLine="0"/>
        <w:jc w:val="both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Firma del revisor fiscal: </w:t>
      </w:r>
      <w:r>
        <w:rPr>
          <w:sz w:val="21"/>
          <w:szCs w:val="21"/>
          <w:u w:val="single"/>
          <w:rtl w:val="0"/>
        </w:rPr>
        <w:t xml:space="preserve"> </w:t>
      </w:r>
      <w:r>
        <w:rPr>
          <w:sz w:val="21"/>
          <w:szCs w:val="21"/>
          <w:u w:val="single"/>
          <w:rtl w:val="0"/>
        </w:rPr>
        <w:tab/>
      </w:r>
    </w:p>
    <w:p w14:paraId="00000062">
      <w:pPr>
        <w:tabs>
          <w:tab w:val="left" w:pos="6078"/>
        </w:tabs>
        <w:spacing w:before="95"/>
        <w:ind w:left="112" w:firstLine="0"/>
        <w:rPr>
          <w:sz w:val="21"/>
          <w:szCs w:val="21"/>
        </w:rPr>
      </w:pPr>
      <w:r>
        <w:rPr>
          <w:sz w:val="21"/>
          <w:szCs w:val="21"/>
          <w:rtl w:val="0"/>
        </w:rPr>
        <w:t xml:space="preserve">Nombre del revisor fiscal: </w:t>
      </w:r>
      <w:r>
        <w:rPr>
          <w:sz w:val="21"/>
          <w:szCs w:val="21"/>
          <w:u w:val="single"/>
          <w:rtl w:val="0"/>
        </w:rPr>
        <w:t xml:space="preserve"> </w:t>
      </w:r>
      <w:r>
        <w:rPr>
          <w:sz w:val="21"/>
          <w:szCs w:val="21"/>
          <w:u w:val="single"/>
          <w:rtl w:val="0"/>
        </w:rPr>
        <w:tab/>
      </w:r>
    </w:p>
    <w:p w14:paraId="00000063">
      <w:pPr>
        <w:tabs>
          <w:tab w:val="left" w:pos="4712"/>
        </w:tabs>
        <w:spacing w:before="94"/>
        <w:ind w:left="112" w:firstLine="0"/>
        <w:rPr>
          <w:rFonts w:ascii="Arial" w:hAnsi="Arial" w:eastAsia="Arial" w:cs="Arial"/>
          <w:color w:val="000000"/>
          <w:sz w:val="24"/>
          <w:szCs w:val="24"/>
        </w:rPr>
      </w:pPr>
      <w:r>
        <w:rPr>
          <w:sz w:val="21"/>
          <w:szCs w:val="21"/>
          <w:rtl w:val="0"/>
        </w:rPr>
        <w:t xml:space="preserve">Documento de identidad: </w:t>
      </w:r>
      <w:r>
        <w:rPr>
          <w:sz w:val="21"/>
          <w:szCs w:val="21"/>
          <w:u w:val="single"/>
          <w:rtl w:val="0"/>
        </w:rPr>
        <w:t xml:space="preserve"> </w:t>
      </w:r>
      <w:r>
        <w:rPr>
          <w:sz w:val="21"/>
          <w:szCs w:val="21"/>
          <w:u w:val="single"/>
          <w:rtl w:val="0"/>
        </w:rPr>
        <w:tab/>
      </w:r>
    </w:p>
    <w:sectPr>
      <w:footerReference r:id="rId3" w:type="default"/>
      <w:pgSz w:w="12240" w:h="15840"/>
      <w:pgMar w:top="1500" w:right="960" w:bottom="280" w:left="1020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  <w:embedRegular r:id="rId1" w:fontKey="{A3463CD6-42E1-4ABF-816D-48B6D01787F5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F05D9241-EA31-4A46-95BE-4C8A331DAB92}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2C39D8F9-B29A-4D14-BCBC-96107FFC49FC}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4" w:fontKey="{09D96350-C1F0-4CD8-AAA7-EC848D6B033A}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  <w:embedRegular r:id="rId5" w:fontKey="{9F9726EE-EC7D-4516-B546-AB8CB16B275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64"/>
  <w:p w14:paraId="00000065"/>
  <w:p w14:paraId="00000066"/>
  <w:p w14:paraId="00000067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TrueTypeFonts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132C77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 w:val="0"/>
    </w:pPr>
    <w:rPr>
      <w:rFonts w:ascii="Arial" w:hAnsi="Arial" w:eastAsia="Arial" w:cs="Arial"/>
      <w:sz w:val="22"/>
      <w:szCs w:val="22"/>
      <w:lang w:val="es"/>
    </w:rPr>
  </w:style>
  <w:style w:type="paragraph" w:styleId="2">
    <w:name w:val="heading 1"/>
    <w:basedOn w:val="1"/>
    <w:next w:val="1"/>
    <w:qFormat/>
    <w:uiPriority w:val="0"/>
    <w:pPr>
      <w:ind w:left="112"/>
    </w:pPr>
    <w:rPr>
      <w:rFonts w:ascii="Arial" w:hAnsi="Arial" w:eastAsia="Arial" w:cs="Arial"/>
      <w:b/>
      <w:bCs/>
      <w:sz w:val="21"/>
      <w:szCs w:val="21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bCs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</w:pPr>
    <w:rPr>
      <w:b/>
      <w:bCs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40" w:after="40"/>
    </w:pPr>
    <w:rPr>
      <w:b/>
      <w:bCs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</w:pPr>
    <w:rPr>
      <w:b/>
      <w:bCs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</w:pPr>
    <w:rPr>
      <w:b/>
      <w:bCs/>
      <w:sz w:val="20"/>
      <w:szCs w:val="20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uiPriority w:val="0"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0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12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_Style 10"/>
    <w:basedOn w:val="12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_Style 11"/>
    <w:basedOn w:val="12"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nxEZn7b3aV8h1dtUugpzfG/RYg==">CgMxLjAyDmguYWJhanppM2lzd213OAByITFucGRXcEJvcEZFYnlacXVhLUMtY2hnRFZaZW5QMW5kQQ==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684</Words>
  <Characters>3576</Characters>
  <TotalTime>0</TotalTime>
  <ScaleCrop>false</ScaleCrop>
  <LinksUpToDate>false</LinksUpToDate>
  <CharactersWithSpaces>4251</CharactersWithSpaces>
  <Application>WPS Office_12.1.0.26372_F1E327BC-269C-435d-A152-05C5408002CA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2026-05-28T00:13:46Z</dcterms:created>
  <dc:creator>maria</dc:creator>
  <cp:lastModifiedBy>Maria Eugenia Montes Zuluaga</cp:lastModifiedBy>
  <dcterms:modified xsi:type="dcterms:W3CDTF">2026-05-28T00:13:58Z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2023-03-08T00:00:00Z</vt:lpwstr>
  </property>
  <property fmtid="{D5CDD505-2E9C-101B-9397-08002B2CF9AE}" pid="3" name="Creator">
    <vt:lpwstr>Microsoft® Word 2019</vt:lpwstr>
  </property>
  <property fmtid="{D5CDD505-2E9C-101B-9397-08002B2CF9AE}" pid="4" name="LastSaved">
    <vt:lpwstr>2023-04-24T00:00:00Z</vt:lpwstr>
  </property>
  <property fmtid="{D5CDD505-2E9C-101B-9397-08002B2CF9AE}" pid="5" name="KSOProductBuildVer">
    <vt:lpwstr>2058-12.1.0.26372</vt:lpwstr>
  </property>
  <property fmtid="{D5CDD505-2E9C-101B-9397-08002B2CF9AE}" pid="6" name="ICV">
    <vt:lpwstr>C38FE7063BB24656921816C3767424F6_13</vt:lpwstr>
  </property>
</Properties>
</file>