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1B321">
      <w:pPr>
        <w:pStyle w:val="13"/>
        <w:jc w:val="both"/>
        <w:rPr>
          <w:rFonts w:ascii="Arial" w:hAnsi="Arial" w:cs="Arial"/>
        </w:rPr>
      </w:pPr>
      <w:bookmarkStart w:id="3" w:name="_GoBack"/>
      <w:bookmarkEnd w:id="3"/>
      <w:r>
        <w:rPr>
          <w:rFonts w:ascii="Arial" w:hAnsi="Arial" w:cs="Arial"/>
        </w:rPr>
        <w:t xml:space="preserve">El (la) suscrito(a), </w:t>
      </w:r>
      <w:r>
        <w:rPr>
          <w:rFonts w:ascii="Arial" w:hAnsi="Arial" w:cs="Arial"/>
          <w:highlight w:val="none"/>
        </w:rPr>
        <w:t>____________________________, identificado (a) con cédula de ciudadanía N° ___________ expedida en __________________ por medio del presente autorizo al INSTITUTO DISTRITAL DE LAS ARTES – IDARTES- con NIT 900413030-9, para que en cumplimiento del artículo 4 de la ley 1918</w:t>
      </w:r>
      <w:r>
        <w:rPr>
          <w:rFonts w:ascii="Arial" w:hAnsi="Arial" w:cs="Arial"/>
        </w:rPr>
        <w:t xml:space="preserve"> de 2018, verifique que la suscrita no se encuentra inscrita en el registro de inhabilidades por delitos sexuales cometidos contra personas menores edad, el cual es administrado por la Policía Nacional.</w:t>
      </w:r>
      <w:r>
        <w:rPr>
          <w:rStyle w:val="4"/>
          <w:rFonts w:ascii="Arial" w:hAnsi="Arial" w:cs="Arial"/>
        </w:rPr>
        <w:footnoteReference w:id="0"/>
      </w:r>
      <w:r>
        <w:rPr>
          <w:rFonts w:ascii="Arial" w:hAnsi="Arial" w:cs="Arial"/>
        </w:rPr>
        <w:t xml:space="preserve"> </w:t>
      </w:r>
    </w:p>
    <w:p w14:paraId="177E1C5E">
      <w:pPr>
        <w:jc w:val="both"/>
        <w:rPr>
          <w:rFonts w:ascii="Arial" w:hAnsi="Arial" w:cs="Arial"/>
          <w:sz w:val="24"/>
          <w:szCs w:val="24"/>
        </w:rPr>
      </w:pPr>
    </w:p>
    <w:p w14:paraId="4B11BCB9">
      <w:pPr>
        <w:jc w:val="both"/>
        <w:rPr>
          <w:rFonts w:ascii="Arial" w:hAnsi="Arial" w:cs="Arial"/>
          <w:sz w:val="24"/>
          <w:szCs w:val="24"/>
        </w:rPr>
      </w:pPr>
      <w:r>
        <w:rPr>
          <w:rFonts w:ascii="Arial" w:hAnsi="Arial" w:cs="Arial"/>
          <w:sz w:val="24"/>
          <w:szCs w:val="24"/>
        </w:rPr>
        <w:t>Igualmente autorizo al Instituto, para que dicha verificación sea actualizada cada cuatro (4) meses después de iniciada la relación:</w:t>
      </w:r>
    </w:p>
    <w:p w14:paraId="0281E6D8">
      <w:pPr>
        <w:jc w:val="both"/>
        <w:rPr>
          <w:rFonts w:ascii="Arial" w:hAnsi="Arial" w:cs="Arial"/>
          <w:sz w:val="24"/>
          <w:szCs w:val="24"/>
        </w:rPr>
      </w:pPr>
    </w:p>
    <w:p w14:paraId="4C819395">
      <w:pPr>
        <w:pStyle w:val="9"/>
        <w:numPr>
          <w:ilvl w:val="0"/>
          <w:numId w:val="2"/>
        </w:numPr>
        <w:jc w:val="both"/>
        <w:rPr>
          <w:rFonts w:ascii="Arial" w:hAnsi="Arial" w:cs="Arial"/>
          <w:sz w:val="24"/>
          <w:szCs w:val="24"/>
        </w:rPr>
      </w:pPr>
      <w:r>
        <w:rPr>
          <w:rFonts w:ascii="Arial" w:hAnsi="Arial" w:cs="Arial"/>
          <w:sz w:val="24"/>
          <w:szCs w:val="24"/>
        </w:rPr>
        <w:t>contractual: * ____</w:t>
      </w:r>
      <w:r>
        <w:rPr>
          <w:rFonts w:ascii="Arial" w:hAnsi="Arial" w:cs="Arial"/>
          <w:b/>
          <w:bCs/>
          <w:sz w:val="24"/>
          <w:szCs w:val="24"/>
        </w:rPr>
        <w:t>X</w:t>
      </w:r>
      <w:r>
        <w:rPr>
          <w:rFonts w:ascii="Arial" w:hAnsi="Arial" w:cs="Arial"/>
          <w:sz w:val="24"/>
          <w:szCs w:val="24"/>
        </w:rPr>
        <w:t xml:space="preserve">______ </w:t>
      </w:r>
    </w:p>
    <w:p w14:paraId="22078DEE">
      <w:pPr>
        <w:pStyle w:val="9"/>
        <w:numPr>
          <w:ilvl w:val="0"/>
          <w:numId w:val="2"/>
        </w:numPr>
        <w:jc w:val="both"/>
        <w:rPr>
          <w:rFonts w:ascii="Arial" w:hAnsi="Arial" w:cs="Arial"/>
          <w:sz w:val="24"/>
          <w:szCs w:val="24"/>
        </w:rPr>
      </w:pPr>
      <w:r>
        <w:rPr>
          <w:rFonts w:ascii="Arial" w:hAnsi="Arial" w:cs="Arial"/>
          <w:sz w:val="24"/>
          <w:szCs w:val="24"/>
        </w:rPr>
        <w:t>laboral o reglamentaria: * _______________</w:t>
      </w:r>
    </w:p>
    <w:p w14:paraId="16DCA2EE">
      <w:pPr>
        <w:jc w:val="both"/>
        <w:rPr>
          <w:rFonts w:ascii="Arial" w:hAnsi="Arial" w:cs="Arial"/>
          <w:color w:val="auto"/>
          <w:sz w:val="24"/>
          <w:szCs w:val="24"/>
        </w:rPr>
      </w:pPr>
    </w:p>
    <w:p w14:paraId="2963322B">
      <w:pPr>
        <w:jc w:val="both"/>
        <w:rPr>
          <w:rFonts w:ascii="Arial" w:hAnsi="Arial" w:cs="Arial"/>
          <w:color w:val="auto"/>
          <w:sz w:val="24"/>
          <w:szCs w:val="24"/>
          <w:highlight w:val="none"/>
        </w:rPr>
      </w:pPr>
      <w:r>
        <w:rPr>
          <w:rFonts w:ascii="Arial" w:hAnsi="Arial" w:cs="Arial"/>
          <w:color w:val="auto"/>
          <w:sz w:val="24"/>
          <w:szCs w:val="24"/>
          <w:highlight w:val="none"/>
        </w:rPr>
        <w:t xml:space="preserve">En constancia de la autorización suscribo la presente a los </w:t>
      </w:r>
      <w:r>
        <w:rPr>
          <w:rFonts w:hint="default" w:ascii="Arial" w:hAnsi="Arial" w:cs="Arial"/>
          <w:color w:val="auto"/>
          <w:sz w:val="24"/>
          <w:szCs w:val="24"/>
          <w:highlight w:val="none"/>
          <w:lang w:val="es-CO"/>
        </w:rPr>
        <w:t xml:space="preserve"> xxx </w:t>
      </w:r>
      <w:r>
        <w:rPr>
          <w:rFonts w:ascii="Arial" w:hAnsi="Arial" w:cs="Arial"/>
          <w:color w:val="auto"/>
          <w:sz w:val="24"/>
          <w:szCs w:val="24"/>
          <w:highlight w:val="none"/>
        </w:rPr>
        <w:t xml:space="preserve"> días del mes de </w:t>
      </w:r>
      <w:r>
        <w:rPr>
          <w:rFonts w:hint="default" w:ascii="Arial" w:hAnsi="Arial" w:cs="Arial"/>
          <w:color w:val="auto"/>
          <w:sz w:val="24"/>
          <w:szCs w:val="24"/>
          <w:highlight w:val="none"/>
          <w:lang w:val="es-CO"/>
        </w:rPr>
        <w:t xml:space="preserve"> xxxxxx </w:t>
      </w:r>
      <w:r>
        <w:rPr>
          <w:rFonts w:ascii="Arial" w:hAnsi="Arial" w:cs="Arial"/>
          <w:color w:val="auto"/>
          <w:sz w:val="24"/>
          <w:szCs w:val="24"/>
          <w:highlight w:val="none"/>
        </w:rPr>
        <w:t xml:space="preserve"> de 202</w:t>
      </w:r>
      <w:r>
        <w:rPr>
          <w:rFonts w:hint="default" w:ascii="Arial" w:hAnsi="Arial" w:cs="Arial"/>
          <w:color w:val="auto"/>
          <w:sz w:val="24"/>
          <w:szCs w:val="24"/>
          <w:highlight w:val="none"/>
          <w:lang w:val="es-CO"/>
        </w:rPr>
        <w:t>6</w:t>
      </w:r>
      <w:r>
        <w:rPr>
          <w:rFonts w:ascii="Arial" w:hAnsi="Arial" w:cs="Arial"/>
          <w:color w:val="auto"/>
          <w:sz w:val="24"/>
          <w:szCs w:val="24"/>
          <w:highlight w:val="none"/>
        </w:rPr>
        <w:t>.</w:t>
      </w:r>
    </w:p>
    <w:p w14:paraId="5D886DD1">
      <w:pPr>
        <w:jc w:val="both"/>
        <w:rPr>
          <w:rFonts w:ascii="Arial" w:hAnsi="Arial" w:cs="Arial"/>
          <w:sz w:val="24"/>
          <w:szCs w:val="24"/>
          <w:highlight w:val="none"/>
        </w:rPr>
      </w:pPr>
    </w:p>
    <w:p w14:paraId="55E9CEBB">
      <w:pPr>
        <w:jc w:val="both"/>
        <w:rPr>
          <w:rFonts w:ascii="Arial" w:hAnsi="Arial" w:cs="Arial"/>
          <w:sz w:val="24"/>
          <w:szCs w:val="24"/>
          <w:highlight w:val="none"/>
        </w:rPr>
      </w:pPr>
    </w:p>
    <w:p w14:paraId="05ACB3AE">
      <w:pPr>
        <w:ind w:firstLine="708"/>
        <w:rPr>
          <w:rFonts w:ascii="Arial" w:hAnsi="Arial" w:cs="Arial"/>
          <w:sz w:val="24"/>
          <w:szCs w:val="24"/>
          <w:highlight w:val="none"/>
        </w:rPr>
      </w:pPr>
      <w:r>
        <w:rPr>
          <w:rFonts w:ascii="Arial" w:hAnsi="Arial" w:cs="Arial"/>
          <w:sz w:val="24"/>
          <w:szCs w:val="24"/>
          <w:highlight w:val="none"/>
        </w:rPr>
        <w:t xml:space="preserve">       ________________________________________________</w:t>
      </w:r>
    </w:p>
    <w:p w14:paraId="4D75C239">
      <w:pPr>
        <w:rPr>
          <w:rFonts w:ascii="Arial" w:hAnsi="Arial" w:cs="Arial"/>
          <w:b/>
          <w:sz w:val="24"/>
          <w:szCs w:val="24"/>
          <w:highlight w:val="none"/>
        </w:rPr>
      </w:pPr>
      <w:r>
        <w:rPr>
          <w:rFonts w:ascii="Arial" w:hAnsi="Arial" w:cs="Arial"/>
          <w:b/>
          <w:sz w:val="24"/>
          <w:szCs w:val="24"/>
          <w:highlight w:val="none"/>
        </w:rPr>
        <w:t xml:space="preserve">                 NOMBRE: </w:t>
      </w:r>
      <w:r>
        <w:rPr>
          <w:rFonts w:ascii="Arial" w:hAnsi="Arial" w:cs="Arial"/>
          <w:sz w:val="24"/>
          <w:szCs w:val="24"/>
          <w:highlight w:val="none"/>
        </w:rPr>
        <w:t xml:space="preserve"> xxxxxxxxx</w:t>
      </w:r>
    </w:p>
    <w:p w14:paraId="39A8DE66">
      <w:pPr>
        <w:rPr>
          <w:rFonts w:ascii="Arial" w:hAnsi="Arial" w:cs="Arial"/>
          <w:sz w:val="24"/>
          <w:szCs w:val="24"/>
          <w:highlight w:val="none"/>
        </w:rPr>
      </w:pPr>
      <w:r>
        <w:rPr>
          <w:rFonts w:ascii="Arial" w:hAnsi="Arial" w:cs="Arial"/>
          <w:b/>
          <w:sz w:val="24"/>
          <w:szCs w:val="24"/>
          <w:highlight w:val="none"/>
        </w:rPr>
        <w:t xml:space="preserve">                 CÉDULA DE CIUDADANÍA:</w:t>
      </w:r>
      <w:r>
        <w:rPr>
          <w:rFonts w:ascii="Arial" w:hAnsi="Arial" w:cs="Arial"/>
          <w:sz w:val="24"/>
          <w:szCs w:val="24"/>
          <w:highlight w:val="none"/>
        </w:rPr>
        <w:t xml:space="preserve">  xxxxxxx</w:t>
      </w:r>
    </w:p>
    <w:sectPr>
      <w:headerReference r:id="rId5"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04764ED3">
      <w:pPr>
        <w:pStyle w:val="7"/>
        <w:shd w:val="clear" w:color="auto" w:fill="FFFFFF"/>
        <w:spacing w:before="0" w:beforeAutospacing="0" w:after="0" w:afterAutospacing="0"/>
        <w:jc w:val="both"/>
        <w:rPr>
          <w:rFonts w:ascii="Arial" w:hAnsi="Arial" w:cs="Arial"/>
          <w:sz w:val="16"/>
          <w:szCs w:val="16"/>
        </w:rPr>
      </w:pPr>
      <w:r>
        <w:rPr>
          <w:rStyle w:val="4"/>
        </w:rPr>
        <w:footnoteRef/>
      </w:r>
      <w:r>
        <w:rPr>
          <w:sz w:val="16"/>
          <w:szCs w:val="16"/>
        </w:rPr>
        <w:t>https://www.funcionpublica.gov.co/eva/gestornormativo/norma.php?i=87420#:~:text=POR%20MEDIO%20DE%20LA%20CUAL%20SE%20ESTABLECE%20EL%20R%C3%89GIMEN%20DE,Y%20SE%20DICTAN%20OTRAS%20DISPOSICIONES.</w:t>
      </w:r>
      <w:r>
        <w:rPr>
          <w:rFonts w:ascii="Arial" w:hAnsi="Arial" w:cs="Arial"/>
          <w:b/>
          <w:bCs/>
          <w:sz w:val="16"/>
          <w:szCs w:val="16"/>
        </w:rPr>
        <w:t xml:space="preserve"> ARTÍCULO</w:t>
      </w:r>
      <w:bookmarkStart w:id="0" w:name="4"/>
      <w:r>
        <w:rPr>
          <w:rFonts w:ascii="Arial" w:hAnsi="Arial" w:cs="Arial"/>
          <w:b/>
          <w:bCs/>
          <w:sz w:val="16"/>
          <w:szCs w:val="16"/>
        </w:rPr>
        <w:t> </w:t>
      </w:r>
      <w:bookmarkEnd w:id="0"/>
      <w:r>
        <w:rPr>
          <w:rFonts w:ascii="Arial" w:hAnsi="Arial" w:cs="Arial"/>
          <w:b/>
          <w:bCs/>
          <w:sz w:val="16"/>
          <w:szCs w:val="16"/>
        </w:rPr>
        <w:t> 4.</w:t>
      </w:r>
      <w:r>
        <w:rPr>
          <w:rFonts w:ascii="Arial" w:hAnsi="Arial" w:cs="Arial"/>
          <w:sz w:val="16"/>
          <w:szCs w:val="16"/>
        </w:rPr>
        <w:t> </w:t>
      </w:r>
      <w:r>
        <w:rPr>
          <w:rFonts w:ascii="Arial" w:hAnsi="Arial" w:cs="Arial"/>
          <w:b/>
          <w:bCs/>
          <w:i/>
          <w:iCs/>
          <w:sz w:val="16"/>
          <w:szCs w:val="16"/>
        </w:rPr>
        <w:t>Deber de verificación.</w:t>
      </w:r>
      <w:r>
        <w:rPr>
          <w:rFonts w:ascii="Arial" w:hAnsi="Arial" w:cs="Arial"/>
          <w:sz w:val="16"/>
          <w:szCs w:val="16"/>
        </w:rPr>
        <w:t>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w:t>
      </w:r>
    </w:p>
    <w:p w14:paraId="49BA9EB0">
      <w:pPr>
        <w:pStyle w:val="7"/>
        <w:shd w:val="clear" w:color="auto" w:fill="FFFFFF"/>
        <w:spacing w:before="0" w:beforeAutospacing="0" w:after="0" w:afterAutospacing="0"/>
        <w:jc w:val="both"/>
        <w:rPr>
          <w:rFonts w:ascii="Arial" w:hAnsi="Arial" w:cs="Arial"/>
          <w:sz w:val="16"/>
          <w:szCs w:val="16"/>
        </w:rPr>
      </w:pPr>
      <w:r>
        <w:rPr>
          <w:rFonts w:ascii="Arial" w:hAnsi="Arial" w:cs="Arial"/>
          <w:sz w:val="16"/>
          <w:szCs w:val="16"/>
        </w:rPr>
        <w:t>Dicha verificación, deberá actualizarse cada cuatro meses después del inicio de la relación contractual, laboral o reglamentaria.</w:t>
      </w:r>
    </w:p>
    <w:p w14:paraId="17669BF5">
      <w:pPr>
        <w:pStyle w:val="7"/>
        <w:shd w:val="clear" w:color="auto" w:fill="FFFFFF"/>
        <w:spacing w:before="0" w:beforeAutospacing="0" w:after="0" w:afterAutospacing="0"/>
        <w:jc w:val="both"/>
        <w:rPr>
          <w:rFonts w:ascii="Arial" w:hAnsi="Arial" w:cs="Arial"/>
          <w:sz w:val="16"/>
          <w:szCs w:val="16"/>
        </w:rPr>
      </w:pPr>
      <w:r>
        <w:rPr>
          <w:rFonts w:ascii="Arial" w:hAnsi="Arial" w:cs="Arial"/>
          <w:b/>
          <w:bCs/>
          <w:sz w:val="16"/>
          <w:szCs w:val="16"/>
        </w:rPr>
        <w:t>PARÁGRAFO</w:t>
      </w:r>
      <w:bookmarkStart w:id="1" w:name="4.p1"/>
      <w:r>
        <w:rPr>
          <w:rFonts w:ascii="Arial" w:hAnsi="Arial" w:cs="Arial"/>
          <w:b/>
          <w:bCs/>
          <w:sz w:val="16"/>
          <w:szCs w:val="16"/>
        </w:rPr>
        <w:t> </w:t>
      </w:r>
      <w:bookmarkEnd w:id="1"/>
      <w:r>
        <w:rPr>
          <w:rFonts w:ascii="Arial" w:hAnsi="Arial" w:cs="Arial"/>
          <w:b/>
          <w:bCs/>
          <w:sz w:val="16"/>
          <w:szCs w:val="16"/>
        </w:rPr>
        <w:t> 1</w:t>
      </w:r>
      <w:r>
        <w:rPr>
          <w:rFonts w:ascii="Arial" w:hAnsi="Arial" w:cs="Arial"/>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5679CD8F">
      <w:pPr>
        <w:pStyle w:val="5"/>
        <w:rPr>
          <w:sz w:val="16"/>
          <w:szCs w:val="16"/>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9351" w:type="dxa"/>
      <w:jc w:val="center"/>
      <w:tblLayout w:type="fixed"/>
      <w:tblCellMar>
        <w:top w:w="0" w:type="dxa"/>
        <w:left w:w="70" w:type="dxa"/>
        <w:bottom w:w="0" w:type="dxa"/>
        <w:right w:w="70" w:type="dxa"/>
      </w:tblCellMar>
    </w:tblPr>
    <w:tblGrid>
      <w:gridCol w:w="1842"/>
      <w:gridCol w:w="5666"/>
      <w:gridCol w:w="1843"/>
    </w:tblGrid>
    <w:tr w14:paraId="7F02CE4F">
      <w:tblPrEx>
        <w:tblCellMar>
          <w:top w:w="0" w:type="dxa"/>
          <w:left w:w="70" w:type="dxa"/>
          <w:bottom w:w="0" w:type="dxa"/>
          <w:right w:w="70" w:type="dxa"/>
        </w:tblCellMar>
      </w:tblPrEx>
      <w:trPr>
        <w:cantSplit/>
        <w:trHeight w:val="352" w:hRule="atLeast"/>
        <w:jc w:val="center"/>
      </w:trPr>
      <w:tc>
        <w:tcPr>
          <w:tcW w:w="1842" w:type="dxa"/>
          <w:vMerge w:val="restart"/>
          <w:tcBorders>
            <w:top w:val="single" w:color="000000" w:sz="4" w:space="0"/>
            <w:left w:val="single" w:color="000000" w:sz="4" w:space="0"/>
            <w:bottom w:val="single" w:color="000000" w:sz="4" w:space="0"/>
          </w:tcBorders>
          <w:shd w:val="clear" w:color="auto" w:fill="auto"/>
          <w:vAlign w:val="center"/>
        </w:tcPr>
        <w:p w14:paraId="78BA524B">
          <w:pPr>
            <w:pStyle w:val="6"/>
            <w:numPr>
              <w:ilvl w:val="3"/>
              <w:numId w:val="1"/>
            </w:numPr>
            <w:tabs>
              <w:tab w:val="clear" w:pos="0"/>
            </w:tabs>
            <w:rPr>
              <w:b/>
              <w:lang w:val="es-ES"/>
            </w:rPr>
          </w:pPr>
          <w:r>
            <w:rPr>
              <w:b/>
              <w:lang w:val="es-ES"/>
            </w:rPr>
            <w:drawing>
              <wp:anchor distT="0" distB="0" distL="0" distR="0" simplePos="0" relativeHeight="251659264" behindDoc="1" locked="0" layoutInCell="1" allowOverlap="1">
                <wp:simplePos x="0" y="0"/>
                <wp:positionH relativeFrom="column">
                  <wp:posOffset>106045</wp:posOffset>
                </wp:positionH>
                <wp:positionV relativeFrom="paragraph">
                  <wp:posOffset>1270</wp:posOffset>
                </wp:positionV>
                <wp:extent cx="869950" cy="78105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9950" cy="781050"/>
                        </a:xfrm>
                        <a:prstGeom prst="rect">
                          <a:avLst/>
                        </a:prstGeom>
                        <a:solidFill>
                          <a:srgbClr val="FFFFFF">
                            <a:alpha val="0"/>
                          </a:srgbClr>
                        </a:solidFill>
                        <a:ln>
                          <a:noFill/>
                        </a:ln>
                      </pic:spPr>
                    </pic:pic>
                  </a:graphicData>
                </a:graphic>
              </wp:anchor>
            </w:drawing>
          </w:r>
        </w:p>
      </w:tc>
      <w:tc>
        <w:tcPr>
          <w:tcW w:w="5666" w:type="dxa"/>
          <w:vMerge w:val="restart"/>
          <w:tcBorders>
            <w:top w:val="single" w:color="000000" w:sz="4" w:space="0"/>
            <w:left w:val="single" w:color="000000" w:sz="4" w:space="0"/>
            <w:bottom w:val="single" w:color="000000" w:sz="4" w:space="0"/>
          </w:tcBorders>
          <w:shd w:val="clear" w:color="auto" w:fill="auto"/>
          <w:vAlign w:val="center"/>
        </w:tcPr>
        <w:p w14:paraId="1EF40D85">
          <w:pPr>
            <w:pStyle w:val="6"/>
            <w:numPr>
              <w:ilvl w:val="3"/>
              <w:numId w:val="1"/>
            </w:numPr>
            <w:tabs>
              <w:tab w:val="clear" w:pos="0"/>
            </w:tabs>
            <w:jc w:val="center"/>
            <w:rPr>
              <w:lang w:val="es-ES"/>
            </w:rPr>
          </w:pPr>
          <w:r>
            <w:rPr>
              <w:b/>
              <w:bCs/>
              <w:lang w:val="es-ES"/>
            </w:rPr>
            <w:t>GESTION JURÍDICA</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6DFA">
          <w:pPr>
            <w:pStyle w:val="6"/>
            <w:numPr>
              <w:ilvl w:val="3"/>
              <w:numId w:val="1"/>
            </w:numPr>
            <w:tabs>
              <w:tab w:val="clear" w:pos="0"/>
            </w:tabs>
            <w:rPr>
              <w:b/>
              <w:lang w:val="es-ES"/>
            </w:rPr>
          </w:pPr>
          <w:r>
            <w:rPr>
              <w:lang w:val="es-ES"/>
            </w:rPr>
            <w:t>Código: GJU-F-84</w:t>
          </w:r>
        </w:p>
      </w:tc>
    </w:tr>
    <w:tr w14:paraId="5A4B68E0">
      <w:tblPrEx>
        <w:tblCellMar>
          <w:top w:w="0" w:type="dxa"/>
          <w:left w:w="70" w:type="dxa"/>
          <w:bottom w:w="0" w:type="dxa"/>
          <w:right w:w="70" w:type="dxa"/>
        </w:tblCellMar>
      </w:tblPrEx>
      <w:trPr>
        <w:cantSplit/>
        <w:trHeight w:val="352" w:hRule="atLeast"/>
        <w:jc w:val="center"/>
      </w:trPr>
      <w:tc>
        <w:tcPr>
          <w:tcW w:w="1842" w:type="dxa"/>
          <w:vMerge w:val="continue"/>
          <w:tcBorders>
            <w:top w:val="single" w:color="000000" w:sz="4" w:space="0"/>
            <w:left w:val="single" w:color="000000" w:sz="4" w:space="0"/>
            <w:bottom w:val="single" w:color="000000" w:sz="4" w:space="0"/>
          </w:tcBorders>
          <w:shd w:val="clear" w:color="auto" w:fill="auto"/>
          <w:vAlign w:val="center"/>
        </w:tcPr>
        <w:p w14:paraId="29B19946">
          <w:pPr>
            <w:pStyle w:val="6"/>
          </w:pPr>
        </w:p>
      </w:tc>
      <w:tc>
        <w:tcPr>
          <w:tcW w:w="5666" w:type="dxa"/>
          <w:vMerge w:val="continue"/>
          <w:tcBorders>
            <w:top w:val="single" w:color="000000" w:sz="4" w:space="0"/>
            <w:left w:val="single" w:color="000000" w:sz="4" w:space="0"/>
            <w:bottom w:val="single" w:color="000000" w:sz="4" w:space="0"/>
          </w:tcBorders>
          <w:shd w:val="clear" w:color="auto" w:fill="auto"/>
          <w:vAlign w:val="center"/>
        </w:tcPr>
        <w:p w14:paraId="1D51CD8D">
          <w:pPr>
            <w:pStyle w:val="6"/>
          </w:pP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59C3">
          <w:pPr>
            <w:pStyle w:val="6"/>
            <w:numPr>
              <w:ilvl w:val="3"/>
              <w:numId w:val="1"/>
            </w:numPr>
            <w:tabs>
              <w:tab w:val="clear" w:pos="0"/>
            </w:tabs>
            <w:rPr>
              <w:b/>
              <w:lang w:val="es-ES"/>
            </w:rPr>
          </w:pPr>
          <w:r>
            <w:rPr>
              <w:lang w:val="es-ES"/>
            </w:rPr>
            <w:t>Fecha: 04/11/22</w:t>
          </w:r>
        </w:p>
      </w:tc>
    </w:tr>
    <w:tr w14:paraId="01F6E799">
      <w:tblPrEx>
        <w:tblCellMar>
          <w:top w:w="0" w:type="dxa"/>
          <w:left w:w="70" w:type="dxa"/>
          <w:bottom w:w="0" w:type="dxa"/>
          <w:right w:w="70" w:type="dxa"/>
        </w:tblCellMar>
      </w:tblPrEx>
      <w:trPr>
        <w:cantSplit/>
        <w:trHeight w:val="307" w:hRule="atLeast"/>
        <w:jc w:val="center"/>
      </w:trPr>
      <w:tc>
        <w:tcPr>
          <w:tcW w:w="1842" w:type="dxa"/>
          <w:vMerge w:val="continue"/>
          <w:tcBorders>
            <w:top w:val="single" w:color="000000" w:sz="4" w:space="0"/>
            <w:left w:val="single" w:color="000000" w:sz="4" w:space="0"/>
            <w:bottom w:val="single" w:color="000000" w:sz="4" w:space="0"/>
          </w:tcBorders>
          <w:shd w:val="clear" w:color="auto" w:fill="auto"/>
          <w:vAlign w:val="center"/>
        </w:tcPr>
        <w:p w14:paraId="1A034DD1">
          <w:pPr>
            <w:pStyle w:val="6"/>
          </w:pPr>
        </w:p>
      </w:tc>
      <w:tc>
        <w:tcPr>
          <w:tcW w:w="5666" w:type="dxa"/>
          <w:vMerge w:val="restart"/>
          <w:tcBorders>
            <w:top w:val="single" w:color="000000" w:sz="4" w:space="0"/>
            <w:left w:val="single" w:color="000000" w:sz="4" w:space="0"/>
            <w:bottom w:val="single" w:color="000000" w:sz="4" w:space="0"/>
          </w:tcBorders>
          <w:shd w:val="clear" w:color="auto" w:fill="auto"/>
          <w:vAlign w:val="center"/>
        </w:tcPr>
        <w:p w14:paraId="0BCD08BF">
          <w:pPr>
            <w:pStyle w:val="6"/>
            <w:jc w:val="center"/>
            <w:rPr>
              <w:b/>
              <w:bCs/>
            </w:rPr>
          </w:pPr>
          <w:bookmarkStart w:id="2" w:name="_Hlk93595018"/>
          <w:r>
            <w:rPr>
              <w:b/>
              <w:bCs/>
            </w:rPr>
            <w:t>FORMATO</w:t>
          </w:r>
        </w:p>
        <w:bookmarkEnd w:id="2"/>
        <w:p w14:paraId="53D5353E">
          <w:pPr>
            <w:pStyle w:val="6"/>
            <w:jc w:val="center"/>
            <w:rPr>
              <w:b/>
            </w:rPr>
          </w:pPr>
          <w:r>
            <w:rPr>
              <w:b/>
            </w:rPr>
            <w:t>AUTORIZACIÓN VERIFICACIÓN INHABILIDADES POR DELITOS SEXUALES (ley 1918 de 2018)</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6BA8">
          <w:pPr>
            <w:pStyle w:val="6"/>
            <w:numPr>
              <w:ilvl w:val="3"/>
              <w:numId w:val="1"/>
            </w:numPr>
            <w:tabs>
              <w:tab w:val="clear" w:pos="0"/>
            </w:tabs>
            <w:rPr>
              <w:b/>
              <w:lang w:val="es-ES"/>
            </w:rPr>
          </w:pPr>
          <w:r>
            <w:rPr>
              <w:lang w:val="es-ES"/>
            </w:rPr>
            <w:t>Versión: 1</w:t>
          </w:r>
        </w:p>
      </w:tc>
    </w:tr>
    <w:tr w14:paraId="40AB647C">
      <w:tblPrEx>
        <w:tblCellMar>
          <w:top w:w="0" w:type="dxa"/>
          <w:left w:w="70" w:type="dxa"/>
          <w:bottom w:w="0" w:type="dxa"/>
          <w:right w:w="70" w:type="dxa"/>
        </w:tblCellMar>
      </w:tblPrEx>
      <w:trPr>
        <w:cantSplit/>
        <w:trHeight w:val="319" w:hRule="atLeast"/>
        <w:jc w:val="center"/>
      </w:trPr>
      <w:tc>
        <w:tcPr>
          <w:tcW w:w="1842" w:type="dxa"/>
          <w:vMerge w:val="continue"/>
          <w:tcBorders>
            <w:top w:val="single" w:color="000000" w:sz="4" w:space="0"/>
            <w:left w:val="single" w:color="000000" w:sz="4" w:space="0"/>
            <w:bottom w:val="single" w:color="000000" w:sz="4" w:space="0"/>
          </w:tcBorders>
          <w:shd w:val="clear" w:color="auto" w:fill="auto"/>
          <w:vAlign w:val="center"/>
        </w:tcPr>
        <w:p w14:paraId="781F8AB5">
          <w:pPr>
            <w:pStyle w:val="6"/>
          </w:pPr>
        </w:p>
      </w:tc>
      <w:tc>
        <w:tcPr>
          <w:tcW w:w="5666" w:type="dxa"/>
          <w:vMerge w:val="continue"/>
          <w:tcBorders>
            <w:top w:val="single" w:color="000000" w:sz="4" w:space="0"/>
            <w:left w:val="single" w:color="000000" w:sz="4" w:space="0"/>
            <w:bottom w:val="single" w:color="000000" w:sz="4" w:space="0"/>
          </w:tcBorders>
          <w:shd w:val="clear" w:color="auto" w:fill="auto"/>
          <w:vAlign w:val="center"/>
        </w:tcPr>
        <w:p w14:paraId="6D192F73">
          <w:pPr>
            <w:pStyle w:val="6"/>
          </w:pP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3CB2">
          <w:pPr>
            <w:pStyle w:val="6"/>
          </w:pPr>
          <w:r>
            <w:t xml:space="preserve">Página: </w:t>
          </w:r>
          <w:r>
            <w:fldChar w:fldCharType="begin"/>
          </w:r>
          <w:r>
            <w:instrText xml:space="preserve"> PAGE </w:instrText>
          </w:r>
          <w:r>
            <w:fldChar w:fldCharType="separate"/>
          </w:r>
          <w:r>
            <w:t>1</w:t>
          </w:r>
          <w:r>
            <w:fldChar w:fldCharType="end"/>
          </w:r>
          <w:r>
            <w:t xml:space="preserve"> de </w:t>
          </w:r>
          <w:r>
            <w:fldChar w:fldCharType="begin"/>
          </w:r>
          <w:r>
            <w:instrText xml:space="preserve"> NUMPAGES \* ARABIC </w:instrText>
          </w:r>
          <w:r>
            <w:fldChar w:fldCharType="separate"/>
          </w:r>
          <w:r>
            <w:t>3</w:t>
          </w:r>
          <w:r>
            <w:fldChar w:fldCharType="end"/>
          </w:r>
        </w:p>
      </w:tc>
    </w:tr>
  </w:tbl>
  <w:p w14:paraId="0A3AD193">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432"/>
        </w:tabs>
        <w:ind w:left="432" w:hanging="432"/>
      </w:pPr>
    </w:lvl>
    <w:lvl w:ilvl="1" w:tentative="0">
      <w:start w:val="1"/>
      <w:numFmt w:val="none"/>
      <w:suff w:val="nothing"/>
      <w:lvlText w:val=""/>
      <w:lvlJc w:val="left"/>
      <w:pPr>
        <w:tabs>
          <w:tab w:val="left" w:pos="576"/>
        </w:tabs>
        <w:ind w:left="576" w:hanging="576"/>
      </w:pPr>
    </w:lvl>
    <w:lvl w:ilvl="2" w:tentative="0">
      <w:start w:val="1"/>
      <w:numFmt w:val="none"/>
      <w:suff w:val="nothing"/>
      <w:lvlText w:val=""/>
      <w:lvlJc w:val="left"/>
      <w:pPr>
        <w:tabs>
          <w:tab w:val="left" w:pos="720"/>
        </w:tabs>
        <w:ind w:left="720" w:hanging="72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1008"/>
        </w:tabs>
        <w:ind w:left="1008" w:hanging="1008"/>
      </w:pPr>
    </w:lvl>
    <w:lvl w:ilvl="5" w:tentative="0">
      <w:start w:val="1"/>
      <w:numFmt w:val="none"/>
      <w:suff w:val="nothing"/>
      <w:lvlText w:val=""/>
      <w:lvlJc w:val="left"/>
      <w:pPr>
        <w:tabs>
          <w:tab w:val="left" w:pos="1152"/>
        </w:tabs>
        <w:ind w:left="1152" w:hanging="1152"/>
      </w:pPr>
    </w:lvl>
    <w:lvl w:ilvl="6" w:tentative="0">
      <w:start w:val="1"/>
      <w:numFmt w:val="none"/>
      <w:suff w:val="nothing"/>
      <w:lvlText w:val=""/>
      <w:lvlJc w:val="left"/>
      <w:pPr>
        <w:tabs>
          <w:tab w:val="left" w:pos="1296"/>
        </w:tabs>
        <w:ind w:left="1296" w:hanging="1296"/>
      </w:pPr>
    </w:lvl>
    <w:lvl w:ilvl="7" w:tentative="0">
      <w:start w:val="1"/>
      <w:numFmt w:val="none"/>
      <w:suff w:val="nothing"/>
      <w:lvlText w:val=""/>
      <w:lvlJc w:val="left"/>
      <w:pPr>
        <w:tabs>
          <w:tab w:val="left" w:pos="1440"/>
        </w:tabs>
        <w:ind w:left="1440" w:hanging="1440"/>
      </w:pPr>
    </w:lvl>
    <w:lvl w:ilvl="8" w:tentative="0">
      <w:start w:val="1"/>
      <w:numFmt w:val="none"/>
      <w:suff w:val="nothing"/>
      <w:lvlText w:val=""/>
      <w:lvlJc w:val="left"/>
      <w:pPr>
        <w:tabs>
          <w:tab w:val="left" w:pos="1584"/>
        </w:tabs>
        <w:ind w:left="1584" w:hanging="1584"/>
      </w:pPr>
    </w:lvl>
  </w:abstractNum>
  <w:abstractNum w:abstractNumId="1">
    <w:nsid w:val="165F0065"/>
    <w:multiLevelType w:val="multilevel"/>
    <w:tmpl w:val="165F006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06"/>
    <w:rsid w:val="00014E05"/>
    <w:rsid w:val="000742BA"/>
    <w:rsid w:val="000813D5"/>
    <w:rsid w:val="000932A5"/>
    <w:rsid w:val="000A4BB9"/>
    <w:rsid w:val="00180AEC"/>
    <w:rsid w:val="001A70BE"/>
    <w:rsid w:val="0020618A"/>
    <w:rsid w:val="00220E11"/>
    <w:rsid w:val="002662A6"/>
    <w:rsid w:val="00284403"/>
    <w:rsid w:val="002D3006"/>
    <w:rsid w:val="002F771C"/>
    <w:rsid w:val="0031113B"/>
    <w:rsid w:val="003533E5"/>
    <w:rsid w:val="00426983"/>
    <w:rsid w:val="004530BA"/>
    <w:rsid w:val="004A5E29"/>
    <w:rsid w:val="004B123E"/>
    <w:rsid w:val="00500D0F"/>
    <w:rsid w:val="00573634"/>
    <w:rsid w:val="005A67AC"/>
    <w:rsid w:val="005B38C3"/>
    <w:rsid w:val="007B3F2B"/>
    <w:rsid w:val="007B6467"/>
    <w:rsid w:val="007C3ED5"/>
    <w:rsid w:val="007E7E35"/>
    <w:rsid w:val="008618A4"/>
    <w:rsid w:val="008A432B"/>
    <w:rsid w:val="008C1C10"/>
    <w:rsid w:val="008D6E36"/>
    <w:rsid w:val="008E779E"/>
    <w:rsid w:val="0090643A"/>
    <w:rsid w:val="00930115"/>
    <w:rsid w:val="00977D68"/>
    <w:rsid w:val="00984548"/>
    <w:rsid w:val="009A5979"/>
    <w:rsid w:val="00A04E84"/>
    <w:rsid w:val="00A442B3"/>
    <w:rsid w:val="00AE644F"/>
    <w:rsid w:val="00B21572"/>
    <w:rsid w:val="00B531DC"/>
    <w:rsid w:val="00BA0B1D"/>
    <w:rsid w:val="00BD2B92"/>
    <w:rsid w:val="00BF5365"/>
    <w:rsid w:val="00CE5870"/>
    <w:rsid w:val="00CF0084"/>
    <w:rsid w:val="00D470CE"/>
    <w:rsid w:val="00DC6E70"/>
    <w:rsid w:val="00DD3BBB"/>
    <w:rsid w:val="00DF5836"/>
    <w:rsid w:val="00E85996"/>
    <w:rsid w:val="00F83D37"/>
    <w:rsid w:val="00FA03D5"/>
    <w:rsid w:val="00FD1B88"/>
    <w:rsid w:val="2BEA7D2E"/>
    <w:rsid w:val="4C115AC6"/>
    <w:rsid w:val="62632163"/>
    <w:rsid w:val="663253A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basedOn w:val="2"/>
    <w:semiHidden/>
    <w:unhideWhenUsed/>
    <w:qFormat/>
    <w:uiPriority w:val="99"/>
    <w:rPr>
      <w:vertAlign w:val="superscript"/>
    </w:rPr>
  </w:style>
  <w:style w:type="paragraph" w:styleId="5">
    <w:name w:val="footnote text"/>
    <w:basedOn w:val="1"/>
    <w:link w:val="10"/>
    <w:semiHidden/>
    <w:unhideWhenUsed/>
    <w:qFormat/>
    <w:uiPriority w:val="99"/>
    <w:pPr>
      <w:spacing w:after="0" w:line="240" w:lineRule="auto"/>
    </w:pPr>
    <w:rPr>
      <w:sz w:val="20"/>
      <w:szCs w:val="20"/>
    </w:rPr>
  </w:style>
  <w:style w:type="paragraph" w:styleId="6">
    <w:name w:val="header"/>
    <w:basedOn w:val="1"/>
    <w:link w:val="11"/>
    <w:unhideWhenUsed/>
    <w:qFormat/>
    <w:uiPriority w:val="99"/>
    <w:pPr>
      <w:tabs>
        <w:tab w:val="center" w:pos="4419"/>
        <w:tab w:val="right" w:pos="8838"/>
      </w:tabs>
      <w:spacing w:after="0" w:line="240" w:lineRule="auto"/>
    </w:p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8">
    <w:name w:val="footer"/>
    <w:basedOn w:val="1"/>
    <w:link w:val="12"/>
    <w:unhideWhenUsed/>
    <w:qFormat/>
    <w:uiPriority w:val="99"/>
    <w:pPr>
      <w:tabs>
        <w:tab w:val="center" w:pos="4419"/>
        <w:tab w:val="right" w:pos="8838"/>
      </w:tabs>
      <w:spacing w:after="0" w:line="240" w:lineRule="auto"/>
    </w:pPr>
  </w:style>
  <w:style w:type="paragraph" w:styleId="9">
    <w:name w:val="List Paragraph"/>
    <w:basedOn w:val="1"/>
    <w:qFormat/>
    <w:uiPriority w:val="34"/>
    <w:pPr>
      <w:ind w:left="720"/>
      <w:contextualSpacing/>
    </w:pPr>
  </w:style>
  <w:style w:type="character" w:customStyle="1" w:styleId="10">
    <w:name w:val="Texto nota pie Car"/>
    <w:basedOn w:val="2"/>
    <w:link w:val="5"/>
    <w:semiHidden/>
    <w:qFormat/>
    <w:uiPriority w:val="99"/>
    <w:rPr>
      <w:sz w:val="20"/>
      <w:szCs w:val="20"/>
    </w:rPr>
  </w:style>
  <w:style w:type="character" w:customStyle="1" w:styleId="11">
    <w:name w:val="Encabezado Car"/>
    <w:basedOn w:val="2"/>
    <w:link w:val="6"/>
    <w:qFormat/>
    <w:uiPriority w:val="99"/>
  </w:style>
  <w:style w:type="character" w:customStyle="1" w:styleId="12">
    <w:name w:val="Pie de página Car"/>
    <w:basedOn w:val="2"/>
    <w:link w:val="8"/>
    <w:qFormat/>
    <w:uiPriority w:val="99"/>
  </w:style>
  <w:style w:type="paragraph" w:customStyle="1" w:styleId="13">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s-CO"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3D2D5-2655-450E-B3B0-19CEB55B66BD}">
  <ds:schemaRefs/>
</ds:datastoreItem>
</file>

<file path=docProps/app.xml><?xml version="1.0" encoding="utf-8"?>
<Properties xmlns="http://schemas.openxmlformats.org/officeDocument/2006/extended-properties" xmlns:vt="http://schemas.openxmlformats.org/officeDocument/2006/docPropsVTypes">
  <Template>Normal</Template>
  <Company>Instituto Distrital de las Artes - IDARTES</Company>
  <Pages>1</Pages>
  <Words>125</Words>
  <Characters>767</Characters>
  <Lines>6</Lines>
  <Paragraphs>1</Paragraphs>
  <TotalTime>8</TotalTime>
  <ScaleCrop>false</ScaleCrop>
  <LinksUpToDate>false</LinksUpToDate>
  <CharactersWithSpaces>933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2023-04-20T15:58:00Z</dcterms:created>
  <dc:creator>JURIDICA</dc:creator>
  <cp:lastModifiedBy>Maria Eugenia Montes Zuluaga</cp:lastModifiedBy>
  <cp:lastPrinted>2022-12-09T21:39:00Z</cp:lastPrinted>
  <dcterms:modified xsi:type="dcterms:W3CDTF">2026-05-23T22:59:00Z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2058-12.1.0.26372</vt:lpwstr>
  </property>
  <property fmtid="{D5CDD505-2E9C-101B-9397-08002B2CF9AE}" pid="3" name="ICV">
    <vt:lpwstr>0B958E1C93A34FFEA3DC08DA818DA00B_13</vt:lpwstr>
  </property>
</Properties>
</file>