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ACE3D" w14:textId="66FF2142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2292D343">
      <w:pPr>
        <w:rPr>
          <w:rFonts w:ascii="Arial" w:hAnsi="Arial" w:cs="Arial"/>
          <w:sz w:val="20"/>
          <w:szCs w:val="20"/>
          <w:lang w:val="es-ES" w:eastAsia="es-CO"/>
        </w:rPr>
      </w:pP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C61BDB" w:rsidRPr="2292D343">
        <w:rPr>
          <w:rFonts w:ascii="Arial" w:hAnsi="Arial" w:cs="Arial"/>
          <w:sz w:val="20"/>
          <w:szCs w:val="20"/>
          <w:lang w:val="es-ES" w:eastAsia="es-CO"/>
        </w:rPr>
        <w:t xml:space="preserve">procedimiento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contractual, en atención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a la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3. del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2292D343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como con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FFAB3E5" w14:textId="347B1792" w:rsidR="006E6D9B" w:rsidRPr="00CF7B39" w:rsidRDefault="006E6D9B" w:rsidP="007C702A">
      <w:pPr>
        <w:rPr>
          <w:rFonts w:ascii="Arial" w:hAnsi="Arial" w:cs="Arial"/>
          <w:sz w:val="20"/>
          <w:szCs w:val="20"/>
          <w:highlight w:val="lightGray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[La </w:t>
      </w:r>
      <w:r w:rsidR="00D5252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ntidad debe diligenciar la Matriz teniendo en cuenta la naturaleza del </w:t>
      </w:r>
      <w:r w:rsidR="00D5252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c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CF7B39" w:rsidRDefault="0058222E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3DA53C9" w14:textId="5C02D285" w:rsidR="005E5030" w:rsidRPr="00CF7B39" w:rsidRDefault="001246B3" w:rsidP="001246B3">
      <w:pP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[</w:t>
      </w:r>
      <w:r w:rsidR="005E5030"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l.]</w:t>
      </w:r>
    </w:p>
    <w:p w14:paraId="50AA65CC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2621E86A" w:rsidR="0058222E" w:rsidRDefault="0081560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DDDF9C7" w14:textId="47C44E3D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0FA593E" w14:textId="2F3E8C9F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DA57539" w14:textId="1F8ECDCC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479C687" w14:textId="0EC20475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431C70F" w14:textId="44AE5A06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FC06E45" w14:textId="445341F4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9161544" w14:textId="6F3AB38F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3A075755" w14:textId="46AE1E63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0D092E2" w14:textId="7C9FB68C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162B1FE2" w14:textId="0F72E0DE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5296E3A" w14:textId="61768F25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1C5E63BF" w14:textId="6C25600A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0E24EAD" w14:textId="34F1242E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205D0C1" w14:textId="54263FFF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A720934" w14:textId="63D7FB7C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FD7BDF4" w14:textId="429F27C9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EC62475" w14:textId="42717F8F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17376FE3" w14:textId="44CC1043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398A80A" w14:textId="72736F55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182F8B4" w14:textId="288BEFBA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1B788059" w14:textId="78E09EA2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C32B7EB" w14:textId="20C69102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053E187" w14:textId="77777777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sectPr w:rsidR="00371AC5" w:rsidSect="007633A4">
          <w:headerReference w:type="default" r:id="rId11"/>
          <w:footerReference w:type="default" r:id="rId12"/>
          <w:pgSz w:w="12240" w:h="15840" w:code="1"/>
          <w:pgMar w:top="1134" w:right="1134" w:bottom="1134" w:left="1304" w:header="720" w:footer="720" w:gutter="0"/>
          <w:cols w:space="720"/>
          <w:noEndnote/>
          <w:docGrid w:linePitch="299"/>
        </w:sectPr>
      </w:pPr>
    </w:p>
    <w:p w14:paraId="7CB5BD02" w14:textId="17B7C6D7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bookmarkStart w:id="0" w:name="_GoBack"/>
      <w:bookmarkEnd w:id="0"/>
    </w:p>
    <w:p w14:paraId="032E35B6" w14:textId="1ECF3846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EAE8EE8" w14:textId="59AD0A9C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E7CE294" w14:textId="780D34C8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DAEE7E0" w14:textId="2A0242BC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tbl>
      <w:tblPr>
        <w:tblW w:w="151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"/>
        <w:gridCol w:w="386"/>
        <w:gridCol w:w="386"/>
        <w:gridCol w:w="386"/>
        <w:gridCol w:w="626"/>
        <w:gridCol w:w="1483"/>
        <w:gridCol w:w="1217"/>
        <w:gridCol w:w="386"/>
        <w:gridCol w:w="386"/>
        <w:gridCol w:w="386"/>
        <w:gridCol w:w="386"/>
        <w:gridCol w:w="592"/>
        <w:gridCol w:w="1314"/>
        <w:gridCol w:w="386"/>
        <w:gridCol w:w="386"/>
        <w:gridCol w:w="386"/>
        <w:gridCol w:w="386"/>
        <w:gridCol w:w="386"/>
        <w:gridCol w:w="386"/>
        <w:gridCol w:w="1154"/>
        <w:gridCol w:w="1021"/>
        <w:gridCol w:w="1288"/>
        <w:gridCol w:w="1154"/>
      </w:tblGrid>
      <w:tr w:rsidR="00371AC5" w14:paraId="59390BD7" w14:textId="77777777" w:rsidTr="00371AC5">
        <w:trPr>
          <w:trHeight w:val="53"/>
          <w:jc w:val="center"/>
        </w:trPr>
        <w:tc>
          <w:tcPr>
            <w:tcW w:w="1517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D606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  <w:t>MATRIZ DE RIESGOS</w:t>
            </w:r>
          </w:p>
        </w:tc>
      </w:tr>
      <w:tr w:rsidR="00371AC5" w14:paraId="68F46E61" w14:textId="77777777" w:rsidTr="00371AC5">
        <w:trPr>
          <w:trHeight w:val="53"/>
          <w:jc w:val="center"/>
        </w:trPr>
        <w:tc>
          <w:tcPr>
            <w:tcW w:w="386" w:type="dxa"/>
            <w:noWrap/>
            <w:vAlign w:val="center"/>
            <w:hideMark/>
          </w:tcPr>
          <w:p w14:paraId="7C881390" w14:textId="77777777" w:rsidR="00371AC5" w:rsidRDefault="00371AC5">
            <w:pP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386" w:type="dxa"/>
            <w:noWrap/>
            <w:vAlign w:val="center"/>
            <w:hideMark/>
          </w:tcPr>
          <w:p w14:paraId="0B638110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386" w:type="dxa"/>
            <w:noWrap/>
            <w:vAlign w:val="center"/>
            <w:hideMark/>
          </w:tcPr>
          <w:p w14:paraId="035AFF22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386" w:type="dxa"/>
            <w:noWrap/>
            <w:vAlign w:val="center"/>
            <w:hideMark/>
          </w:tcPr>
          <w:p w14:paraId="54FA774B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626" w:type="dxa"/>
            <w:noWrap/>
            <w:vAlign w:val="center"/>
            <w:hideMark/>
          </w:tcPr>
          <w:p w14:paraId="27BF5E13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1483" w:type="dxa"/>
            <w:noWrap/>
            <w:vAlign w:val="center"/>
            <w:hideMark/>
          </w:tcPr>
          <w:p w14:paraId="7388D2F8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1217" w:type="dxa"/>
            <w:noWrap/>
            <w:vAlign w:val="center"/>
            <w:hideMark/>
          </w:tcPr>
          <w:p w14:paraId="63126CA7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386" w:type="dxa"/>
            <w:noWrap/>
            <w:textDirection w:val="btLr"/>
            <w:vAlign w:val="center"/>
            <w:hideMark/>
          </w:tcPr>
          <w:p w14:paraId="54DF268C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386" w:type="dxa"/>
            <w:noWrap/>
            <w:textDirection w:val="btLr"/>
            <w:vAlign w:val="center"/>
            <w:hideMark/>
          </w:tcPr>
          <w:p w14:paraId="0FD6A792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386" w:type="dxa"/>
            <w:noWrap/>
            <w:vAlign w:val="center"/>
            <w:hideMark/>
          </w:tcPr>
          <w:p w14:paraId="38E7564B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386" w:type="dxa"/>
            <w:noWrap/>
            <w:vAlign w:val="center"/>
            <w:hideMark/>
          </w:tcPr>
          <w:p w14:paraId="1DE65550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592" w:type="dxa"/>
            <w:noWrap/>
            <w:vAlign w:val="center"/>
            <w:hideMark/>
          </w:tcPr>
          <w:p w14:paraId="28639E47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1314" w:type="dxa"/>
            <w:noWrap/>
            <w:vAlign w:val="center"/>
            <w:hideMark/>
          </w:tcPr>
          <w:p w14:paraId="10BBD6D3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386" w:type="dxa"/>
            <w:noWrap/>
            <w:vAlign w:val="center"/>
            <w:hideMark/>
          </w:tcPr>
          <w:p w14:paraId="112D05A4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386" w:type="dxa"/>
            <w:noWrap/>
            <w:vAlign w:val="center"/>
            <w:hideMark/>
          </w:tcPr>
          <w:p w14:paraId="073E25C5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386" w:type="dxa"/>
            <w:noWrap/>
            <w:vAlign w:val="center"/>
            <w:hideMark/>
          </w:tcPr>
          <w:p w14:paraId="763BAB17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386" w:type="dxa"/>
            <w:noWrap/>
            <w:vAlign w:val="center"/>
            <w:hideMark/>
          </w:tcPr>
          <w:p w14:paraId="6A1F77DB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386" w:type="dxa"/>
            <w:noWrap/>
            <w:vAlign w:val="center"/>
            <w:hideMark/>
          </w:tcPr>
          <w:p w14:paraId="5445F8FB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386" w:type="dxa"/>
            <w:noWrap/>
            <w:vAlign w:val="center"/>
            <w:hideMark/>
          </w:tcPr>
          <w:p w14:paraId="1B6D88A8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1074" w:type="dxa"/>
            <w:noWrap/>
            <w:vAlign w:val="center"/>
            <w:hideMark/>
          </w:tcPr>
          <w:p w14:paraId="542055D8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noWrap/>
            <w:vAlign w:val="center"/>
            <w:hideMark/>
          </w:tcPr>
          <w:p w14:paraId="778A1DE0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1288" w:type="dxa"/>
            <w:noWrap/>
            <w:vAlign w:val="center"/>
            <w:hideMark/>
          </w:tcPr>
          <w:p w14:paraId="08A9157C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1154" w:type="dxa"/>
            <w:noWrap/>
            <w:vAlign w:val="center"/>
            <w:hideMark/>
          </w:tcPr>
          <w:p w14:paraId="59A9FA4E" w14:textId="77777777" w:rsidR="00371AC5" w:rsidRDefault="00371AC5">
            <w:pPr>
              <w:contextualSpacing w:val="0"/>
              <w:jc w:val="left"/>
              <w:rPr>
                <w:sz w:val="20"/>
                <w:szCs w:val="20"/>
                <w:lang w:val="en-US"/>
              </w:rPr>
            </w:pPr>
          </w:p>
        </w:tc>
      </w:tr>
      <w:tr w:rsidR="00371AC5" w14:paraId="1BBE0511" w14:textId="77777777" w:rsidTr="00371AC5">
        <w:trPr>
          <w:trHeight w:val="142"/>
          <w:jc w:val="center"/>
        </w:trPr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noWrap/>
            <w:textDirection w:val="btLr"/>
            <w:vAlign w:val="center"/>
            <w:hideMark/>
          </w:tcPr>
          <w:p w14:paraId="043B7C99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  <w:t>No.</w:t>
            </w:r>
          </w:p>
        </w:tc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noWrap/>
            <w:textDirection w:val="btLr"/>
            <w:vAlign w:val="center"/>
            <w:hideMark/>
          </w:tcPr>
          <w:p w14:paraId="7927A8A2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  <w:t>Clase</w:t>
            </w:r>
          </w:p>
        </w:tc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noWrap/>
            <w:textDirection w:val="btLr"/>
            <w:vAlign w:val="center"/>
            <w:hideMark/>
          </w:tcPr>
          <w:p w14:paraId="017D51C1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  <w:t>Fuente</w:t>
            </w:r>
          </w:p>
        </w:tc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noWrap/>
            <w:textDirection w:val="btLr"/>
            <w:vAlign w:val="center"/>
            <w:hideMark/>
          </w:tcPr>
          <w:p w14:paraId="3FB6192D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  <w:t>Etapa</w:t>
            </w:r>
          </w:p>
        </w:tc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noWrap/>
            <w:textDirection w:val="btLr"/>
            <w:vAlign w:val="center"/>
            <w:hideMark/>
          </w:tcPr>
          <w:p w14:paraId="47F0B8CD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  <w:t>Tipo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noWrap/>
            <w:textDirection w:val="btLr"/>
            <w:vAlign w:val="center"/>
            <w:hideMark/>
          </w:tcPr>
          <w:p w14:paraId="78EE7386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  <w:t>Descripción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noWrap/>
            <w:textDirection w:val="btLr"/>
            <w:vAlign w:val="center"/>
            <w:hideMark/>
          </w:tcPr>
          <w:p w14:paraId="6ED2E0D3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  <w:t>Consecuencia</w:t>
            </w:r>
          </w:p>
        </w:tc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noWrap/>
            <w:textDirection w:val="btLr"/>
            <w:vAlign w:val="center"/>
            <w:hideMark/>
          </w:tcPr>
          <w:p w14:paraId="2B07F650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  <w:t>Probabilidad</w:t>
            </w:r>
          </w:p>
        </w:tc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noWrap/>
            <w:textDirection w:val="btLr"/>
            <w:vAlign w:val="center"/>
            <w:hideMark/>
          </w:tcPr>
          <w:p w14:paraId="6B81380C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  <w:t>Impacto</w:t>
            </w:r>
          </w:p>
        </w:tc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noWrap/>
            <w:textDirection w:val="btLr"/>
            <w:vAlign w:val="center"/>
            <w:hideMark/>
          </w:tcPr>
          <w:p w14:paraId="57500E28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  <w:t>Valoración</w:t>
            </w:r>
          </w:p>
        </w:tc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noWrap/>
            <w:textDirection w:val="btLr"/>
            <w:vAlign w:val="center"/>
            <w:hideMark/>
          </w:tcPr>
          <w:p w14:paraId="353C00A7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  <w:t>Categoría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59F1E4A0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  <w:t>Responsable</w:t>
            </w: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2FDCC5C9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  <w:t>Tratamiento</w:t>
            </w:r>
          </w:p>
        </w:tc>
        <w:tc>
          <w:tcPr>
            <w:tcW w:w="1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9C8CEE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  <w:t>Impacto después del tratamiento</w:t>
            </w:r>
          </w:p>
        </w:tc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67D7694A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  <w:t>Afecta a la ejecución</w:t>
            </w:r>
          </w:p>
        </w:tc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4DEF2C20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  <w:t>Persona responsable</w:t>
            </w: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6B7CA535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  <w:t>Fecha estimada inicia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27DADD70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  <w:t>fecha estimada completa</w:t>
            </w:r>
          </w:p>
        </w:tc>
        <w:tc>
          <w:tcPr>
            <w:tcW w:w="2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26DDCD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  <w:t>Monitoreo</w:t>
            </w:r>
          </w:p>
        </w:tc>
      </w:tr>
      <w:tr w:rsidR="00371AC5" w14:paraId="5F2CBED9" w14:textId="77777777" w:rsidTr="00371AC5">
        <w:trPr>
          <w:trHeight w:val="133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5124C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BE580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00497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CEB54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CA88A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AAAB9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446F7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31758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36BDB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D5EB7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7681F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FFFFFF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25EB4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7F988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098C9D97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  <w:t>Probabilidad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728672C2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  <w:t>Impacto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2AED7291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  <w:t>Valoración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7250E257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  <w:t>Categoría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81041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44FC6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47AD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BB581" w14:textId="77777777" w:rsidR="00371AC5" w:rsidRDefault="00371AC5">
            <w:pPr>
              <w:contextualSpacing w:val="0"/>
              <w:jc w:val="lef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5F5EE0DD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  <w:t>Como se realiza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55E577AB" w14:textId="77777777" w:rsidR="00371AC5" w:rsidRDefault="00371AC5">
            <w:pPr>
              <w:spacing w:line="240" w:lineRule="exact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  <w:t>Periodicidad</w:t>
            </w:r>
          </w:p>
        </w:tc>
      </w:tr>
      <w:tr w:rsidR="00371AC5" w14:paraId="2DB0762B" w14:textId="77777777" w:rsidTr="00371AC5">
        <w:trPr>
          <w:trHeight w:val="2376"/>
          <w:jc w:val="center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281F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F60D99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General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884F2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Interno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552123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Selección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892A46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Económico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9B41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Estimación Inadecuada de los costos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FE5A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Deficiencia en la ejecución de los ítems pactados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D59E9B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D681E9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Mayor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E69A20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578C79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58EEEA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5AED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Establecer precios del mercado o los adoptados por el departamento para la presentación de la propuesta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2F06C5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C78BBA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EC3565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6D4710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F009AB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53D414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DAA2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Presentación propuesta económica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5ECA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Firma contrato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4322E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Análisis de precios unitarios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206106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1 vez</w:t>
            </w:r>
          </w:p>
        </w:tc>
      </w:tr>
      <w:tr w:rsidR="00371AC5" w14:paraId="2AF2333F" w14:textId="77777777" w:rsidTr="00371AC5">
        <w:trPr>
          <w:trHeight w:val="2376"/>
          <w:jc w:val="center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22A4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 w:eastAsia="es-ES_tradnl"/>
              </w:rPr>
              <w:t>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F0D041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General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163C55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Interno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B95AD2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Selección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81FE31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Corrupción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7DF3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40C28"/>
                <w:sz w:val="16"/>
                <w:szCs w:val="16"/>
              </w:rPr>
              <w:t>desviación del cumplimiento de las exigencias legales del proceso hacia el beneficio propio o de un particular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B367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Sanciones legales con pérdida de cargo por vicios en el proceso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7056C3E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616476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Mayor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FBE6C86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756216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E4B51C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entidad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CA9A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Detectar los actos de corrupción, denunciar, investigar y sancionar 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154BF7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B41E54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A051B8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0FEAC6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5284CB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si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61336B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Entidad – Control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. Gestión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79D9E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Etapa precontractual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68FA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Firma contrato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146D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Revisión y seguimiento de requisitos establecidos en el pliego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F1886A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1 vez</w:t>
            </w:r>
          </w:p>
        </w:tc>
      </w:tr>
      <w:tr w:rsidR="00371AC5" w:rsidRPr="00371AC5" w14:paraId="31CFD22D" w14:textId="77777777" w:rsidTr="00371AC5">
        <w:trPr>
          <w:trHeight w:val="2747"/>
          <w:jc w:val="center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4C06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lastRenderedPageBreak/>
              <w:t>3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3769C1E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General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84FFD2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Interno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FB0456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Ejecución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863075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Operacional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C56C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Disponibilidad de materiales o escases de insumos para la ejecución de la obra; o por salida del mercado de insumos o materias primas para la ejecución de las obras objeto del contrato.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B3FB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Retraso en procesos constructivos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808BE9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Posible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283FED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CD47E9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3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F09EDD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Medio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AF6CA7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2244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Realizar reservas y compras preliminares de materiales una vez firmado el contrato - El Contratista deberá realizar la Planeación y Programación de Gastos que determine un razonable Flujo de Caja.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AF5901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9A6220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573D4D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7B9DAD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00DE2B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FBF7A8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D0E3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Firma de contrato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67CF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Liquidación contrato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5D42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Verificando disponibilidad de materiales, Con apoyo de la interventoría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E7962C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cada 15 días o de acuerdo a la programación de la obra</w:t>
            </w:r>
          </w:p>
        </w:tc>
      </w:tr>
      <w:tr w:rsidR="00371AC5" w14:paraId="257FA413" w14:textId="77777777" w:rsidTr="00371AC5">
        <w:trPr>
          <w:trHeight w:val="2243"/>
          <w:jc w:val="center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EC65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DCACD3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General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82FB53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Interno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9489B1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Ejecución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173529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Operacional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5624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Materiales defectuosos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6E57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Deficiencia en calidades de obra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29E43F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Posible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CA197D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E4A254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D84613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Medio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A93069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08B2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Solicitar certificaciones de calidad de materiales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997F94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64371B6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46E273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0E22EA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023E0A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B6E64C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 - Interventor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CCE4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Firma de contrato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36006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Liquidación contrato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7B04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Verificando certificados de calidad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AA2756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cada 15 días</w:t>
            </w:r>
          </w:p>
        </w:tc>
      </w:tr>
      <w:tr w:rsidR="00371AC5" w14:paraId="24253DAA" w14:textId="77777777" w:rsidTr="00371AC5">
        <w:trPr>
          <w:trHeight w:val="1676"/>
          <w:jc w:val="center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63FB3" w14:textId="77777777" w:rsidR="00371AC5" w:rsidRDefault="00371AC5">
            <w:pPr>
              <w:spacing w:line="240" w:lineRule="exact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C8684D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General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FA37C5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Interno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DE59A4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Ejecución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C5B6D2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Operacional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669B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Procesos de ejecución de obra ineficientes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1C24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Mayores costos en obra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3471E3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Posible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A5F30E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Moderado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0E49AD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3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D14DA0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Medio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3FE54E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 ,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 interventoría 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B227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Control permanente sobre materiales y procesos utilizados cumpliendo con el manual del departamento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9360A3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931E746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A822A7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EA30BD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00AFCD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091CE8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 - Interventoría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D849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Firma de contrato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3562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Liquidación contrato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D588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Cuantificación real de obras a ejecutar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7CA3A2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Mensual</w:t>
            </w:r>
          </w:p>
        </w:tc>
      </w:tr>
      <w:tr w:rsidR="00371AC5" w14:paraId="76F357F5" w14:textId="77777777" w:rsidTr="00371AC5">
        <w:trPr>
          <w:trHeight w:val="538"/>
          <w:jc w:val="center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B5A6E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lastRenderedPageBreak/>
              <w:t>6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589063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General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4C0B7D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Interno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05A562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Ejecución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4A6F65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Operacional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57D5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Insuficiencia de mano de obra calificada o de profesionales especializados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53CC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Retrasos en procesos constructivos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D58980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Posible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ACCE4D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173CA9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3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23015C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Medio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9C0C7C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D6F5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Contratar personal previo a firmas de actas de inicio. Garantizar la permanecía del personal ofrecido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564559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534293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D1D249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2110B3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2E7574E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00D128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 e Interventor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C413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Firma de contrato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EF76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Liquidación contrato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71AF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Revisión de personal mano de obra no calificada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6B3488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cada 15 días</w:t>
            </w:r>
          </w:p>
        </w:tc>
      </w:tr>
      <w:tr w:rsidR="00371AC5" w14:paraId="34E43A4E" w14:textId="77777777" w:rsidTr="00371AC5">
        <w:trPr>
          <w:trHeight w:val="1210"/>
          <w:jc w:val="center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2532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7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2BDEB3E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General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AF69A2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Interno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184312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Ejecución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75E18A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Operacional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4B20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Accidentes de trabajo y enfermedades profesionales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FB8C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Retrasos en procesos constructivos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BB151A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Posible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C969B4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Moderado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8CFFFB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3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E929C5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Medio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983EB8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E752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Adoptar medidas de seguridad industrial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B102E7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6D4071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Moderado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F1FDD9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485799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F979B5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62EEC2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6CA6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Firma de contrato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F54F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Liquidación contrato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A69A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control del personal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33BA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diario</w:t>
            </w:r>
          </w:p>
        </w:tc>
      </w:tr>
      <w:tr w:rsidR="00371AC5" w14:paraId="777A74DA" w14:textId="77777777" w:rsidTr="00371AC5">
        <w:trPr>
          <w:trHeight w:val="1210"/>
          <w:jc w:val="center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D848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8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FF0E4E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General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789AFC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Externo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828706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Ejecución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26D11D6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Operacional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2003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Riesgo presentado por accidentalidad y/o muerte de personal del PROPONENTE Y/O CONTRATISTA (Adjudicatario) desde la adjudicación y/o durante la ejecución del contrato, por causas externas al proyecto o por ausencia o falta o deficiencia del SISTEMA DE SEGURIDAD INDUSTRIAL de la obra.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FA7D6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Retrasos en la ejecución del proyecto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8368366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Posible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E5BC4E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Moderado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19DE4D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3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16160AE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Medio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FC6B2B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44AC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El Contratista hacerse responsable y asumir el riesgo.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975F58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D594D8E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Moderado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60110D6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1EFA9D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252D37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SI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E86CDC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10D7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Inicio del contrato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E03E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Terminación de las obras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8191E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Seguimiento por parte de la interventoría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8853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Cuando se presente</w:t>
            </w:r>
          </w:p>
        </w:tc>
      </w:tr>
      <w:tr w:rsidR="00371AC5" w14:paraId="58239C4D" w14:textId="77777777" w:rsidTr="00371AC5">
        <w:trPr>
          <w:trHeight w:val="2384"/>
          <w:jc w:val="center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1B71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lastRenderedPageBreak/>
              <w:t>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3AF7B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General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E3D8D4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Interno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A60E0C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Ejecución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19C731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Ambientales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7D45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Avalanchas, inundaciones, tempestades, sequías o temporadas invernales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9835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Retrasos en procesos constructivos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3507ED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21FD17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Mayor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9B3420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CF80BB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2E7104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 Departamento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92E1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N.A</w:t>
            </w:r>
            <w:proofErr w:type="gramEnd"/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F1B0E1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BF75B7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Mayor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B7DEF4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9505B7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1CFAE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SI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E190BD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 departamento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7475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Firma de contrato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7A19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Liquidación contrato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F6D1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N.A</w:t>
            </w:r>
            <w:proofErr w:type="gramEnd"/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98EAF" w14:textId="77777777" w:rsidR="00371AC5" w:rsidRDefault="00371AC5">
            <w:pPr>
              <w:spacing w:line="240" w:lineRule="exact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N.A</w:t>
            </w:r>
            <w:proofErr w:type="gramEnd"/>
          </w:p>
        </w:tc>
      </w:tr>
      <w:tr w:rsidR="00371AC5" w14:paraId="13D409F3" w14:textId="77777777" w:rsidTr="00371AC5">
        <w:trPr>
          <w:trHeight w:val="5361"/>
          <w:jc w:val="center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00FC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10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3DB703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General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46D873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Interno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8E80AB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Ejecución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8F0C76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Económico - Financiero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DC276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variaciones de las tasas de interés, plazos, tasas de cambio, ajustes por inflación,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devaluación,  variaciones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 cambiarias y financieras,  y otras variables del mercado por causas micro o macroeconómicas,  frente a las estimaciones iniciales del Contratista, que puedan afectar las utilidades esperadas o generar pérdidas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9E3C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Impacto y desequilibrio económico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E6380D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A52793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9012D4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D324DF6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DE5C26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 – Departamento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033A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Calculo adecuado de impuestos y estimación de posibles incrementos. proyecciones de acuerdo con los datos históricos de las variables descritas, y con el estudio de mercado financiero con el fin de que el interesado establezca un punto de equilibrio tendiente a disminuir el riesgo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FAA4AA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2FF09B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D238C0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7C0331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438D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CB5814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 – Departamento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A2C325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Firma de contrato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C9509E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Liquidación contrato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8CC6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Cotejo de las variables financieras que haya utilizado para el análisis de su oferta con el comportamiento del mercado financiero en la ejecución del contrato, con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el  fin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 de mitigar  los cambios bruscos en sus finanzas que puedan afectar el contrato.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5CF0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Mensual</w:t>
            </w:r>
          </w:p>
        </w:tc>
      </w:tr>
      <w:tr w:rsidR="00371AC5" w14:paraId="24FB44F1" w14:textId="77777777" w:rsidTr="00371AC5">
        <w:trPr>
          <w:trHeight w:val="2384"/>
          <w:jc w:val="center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E70E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lastRenderedPageBreak/>
              <w:t>11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B8EB65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General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CF6390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Interno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CF7242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Ejecución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031C44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Operacional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2C94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Necesidad de adición de recursos financieros por imprevistos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0969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Incumplimiento de objeto contratado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C0CF02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Posible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764BEF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Moderado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EFFAEB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3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1DDEB1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Medio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991621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 - Departamento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D1326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Reevaluación del presupuesto y proyección de obras faltantes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884903E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09E628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736C43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B1320E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2992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B1A7FC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 - Departamento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5C75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Firma de contrato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E509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Liquidación contrato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5A85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Revisión de obras ejecutadas y obras faltantes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7C70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quincenal</w:t>
            </w:r>
          </w:p>
        </w:tc>
      </w:tr>
      <w:tr w:rsidR="00371AC5" w14:paraId="54170B68" w14:textId="77777777" w:rsidTr="00371AC5">
        <w:trPr>
          <w:trHeight w:val="2951"/>
          <w:jc w:val="center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08C8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12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26BA24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General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63D876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Interno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181A10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Ejecución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50AF26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Operacional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1BB4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Necesidad de prórroga de plazo por imprevistos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B2BB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Incumplimiento de objeto contratado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9484AB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Posible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568374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Moderado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A1CCFE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3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E6053C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Medio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07A5C4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 - Departamento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39E3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Reevaluación del cronograma en obras ejecutadas y proyección de obras faltantes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44945D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A097F1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Menor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95E108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8AC6C6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753B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No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EE3FC4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 - Departamento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23DB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Firma de contrato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623A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Liquidación contrato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2311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Revisión de obras ejecutadas y obras faltantes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1B8A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quincenal</w:t>
            </w:r>
          </w:p>
        </w:tc>
      </w:tr>
      <w:tr w:rsidR="00371AC5" w14:paraId="4B08A7F4" w14:textId="77777777" w:rsidTr="00522DA6">
        <w:trPr>
          <w:trHeight w:val="1047"/>
          <w:jc w:val="center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D7BF6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13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D29446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General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3326B4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Interno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04960E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Ejecución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A16370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Operacional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B117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Necesidad de adición de recursos por posible incremento del precio en los ítems representativos del contrato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8F17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Desequilibrio económico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E84652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Posible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382894CE" w14:textId="77777777" w:rsidR="00371AC5" w:rsidRDefault="00371AC5">
            <w:pPr>
              <w:spacing w:line="240" w:lineRule="exact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7E1796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5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FFA503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Medio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0E3F68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Departamento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50A21" w14:textId="77777777" w:rsidR="00371AC5" w:rsidRDefault="00371AC5">
            <w:pPr>
              <w:spacing w:line="240" w:lineRule="exact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Mesa conjunta de balance y revisión de antecedentes y causas para realizar un posible reajuste a los ítems representativos del contrato una vez analizados los precios y el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lastRenderedPageBreak/>
              <w:t xml:space="preserve">aumento correspondiente  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9128EA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lastRenderedPageBreak/>
              <w:t>Raro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7F7371E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Menor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20A585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4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1EAA372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D109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BC2A2A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Contratista, Interventoría, Departamento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70882" w14:textId="77777777" w:rsidR="00371AC5" w:rsidRDefault="00371AC5">
            <w:pPr>
              <w:spacing w:line="240" w:lineRule="exact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Ejecución del contrato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E3845" w14:textId="77777777" w:rsidR="00371AC5" w:rsidRDefault="00371AC5">
            <w:pPr>
              <w:spacing w:line="240" w:lineRule="exact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Liquidación contrato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18F20" w14:textId="77777777" w:rsidR="00371AC5" w:rsidRDefault="00371AC5">
            <w:pPr>
              <w:spacing w:line="240" w:lineRule="exact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Revisión de obras ejecutadas y obras faltantes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C9339" w14:textId="77777777" w:rsidR="00371AC5" w:rsidRDefault="00371AC5">
            <w:pPr>
              <w:spacing w:line="240" w:lineRule="exact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quincenal</w:t>
            </w:r>
          </w:p>
        </w:tc>
      </w:tr>
      <w:tr w:rsidR="00371AC5" w:rsidRPr="00371AC5" w14:paraId="00982C3F" w14:textId="77777777" w:rsidTr="00371AC5">
        <w:trPr>
          <w:trHeight w:val="444"/>
          <w:jc w:val="center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028F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14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AD03FB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General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229C50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Externo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77833B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Ejecución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965110E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Operacional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C1FA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posibilidad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que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 durante la ejecución del contrato, los colaboradores del contratista, presenten síntomas de enfermedades altamente contagiosas y que afecten y deterioren la Salud del Personal.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6194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Deterioro notorio y grave de la salud y posible contagio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BE4EF6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Posible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8C0C26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Medio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5EF5CB6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5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AC483C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Medio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000B5C6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A3B2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La aplicación preventiva de las medidas de Bioseguridad establecidas por las Autoridades de Salud en Colombia Informar de inmediato las novedades de salud.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8CC394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DBE717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Moderado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E14F62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2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534B21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076A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Si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3F549F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Contratista, Interventoría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422C23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Inicio de las obras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481E178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Liquidación del contrato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38D7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Previo al inicio de la ejecución de las obras, el contratista deberá presentar certificación individual vigente del estado de salud de cada integrante colaborador (empleado o contratista) expedida por la ARL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7C68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Inicio de contrato – cuando haya cambio de personal</w:t>
            </w:r>
          </w:p>
        </w:tc>
      </w:tr>
      <w:tr w:rsidR="00371AC5" w14:paraId="3855F954" w14:textId="77777777" w:rsidTr="00371AC5">
        <w:trPr>
          <w:trHeight w:val="6646"/>
          <w:jc w:val="center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6227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lastRenderedPageBreak/>
              <w:t>15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FC4DDD6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General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E7F3F4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Externo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2AC174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Ejecución 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F06FD3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Social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D778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Manifestaciones de la Comunidad por inconformidades frente a la construcción y puesta en servicio de la obra. Riesgo asociado a los procesos de Gestión Social que realice el Contratista y que esté en cabeza de éste.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E7D2F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Inconformidad de la comunidad en proceso de Gestión Social por la socialización del proyecto y ejecución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de  la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 obra, puede generar atrasos en la ejecución de la obra.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7254E8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D41DAA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Menor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26DCAB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4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90712C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F68CBB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B05E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Seguimiento a todos los protocolos y procesos de Gestión Social de los proyectos que así lo requieran.  Socialización desde el comienzo del proyecto a las comunidades que se encuentran directamente afectadas. Atención a las inconformidades de la comunidad.   Seguimiento al proceso con la entidad.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8FDC55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Raro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A882EF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Moderado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57F7A0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2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67A0BE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78C3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F39DD2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 – Interventor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9E651E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Inicio de las obras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3E1B762" w14:textId="77777777" w:rsidR="00371AC5" w:rsidRDefault="00371AC5">
            <w:pPr>
              <w:spacing w:line="240" w:lineRule="exact"/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Cierre ambiental</w:t>
            </w:r>
          </w:p>
          <w:p w14:paraId="0544EC9E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Liquidación del contrato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61DD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Visitas de seguimiento y control para garantizar el Seguimiento a todos los protocolos y procesos de Gestión social de los proyectos Socialización desde el comienzo del proyecto a las comunidades que se encuentran directamente afectadas.  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3ED5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Ejecución del contrato</w:t>
            </w:r>
          </w:p>
        </w:tc>
      </w:tr>
      <w:tr w:rsidR="00371AC5" w:rsidRPr="00371AC5" w14:paraId="7E676468" w14:textId="77777777" w:rsidTr="00371AC5">
        <w:trPr>
          <w:trHeight w:val="444"/>
          <w:jc w:val="center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ADEC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16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450B11D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General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6A769F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Externo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F983C8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Ejecución 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E57228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Social – Naturaleza o</w:t>
            </w:r>
          </w:p>
          <w:p w14:paraId="6FD41E7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Político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250B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Fuerza mayor no asegurable.  Incertidumbre de ocurrencia de eventos de fuerza mayor no asegurables, tales como guerras,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lastRenderedPageBreak/>
              <w:t>hallazgos arqueológicos, yacimientos mineros, Se define la Fuerza Mayor o Caso Fortuito, en los términos de la legislación existente.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E6174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lastRenderedPageBreak/>
              <w:t>Interferencia  en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 la ejecución del proyecto, pérdidas de bienes del departamento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ó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 del contratista, 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lastRenderedPageBreak/>
              <w:t>cambios en las obras por necesidad de ajustar diseños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ED801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lastRenderedPageBreak/>
              <w:t>Posible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F581A9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Medio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200249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5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A878AC5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Medio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CE374F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Contratista - Departamento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B19EC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Recopilación de datos estadísticos e información a partir de fuentes oficiales durante la etapa precontractual y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lastRenderedPageBreak/>
              <w:t xml:space="preserve">contractual, sobre la posibilidad de aparición de hallazgos arqueológicos o yacimientos mineros en la región del proyecto, para advertir oportunamente sobre su interferencia con el proyecto y tomar las medidas tendientes a mitigar el impacto.  Ante la aparición del evento efectuar los ajustes de diseño para las modificaciones a que hubiere lugar en la ejecución del proyecto. En caso de guerra tratar y acordar con el departamento el tratamiento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lastRenderedPageBreak/>
              <w:t>contractual al proyecto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DEE45AE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lastRenderedPageBreak/>
              <w:t>Raro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8F400F9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Moderado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3D6255A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2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963BFD1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Bajo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291C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No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D5EC1B3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 xml:space="preserve">Contratista 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739E465" w14:textId="77777777" w:rsidR="00371AC5" w:rsidRDefault="00371AC5">
            <w:pPr>
              <w:spacing w:line="240" w:lineRule="exact"/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Etapa precontractual</w:t>
            </w:r>
          </w:p>
          <w:p w14:paraId="22FBAD8B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O Inicio del contrato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C3D5F7A" w14:textId="77777777" w:rsidR="00371AC5" w:rsidRDefault="00371AC5">
            <w:pPr>
              <w:spacing w:line="240" w:lineRule="exact"/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Liquidación del contrato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484B7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Revisión de la información obtenida, para tomar las medidas a que haya lugar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43F90" w14:textId="77777777" w:rsidR="00371AC5" w:rsidRDefault="00371AC5">
            <w:pPr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 w:eastAsia="es-ES_tradnl"/>
              </w:rPr>
              <w:t>En la etapa precontractual y en la contractual cuando se presente el evento</w:t>
            </w:r>
          </w:p>
        </w:tc>
      </w:tr>
    </w:tbl>
    <w:p w14:paraId="33C6EF47" w14:textId="71D64D7B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5676DF5" w14:textId="2BF216AA" w:rsidR="00371AC5" w:rsidRDefault="00371AC5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15C3641" w14:textId="77777777" w:rsidR="00371AC5" w:rsidRPr="00CF7B39" w:rsidRDefault="00371AC5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371AC5"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47CD2A" w14:textId="77777777" w:rsidR="00E66672" w:rsidRDefault="00E66672" w:rsidP="00091875">
      <w:pPr>
        <w:spacing w:line="240" w:lineRule="auto"/>
      </w:pPr>
      <w:r>
        <w:separator/>
      </w:r>
    </w:p>
  </w:endnote>
  <w:endnote w:type="continuationSeparator" w:id="0">
    <w:p w14:paraId="68CB5957" w14:textId="77777777" w:rsidR="00E66672" w:rsidRDefault="00E66672" w:rsidP="00091875">
      <w:pPr>
        <w:spacing w:line="240" w:lineRule="auto"/>
      </w:pPr>
      <w:r>
        <w:continuationSeparator/>
      </w:r>
    </w:p>
  </w:endnote>
  <w:endnote w:type="continuationNotice" w:id="1">
    <w:p w14:paraId="1E7AB236" w14:textId="77777777" w:rsidR="00E66672" w:rsidRDefault="00E6667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7633A4" w:rsidRPr="007B2A82" w14:paraId="3F1978E4" w14:textId="77777777" w:rsidTr="2292D34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CCE-EICP-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FM</w:t>
          </w: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7B2A82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60466EB8" w:rsidR="007633A4" w:rsidRPr="007B2A82" w:rsidRDefault="2292D343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292D343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25457C" w14:textId="77777777" w:rsidR="00E66672" w:rsidRDefault="00E66672" w:rsidP="00091875">
      <w:pPr>
        <w:spacing w:line="240" w:lineRule="auto"/>
      </w:pPr>
      <w:r>
        <w:separator/>
      </w:r>
    </w:p>
  </w:footnote>
  <w:footnote w:type="continuationSeparator" w:id="0">
    <w:p w14:paraId="565508C5" w14:textId="77777777" w:rsidR="00E66672" w:rsidRDefault="00E66672" w:rsidP="00091875">
      <w:pPr>
        <w:spacing w:line="240" w:lineRule="auto"/>
      </w:pPr>
      <w:r>
        <w:continuationSeparator/>
      </w:r>
    </w:p>
  </w:footnote>
  <w:footnote w:type="continuationNotice" w:id="1">
    <w:p w14:paraId="4A323EDE" w14:textId="77777777" w:rsidR="00E66672" w:rsidRDefault="00E6667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A6AB75" w14:textId="63A275F1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7B2A82" w:rsidRPr="007B2A82" w14:paraId="584614E7" w14:textId="77777777" w:rsidTr="2292D34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63A19849" w:rsidR="00D5252D" w:rsidRPr="007B2A82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34EF380D" w14:textId="01DC020F" w:rsidR="00D5252D" w:rsidRPr="007B2A82" w:rsidRDefault="2292D343" w:rsidP="2292D343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2292D343">
            <w:rPr>
              <w:rFonts w:ascii="Arial" w:hAnsi="Arial"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7B2A82" w:rsidRPr="007B2A82" w14:paraId="678BCEBD" w14:textId="77777777" w:rsidTr="2292D343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242F5F29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hAnsi="Arial"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D5252D" w:rsidRPr="007B2A82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AFE4437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B2A82" w:rsidRPr="007B2A82" w14:paraId="69DA7E9B" w14:textId="77777777" w:rsidTr="2292D343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079C07E" w14:textId="0B2DE546" w:rsidR="00D5252D" w:rsidRPr="007B2A82" w:rsidRDefault="2292D343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2292D343"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3F45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5102"/>
    <w:rsid w:val="001477DE"/>
    <w:rsid w:val="0015719E"/>
    <w:rsid w:val="001D1F23"/>
    <w:rsid w:val="001E7630"/>
    <w:rsid w:val="00277255"/>
    <w:rsid w:val="002D1AFB"/>
    <w:rsid w:val="003322F8"/>
    <w:rsid w:val="003558EC"/>
    <w:rsid w:val="00371AC5"/>
    <w:rsid w:val="00374B32"/>
    <w:rsid w:val="00375454"/>
    <w:rsid w:val="0039239D"/>
    <w:rsid w:val="003B7338"/>
    <w:rsid w:val="003E331F"/>
    <w:rsid w:val="003E4428"/>
    <w:rsid w:val="003E6D71"/>
    <w:rsid w:val="003F50E3"/>
    <w:rsid w:val="00405EC2"/>
    <w:rsid w:val="004338C5"/>
    <w:rsid w:val="00462D6F"/>
    <w:rsid w:val="00490F03"/>
    <w:rsid w:val="004A089E"/>
    <w:rsid w:val="004D7C35"/>
    <w:rsid w:val="004E3B5C"/>
    <w:rsid w:val="004E5054"/>
    <w:rsid w:val="004F5C6F"/>
    <w:rsid w:val="00507FAA"/>
    <w:rsid w:val="00511F46"/>
    <w:rsid w:val="00513343"/>
    <w:rsid w:val="00522DA6"/>
    <w:rsid w:val="00540CF2"/>
    <w:rsid w:val="00545461"/>
    <w:rsid w:val="005752CE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2556"/>
    <w:rsid w:val="007633A4"/>
    <w:rsid w:val="0076567A"/>
    <w:rsid w:val="0077727E"/>
    <w:rsid w:val="007B2A82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97889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53FEB"/>
    <w:rsid w:val="00C61BDB"/>
    <w:rsid w:val="00C71F76"/>
    <w:rsid w:val="00CB7D17"/>
    <w:rsid w:val="00CD4E92"/>
    <w:rsid w:val="00CF543A"/>
    <w:rsid w:val="00CF7B39"/>
    <w:rsid w:val="00D13765"/>
    <w:rsid w:val="00D5252D"/>
    <w:rsid w:val="00D70D7B"/>
    <w:rsid w:val="00D802B8"/>
    <w:rsid w:val="00D86ECC"/>
    <w:rsid w:val="00DA2321"/>
    <w:rsid w:val="00DD4300"/>
    <w:rsid w:val="00DF421A"/>
    <w:rsid w:val="00E52F4D"/>
    <w:rsid w:val="00E56873"/>
    <w:rsid w:val="00E66672"/>
    <w:rsid w:val="00F6022F"/>
    <w:rsid w:val="00F63350"/>
    <w:rsid w:val="00F77C04"/>
    <w:rsid w:val="00F86A14"/>
    <w:rsid w:val="00FD3BD6"/>
    <w:rsid w:val="00FD3DFC"/>
    <w:rsid w:val="00FF37BF"/>
    <w:rsid w:val="2292D343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4158615-746F-4698-8F66-25EF6D803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DE6569-2BE9-434B-908F-097B530D4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1674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Ligia Pilar Torres Cely</cp:lastModifiedBy>
  <cp:revision>2</cp:revision>
  <cp:lastPrinted>2020-11-13T22:46:00Z</cp:lastPrinted>
  <dcterms:created xsi:type="dcterms:W3CDTF">2025-12-09T19:58:00Z</dcterms:created>
  <dcterms:modified xsi:type="dcterms:W3CDTF">2025-12-09T19:58:00Z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