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F0360" w14:textId="77777777" w:rsidR="008F2C14" w:rsidRDefault="00000000">
      <w:pPr>
        <w:spacing w:line="278" w:lineRule="auto"/>
        <w:jc w:val="center"/>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ANEXO – MINUTA DEL CONTRATO</w:t>
      </w:r>
    </w:p>
    <w:tbl>
      <w:tblPr>
        <w:tblStyle w:val="Tablaconcuadrcula"/>
        <w:tblW w:w="0" w:type="auto"/>
        <w:tblLayout w:type="fixed"/>
        <w:tblLook w:val="04A0" w:firstRow="1" w:lastRow="0" w:firstColumn="1" w:lastColumn="0" w:noHBand="0" w:noVBand="1"/>
      </w:tblPr>
      <w:tblGrid>
        <w:gridCol w:w="2547"/>
        <w:gridCol w:w="6140"/>
      </w:tblGrid>
      <w:tr w:rsidR="008F2C14" w:rsidRPr="006A5549" w14:paraId="495456F5" w14:textId="77777777">
        <w:tc>
          <w:tcPr>
            <w:tcW w:w="2547" w:type="dxa"/>
          </w:tcPr>
          <w:p w14:paraId="59614879"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Contrato No</w:t>
            </w:r>
          </w:p>
        </w:tc>
        <w:tc>
          <w:tcPr>
            <w:tcW w:w="6140" w:type="dxa"/>
          </w:tcPr>
          <w:p w14:paraId="0426388E"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0767A576" w14:textId="77777777">
        <w:tc>
          <w:tcPr>
            <w:tcW w:w="2547" w:type="dxa"/>
          </w:tcPr>
          <w:p w14:paraId="4398D7C2"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 xml:space="preserve">Fecha </w:t>
            </w:r>
          </w:p>
        </w:tc>
        <w:tc>
          <w:tcPr>
            <w:tcW w:w="6140" w:type="dxa"/>
          </w:tcPr>
          <w:p w14:paraId="599A16C0"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40132CD7" w14:textId="77777777">
        <w:tc>
          <w:tcPr>
            <w:tcW w:w="2547" w:type="dxa"/>
          </w:tcPr>
          <w:p w14:paraId="2E434DF3"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Tipo de contrato</w:t>
            </w:r>
          </w:p>
        </w:tc>
        <w:tc>
          <w:tcPr>
            <w:tcW w:w="6140" w:type="dxa"/>
          </w:tcPr>
          <w:p w14:paraId="671231F3"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CONSULTORIA- MODALIDAD INTERVENTORIA</w:t>
            </w:r>
          </w:p>
        </w:tc>
      </w:tr>
      <w:tr w:rsidR="008F2C14" w:rsidRPr="006A5549" w14:paraId="43F1EC36" w14:textId="77777777">
        <w:tc>
          <w:tcPr>
            <w:tcW w:w="2547" w:type="dxa"/>
          </w:tcPr>
          <w:p w14:paraId="3AAC0DB8"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Entidad Contratante</w:t>
            </w:r>
          </w:p>
        </w:tc>
        <w:tc>
          <w:tcPr>
            <w:tcW w:w="6140" w:type="dxa"/>
          </w:tcPr>
          <w:p w14:paraId="75972EF9"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MUNICIPIO DE CHIQUINQUIRÁ</w:t>
            </w:r>
          </w:p>
        </w:tc>
      </w:tr>
      <w:tr w:rsidR="008F2C14" w:rsidRPr="006A5549" w14:paraId="78B8A11A" w14:textId="77777777">
        <w:tc>
          <w:tcPr>
            <w:tcW w:w="2547" w:type="dxa"/>
          </w:tcPr>
          <w:p w14:paraId="32FFA0DF" w14:textId="77777777" w:rsidR="008F2C14" w:rsidRPr="006A5549" w:rsidRDefault="00000000">
            <w:pPr>
              <w:spacing w:after="0" w:line="240" w:lineRule="auto"/>
              <w:jc w:val="both"/>
              <w:rPr>
                <w:rFonts w:ascii="Arial" w:eastAsia="Aptos" w:hAnsi="Arial" w:cs="Arial"/>
                <w:b/>
                <w:bCs/>
                <w:sz w:val="20"/>
                <w:szCs w:val="20"/>
                <w:lang w:val="es-CO"/>
              </w:rPr>
            </w:pPr>
            <w:proofErr w:type="spellStart"/>
            <w:r w:rsidRPr="006A5549">
              <w:rPr>
                <w:rFonts w:ascii="Arial" w:eastAsia="Aptos" w:hAnsi="Arial" w:cs="Arial"/>
                <w:b/>
                <w:bCs/>
                <w:sz w:val="20"/>
                <w:szCs w:val="20"/>
                <w:lang w:val="es-CO"/>
              </w:rPr>
              <w:t>Nit</w:t>
            </w:r>
            <w:proofErr w:type="spellEnd"/>
          </w:p>
        </w:tc>
        <w:tc>
          <w:tcPr>
            <w:tcW w:w="6140" w:type="dxa"/>
          </w:tcPr>
          <w:p w14:paraId="13CB48E8"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891.800.475-0</w:t>
            </w:r>
          </w:p>
        </w:tc>
      </w:tr>
      <w:tr w:rsidR="008F2C14" w:rsidRPr="006A5549" w14:paraId="6EDB8E09" w14:textId="77777777">
        <w:tc>
          <w:tcPr>
            <w:tcW w:w="2547" w:type="dxa"/>
          </w:tcPr>
          <w:p w14:paraId="5E0964D2"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Representante Legal</w:t>
            </w:r>
          </w:p>
        </w:tc>
        <w:tc>
          <w:tcPr>
            <w:tcW w:w="6140" w:type="dxa"/>
          </w:tcPr>
          <w:p w14:paraId="296DA83A"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36EAA4EB" w14:textId="77777777">
        <w:tc>
          <w:tcPr>
            <w:tcW w:w="2547" w:type="dxa"/>
          </w:tcPr>
          <w:p w14:paraId="77E4EEB8"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Identificación</w:t>
            </w:r>
          </w:p>
        </w:tc>
        <w:tc>
          <w:tcPr>
            <w:tcW w:w="6140" w:type="dxa"/>
          </w:tcPr>
          <w:p w14:paraId="24A70800"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2F570E88" w14:textId="77777777">
        <w:tc>
          <w:tcPr>
            <w:tcW w:w="2547" w:type="dxa"/>
          </w:tcPr>
          <w:p w14:paraId="62C598B2"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Contratista</w:t>
            </w:r>
          </w:p>
        </w:tc>
        <w:tc>
          <w:tcPr>
            <w:tcW w:w="6140" w:type="dxa"/>
          </w:tcPr>
          <w:p w14:paraId="517FCFE3"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39A7EA9F" w14:textId="77777777">
        <w:tc>
          <w:tcPr>
            <w:tcW w:w="2547" w:type="dxa"/>
          </w:tcPr>
          <w:p w14:paraId="39D553CB" w14:textId="77777777" w:rsidR="008F2C14" w:rsidRPr="006A5549" w:rsidRDefault="00000000">
            <w:pPr>
              <w:spacing w:after="0" w:line="240" w:lineRule="auto"/>
              <w:jc w:val="both"/>
              <w:rPr>
                <w:rFonts w:ascii="Arial" w:eastAsia="Aptos" w:hAnsi="Arial" w:cs="Arial"/>
                <w:b/>
                <w:bCs/>
                <w:sz w:val="20"/>
                <w:szCs w:val="20"/>
                <w:lang w:val="es-CO"/>
              </w:rPr>
            </w:pPr>
            <w:proofErr w:type="spellStart"/>
            <w:r w:rsidRPr="006A5549">
              <w:rPr>
                <w:rFonts w:ascii="Arial" w:eastAsia="Aptos" w:hAnsi="Arial" w:cs="Arial"/>
                <w:b/>
                <w:bCs/>
                <w:sz w:val="20"/>
                <w:szCs w:val="20"/>
                <w:lang w:val="es-CO"/>
              </w:rPr>
              <w:t>Nit</w:t>
            </w:r>
            <w:proofErr w:type="spellEnd"/>
          </w:p>
        </w:tc>
        <w:tc>
          <w:tcPr>
            <w:tcW w:w="6140" w:type="dxa"/>
          </w:tcPr>
          <w:p w14:paraId="47FC6B29"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64E95339" w14:textId="77777777">
        <w:tc>
          <w:tcPr>
            <w:tcW w:w="2547" w:type="dxa"/>
          </w:tcPr>
          <w:p w14:paraId="79E0B0B9"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Representante Legal</w:t>
            </w:r>
          </w:p>
        </w:tc>
        <w:tc>
          <w:tcPr>
            <w:tcW w:w="6140" w:type="dxa"/>
          </w:tcPr>
          <w:p w14:paraId="3BE896AE"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6949DA5F" w14:textId="77777777">
        <w:tc>
          <w:tcPr>
            <w:tcW w:w="2547" w:type="dxa"/>
          </w:tcPr>
          <w:p w14:paraId="662A8C85"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Identificación</w:t>
            </w:r>
          </w:p>
        </w:tc>
        <w:tc>
          <w:tcPr>
            <w:tcW w:w="6140" w:type="dxa"/>
          </w:tcPr>
          <w:p w14:paraId="095DA9DB"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43935B66" w14:textId="77777777">
        <w:tc>
          <w:tcPr>
            <w:tcW w:w="2547" w:type="dxa"/>
          </w:tcPr>
          <w:p w14:paraId="514B67F8"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No de Proceso SECOP II</w:t>
            </w:r>
          </w:p>
        </w:tc>
        <w:tc>
          <w:tcPr>
            <w:tcW w:w="6140" w:type="dxa"/>
          </w:tcPr>
          <w:p w14:paraId="54E07FCA"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5E499BE4" w14:textId="77777777">
        <w:tc>
          <w:tcPr>
            <w:tcW w:w="8687" w:type="dxa"/>
            <w:gridSpan w:val="2"/>
          </w:tcPr>
          <w:p w14:paraId="07262AEE"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 xml:space="preserve">Entre los suscritos a saber: </w:t>
            </w:r>
            <w:r w:rsidRPr="006A5549">
              <w:rPr>
                <w:rFonts w:ascii="Arial" w:eastAsia="Times New Roman" w:hAnsi="Arial" w:cs="Arial"/>
                <w:b/>
                <w:bCs/>
                <w:color w:val="000000"/>
                <w:sz w:val="20"/>
                <w:szCs w:val="20"/>
                <w:lang w:val="es-CO" w:eastAsia="es-CO"/>
              </w:rPr>
              <w:t xml:space="preserve">MUNICIPIO DE CHIQUINQUIRÁ, con NIT. 891.800.475-0, </w:t>
            </w:r>
            <w:r w:rsidRPr="006A5549">
              <w:rPr>
                <w:rFonts w:ascii="Arial" w:eastAsia="Times New Roman" w:hAnsi="Arial" w:cs="Arial"/>
                <w:color w:val="000000"/>
                <w:sz w:val="20"/>
                <w:szCs w:val="20"/>
                <w:lang w:val="es-CO" w:eastAsia="es-CO"/>
              </w:rPr>
              <w:t>representado por ______</w:t>
            </w:r>
            <w:r w:rsidRPr="006A5549">
              <w:rPr>
                <w:rFonts w:ascii="Arial" w:eastAsia="Times New Roman" w:hAnsi="Arial" w:cs="Arial"/>
                <w:b/>
                <w:bCs/>
                <w:color w:val="000000"/>
                <w:sz w:val="20"/>
                <w:szCs w:val="20"/>
                <w:lang w:val="es-CO" w:eastAsia="es-CO"/>
              </w:rPr>
              <w:t xml:space="preserve"> </w:t>
            </w:r>
            <w:r w:rsidRPr="006A5549">
              <w:rPr>
                <w:rFonts w:ascii="Arial" w:eastAsia="Times New Roman" w:hAnsi="Arial" w:cs="Arial"/>
                <w:color w:val="000000"/>
                <w:sz w:val="20"/>
                <w:szCs w:val="20"/>
                <w:lang w:val="es-CO" w:eastAsia="es-CO"/>
              </w:rPr>
              <w:t xml:space="preserve">identificado con cédula de ciudadanía No. _________ en calidad de ____, quien se denominará, </w:t>
            </w:r>
            <w:r w:rsidRPr="006A5549">
              <w:rPr>
                <w:rFonts w:ascii="Arial" w:eastAsia="Times New Roman" w:hAnsi="Arial" w:cs="Arial"/>
                <w:b/>
                <w:bCs/>
                <w:color w:val="000000"/>
                <w:sz w:val="20"/>
                <w:szCs w:val="20"/>
                <w:lang w:val="es-CO" w:eastAsia="es-CO"/>
              </w:rPr>
              <w:t xml:space="preserve">EL MUNICIPIO, </w:t>
            </w:r>
            <w:r w:rsidRPr="006A5549">
              <w:rPr>
                <w:rFonts w:ascii="Arial" w:eastAsia="Times New Roman" w:hAnsi="Arial" w:cs="Arial"/>
                <w:color w:val="000000"/>
                <w:sz w:val="20"/>
                <w:szCs w:val="20"/>
                <w:lang w:val="es-CO" w:eastAsia="es-CO"/>
              </w:rPr>
              <w:t xml:space="preserve">por una parte y por la otra, </w:t>
            </w:r>
            <w:r w:rsidRPr="006A5549">
              <w:rPr>
                <w:rFonts w:ascii="Arial" w:eastAsia="Times New Roman" w:hAnsi="Arial" w:cs="Arial"/>
                <w:b/>
                <w:bCs/>
                <w:color w:val="000000"/>
                <w:sz w:val="20"/>
                <w:szCs w:val="20"/>
                <w:lang w:val="es-CO" w:eastAsia="es-CO"/>
              </w:rPr>
              <w:t xml:space="preserve">_______ </w:t>
            </w:r>
            <w:r w:rsidRPr="006A5549">
              <w:rPr>
                <w:rFonts w:ascii="Arial" w:eastAsia="Times New Roman" w:hAnsi="Arial" w:cs="Arial"/>
                <w:color w:val="000000"/>
                <w:sz w:val="20"/>
                <w:szCs w:val="20"/>
                <w:lang w:val="es-CO" w:eastAsia="es-CO"/>
              </w:rPr>
              <w:t>identificado con cedula de ciudadanía No. ___________</w:t>
            </w:r>
            <w:r w:rsidRPr="006A5549">
              <w:rPr>
                <w:rFonts w:ascii="Arial" w:eastAsia="Times New Roman" w:hAnsi="Arial" w:cs="Arial"/>
                <w:b/>
                <w:bCs/>
                <w:color w:val="000000"/>
                <w:sz w:val="20"/>
                <w:szCs w:val="20"/>
                <w:lang w:val="es-CO" w:eastAsia="es-CO"/>
              </w:rPr>
              <w:t xml:space="preserve"> </w:t>
            </w:r>
            <w:r w:rsidRPr="006A5549">
              <w:rPr>
                <w:rFonts w:ascii="Arial" w:eastAsia="Times New Roman" w:hAnsi="Arial" w:cs="Arial"/>
                <w:color w:val="000000"/>
                <w:sz w:val="20"/>
                <w:szCs w:val="20"/>
                <w:lang w:val="es-CO" w:eastAsia="es-CO"/>
              </w:rPr>
              <w:t>en calidad de Representante Legal de _____</w:t>
            </w:r>
            <w:r w:rsidRPr="006A5549">
              <w:rPr>
                <w:rFonts w:ascii="Arial" w:eastAsia="Times New Roman" w:hAnsi="Arial" w:cs="Arial"/>
                <w:b/>
                <w:bCs/>
                <w:color w:val="000000"/>
                <w:sz w:val="20"/>
                <w:szCs w:val="20"/>
                <w:lang w:val="es-CO" w:eastAsia="es-CO"/>
              </w:rPr>
              <w:t xml:space="preserve"> </w:t>
            </w:r>
            <w:r w:rsidRPr="006A5549">
              <w:rPr>
                <w:rFonts w:ascii="Arial" w:eastAsia="Times New Roman" w:hAnsi="Arial" w:cs="Arial"/>
                <w:color w:val="000000"/>
                <w:sz w:val="20"/>
                <w:szCs w:val="20"/>
                <w:lang w:val="es-CO" w:eastAsia="es-CO"/>
              </w:rPr>
              <w:t xml:space="preserve">empresa identificada con NIT No. </w:t>
            </w:r>
            <w:r w:rsidRPr="006A5549">
              <w:rPr>
                <w:rFonts w:ascii="Arial" w:eastAsia="Times New Roman" w:hAnsi="Arial" w:cs="Arial"/>
                <w:b/>
                <w:bCs/>
                <w:color w:val="000000"/>
                <w:sz w:val="20"/>
                <w:szCs w:val="20"/>
                <w:lang w:val="es-CO" w:eastAsia="es-CO"/>
              </w:rPr>
              <w:t xml:space="preserve">_______, </w:t>
            </w:r>
            <w:r w:rsidRPr="006A5549">
              <w:rPr>
                <w:rFonts w:ascii="Arial" w:eastAsia="Times New Roman" w:hAnsi="Arial" w:cs="Arial"/>
                <w:color w:val="000000"/>
                <w:sz w:val="20"/>
                <w:szCs w:val="20"/>
                <w:lang w:val="es-CO" w:eastAsia="es-CO"/>
              </w:rPr>
              <w:t xml:space="preserve">quien se denominará </w:t>
            </w:r>
            <w:r w:rsidRPr="006A5549">
              <w:rPr>
                <w:rFonts w:ascii="Arial" w:eastAsia="Times New Roman" w:hAnsi="Arial" w:cs="Arial"/>
                <w:b/>
                <w:bCs/>
                <w:color w:val="000000"/>
                <w:sz w:val="20"/>
                <w:szCs w:val="20"/>
                <w:lang w:val="es-CO" w:eastAsia="es-CO"/>
              </w:rPr>
              <w:t xml:space="preserve">EL CONTRATISTA </w:t>
            </w:r>
            <w:r w:rsidRPr="006A5549">
              <w:rPr>
                <w:rFonts w:ascii="Arial" w:eastAsia="Times New Roman" w:hAnsi="Arial" w:cs="Arial"/>
                <w:color w:val="000000"/>
                <w:sz w:val="20"/>
                <w:szCs w:val="20"/>
                <w:lang w:val="es-CO" w:eastAsia="es-CO"/>
              </w:rPr>
              <w:t>y declara que tiene capacidad para celebrar este contrato, qué no incurre en causal de inhabilidad e incompatibilidad de las previstas en las Leyes 80 de 1993, 1150 de 2007, 1474 de 2011 y demás normas constitucionales y legales, hemos acordado celebrar el presente contrato, el cual se regirá por las siguientes:</w:t>
            </w:r>
          </w:p>
        </w:tc>
      </w:tr>
      <w:tr w:rsidR="008F2C14" w:rsidRPr="006A5549" w14:paraId="79ECFA36" w14:textId="77777777">
        <w:tc>
          <w:tcPr>
            <w:tcW w:w="8687" w:type="dxa"/>
            <w:gridSpan w:val="2"/>
          </w:tcPr>
          <w:p w14:paraId="48EE52D8"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CLAUSULAS</w:t>
            </w:r>
          </w:p>
        </w:tc>
      </w:tr>
      <w:tr w:rsidR="008F2C14" w:rsidRPr="006A5549" w14:paraId="188CE8FD" w14:textId="77777777">
        <w:tc>
          <w:tcPr>
            <w:tcW w:w="2547" w:type="dxa"/>
          </w:tcPr>
          <w:p w14:paraId="1347F057" w14:textId="77777777" w:rsidR="008F2C14" w:rsidRPr="006A5549" w:rsidRDefault="00000000">
            <w:pPr>
              <w:numPr>
                <w:ilvl w:val="0"/>
                <w:numId w:val="2"/>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 xml:space="preserve">Objeto </w:t>
            </w:r>
          </w:p>
        </w:tc>
        <w:tc>
          <w:tcPr>
            <w:tcW w:w="6140" w:type="dxa"/>
          </w:tcPr>
          <w:p w14:paraId="49DC03DC"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b/>
                <w:bCs/>
                <w:sz w:val="20"/>
                <w:szCs w:val="20"/>
                <w:lang w:val="es-CO"/>
              </w:rPr>
              <w:t xml:space="preserve">El objeto del contrato es la INTERVENTORÍA TÉCNICA, ADMINISTRATIVA, FINANCIERA Y JURÍDICA AL CONTRATO DE CONCESIÓN DE LA OPERACIÓN CATASTRAL DEL MUNICIPIO DE CHIQUINQUIRÁ  </w:t>
            </w:r>
          </w:p>
        </w:tc>
      </w:tr>
      <w:tr w:rsidR="008F2C14" w:rsidRPr="006A5549" w14:paraId="48EAF4CB" w14:textId="77777777">
        <w:tc>
          <w:tcPr>
            <w:tcW w:w="2547" w:type="dxa"/>
          </w:tcPr>
          <w:p w14:paraId="70D2F21F" w14:textId="77777777" w:rsidR="008F2C14" w:rsidRPr="006A5549" w:rsidRDefault="00000000">
            <w:pPr>
              <w:numPr>
                <w:ilvl w:val="0"/>
                <w:numId w:val="2"/>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Alcance del Objeto</w:t>
            </w:r>
          </w:p>
        </w:tc>
        <w:tc>
          <w:tcPr>
            <w:tcW w:w="6140" w:type="dxa"/>
          </w:tcPr>
          <w:p w14:paraId="679F82A6"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El alcance del objeto está regulado de conformidad con las especificaciones técnicas descritas en anexo técnico adjunto el cual delimita las actividades a desarrollar y hace parte integral del presente proceso.</w:t>
            </w:r>
          </w:p>
          <w:p w14:paraId="6D641004" w14:textId="77777777" w:rsidR="008F2C14" w:rsidRPr="006A5549" w:rsidRDefault="008F2C14">
            <w:pPr>
              <w:spacing w:after="0" w:line="240" w:lineRule="auto"/>
              <w:ind w:left="720"/>
              <w:contextualSpacing/>
              <w:jc w:val="both"/>
              <w:rPr>
                <w:rFonts w:ascii="Arial" w:eastAsia="Aptos" w:hAnsi="Arial" w:cs="Arial"/>
                <w:sz w:val="20"/>
                <w:szCs w:val="20"/>
                <w:lang w:val="es-CO"/>
              </w:rPr>
            </w:pPr>
          </w:p>
          <w:p w14:paraId="32C75101"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La finalidad del desarrollo del objeto a contratar por el que se surte el presente proceso de selección de concurso de méritos abierto, establece el seguimiento y control especializado de las actividades a desarrollar en cumplimiento del contrato producto del proceso de Licitación Pública No</w:t>
            </w:r>
            <w:r w:rsidRPr="006A5549">
              <w:rPr>
                <w:rFonts w:ascii="Arial" w:eastAsia="Arial MT" w:hAnsi="Arial" w:cs="Arial"/>
                <w:b/>
                <w:spacing w:val="-8"/>
                <w:sz w:val="20"/>
                <w:szCs w:val="20"/>
                <w:lang w:val="es-ES"/>
              </w:rPr>
              <w:t xml:space="preserve"> CHQ-LP-003-</w:t>
            </w:r>
            <w:r w:rsidRPr="006A5549">
              <w:rPr>
                <w:rFonts w:ascii="Arial" w:eastAsia="Arial MT" w:hAnsi="Arial" w:cs="Arial"/>
                <w:b/>
                <w:sz w:val="20"/>
                <w:szCs w:val="20"/>
                <w:lang w:val="es-ES"/>
              </w:rPr>
              <w:t xml:space="preserve">2026 </w:t>
            </w:r>
            <w:r w:rsidRPr="006A5549">
              <w:rPr>
                <w:rFonts w:ascii="Arial" w:eastAsia="Aptos" w:hAnsi="Arial" w:cs="Arial"/>
                <w:sz w:val="20"/>
                <w:szCs w:val="20"/>
                <w:lang w:val="es-CO"/>
              </w:rPr>
              <w:t xml:space="preserve">cuyo objeto es </w:t>
            </w:r>
            <w:r w:rsidRPr="006A5549">
              <w:rPr>
                <w:rFonts w:ascii="Arial" w:eastAsia="Arial MT" w:hAnsi="Arial" w:cs="Arial"/>
                <w:b/>
                <w:bCs/>
                <w:sz w:val="20"/>
                <w:szCs w:val="20"/>
                <w:lang w:val="es-ES"/>
              </w:rPr>
              <w:t>CONCESIÓN PARA LA OPERACIÓN DEL SERVICIO PUBLICO CATASTRAL DEL MUNICIPIO DE CHIQUINQUIRA- BOYACA</w:t>
            </w:r>
            <w:r w:rsidRPr="006A5549">
              <w:rPr>
                <w:rFonts w:ascii="Arial" w:eastAsia="Aptos" w:hAnsi="Arial" w:cs="Arial"/>
                <w:b/>
                <w:bCs/>
                <w:sz w:val="20"/>
                <w:szCs w:val="20"/>
                <w:lang w:val="es-CO"/>
              </w:rPr>
              <w:t xml:space="preserve"> </w:t>
            </w:r>
            <w:r w:rsidRPr="006A5549">
              <w:rPr>
                <w:rFonts w:ascii="Arial" w:eastAsia="Aptos" w:hAnsi="Arial" w:cs="Arial"/>
                <w:sz w:val="20"/>
                <w:szCs w:val="20"/>
                <w:lang w:val="es-CO"/>
              </w:rPr>
              <w:t>y será la encargada de efectuar cada uno de los requerimientos necesarios para el cumplimento de dicho objeto contractual.</w:t>
            </w:r>
          </w:p>
          <w:p w14:paraId="237B6E67" w14:textId="77777777" w:rsidR="008F2C14" w:rsidRPr="006A5549" w:rsidRDefault="008F2C14">
            <w:pPr>
              <w:spacing w:after="0" w:line="240" w:lineRule="auto"/>
              <w:ind w:left="720"/>
              <w:contextualSpacing/>
              <w:jc w:val="both"/>
              <w:rPr>
                <w:rFonts w:ascii="Arial" w:eastAsia="Aptos" w:hAnsi="Arial" w:cs="Arial"/>
                <w:sz w:val="20"/>
                <w:szCs w:val="20"/>
                <w:lang w:val="es-CO"/>
              </w:rPr>
            </w:pPr>
          </w:p>
          <w:p w14:paraId="5147337E"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El Interventor dentro de sus funciones deberá darle supervisión, vigilancia, control, seguimiento y acompañamiento a la ejecución del contrato asignado, a fin de garantizar a la entidad contratante, el cumplimiento de las condiciones y obligaciones establecidas en el contrato de concesión, especialmente en lo referente a las especificaciones técnicas (calidad y cantidad), programa de ejecución física y de inversiones (cronograma de actividades del contrato) así como también por el control técnico, administrativo, financiero y jurídico de acuerdo con la naturaleza del contrato.</w:t>
            </w:r>
          </w:p>
          <w:p w14:paraId="338F4CF4" w14:textId="77777777" w:rsidR="008F2C14" w:rsidRPr="006A5549" w:rsidRDefault="008F2C14">
            <w:pPr>
              <w:spacing w:after="0" w:line="240" w:lineRule="auto"/>
              <w:ind w:left="720"/>
              <w:contextualSpacing/>
              <w:jc w:val="both"/>
              <w:rPr>
                <w:rFonts w:ascii="Arial" w:eastAsia="Aptos" w:hAnsi="Arial" w:cs="Arial"/>
                <w:sz w:val="20"/>
                <w:szCs w:val="20"/>
                <w:lang w:val="es-CO"/>
              </w:rPr>
            </w:pPr>
          </w:p>
          <w:p w14:paraId="1B8800DD"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La interventoría, es responsable de contar con los equipos necesarios y el personal calificado e idóneo para la ejecución de las actividades, que permitan el cumplimiento integral del objeto contractual, la relación laboral y demás temas inherentes al manejo administrativo de este personal, estará bajo el criterio de la interventoría, la cual deberá garantizar el personal requerido acorde con los plazos de ejecución y volumen trabajo requerido.</w:t>
            </w:r>
          </w:p>
          <w:p w14:paraId="4B95D80E" w14:textId="77777777" w:rsidR="008F2C14" w:rsidRPr="006A5549" w:rsidRDefault="008F2C14">
            <w:pPr>
              <w:spacing w:after="0" w:line="240" w:lineRule="auto"/>
              <w:ind w:left="720"/>
              <w:contextualSpacing/>
              <w:jc w:val="both"/>
              <w:rPr>
                <w:rFonts w:ascii="Arial" w:eastAsia="Aptos" w:hAnsi="Arial" w:cs="Arial"/>
                <w:sz w:val="20"/>
                <w:szCs w:val="20"/>
                <w:lang w:val="es-CO"/>
              </w:rPr>
            </w:pPr>
          </w:p>
          <w:p w14:paraId="4E8E6CA6"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Para cumplir con los objetivos propuestos para el contrato que devenga de este procedimiento de selección, los oferentes y el futuro adjudicatario deberá examinar, estudiar y evaluar los documentos técnicos que son aplicables al contrato sobre el cual se efectuarán las labores</w:t>
            </w:r>
            <w:r w:rsidRPr="006A5549">
              <w:rPr>
                <w:rFonts w:ascii="Arial" w:eastAsia="Aptos" w:hAnsi="Arial" w:cs="Arial"/>
                <w:b/>
                <w:bCs/>
                <w:sz w:val="20"/>
                <w:szCs w:val="20"/>
                <w:lang w:val="es-CO"/>
              </w:rPr>
              <w:t xml:space="preserve"> </w:t>
            </w:r>
            <w:r w:rsidRPr="006A5549">
              <w:rPr>
                <w:rFonts w:ascii="Arial" w:eastAsia="Aptos" w:hAnsi="Arial" w:cs="Arial"/>
                <w:sz w:val="20"/>
                <w:szCs w:val="20"/>
                <w:lang w:val="es-CO"/>
              </w:rPr>
              <w:t>de interventoría.</w:t>
            </w:r>
          </w:p>
        </w:tc>
      </w:tr>
      <w:tr w:rsidR="008F2C14" w:rsidRPr="006A5549" w14:paraId="34324EC0" w14:textId="77777777">
        <w:tc>
          <w:tcPr>
            <w:tcW w:w="2547" w:type="dxa"/>
          </w:tcPr>
          <w:p w14:paraId="78BDFD70" w14:textId="77777777" w:rsidR="008F2C14" w:rsidRPr="006A5549" w:rsidRDefault="00000000">
            <w:pPr>
              <w:numPr>
                <w:ilvl w:val="0"/>
                <w:numId w:val="2"/>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lastRenderedPageBreak/>
              <w:t>Plazo</w:t>
            </w:r>
          </w:p>
        </w:tc>
        <w:tc>
          <w:tcPr>
            <w:tcW w:w="6140" w:type="dxa"/>
          </w:tcPr>
          <w:p w14:paraId="2BB0AEE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El contrato tendrá un plazo de DIEZ (10) AÑOS Y SEIS (06) MESES, contados a partir de la suscripción del acta de inicio entre el supervisor y el contratista, previo cumplimiento de los requisitos de perfeccionamiento y ejecución del contrato.</w:t>
            </w:r>
          </w:p>
        </w:tc>
      </w:tr>
      <w:tr w:rsidR="008F2C14" w:rsidRPr="006A5549" w14:paraId="6BD2EF47" w14:textId="77777777">
        <w:tc>
          <w:tcPr>
            <w:tcW w:w="2547" w:type="dxa"/>
          </w:tcPr>
          <w:p w14:paraId="0903E123" w14:textId="77777777" w:rsidR="008F2C14" w:rsidRPr="006A5549" w:rsidRDefault="00000000">
            <w:pPr>
              <w:numPr>
                <w:ilvl w:val="0"/>
                <w:numId w:val="2"/>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Lugar de ejecución</w:t>
            </w:r>
          </w:p>
        </w:tc>
        <w:tc>
          <w:tcPr>
            <w:tcW w:w="6140" w:type="dxa"/>
          </w:tcPr>
          <w:p w14:paraId="74E0B6D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 xml:space="preserve">El objeto del contrato se ejecutará en las zonas urbanas y rurales del </w:t>
            </w:r>
            <w:r w:rsidRPr="006A5549">
              <w:rPr>
                <w:rFonts w:ascii="Arial" w:eastAsia="Aptos" w:hAnsi="Arial" w:cs="Arial"/>
                <w:b/>
                <w:bCs/>
                <w:sz w:val="20"/>
                <w:szCs w:val="20"/>
                <w:lang w:val="es-CO"/>
              </w:rPr>
              <w:t>MUNICIPIO DE CHIQUINQUIRÁ</w:t>
            </w:r>
          </w:p>
        </w:tc>
      </w:tr>
      <w:tr w:rsidR="008F2C14" w:rsidRPr="006A5549" w14:paraId="3C513F3C" w14:textId="77777777">
        <w:tc>
          <w:tcPr>
            <w:tcW w:w="2547" w:type="dxa"/>
          </w:tcPr>
          <w:p w14:paraId="16327832" w14:textId="77777777" w:rsidR="008F2C14" w:rsidRPr="006A5549" w:rsidRDefault="00000000">
            <w:pPr>
              <w:numPr>
                <w:ilvl w:val="0"/>
                <w:numId w:val="2"/>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Obligaciones</w:t>
            </w:r>
          </w:p>
        </w:tc>
        <w:tc>
          <w:tcPr>
            <w:tcW w:w="6140" w:type="dxa"/>
          </w:tcPr>
          <w:p w14:paraId="2939E451" w14:textId="77777777" w:rsidR="008F2C14" w:rsidRPr="006A5549" w:rsidRDefault="00000000">
            <w:pPr>
              <w:numPr>
                <w:ilvl w:val="0"/>
                <w:numId w:val="3"/>
              </w:numPr>
              <w:spacing w:after="0" w:line="240" w:lineRule="auto"/>
              <w:ind w:left="323" w:hanging="283"/>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OBLIGACIONES ESPECÍFICAS:</w:t>
            </w:r>
          </w:p>
          <w:p w14:paraId="2CF8BC36" w14:textId="77777777" w:rsidR="008F2C14" w:rsidRPr="006A5549" w:rsidRDefault="008F2C14">
            <w:pPr>
              <w:spacing w:after="0" w:line="240" w:lineRule="auto"/>
              <w:ind w:left="720"/>
              <w:contextualSpacing/>
              <w:jc w:val="both"/>
              <w:rPr>
                <w:rFonts w:ascii="Arial" w:eastAsia="Aptos" w:hAnsi="Arial" w:cs="Arial"/>
                <w:b/>
                <w:bCs/>
                <w:sz w:val="20"/>
                <w:szCs w:val="20"/>
                <w:lang w:val="es-CO"/>
              </w:rPr>
            </w:pPr>
          </w:p>
          <w:p w14:paraId="5D5933B7" w14:textId="77777777" w:rsidR="008F2C14" w:rsidRPr="006A5549" w:rsidRDefault="00000000">
            <w:pPr>
              <w:numPr>
                <w:ilvl w:val="1"/>
                <w:numId w:val="3"/>
              </w:numPr>
              <w:spacing w:after="0" w:line="240" w:lineRule="auto"/>
              <w:ind w:left="40"/>
              <w:contextualSpacing/>
              <w:jc w:val="both"/>
              <w:rPr>
                <w:rFonts w:ascii="Arial" w:eastAsia="Aptos" w:hAnsi="Arial" w:cs="Arial"/>
                <w:sz w:val="20"/>
                <w:szCs w:val="20"/>
                <w:lang w:val="es-CO"/>
              </w:rPr>
            </w:pPr>
            <w:r w:rsidRPr="006A5549">
              <w:rPr>
                <w:rFonts w:ascii="Arial" w:eastAsia="Aptos" w:hAnsi="Arial" w:cs="Arial"/>
                <w:b/>
                <w:bCs/>
                <w:sz w:val="20"/>
                <w:szCs w:val="20"/>
                <w:lang w:val="es-CO"/>
              </w:rPr>
              <w:t xml:space="preserve">OBLIGACIONES DEL SEGUIMIENTO TÉCNICO. </w:t>
            </w:r>
            <w:r w:rsidRPr="006A5549">
              <w:rPr>
                <w:rFonts w:ascii="Arial" w:eastAsia="Aptos" w:hAnsi="Arial" w:cs="Arial"/>
                <w:sz w:val="20"/>
                <w:szCs w:val="20"/>
                <w:lang w:val="es-CO"/>
              </w:rPr>
              <w:t xml:space="preserve">Corresponde a las actividades de observación, verificación y registro, dirigidas a asegurar que el avance del contrato, así como la prestación de los servicios, se sujeten siempre a los estándares, lineamientos, especificaciones, normas de calidad, condiciones y procedimientos previstos para cada una de las actividades contractuales y productos entregados, así como realizar el seguimiento que corresponda en los casos que por la naturaleza del contrato, existan obligaciones </w:t>
            </w:r>
            <w:proofErr w:type="spellStart"/>
            <w:r w:rsidRPr="006A5549">
              <w:rPr>
                <w:rFonts w:ascii="Arial" w:eastAsia="Aptos" w:hAnsi="Arial" w:cs="Arial"/>
                <w:sz w:val="20"/>
                <w:szCs w:val="20"/>
                <w:lang w:val="es-CO"/>
              </w:rPr>
              <w:t>poscontractuales</w:t>
            </w:r>
            <w:proofErr w:type="spellEnd"/>
            <w:r w:rsidRPr="006A5549">
              <w:rPr>
                <w:rFonts w:ascii="Arial" w:eastAsia="Aptos" w:hAnsi="Arial" w:cs="Arial"/>
                <w:sz w:val="20"/>
                <w:szCs w:val="20"/>
                <w:lang w:val="es-CO"/>
              </w:rPr>
              <w:t>, incluso después de la firma del acta de liquidación. Dentro de las funciones del interventor relacionadas con el componente técnico tenemos las siguientes:</w:t>
            </w:r>
          </w:p>
          <w:p w14:paraId="4221D3FD" w14:textId="77777777" w:rsidR="008F2C14" w:rsidRPr="006A5549" w:rsidRDefault="008F2C14">
            <w:pPr>
              <w:spacing w:after="0" w:line="240" w:lineRule="auto"/>
              <w:ind w:left="720"/>
              <w:contextualSpacing/>
              <w:jc w:val="both"/>
              <w:rPr>
                <w:rFonts w:ascii="Arial" w:eastAsia="Aptos" w:hAnsi="Arial" w:cs="Arial"/>
                <w:b/>
                <w:bCs/>
                <w:sz w:val="20"/>
                <w:szCs w:val="20"/>
                <w:lang w:val="es-CO"/>
              </w:rPr>
            </w:pPr>
          </w:p>
          <w:p w14:paraId="26CE68F4"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Conocer los aspectos y exigencias técnicas de los pliegos de condiciones, y/o de los estudios previos, según corresponda, así como el ofrecimiento plasmado en la propuesta del contratista y requerirlo para su cumplimiento.</w:t>
            </w:r>
          </w:p>
          <w:p w14:paraId="579D1C86"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que el contratista cumpla con las normas y especificaciones técnicas para el desarrollo del contrato y las normas técnicas de calidad a que haya lugar. En caso de requerirse algún cambio en las especificaciones deberá informar al ordenador del gasto para la evaluación y aprobación respectiva, lo cual deberá constar por escrito mediante documento modificatorio. </w:t>
            </w:r>
          </w:p>
          <w:p w14:paraId="415C3040"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Determinar un plan de entregas cuando haya lugar a ello, es decir, cuando estos no estén delimitados en el contrato, siempre y cuando estos tiempos no impliquen una modificación del plazo de ejecución del contrato.</w:t>
            </w:r>
          </w:p>
          <w:p w14:paraId="08B3CC7D"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el avance en el cumplimiento de las obligaciones, de conformidad con el cronograma aprobado y/o plan de trabajo y realizar los ajustes necesario, ya sea en la etapa de ejecución y </w:t>
            </w:r>
            <w:proofErr w:type="spellStart"/>
            <w:r w:rsidRPr="006A5549">
              <w:rPr>
                <w:rFonts w:ascii="Arial" w:eastAsia="Aptos" w:hAnsi="Arial" w:cs="Arial"/>
                <w:sz w:val="20"/>
                <w:szCs w:val="20"/>
                <w:lang w:val="es-CO"/>
              </w:rPr>
              <w:t>pos-liquidación</w:t>
            </w:r>
            <w:proofErr w:type="spellEnd"/>
            <w:r w:rsidRPr="006A5549">
              <w:rPr>
                <w:rFonts w:ascii="Arial" w:eastAsia="Aptos" w:hAnsi="Arial" w:cs="Arial"/>
                <w:sz w:val="20"/>
                <w:szCs w:val="20"/>
                <w:lang w:val="es-CO"/>
              </w:rPr>
              <w:t xml:space="preserve">, está última, cuando queden </w:t>
            </w:r>
            <w:r w:rsidRPr="006A5549">
              <w:rPr>
                <w:rFonts w:ascii="Arial" w:eastAsia="Aptos" w:hAnsi="Arial" w:cs="Arial"/>
                <w:sz w:val="20"/>
                <w:szCs w:val="20"/>
                <w:lang w:val="es-CO"/>
              </w:rPr>
              <w:lastRenderedPageBreak/>
              <w:t>obligaciones pendientes por la época de su cumplimiento o amparos de la garantía única de cumplimiento y en todo caso hasta el cierre del expediente contractual.</w:t>
            </w:r>
          </w:p>
          <w:p w14:paraId="74B88497"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Diseñar, revisar, ajustar e implementar los instrumentos y procedimientos requeridos para efectuar el seguimiento de cada una de las obligaciones del contratista. </w:t>
            </w:r>
          </w:p>
          <w:p w14:paraId="65C38300"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Constatar la calidad del producto que es entregado, en este caso se pueden hacer las observaciones, pedir aclaraciones, o incluso pedir al contratista la corrección del producto y/o cambio cuando resulte pertinente, cuando aquél no se ajuste a estándares de calidad pactados en el contrato. </w:t>
            </w:r>
          </w:p>
          <w:p w14:paraId="18857171"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Controlar e inspeccionar la calidad del servicio contratado, de acuerdo con las especificaciones técnicas exigidas en el contrato en sus anexos y demás normas reguladoras; para lo cual, solicitará al contratista la realización de las pruebas necesarias para el control de calidad, así como, los ensayos o pruebas que permitan constatar el cumplimiento de las especificaciones y normas técnicas del contrato y en las normas legales vigentes.</w:t>
            </w:r>
          </w:p>
          <w:p w14:paraId="525DB8BE"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Cuando se trate de actividades de resultado exigir y aprobar el cronograma de actividades y vigilar que éstas se cumplan de acuerdo con lo programado, mediante controles periódicos de seguimiento; recomendar los ajustes a los que haya lugar y en caso de mora o retraso significativo, formular requerimientos por escrito al contratista e informar al Municipio.</w:t>
            </w:r>
          </w:p>
          <w:p w14:paraId="70852FCE"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que el contratista ejecute el contrato con el personal, instalaciones y equipos ofrecidos, vigilando que éstos se ajusten a los perfiles, experiencia, marcas, capacidad, condiciones físicas exigidas en los pliegos de condiciones, en los estudios previos y/o en la propuesta del contratista, y exigir su reemplazo en las condiciones equivalentes cuando fuere necesario. </w:t>
            </w:r>
          </w:p>
          <w:p w14:paraId="4087E96C"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Recibir los servicios pactados y verificar que estos cumplan con las especificaciones técnicas del caso. </w:t>
            </w:r>
          </w:p>
          <w:p w14:paraId="3912AA2E"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Realizar la revisión técnica de los servicios requeridos y verificar que estos cumplan con los requisitos señalados en el contrato y anexos técnicos, de lo cual se dejará constancia en los informes de ejecución y actas de recibo a satisfacción, según corresponda. </w:t>
            </w:r>
          </w:p>
          <w:p w14:paraId="1C17674D"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Realizar seguimiento a la Matriz de riesgos establecida en el contrato y en general a aquellos riesgos que puedan comprometer los intereses de la entidad y, ante la ocurrencia de los mismos, iniciar las acciones que correspondan para conjurar la situación. </w:t>
            </w:r>
          </w:p>
          <w:p w14:paraId="48E2BE7A"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Exigir el cabal y oportuno cumplimiento de las obligaciones pactadas en el contrato. </w:t>
            </w:r>
          </w:p>
          <w:p w14:paraId="3DB22F6E"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Revisar y aprobar el cronograma o el plan de trabajo cuando existan entregables o informes periódicos de avance de la ejecución, para efectuar el seguimiento al contrato y verificar su cumplimiento integral.</w:t>
            </w:r>
          </w:p>
          <w:p w14:paraId="77D25205"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lastRenderedPageBreak/>
              <w:t xml:space="preserve">Atender y resolver consultas sobre la correcta interpretación de las especificaciones técnicas y en general del componente técnico que deba ser considerado para la debida ejecución, liquidación, cierre y archivo el contrato. </w:t>
            </w:r>
          </w:p>
          <w:p w14:paraId="5AA17975"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Resolver sin dilación las solicitudes de definición de aspectos técnicos que presente el contratista con el fin de no retardar la ejecución ni generar mayores gastos de permanencia del contratista, previniendo en todo caso que se configure un silencio positivo (presunción legal de respuesta positiva). </w:t>
            </w:r>
          </w:p>
          <w:p w14:paraId="7FBD7037"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que el contratista cumpla con los procesos, procedimientos y manuales del Sistema Integrado de Gestión – SIG. </w:t>
            </w:r>
          </w:p>
          <w:p w14:paraId="2186F1B5"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que el contratista cumpla con las políticas del manual del componente de seguridad de la información. </w:t>
            </w:r>
          </w:p>
          <w:p w14:paraId="50F36CD1"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el cumplimiento de los criterios de sostenibilidad ambiental en los casos que aplique. </w:t>
            </w:r>
          </w:p>
          <w:p w14:paraId="25A27361"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Aprobar y declarar recibidos a satisfacción todos los servicios, informes y/o productos entregados por el contratista, verificando que la cantidad y calidad de estos estén de acuerdo con lo exigido en las condiciones esenciales del contrato o pliego de condiciones, en los estudios previos, en la propuesta y en el contrato. </w:t>
            </w:r>
          </w:p>
          <w:p w14:paraId="643127D4" w14:textId="77777777" w:rsidR="008F2C14" w:rsidRPr="006A5549" w:rsidRDefault="00000000">
            <w:pPr>
              <w:numPr>
                <w:ilvl w:val="0"/>
                <w:numId w:val="4"/>
              </w:numPr>
              <w:spacing w:after="0" w:line="240" w:lineRule="auto"/>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Verificar el cumplimiento de las obligaciones </w:t>
            </w:r>
            <w:proofErr w:type="spellStart"/>
            <w:r w:rsidRPr="006A5549">
              <w:rPr>
                <w:rFonts w:ascii="Arial" w:eastAsia="Aptos" w:hAnsi="Arial" w:cs="Arial"/>
                <w:sz w:val="20"/>
                <w:szCs w:val="20"/>
                <w:lang w:val="es-CO"/>
              </w:rPr>
              <w:t>pos-liquidación</w:t>
            </w:r>
            <w:proofErr w:type="spellEnd"/>
            <w:r w:rsidRPr="006A5549">
              <w:rPr>
                <w:rFonts w:ascii="Arial" w:eastAsia="Aptos" w:hAnsi="Arial" w:cs="Arial"/>
                <w:sz w:val="20"/>
                <w:szCs w:val="20"/>
                <w:lang w:val="es-CO"/>
              </w:rPr>
              <w:t xml:space="preserve"> (tales como las relacionadas con los recambios y las garantías extendidas asociadas a los servicios que por su naturaleza sean objeto de este tipo de pólizas, las cuales comprenden entre otras, calidad del servicio y  demás actividades que se hayan contemplado dentro de estas garantías ofrecidas por el contratista), para tales efectos el interventor deberá realizar las revisiones periódicas de que trata la Ley 80 de 1993, así como las demás acciones de control y vigilancia de conformidad con la naturaleza de las obligaciones.</w:t>
            </w:r>
          </w:p>
          <w:p w14:paraId="4CD1D6D1" w14:textId="77777777" w:rsidR="008F2C14" w:rsidRPr="006A5549" w:rsidRDefault="008F2C14">
            <w:pPr>
              <w:spacing w:after="0" w:line="240" w:lineRule="auto"/>
              <w:ind w:left="1095"/>
              <w:contextualSpacing/>
              <w:jc w:val="both"/>
              <w:rPr>
                <w:rFonts w:ascii="Arial" w:eastAsia="Aptos" w:hAnsi="Arial" w:cs="Arial"/>
                <w:sz w:val="20"/>
                <w:szCs w:val="20"/>
                <w:lang w:val="es-CO"/>
              </w:rPr>
            </w:pPr>
          </w:p>
          <w:p w14:paraId="292AF1DC" w14:textId="77777777" w:rsidR="008F2C14" w:rsidRPr="006A5549" w:rsidRDefault="00000000">
            <w:pPr>
              <w:spacing w:after="0" w:line="240" w:lineRule="auto"/>
              <w:ind w:firstLine="40"/>
              <w:contextualSpacing/>
              <w:jc w:val="both"/>
              <w:rPr>
                <w:rFonts w:ascii="Arial" w:eastAsia="Aptos" w:hAnsi="Arial" w:cs="Arial"/>
                <w:sz w:val="20"/>
                <w:szCs w:val="20"/>
                <w:lang w:val="es-CO"/>
              </w:rPr>
            </w:pPr>
            <w:r w:rsidRPr="006A5549">
              <w:rPr>
                <w:rFonts w:ascii="Arial" w:eastAsia="Aptos" w:hAnsi="Arial" w:cs="Arial"/>
                <w:b/>
                <w:bCs/>
                <w:sz w:val="20"/>
                <w:szCs w:val="20"/>
                <w:lang w:val="es-CO"/>
              </w:rPr>
              <w:t xml:space="preserve">1.2. OBLIGACIONES DEL SEGUIMIENTO ADMINISTRATIVO. </w:t>
            </w:r>
            <w:r w:rsidRPr="006A5549">
              <w:rPr>
                <w:rFonts w:ascii="Arial" w:eastAsia="Aptos" w:hAnsi="Arial" w:cs="Arial"/>
                <w:sz w:val="20"/>
                <w:szCs w:val="20"/>
                <w:lang w:val="es-CO"/>
              </w:rPr>
              <w:t xml:space="preserve">Corresponde a las actividades de observación, verificación y registro, dirigidas a asegurar que, en la ejecución del contrato se cuente con mecanismos eficientes de planificación, organización y coordinación, para facilitar el adecuado desarrollo de los compromisos contractuales. Dentro de las funciones del interventor relacionadas con el componente administrativo tenemos las siguientes: </w:t>
            </w:r>
          </w:p>
          <w:p w14:paraId="6F8D47E8" w14:textId="77777777" w:rsidR="008F2C14" w:rsidRPr="006A5549" w:rsidRDefault="008F2C14">
            <w:pPr>
              <w:spacing w:after="0" w:line="240" w:lineRule="auto"/>
              <w:ind w:left="851" w:hanging="425"/>
              <w:contextualSpacing/>
              <w:jc w:val="both"/>
              <w:rPr>
                <w:rFonts w:ascii="Arial" w:eastAsia="Aptos" w:hAnsi="Arial" w:cs="Arial"/>
                <w:sz w:val="20"/>
                <w:szCs w:val="20"/>
                <w:lang w:val="es-CO"/>
              </w:rPr>
            </w:pPr>
          </w:p>
          <w:p w14:paraId="1A0C77F5"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a) Conocer, aplicar y cumplir los manuales de contratación y supervisión, analizar todos los documentos que forman parte del expediente contractual tales como estudios previos, anexo técnico y en el caso de los procesos de selección, el pliego de condiciones, adendas y propuesta, así como las normas aplicables a la función de interventoría. </w:t>
            </w:r>
          </w:p>
          <w:p w14:paraId="6B62C266"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b) Realizar su inscripción en la plataforma SECOP II, garantizando el debido uso de su clave de acceso, así </w:t>
            </w:r>
            <w:r w:rsidRPr="006A5549">
              <w:rPr>
                <w:rFonts w:ascii="Arial" w:eastAsia="Aptos" w:hAnsi="Arial" w:cs="Arial"/>
                <w:sz w:val="20"/>
                <w:szCs w:val="20"/>
                <w:lang w:val="es-CO"/>
              </w:rPr>
              <w:lastRenderedPageBreak/>
              <w:t xml:space="preserve">como de su usuario y contraseña, información personal e intransferible. </w:t>
            </w:r>
          </w:p>
          <w:p w14:paraId="46C8BF70"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c) Antes del inicio de la prestación del servicio verificar que el contrato, cuente con el respectivo registro presupuestal (si aplica), aprobación de las garantías (si aplica), cubrimiento de riesgos laborales (si aplica), acta de inicio (si le aplica) y demás requisitos previstos en la Ley para la ejecución, así como velar por el cumplimiento de las normas institucionales. </w:t>
            </w:r>
          </w:p>
          <w:p w14:paraId="1E64F33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d) Suscribir las actas a que haya lugar con ocasión de la ejecución del contrato tales como, de inicio, recibo parcial, seguimientos a los contratos, terminación, entrega y recibo final y de liquidación requeridas durante la ejecución del contrato utilizando los formatos establecidos para el efecto. </w:t>
            </w:r>
          </w:p>
          <w:p w14:paraId="21D47D46"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e) Remitir a la Dirección de Contratación, el acta de inicio, cuando aplique, con el fin de establecer la fecha de inicio al contrato en el SECOP II.</w:t>
            </w:r>
          </w:p>
          <w:p w14:paraId="6FD6A18C"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 f) Realizar con el contratista la planeación de actividades, revisar y aprobar el cronograma de ejecución del contrato, de acuerdo con el objeto de este y cuando ello aplique. </w:t>
            </w:r>
          </w:p>
          <w:p w14:paraId="18005DC4"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g) Mantener actualizada la documentación de los contratos en los expedientes electrónicos contractuales en el SECOP. </w:t>
            </w:r>
          </w:p>
          <w:p w14:paraId="6119DCE0"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h) Realizar el cargue y/o publicación de la totalidad de informes generados, actas de recibo a satisfacción y demás documentos susceptibles de publicación, durante la ejecución del contrato, conforme la periodicidad establecida y sus normas aplicables, en la plataforma SECOP II conforme los procedimientos establecidos para el efecto. </w:t>
            </w:r>
          </w:p>
          <w:p w14:paraId="383B71D0"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i) Solicitar al Ordenador del Gasto de forma oportuna, las modificaciones, aclaraciones, adiciones, prorrogas, cesiones, suspensiones o terminaciones de mutuo acuerdo, acompañadas de la correspondiente justificación y demás documentos soporte de conformidad con lo establecido en el Manual de Contratación. El interventor deberá hacer seguimiento a dicha solicitud, a fin de que se suscriba y legalice oportunamente. </w:t>
            </w:r>
          </w:p>
          <w:p w14:paraId="5B8A1CBE"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j) Presentar a la Dirección de Contratación el Informe Final de Gestión o certificación de cumplimiento final, este informe constituirá el documento soporte idóneo para adelantar el cierre de cada expediente contractual a través del SECOP II.</w:t>
            </w:r>
          </w:p>
          <w:p w14:paraId="5C7D793E"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 k) Conocer los procesos y procedimientos internos de la entidad relacionados con el manejo y trámite de </w:t>
            </w:r>
            <w:proofErr w:type="spellStart"/>
            <w:r w:rsidRPr="006A5549">
              <w:rPr>
                <w:rFonts w:ascii="Arial" w:eastAsia="Aptos" w:hAnsi="Arial" w:cs="Arial"/>
                <w:sz w:val="20"/>
                <w:szCs w:val="20"/>
                <w:lang w:val="es-CO"/>
              </w:rPr>
              <w:t>lo</w:t>
            </w:r>
            <w:proofErr w:type="spellEnd"/>
            <w:r w:rsidRPr="006A5549">
              <w:rPr>
                <w:rFonts w:ascii="Arial" w:eastAsia="Aptos" w:hAnsi="Arial" w:cs="Arial"/>
                <w:sz w:val="20"/>
                <w:szCs w:val="20"/>
                <w:lang w:val="es-CO"/>
              </w:rPr>
              <w:t xml:space="preserve"> contratos, trámite para realizar los pagos, diligenciamiento de formatos y demás aspectos inherentes a sus funciones.</w:t>
            </w:r>
          </w:p>
          <w:p w14:paraId="54A11FA8"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l) Programar y coordinar con el contratista las reuniones de seguimiento a la ejecución del contrato y registrar en </w:t>
            </w:r>
            <w:r w:rsidRPr="006A5549">
              <w:rPr>
                <w:rFonts w:ascii="Arial" w:eastAsia="Aptos" w:hAnsi="Arial" w:cs="Arial"/>
                <w:sz w:val="20"/>
                <w:szCs w:val="20"/>
                <w:lang w:val="es-CO"/>
              </w:rPr>
              <w:lastRenderedPageBreak/>
              <w:t xml:space="preserve">actas su estado de avance, acordando la aplicación de correctivos para subsanar los inconvenientes en forma oportuna. </w:t>
            </w:r>
          </w:p>
          <w:p w14:paraId="44484B98"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m) Elaborar informes periódicos y finales, de acuerdo con la periodicidad pactada en el contrato de conformidad con las necesidades identificadas en la ejecución, en los cuales se especifique y documente todo lo relacionado con el estado de ejecución, avance y/o terminación del contrato. </w:t>
            </w:r>
          </w:p>
          <w:p w14:paraId="2488DEB6"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n) Exigir al contratista informes periódicos como requisito para el pago sobre la ejecución contractual, dentro de los términos pactados en el contrato, o en el momento que considere conveniente. </w:t>
            </w:r>
          </w:p>
          <w:p w14:paraId="31D4B373"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o) Revisar los diferentes informes que presente el contratista y emitir concepto de conformidad o cumplimiento. Verificar que la información diligenciada en el informe de ejecución presentado por el contratista para el pago de la cuenta se encuentre debidamente soportado. </w:t>
            </w:r>
          </w:p>
          <w:p w14:paraId="47F5199E"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p) Verificar que los informes de ejecución presentados por el contratista se encuentren debidamente archivados en el expediente contractual y publicado en las plataformas de contratación pública que corresponda conforme las disposiciones de la Ley de Transparencia. </w:t>
            </w:r>
          </w:p>
          <w:p w14:paraId="20E4B03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q) Estudiar las sugerencias, consultas, reclamos y otros, presentadas por el contratista, particulares o autoridades competentes y emitir concepto recomendando lo pertinente para dar solución a las mismas.</w:t>
            </w:r>
          </w:p>
          <w:p w14:paraId="004A1F4E"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 Certificar el cumplimiento y recibo a satisfacción de las obligaciones del contratista en el periodo correspondiente, de acuerdo con los términos del contrato. </w:t>
            </w:r>
          </w:p>
          <w:p w14:paraId="369FB294"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s) Verificar que el recibo a satisfacción de los servicios prestados se realice conforme lo pactado en el contrato. </w:t>
            </w:r>
          </w:p>
          <w:p w14:paraId="279296E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t) Remitir a la Dirección de Contratación el acta de liquidación del contrato y demás documentos necesarios para la correspondiente revisión, conforme al procedimiento establecido en el Manual de Contratación. </w:t>
            </w:r>
          </w:p>
          <w:p w14:paraId="3DB51568"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u) Gestionar el trámite de liquidación y atender oportunamente los requerimientos y solicitudes que adelante la Dirección de Contratación, respecto de la liquidación o cierre de expedientes contractuales, de los contratos asignados a su cargo. </w:t>
            </w:r>
          </w:p>
          <w:p w14:paraId="670314AA"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 Exigir al contratista durante todo el contrato, el diligenciamiento y gestión de la correspondencia generada y recibida. </w:t>
            </w:r>
          </w:p>
          <w:p w14:paraId="7C3CAE72"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w) Remitir oportunamente al archivo del contrato todos los documentos que se generen o reciban durante la ejecución de éste, verificando que los mismos se archiven en los expedientes físicos y electrónicos contractuales en el SECOP, cumpliendo con los </w:t>
            </w:r>
            <w:r w:rsidRPr="006A5549">
              <w:rPr>
                <w:rFonts w:ascii="Arial" w:eastAsia="Aptos" w:hAnsi="Arial" w:cs="Arial"/>
                <w:sz w:val="20"/>
                <w:szCs w:val="20"/>
                <w:lang w:val="es-CO"/>
              </w:rPr>
              <w:lastRenderedPageBreak/>
              <w:t xml:space="preserve">parámetros de organización establecidos por la ley general de archivo y los lineamientos del Sistema de Gestión Documental de la entidad. </w:t>
            </w:r>
          </w:p>
          <w:p w14:paraId="3EFD52C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x) Verificar la entrega de la información de acuerdo con lo establecido en el Manual Operativo de Seguridad de la Información. </w:t>
            </w:r>
          </w:p>
          <w:p w14:paraId="175EB1BC"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y) Velar por el buen uso de los equipos y herramientas que le suministre la entidad al contratista para el cumplimiento del objeto contractual, en caso de que hubiere lugar. </w:t>
            </w:r>
          </w:p>
          <w:p w14:paraId="26D5274E" w14:textId="77777777" w:rsidR="008F2C14" w:rsidRPr="006A5549" w:rsidRDefault="008F2C14">
            <w:pPr>
              <w:spacing w:after="0" w:line="240" w:lineRule="auto"/>
              <w:ind w:left="851" w:hanging="425"/>
              <w:contextualSpacing/>
              <w:jc w:val="both"/>
              <w:rPr>
                <w:rFonts w:ascii="Arial" w:eastAsia="Aptos" w:hAnsi="Arial" w:cs="Arial"/>
                <w:sz w:val="20"/>
                <w:szCs w:val="20"/>
                <w:lang w:val="es-CO"/>
              </w:rPr>
            </w:pPr>
          </w:p>
          <w:p w14:paraId="5A51A30B" w14:textId="77777777" w:rsidR="008F2C14" w:rsidRPr="006A5549" w:rsidRDefault="00000000">
            <w:pPr>
              <w:spacing w:after="0" w:line="240" w:lineRule="auto"/>
              <w:ind w:left="181"/>
              <w:contextualSpacing/>
              <w:jc w:val="both"/>
              <w:rPr>
                <w:rFonts w:ascii="Arial" w:eastAsia="Aptos" w:hAnsi="Arial" w:cs="Arial"/>
                <w:sz w:val="20"/>
                <w:szCs w:val="20"/>
                <w:lang w:val="es-CO"/>
              </w:rPr>
            </w:pPr>
            <w:r w:rsidRPr="006A5549">
              <w:rPr>
                <w:rFonts w:ascii="Arial" w:eastAsia="Aptos" w:hAnsi="Arial" w:cs="Arial"/>
                <w:b/>
                <w:bCs/>
                <w:sz w:val="20"/>
                <w:szCs w:val="20"/>
                <w:lang w:val="es-CO"/>
              </w:rPr>
              <w:t>1.3. OBLIGACIONES DE SEGUIMIENTO FINANCIERO Y CONTABLE.</w:t>
            </w:r>
            <w:r w:rsidRPr="006A5549">
              <w:rPr>
                <w:rFonts w:ascii="Arial" w:eastAsia="Aptos" w:hAnsi="Arial" w:cs="Arial"/>
                <w:sz w:val="20"/>
                <w:szCs w:val="20"/>
                <w:lang w:val="es-CO"/>
              </w:rPr>
              <w:t xml:space="preserve"> Parte de las actividades de observación, verificación y registro, dirigidas a asegurar una adecuada ejecución presupuestal del contrato y el cumplimiento de obligaciones relacionadas con el trámite de pagos y desembolsos presentados por el contratista, se dirigen a vigilar la inversión del presupuesto asignado y/o aportes pactados, para el cumplimiento de las obligaciones contractuales, por lo que con su ejercicio se constata que el gasto se efectúe de manera ajustada a la destinación y montos previstos en el contrato, conduciendo el correcto manejo de los dineros públicos. Dentro de las funciones del interventor relacionadas con el componente financiero y contable tenemos las siguientes:  </w:t>
            </w:r>
          </w:p>
          <w:p w14:paraId="08E8B052" w14:textId="77777777" w:rsidR="008F2C14" w:rsidRPr="006A5549" w:rsidRDefault="008F2C14">
            <w:pPr>
              <w:spacing w:after="0" w:line="240" w:lineRule="auto"/>
              <w:ind w:left="851" w:hanging="425"/>
              <w:contextualSpacing/>
              <w:jc w:val="both"/>
              <w:rPr>
                <w:rFonts w:ascii="Arial" w:eastAsia="Aptos" w:hAnsi="Arial" w:cs="Arial"/>
                <w:sz w:val="20"/>
                <w:szCs w:val="20"/>
                <w:lang w:val="es-CO"/>
              </w:rPr>
            </w:pPr>
          </w:p>
          <w:p w14:paraId="61C0ECAA"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a) Verificar que el contrato, convenio o negocio jurídico de naturaleza contractual esté debidamente soportado con los recursos presupuestales requeridos y en ese sentido, informar o solicitar a quien corresponda, a fin de obtener los certificados de disponibilidad, reserva y registro cuando se requiera. </w:t>
            </w:r>
          </w:p>
          <w:p w14:paraId="41441C69"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b) Gestionar el plan de pagos en la plataforma SECOP II del contrato considerando el valor del contrato, el porcentaje de ejecución del mismo, la ejecución contractual y demás situaciones relacionadas en la materia, de conformidad con los procedimientos establecidos en las plataformas de contratación de que se trate. </w:t>
            </w:r>
          </w:p>
          <w:p w14:paraId="6D02BC23"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c) Verificar y aprobar las solicitudes de pago formuladas por el contratista y llevar un registro cronológico de estás. </w:t>
            </w:r>
          </w:p>
          <w:p w14:paraId="1CF87C4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d) Hacer seguimiento a la presentación oportuna de los pagos de los contratistas supervisados conforme los periodos contractuales pactados, evitando así la acumulación de cuentas de cobro o facturación que impacten la operación financiera de la entidad. </w:t>
            </w:r>
          </w:p>
          <w:p w14:paraId="03C5A444"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e) Verificar que el contratista allegue dentro de los 30 días siguientes al último pago recibido, el soporte del pago de los aportes al Sistema de Seguridad Social Integral realizado correspondiente periodo de cotización del último mes cobrado</w:t>
            </w:r>
          </w:p>
          <w:p w14:paraId="503B75B5"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f) Evaluar las reclamaciones de contenido económico que presente el contratista, emitir concepto y someterlas a consideración del ordenador del gasto, debidamente </w:t>
            </w:r>
            <w:r w:rsidRPr="006A5549">
              <w:rPr>
                <w:rFonts w:ascii="Arial" w:eastAsia="Aptos" w:hAnsi="Arial" w:cs="Arial"/>
                <w:sz w:val="20"/>
                <w:szCs w:val="20"/>
                <w:lang w:val="es-CO"/>
              </w:rPr>
              <w:lastRenderedPageBreak/>
              <w:t xml:space="preserve">soportadas con los documentos, cotizaciones y demás elementos probatorios a que haya lugar. </w:t>
            </w:r>
          </w:p>
          <w:p w14:paraId="141F72A7"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g) Verificar que las actividades adicionales que impliquen aumento del valor o modificación del contrato cuenten con autorización y se encuentren justificados técnica, presupuestal y jurídicamente. </w:t>
            </w:r>
          </w:p>
          <w:p w14:paraId="157E389A"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h) Solicitar la revisión de precios pactados en aquellos casos en que se advierta alteración de la ecuación económica original en perjuicio de cualquiera de las partes, para mantener el equilibrio financiero y las condiciones inicialmente pactadas en el contrato. </w:t>
            </w:r>
          </w:p>
          <w:p w14:paraId="264E2DC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i) Efectuar el balance económico de ejecución del contrato para efectos de la liquidación de éste y coordinar las instancias necesarias para adelantar los trámites para la liquidación del contrato y entregar los documentos soporte que le correspondan para efectuarla. </w:t>
            </w:r>
          </w:p>
          <w:p w14:paraId="20402B14"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j) Realizar todas las gestiones necesarias y pertinentes para que los recursos girados al contratista, no ejecutados, sean reintegrados (junto con los rendimientos financieros si a ello hay lugar). </w:t>
            </w:r>
          </w:p>
          <w:p w14:paraId="58C15FAD"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k) Realizar seguimiento y control de la ejecución presupuestal. Para efecto de los pagos y/o desembolsos, generar alertas oportunas para la correcta ejecución presupuestal y tomar las acciones correspondientes de acuerdo con la situación presentada, así como para la liquidación del mismo. </w:t>
            </w:r>
          </w:p>
          <w:p w14:paraId="0D805FA5"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l) Comunicar en forma oportuna y veraz, la liberación de los dineros que no serán utilizados durante la vigencia fiscal correspondiente. </w:t>
            </w:r>
          </w:p>
          <w:p w14:paraId="10E1F0B8"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m) Adelantar los trámites financieros que correspondan para la expedición y adición de los Certificados de Disponibilidad Presupuestal (CDP). </w:t>
            </w:r>
          </w:p>
          <w:p w14:paraId="46DC8A07"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m) Garantizar la debida ejecución financiera del contrato observando las vigencias fiscales pactadas en el mismo. </w:t>
            </w:r>
          </w:p>
          <w:p w14:paraId="15A7F773"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n)  Cuando los pagos a los contratistas se efectúen por fracción de mes, el interventor debe verificar la consistencia entre el servicio efectivamente prestado frente al valor real a pagar, realizando el cálculo matemático para determinar este monto. </w:t>
            </w:r>
          </w:p>
          <w:p w14:paraId="67CCC680"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o) Realizar acciones tendientes a mitigar el riesgo de la constitución de reservas con ocasión a los saldos pendientes por ejecutar y/o pagar al contratista. No obstante lo anterior, en caso de ser necesario previo cumplimiento de la normatividad aplicable, adelantar los trámites que demande la constitución de la correspondiente reserva presupuestal. </w:t>
            </w:r>
          </w:p>
          <w:p w14:paraId="35E80088"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p) Velar por el cumplimiento de los requisitos para tramitar cada pago, entre otros, la expedición de la factura electrónica (si aplica), el pago de seguridad social y de aportes parafiscales. </w:t>
            </w:r>
          </w:p>
          <w:p w14:paraId="206927B1"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q) Analizar y advertir las situaciones que pudieran afectar el equilibrio económico del contrato generando las </w:t>
            </w:r>
            <w:r w:rsidRPr="006A5549">
              <w:rPr>
                <w:rFonts w:ascii="Arial" w:eastAsia="Aptos" w:hAnsi="Arial" w:cs="Arial"/>
                <w:sz w:val="20"/>
                <w:szCs w:val="20"/>
                <w:lang w:val="es-CO"/>
              </w:rPr>
              <w:lastRenderedPageBreak/>
              <w:t xml:space="preserve">acciones desde su rol y comunicaciones debidas al ordenador del gasto. </w:t>
            </w:r>
          </w:p>
          <w:p w14:paraId="7D24734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 En caso de presentarse un presunto incumplimiento parcial o total del contratista, deberá efectuar el análisis y justificación para determinar los montos de multas y/o sanciones a imponer, de acuerdo con lo contractualmente pactado. </w:t>
            </w:r>
          </w:p>
          <w:p w14:paraId="7A689EDF" w14:textId="77777777" w:rsidR="008F2C14" w:rsidRPr="006A5549" w:rsidRDefault="00000000">
            <w:pPr>
              <w:spacing w:after="0" w:line="240" w:lineRule="auto"/>
              <w:ind w:left="993" w:hanging="284"/>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s) Atender las directrices y lineamientos establecidos por el Municipio para los trámites de pagos, desembolsos, legalización, cierres financieros de fin de año y demás actividades relacionadas, so pena de las sanciones que se generen por su no observancia. </w:t>
            </w:r>
          </w:p>
          <w:p w14:paraId="1AA3D6E9" w14:textId="77777777" w:rsidR="008F2C14" w:rsidRPr="006A5549" w:rsidRDefault="008F2C14">
            <w:pPr>
              <w:spacing w:after="0" w:line="240" w:lineRule="auto"/>
              <w:ind w:left="851" w:hanging="425"/>
              <w:contextualSpacing/>
              <w:jc w:val="both"/>
              <w:rPr>
                <w:rFonts w:ascii="Arial" w:eastAsia="Aptos" w:hAnsi="Arial" w:cs="Arial"/>
                <w:sz w:val="20"/>
                <w:szCs w:val="20"/>
                <w:lang w:val="es-CO"/>
              </w:rPr>
            </w:pPr>
          </w:p>
          <w:p w14:paraId="1A7872E7" w14:textId="77777777" w:rsidR="008F2C14" w:rsidRPr="006A5549" w:rsidRDefault="00000000">
            <w:pPr>
              <w:spacing w:after="0" w:line="240" w:lineRule="auto"/>
              <w:ind w:left="40"/>
              <w:contextualSpacing/>
              <w:jc w:val="both"/>
              <w:rPr>
                <w:rFonts w:ascii="Arial" w:eastAsia="Aptos" w:hAnsi="Arial" w:cs="Arial"/>
                <w:sz w:val="20"/>
                <w:szCs w:val="20"/>
                <w:lang w:val="es-CO"/>
              </w:rPr>
            </w:pPr>
            <w:r w:rsidRPr="006A5549">
              <w:rPr>
                <w:rFonts w:ascii="Arial" w:eastAsia="Aptos" w:hAnsi="Arial" w:cs="Arial"/>
                <w:b/>
                <w:bCs/>
                <w:sz w:val="20"/>
                <w:szCs w:val="20"/>
                <w:lang w:val="es-CO"/>
              </w:rPr>
              <w:t>1.4 OBLIGACIONES DE SEGUIMIENTO JURÍDICO.</w:t>
            </w:r>
            <w:r w:rsidRPr="006A5549">
              <w:rPr>
                <w:rFonts w:ascii="Arial" w:eastAsia="Aptos" w:hAnsi="Arial" w:cs="Arial"/>
                <w:sz w:val="20"/>
                <w:szCs w:val="20"/>
                <w:lang w:val="es-CO"/>
              </w:rPr>
              <w:t xml:space="preserve"> Corresponde a las actividades de observación, verificación y registro, dirigidas a asegurar que la ejecución de los contratos y sus acciones conexas, se sujeten, en cualquier de sus etapas, al ordenamiento jurídico colombiano, a los lineamientos de la entidad y a lo previsto en el respectivo contrato. Dentro de las funciones del interventor relacionadas con el componente legal tenemos las siguientes: </w:t>
            </w:r>
          </w:p>
          <w:p w14:paraId="19DCBB9F" w14:textId="77777777" w:rsidR="008F2C14" w:rsidRPr="006A5549" w:rsidRDefault="008F2C14">
            <w:pPr>
              <w:spacing w:after="0" w:line="240" w:lineRule="auto"/>
              <w:ind w:left="851" w:hanging="425"/>
              <w:contextualSpacing/>
              <w:jc w:val="both"/>
              <w:rPr>
                <w:rFonts w:ascii="Arial" w:eastAsia="Aptos" w:hAnsi="Arial" w:cs="Arial"/>
                <w:sz w:val="20"/>
                <w:szCs w:val="20"/>
                <w:lang w:val="es-CO"/>
              </w:rPr>
            </w:pPr>
          </w:p>
          <w:p w14:paraId="441682FA"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a) Conocer las disposiciones normativas vigentes aplicables a su rol, incluyendo las regulaciones internas emitidas por la entidad. </w:t>
            </w:r>
          </w:p>
          <w:p w14:paraId="2EAB7DD9"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b) Verificar la información completa sobre los antecedentes del contrato objeto de vigilancia, los estudios previos, pliegos de condiciones y sus anexos, oferta del contratista y del contrato. </w:t>
            </w:r>
          </w:p>
          <w:p w14:paraId="0407BD2F"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c) Revisar que el contratista haya cumplido efectivamente los requisitos de perfeccionamiento y ejecución del contrato antes de iniciar la ejecución de actividades del contrato supervisado, so pena de asumir las consecuencias aplicables en la materia.</w:t>
            </w:r>
          </w:p>
          <w:p w14:paraId="37F17543"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d) Constatar que la garantía del contrato se encuentra aprobada y que se mantenga vigente, por los valores establecidos hasta la liquidación del contrato e informar a la Dirección de Contratación, cuando el contratista no realice las modificaciones oportunamente, proponiendo las medidas a que haya lugar. </w:t>
            </w:r>
          </w:p>
          <w:p w14:paraId="452C663A"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e) Exigir al contratista que utilice personal ofrecido para la ejecución del contrato, debidamente afiliado al Sistema General de Seguridad Social en el trabajo, Salud, Pensiones y ARL, de acuerdo con lo establecido por la ley y por el contrato suscrito, y que cumpla oportunamente con los pagos de aportes parafiscales (ICBF, SENA, cajas de compensación familiar). </w:t>
            </w:r>
          </w:p>
          <w:p w14:paraId="535AA592"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f) Consultar con la Dirección de Contratación, las inquietudes de orden legal y las consecuencias jurídicas de las distintas situaciones que surjan durante la ejecución y liquidación contractual. </w:t>
            </w:r>
          </w:p>
          <w:p w14:paraId="578EBE76"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g) Efectuar el seguimiento y verificar el cumplimiento de todas y cada una de las obligaciones pactadas y las ofertadas. </w:t>
            </w:r>
          </w:p>
          <w:p w14:paraId="1A2D8857"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lastRenderedPageBreak/>
              <w:t xml:space="preserve">h) Velar porque se respeten en su integridad los derechos de las partes. i) Requerir por escrito al </w:t>
            </w:r>
            <w:r w:rsidRPr="006A5549">
              <w:rPr>
                <w:rFonts w:ascii="Arial" w:eastAsia="Aptos" w:hAnsi="Arial" w:cs="Arial"/>
                <w:sz w:val="20"/>
                <w:szCs w:val="20"/>
                <w:lang w:val="es-CO"/>
              </w:rPr>
              <w:lastRenderedPageBreak/>
              <w:t xml:space="preserve">contratista, en el evento de incumplimiento de cualquiera de las obligaciones y de ser necesario reiterar la solicitud en forma sucesiva. </w:t>
            </w:r>
          </w:p>
          <w:p w14:paraId="5FD4326B"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j) Informar al ordenador del gasto cualquier conflicto de interés, inhabilidad o incompatibilidad sobreviniente que surja durante la actividad de vigilancia y control contractual. </w:t>
            </w:r>
          </w:p>
          <w:p w14:paraId="6A9F1147"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k) Solicitar al contratista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7366CBE6"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l) Comunicar a la aseguradora del contratista, todas aquellas situaciones que pueden poner en riesgo la debida ejecución del contrato o aquellas que se considere deban ser conocidas por estos ante una posible agravación de riesgo amparado. </w:t>
            </w:r>
          </w:p>
          <w:p w14:paraId="49A9211A"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m) Requerir por escrito al contratista y su garante por los hechos que puedan constituir incumplimiento del contrato, cuya información servirá de sustento para la posible imposición de multas o las sanciones a que hubiere lugar. </w:t>
            </w:r>
          </w:p>
          <w:p w14:paraId="7867C7AC"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n) Solicitar al Ordenador del Gasto las sanciones contractuales y legales que haya lugar, en los eventos de incumplimiento parcial, total o defectuoso del objeto contractual o sus obligaciones, en todo caso deberá acompañar con la solicitud el informe de la interventoría (el cual deberá como mínimo contener: mención expresa y detallada de los hechos que la soportan, informe de Interventoría o de supervisión, normas o cláusulas posiblemente violadas, consecuencias que podrían derivarse para el contratista y cuantificación objetiva económica del incumplimiento) que soporte y permita adelantar las actuaciones sancionatorias que haya lugar, considerando para el efecto los lineamientos institucionales establecidos en la materia. </w:t>
            </w:r>
          </w:p>
          <w:p w14:paraId="4063FA89"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o) Ajustar, complementar y/o corregir el informe técnico, actas o demás documentación generada durante la ejecución del contrato que se requiera para adelantar y fallar el trámite sancionatorio del contratista. p) Coadyuvar y acompañar al ordenador del gasto y a la Dirección de </w:t>
            </w:r>
            <w:r w:rsidRPr="006A5549">
              <w:rPr>
                <w:rFonts w:ascii="Arial" w:eastAsia="Aptos" w:hAnsi="Arial" w:cs="Arial"/>
                <w:sz w:val="20"/>
                <w:szCs w:val="20"/>
                <w:lang w:val="es-CO"/>
              </w:rPr>
              <w:lastRenderedPageBreak/>
              <w:t xml:space="preserve">Contratación en cada una de las etapas que integran la actuación administrativa de imposición de sanciones contractuales, o de indemnización y/o legales hasta su culminación. </w:t>
            </w:r>
          </w:p>
          <w:p w14:paraId="568F26B8"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q) Poner en conocimiento de las autoridades competentes, los hechos ilícitos de los que tenga </w:t>
            </w:r>
            <w:r w:rsidRPr="006A5549">
              <w:rPr>
                <w:rFonts w:ascii="Arial" w:eastAsia="Aptos" w:hAnsi="Arial" w:cs="Arial"/>
                <w:sz w:val="20"/>
                <w:szCs w:val="20"/>
                <w:lang w:val="es-CO"/>
              </w:rPr>
              <w:lastRenderedPageBreak/>
              <w:t xml:space="preserve">conocimiento con motivo de la ejecución del contrato, previa comunicación escrita. </w:t>
            </w:r>
          </w:p>
          <w:p w14:paraId="4CCD4F96"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r) Verificar durante la ejecución del contrato, mediante el certificado que para el efecto expide el Ministerio de Trabajo, que el contratista mantiene en su planta de personal el número de trabajadores en situación de discapacidad que dio lugar a la obtención del puntaje adicional de la oferta en el proceso de selección de éste. </w:t>
            </w:r>
          </w:p>
          <w:p w14:paraId="7B731929"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s) Gestionar con el Contratista los insumos para la suscripción de la correspondiente cesión de los derechos patrimoniales de autor, cuando a ello hubiere lugar. </w:t>
            </w:r>
          </w:p>
          <w:p w14:paraId="09993AC6"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t) Informar, conceptuar y tramitar, con la debida anticipación – de conformidad con los términos y procedimientos establecidos en el Manual de Contratación, las solicitudes de suspensión, prórroga, adición, cesión, terminación anticipada y cualquier otra novedad contractual de los contratos a los cuales ejerce la supervisión. </w:t>
            </w:r>
          </w:p>
          <w:p w14:paraId="56708197"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u) Llevar el control de todas las modificaciones contractuales que se realicen durante la ejecución del contrato, así como verificar el cumplimiento de los requisitos de perfeccionamiento y ejecución de la modificación contractual. </w:t>
            </w:r>
          </w:p>
          <w:p w14:paraId="35285885"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v) Atender los requerimientos que efectúen los órganos de control y autoridades judiciales </w:t>
            </w:r>
          </w:p>
          <w:p w14:paraId="67D8B7E9"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w) Evaluar y dar respuesta de manera diligente a las consultas o solicitudes presentadas por el contratista, a fin de evitar el silencio administrativo positivo. </w:t>
            </w:r>
          </w:p>
          <w:p w14:paraId="00145E6F"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x) Verificar que las peticiones del contratista se encuentren sustentadas en debida forma. </w:t>
            </w:r>
          </w:p>
          <w:p w14:paraId="2877744F"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y) Identificar los riesgos y adoptar las medidas de prevención del daño antijurídico, de conformidad con lo establecido en el Manual de Contratación de la entidad y demás normatividad interna aplicable en la materia. </w:t>
            </w:r>
          </w:p>
          <w:p w14:paraId="09B5C615"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z) Verificar que el contratista cumpla con la solicitud de licencias, permisos y autorizaciones necesarias para la ejecución del contrato, en caso de que ellas </w:t>
            </w:r>
            <w:r w:rsidRPr="006A5549">
              <w:rPr>
                <w:rFonts w:ascii="Arial" w:eastAsia="Aptos" w:hAnsi="Arial" w:cs="Arial"/>
                <w:sz w:val="20"/>
                <w:szCs w:val="20"/>
                <w:lang w:val="es-CO"/>
              </w:rPr>
              <w:lastRenderedPageBreak/>
              <w:t xml:space="preserve">se requieran de conformidad con lo establecido en el contrato y sus anexos </w:t>
            </w:r>
          </w:p>
          <w:p w14:paraId="1D7CCA67"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proofErr w:type="spellStart"/>
            <w:r w:rsidRPr="006A5549">
              <w:rPr>
                <w:rFonts w:ascii="Arial" w:eastAsia="Aptos" w:hAnsi="Arial" w:cs="Arial"/>
                <w:sz w:val="20"/>
                <w:szCs w:val="20"/>
                <w:lang w:val="es-CO"/>
              </w:rPr>
              <w:t>aa</w:t>
            </w:r>
            <w:proofErr w:type="spellEnd"/>
            <w:r w:rsidRPr="006A5549">
              <w:rPr>
                <w:rFonts w:ascii="Arial" w:eastAsia="Aptos" w:hAnsi="Arial" w:cs="Arial"/>
                <w:sz w:val="20"/>
                <w:szCs w:val="20"/>
                <w:lang w:val="es-CO"/>
              </w:rPr>
              <w:t xml:space="preserve">) Exigir al contratista la implementación de las medidas necesarias para superar los hechos que representen atrasos o incumplimientos en el avance del objeto contractual. </w:t>
            </w:r>
          </w:p>
          <w:p w14:paraId="576DA2CA" w14:textId="77777777" w:rsidR="008F2C14" w:rsidRPr="006A5549" w:rsidRDefault="00000000">
            <w:pPr>
              <w:spacing w:after="0" w:line="240" w:lineRule="auto"/>
              <w:ind w:left="993" w:hanging="142"/>
              <w:contextualSpacing/>
              <w:jc w:val="both"/>
              <w:rPr>
                <w:rFonts w:ascii="Arial" w:eastAsia="Aptos" w:hAnsi="Arial" w:cs="Arial"/>
                <w:sz w:val="20"/>
                <w:szCs w:val="20"/>
                <w:lang w:val="es-CO"/>
              </w:rPr>
            </w:pPr>
            <w:proofErr w:type="spellStart"/>
            <w:r w:rsidRPr="006A5549">
              <w:rPr>
                <w:rFonts w:ascii="Arial" w:eastAsia="Aptos" w:hAnsi="Arial" w:cs="Arial"/>
                <w:sz w:val="20"/>
                <w:szCs w:val="20"/>
                <w:lang w:val="es-CO"/>
              </w:rPr>
              <w:t>bb</w:t>
            </w:r>
            <w:proofErr w:type="spellEnd"/>
            <w:r w:rsidRPr="006A5549">
              <w:rPr>
                <w:rFonts w:ascii="Arial" w:eastAsia="Aptos" w:hAnsi="Arial" w:cs="Arial"/>
                <w:sz w:val="20"/>
                <w:szCs w:val="20"/>
                <w:lang w:val="es-CO"/>
              </w:rPr>
              <w:t>) Gestionar con el contratista, previo a la terminación del contrato, los insumos para realizar el registro de software ante la Dirección Nacional de Derechos de Autor, si aplica.</w:t>
            </w:r>
          </w:p>
          <w:p w14:paraId="240B0344" w14:textId="77777777" w:rsidR="008F2C14" w:rsidRPr="006A5549" w:rsidRDefault="008F2C14">
            <w:pPr>
              <w:spacing w:after="0" w:line="240" w:lineRule="auto"/>
              <w:ind w:left="720"/>
              <w:contextualSpacing/>
              <w:jc w:val="both"/>
              <w:rPr>
                <w:rFonts w:ascii="Arial" w:eastAsia="Aptos" w:hAnsi="Arial" w:cs="Arial"/>
                <w:b/>
                <w:bCs/>
                <w:sz w:val="20"/>
                <w:szCs w:val="20"/>
                <w:lang w:val="es-CO"/>
              </w:rPr>
            </w:pPr>
          </w:p>
          <w:p w14:paraId="5589000C" w14:textId="77777777" w:rsidR="008F2C14" w:rsidRPr="006A5549" w:rsidRDefault="008F2C14">
            <w:pPr>
              <w:spacing w:after="0" w:line="240" w:lineRule="auto"/>
              <w:ind w:left="720"/>
              <w:contextualSpacing/>
              <w:jc w:val="both"/>
              <w:rPr>
                <w:rFonts w:ascii="Arial" w:eastAsia="Aptos" w:hAnsi="Arial" w:cs="Arial"/>
                <w:b/>
                <w:bCs/>
                <w:sz w:val="20"/>
                <w:szCs w:val="20"/>
                <w:lang w:val="es-CO"/>
              </w:rPr>
            </w:pPr>
          </w:p>
          <w:p w14:paraId="03D3BCFB" w14:textId="77777777" w:rsidR="008F2C14" w:rsidRPr="006A5549" w:rsidRDefault="00000000">
            <w:pPr>
              <w:numPr>
                <w:ilvl w:val="0"/>
                <w:numId w:val="3"/>
              </w:numPr>
              <w:spacing w:after="0" w:line="240" w:lineRule="auto"/>
              <w:ind w:left="40"/>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OBLIGACIONES RESPECTO DEL CONTRATO DE INTERVENTORÍA:</w:t>
            </w:r>
          </w:p>
          <w:p w14:paraId="6D059CE2"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 Cumplir con el objeto del contrato con plena autonomía técnica y administrativa y bajo su propia responsabilidad, por lo tanto, no existe ni existirá ningún tipo de subordinación, ni vínculo laboral alguno entre el contratista y el Municipio.</w:t>
            </w:r>
          </w:p>
          <w:p w14:paraId="0B6070AF"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2. Responder, sin perjuicio de la respectiva garantía única de cumplimiento, por los servicios objeto del contrato.</w:t>
            </w:r>
          </w:p>
          <w:p w14:paraId="0DCF9051"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3. Responder ante terceros por los daños que se ocasionen y que provengan de causas que le sean imputables.</w:t>
            </w:r>
          </w:p>
          <w:p w14:paraId="6EE02361"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4. Disponer del personal mínimo requerido en las condiciones ofertadas y en los plazos establecidos por la entidad.</w:t>
            </w:r>
          </w:p>
          <w:p w14:paraId="27BA23AC"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5. Suscribir las actas de recibo a satisfacción de carácter parcial y final del contrato. </w:t>
            </w:r>
          </w:p>
          <w:p w14:paraId="2AF73276"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6. Constituir la Garantía Única de Cumplimiento con los amparos establecidos en el contrato y en el presente documento.</w:t>
            </w:r>
          </w:p>
          <w:p w14:paraId="68579C73"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7. Salvaguardar la información confidencial que obtenga o conozca en el desarrollo de sus actividades salvo requerimiento expreso de Autoridad competente.</w:t>
            </w:r>
          </w:p>
          <w:p w14:paraId="0419E1D7"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8. Entregar al supervisor del control de ejecución del contrato los informes que se soliciten sobre cualquier aspecto y/o resultados obtenidos en cada actividad</w:t>
            </w:r>
          </w:p>
          <w:p w14:paraId="6FF9A475"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encomendada cuando así se requiera.</w:t>
            </w:r>
          </w:p>
          <w:p w14:paraId="572714E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9. Atender los requerimientos, instrucciones y/o recomendaciones que durante el desarrollo del contrato le imparta el Municipio, a través del supervisor del mismo, para una correcta ejecución y cumplimiento de sus obligaciones.</w:t>
            </w:r>
          </w:p>
          <w:p w14:paraId="115A2AF4"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10. Presentar los recibos de pago al sistema de seguridad social (salud, pensiones y riesgos </w:t>
            </w:r>
            <w:r w:rsidRPr="006A5549">
              <w:rPr>
                <w:rFonts w:ascii="Arial" w:eastAsia="Aptos" w:hAnsi="Arial" w:cs="Arial"/>
                <w:sz w:val="20"/>
                <w:szCs w:val="20"/>
                <w:lang w:val="es-CO"/>
              </w:rPr>
              <w:lastRenderedPageBreak/>
              <w:t>laborales) y demás impuestos de conformidad con la ley, en especial los señalados en la Ley 1607 de 2012, cuando haya lugar a ellos para cada uno de los respectivos pagos.</w:t>
            </w:r>
          </w:p>
          <w:p w14:paraId="4B2E933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11. Presentar al supervisor del contrato mensualmente fotocopia del pago de los aportes parafiscales del mes anterior, discriminando el pago del servicio correspondiente al contrato y copia de los recibos de los pagos del cumplimiento de las obligaciones con el sistema general de seguridad social integral respecto de sus trabajadores, de acuerdo con lo dispuesto en el artículo 50 de la Ley 789/2002.</w:t>
            </w:r>
          </w:p>
          <w:p w14:paraId="54D307F0"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12.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3EE4634C" w14:textId="77777777" w:rsidR="008F2C14" w:rsidRPr="006A5549" w:rsidRDefault="008F2C14">
            <w:pPr>
              <w:spacing w:after="0" w:line="240" w:lineRule="auto"/>
              <w:ind w:left="720"/>
              <w:contextualSpacing/>
              <w:jc w:val="both"/>
              <w:rPr>
                <w:rFonts w:ascii="Arial" w:eastAsia="Aptos" w:hAnsi="Arial" w:cs="Arial"/>
                <w:sz w:val="20"/>
                <w:szCs w:val="20"/>
                <w:lang w:val="es-CO"/>
              </w:rPr>
            </w:pPr>
          </w:p>
          <w:p w14:paraId="5AC21DAB" w14:textId="77777777" w:rsidR="008F2C14" w:rsidRPr="006A5549" w:rsidRDefault="00000000">
            <w:pPr>
              <w:numPr>
                <w:ilvl w:val="0"/>
                <w:numId w:val="3"/>
              </w:numPr>
              <w:spacing w:after="0" w:line="240" w:lineRule="auto"/>
              <w:ind w:left="40"/>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OBLIGACIONES RESPECTO DEL CONTRATO DE CONCESIÓN:</w:t>
            </w:r>
          </w:p>
          <w:p w14:paraId="63F918C3"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 Realizar un control continuo y regular de la ejecución, teniendo en cuenta lo establecido en los pliegos de condiciones, la oferta seleccionada, los demás documentos que hacen parte integrante del contrato objeto de vigilancia, los derechos y obligaciones de las partes.</w:t>
            </w:r>
          </w:p>
          <w:p w14:paraId="6637E367"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2. Realizar por escrito toda solicitud, concepto, comentario o sugerencia que surja de la ejecución del contrato o convenio y enviar copia de estos a la entidad contratante.</w:t>
            </w:r>
          </w:p>
          <w:p w14:paraId="091BDC35"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3. Recibir, evaluar y responder oportunamente las sugerencias, reclamaciones y consultas realizadas por el contratista.</w:t>
            </w:r>
          </w:p>
          <w:p w14:paraId="0CDBA56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4. Verificar de acuerdo con la normatividad vigente los pagos efectuados por el</w:t>
            </w:r>
          </w:p>
          <w:p w14:paraId="616583E9"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contratista a los sistemas de salud, pensión y ARL, con base en los correspondientes soportes (planillas de pago, recibos, entre otros), con la certificación del cumplimiento del contratista frente a las obligaciones con el Sistema General de Seguridad Social y con los aportes o contribuciones parafiscales, según corresponda.</w:t>
            </w:r>
          </w:p>
          <w:p w14:paraId="0E826886"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5. Informar por escrito exponiendo de manera clara y suficiente los hechos cuando evidencie graves irregularidades en la ejecución de un contrato que podrían configurar un presunto incumplimiento.</w:t>
            </w:r>
          </w:p>
          <w:p w14:paraId="3BF09F37"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lastRenderedPageBreak/>
              <w:t>6. Solicitar que la Entidad haga efectivas las garantías del contrato, cuando haya lugar a ello, y suministrarle la justificación y documentación correspondientes.</w:t>
            </w:r>
          </w:p>
          <w:p w14:paraId="1918E636"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7. El interventor como parte de su seguimiento debe </w:t>
            </w:r>
            <w:r w:rsidRPr="006A5549">
              <w:rPr>
                <w:rFonts w:ascii="Arial" w:eastAsia="Aptos" w:hAnsi="Arial" w:cs="Arial"/>
                <w:b/>
                <w:bCs/>
                <w:sz w:val="20"/>
                <w:szCs w:val="20"/>
                <w:lang w:val="es-CO"/>
              </w:rPr>
              <w:t xml:space="preserve">realizar informes trimestrales y anuales </w:t>
            </w:r>
            <w:r w:rsidRPr="006A5549">
              <w:rPr>
                <w:rFonts w:ascii="Arial" w:eastAsia="Aptos" w:hAnsi="Arial" w:cs="Arial"/>
                <w:sz w:val="20"/>
                <w:szCs w:val="20"/>
                <w:lang w:val="es-CO"/>
              </w:rPr>
              <w:t>para constatar las gestiones realizadas en cada uno de sus componentes que como mínimo contengan la siguiente información:</w:t>
            </w:r>
          </w:p>
          <w:p w14:paraId="6B44684D" w14:textId="77777777" w:rsidR="008F2C14" w:rsidRPr="006A5549" w:rsidRDefault="008F2C14">
            <w:pPr>
              <w:spacing w:after="0" w:line="240" w:lineRule="auto"/>
              <w:ind w:left="720"/>
              <w:contextualSpacing/>
              <w:jc w:val="both"/>
              <w:rPr>
                <w:rFonts w:ascii="Arial" w:eastAsia="Aptos" w:hAnsi="Arial" w:cs="Arial"/>
                <w:b/>
                <w:bCs/>
                <w:sz w:val="20"/>
                <w:szCs w:val="20"/>
                <w:lang w:val="es-CO"/>
              </w:rPr>
            </w:pPr>
          </w:p>
          <w:p w14:paraId="3A624523" w14:textId="77777777" w:rsidR="008F2C14" w:rsidRPr="006A5549" w:rsidRDefault="00000000">
            <w:pPr>
              <w:spacing w:after="0" w:line="240" w:lineRule="auto"/>
              <w:ind w:left="720"/>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I. GENERALIDADES</w:t>
            </w:r>
          </w:p>
          <w:p w14:paraId="67033098"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 Objeto del contrato.</w:t>
            </w:r>
          </w:p>
          <w:p w14:paraId="006C321B"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2. Fechas de suscripción, legalización, plazo y valor con sus diferentes etapas,</w:t>
            </w:r>
          </w:p>
          <w:p w14:paraId="51CAE516"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prórrogas, suspensiones y adiciones.</w:t>
            </w:r>
          </w:p>
          <w:p w14:paraId="6FC36E6F" w14:textId="77777777" w:rsidR="008F2C14" w:rsidRPr="006A5549" w:rsidRDefault="00000000">
            <w:pPr>
              <w:numPr>
                <w:ilvl w:val="0"/>
                <w:numId w:val="3"/>
              </w:numPr>
              <w:tabs>
                <w:tab w:val="left" w:pos="993"/>
              </w:tabs>
              <w:spacing w:after="0" w:line="240" w:lineRule="auto"/>
              <w:ind w:hanging="11"/>
              <w:contextualSpacing/>
              <w:jc w:val="both"/>
              <w:rPr>
                <w:rFonts w:ascii="Arial" w:eastAsia="Aptos" w:hAnsi="Arial" w:cs="Arial"/>
                <w:sz w:val="20"/>
                <w:szCs w:val="20"/>
                <w:lang w:val="es-CO"/>
              </w:rPr>
            </w:pPr>
            <w:r w:rsidRPr="006A5549">
              <w:rPr>
                <w:rFonts w:ascii="Arial" w:eastAsia="Aptos" w:hAnsi="Arial" w:cs="Arial"/>
                <w:sz w:val="20"/>
                <w:szCs w:val="20"/>
                <w:lang w:val="es-CO"/>
              </w:rPr>
              <w:t>Directorio telefónico actualizado del personal profesional del contratista, e interventoría.</w:t>
            </w:r>
          </w:p>
          <w:p w14:paraId="37707DC7" w14:textId="77777777" w:rsidR="008F2C14" w:rsidRPr="006A5549" w:rsidRDefault="00000000">
            <w:pPr>
              <w:numPr>
                <w:ilvl w:val="0"/>
                <w:numId w:val="3"/>
              </w:numPr>
              <w:tabs>
                <w:tab w:val="left" w:pos="993"/>
              </w:tabs>
              <w:spacing w:after="0" w:line="240" w:lineRule="auto"/>
              <w:ind w:hanging="11"/>
              <w:contextualSpacing/>
              <w:jc w:val="both"/>
              <w:rPr>
                <w:rFonts w:ascii="Arial" w:eastAsia="Aptos" w:hAnsi="Arial" w:cs="Arial"/>
                <w:sz w:val="20"/>
                <w:szCs w:val="20"/>
                <w:lang w:val="es-CO"/>
              </w:rPr>
            </w:pPr>
            <w:r w:rsidRPr="006A5549">
              <w:rPr>
                <w:rFonts w:ascii="Arial" w:eastAsia="Aptos" w:hAnsi="Arial" w:cs="Arial"/>
                <w:sz w:val="20"/>
                <w:szCs w:val="20"/>
                <w:lang w:val="es-CO"/>
              </w:rPr>
              <w:t>Periodo del informe (trimestral o anual), señalando fecha que abarca.</w:t>
            </w:r>
          </w:p>
          <w:p w14:paraId="71961308" w14:textId="77777777" w:rsidR="008F2C14" w:rsidRPr="006A5549" w:rsidRDefault="00000000">
            <w:pPr>
              <w:spacing w:after="0" w:line="240" w:lineRule="auto"/>
              <w:ind w:left="720"/>
              <w:contextualSpacing/>
              <w:jc w:val="both"/>
              <w:rPr>
                <w:rFonts w:ascii="Arial" w:eastAsia="Aptos" w:hAnsi="Arial" w:cs="Arial"/>
                <w:b/>
                <w:bCs/>
                <w:sz w:val="20"/>
                <w:szCs w:val="20"/>
                <w:lang w:val="es-CO"/>
              </w:rPr>
            </w:pPr>
            <w:r w:rsidRPr="006A5549">
              <w:rPr>
                <w:rFonts w:ascii="Arial" w:eastAsia="Aptos" w:hAnsi="Arial" w:cs="Arial"/>
                <w:sz w:val="20"/>
                <w:szCs w:val="20"/>
                <w:lang w:val="es-CO"/>
              </w:rPr>
              <w:t xml:space="preserve">II. </w:t>
            </w:r>
            <w:r w:rsidRPr="006A5549">
              <w:rPr>
                <w:rFonts w:ascii="Arial" w:eastAsia="Aptos" w:hAnsi="Arial" w:cs="Arial"/>
                <w:b/>
                <w:bCs/>
                <w:sz w:val="20"/>
                <w:szCs w:val="20"/>
                <w:lang w:val="es-CO"/>
              </w:rPr>
              <w:t>INFORMACIÓN LEGAL Y FINANCIERA</w:t>
            </w:r>
          </w:p>
          <w:p w14:paraId="25650EA6"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 Garantías y vigencias de las mismas, adiciones, suspensiones y/o prórrogas.</w:t>
            </w:r>
          </w:p>
          <w:p w14:paraId="30EFA9C8"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2. Presentar datos de control legal del contratista y de la interventoría (fechas de suscripción, procesos de selección, etc.)</w:t>
            </w:r>
          </w:p>
          <w:p w14:paraId="75512F53"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3. Evaluación del cumplimiento de las obligaciones contractuales.</w:t>
            </w:r>
          </w:p>
          <w:p w14:paraId="469182E8"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4. Balance financiero del contrato vigilado y de interventoría.</w:t>
            </w:r>
          </w:p>
          <w:p w14:paraId="5757CC95"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5. Realizar el seguimiento financiero del contrato vigilado. Se deben relacionar las metas físicas a ejecutar con respecto al presupuesto disponible contractualmente.</w:t>
            </w:r>
          </w:p>
          <w:p w14:paraId="5E5042D9"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6. Informar cantidades y/o saldos faltantes o sobrantes dentro del proyecto para el cumplimiento de las metas establecidas contractualmente.</w:t>
            </w:r>
          </w:p>
          <w:p w14:paraId="48216D0D" w14:textId="77777777" w:rsidR="008F2C14" w:rsidRPr="006A5549" w:rsidRDefault="00000000">
            <w:pPr>
              <w:spacing w:after="0" w:line="240" w:lineRule="auto"/>
              <w:ind w:left="720"/>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III. INFORMACIÓN TÉCNICA</w:t>
            </w:r>
          </w:p>
          <w:p w14:paraId="45616CFB"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 Informe de avance de las actividades y obligaciones del operador catastral, estableciendo e informando a la entidad del cumplimiento, incumplimiento o</w:t>
            </w:r>
          </w:p>
          <w:p w14:paraId="459EAA2E"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cumplimiento parcial de las condiciones técnicas exigidas.</w:t>
            </w:r>
          </w:p>
          <w:p w14:paraId="72F38E1C"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2. Reportar el cumplimiento del Plan de calidad de la actualización, de la conservación y de la difusión catastral aprobado por el Municipio para la ejecución del contrato vigilado.</w:t>
            </w:r>
          </w:p>
          <w:p w14:paraId="049FBB7E"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 xml:space="preserve">3. Advertir a la entidad del cumplimiento en la entrega de los productos de la operación catastral </w:t>
            </w:r>
            <w:r w:rsidRPr="006A5549">
              <w:rPr>
                <w:rFonts w:ascii="Arial" w:eastAsia="Aptos" w:hAnsi="Arial" w:cs="Arial"/>
                <w:sz w:val="20"/>
                <w:szCs w:val="20"/>
                <w:lang w:val="es-CO"/>
              </w:rPr>
              <w:lastRenderedPageBreak/>
              <w:t>establecidos en los documentos técnicos del contrato del operador catastral.</w:t>
            </w:r>
          </w:p>
          <w:p w14:paraId="7EE872DD"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4. Informar del cumplimiento o incumplimiento al plan de trabajo o plan de gestión integral del proyecto que hubiere propuesto el Operador Catastral para garantizar la realización de la operación catastral en los tiempos definidos en el contrato y en los anexos técnicos.</w:t>
            </w:r>
          </w:p>
          <w:p w14:paraId="368B7AED"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5. Realizar seguimiento y enterar a la entidad del cumplimiento que el contratista efectúe respecto de los reglamentos técnicos aplicables desarrollados por el municipio o por las autoridades respectivas en relación con la actualización catastral y todas las actividades que se efectúen en ejecución de las obligaciones contractuales.</w:t>
            </w:r>
          </w:p>
          <w:p w14:paraId="1FF7ACA4" w14:textId="77777777" w:rsidR="008F2C14" w:rsidRPr="006A5549" w:rsidRDefault="008F2C14">
            <w:pPr>
              <w:spacing w:after="0" w:line="240" w:lineRule="auto"/>
              <w:ind w:left="720"/>
              <w:contextualSpacing/>
              <w:jc w:val="both"/>
              <w:rPr>
                <w:rFonts w:ascii="Arial" w:eastAsia="Aptos" w:hAnsi="Arial" w:cs="Arial"/>
                <w:sz w:val="20"/>
                <w:szCs w:val="20"/>
                <w:lang w:val="es-CO"/>
              </w:rPr>
            </w:pPr>
          </w:p>
          <w:p w14:paraId="7BA6E18C" w14:textId="77777777" w:rsidR="008F2C14" w:rsidRPr="006A5549" w:rsidRDefault="00000000">
            <w:pPr>
              <w:spacing w:after="0" w:line="240" w:lineRule="auto"/>
              <w:jc w:val="both"/>
              <w:rPr>
                <w:rFonts w:ascii="Arial" w:eastAsia="Aptos" w:hAnsi="Arial" w:cs="Arial"/>
                <w:b/>
                <w:bCs/>
                <w:sz w:val="20"/>
                <w:szCs w:val="20"/>
                <w:lang w:val="es-CO"/>
              </w:rPr>
            </w:pPr>
            <w:r w:rsidRPr="006A5549">
              <w:rPr>
                <w:rFonts w:ascii="Arial" w:eastAsia="Aptos" w:hAnsi="Arial" w:cs="Arial"/>
                <w:b/>
                <w:bCs/>
                <w:sz w:val="20"/>
                <w:szCs w:val="20"/>
                <w:lang w:val="es-CO"/>
              </w:rPr>
              <w:t>4.OBLIGACIONES GENERALES:</w:t>
            </w:r>
          </w:p>
          <w:p w14:paraId="4C27AD1F"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 Presentar los informes trimestrales al supervisor del contrato sobre las actividades realizadas y/o pendientes por tramitar, e incluir soporte de evidencia de cargue de documentos en el SECOP II.</w:t>
            </w:r>
          </w:p>
          <w:p w14:paraId="29296271"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2. Realizar el cargue de los documentos requeridos en la plataforma del SECOP II, respecto a la información de póliza, documento equivalente y/o factura, informes de ejecución con soportes y evidencias de cumplimiento y terminación del contrato.</w:t>
            </w:r>
          </w:p>
          <w:p w14:paraId="33B25D45"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3. Asistir con puntualidad a todas las capacitaciones, reuniones y comités citadas por el supervisor del contrato, incluidas las de Seguridad y Salud en el Trabajo que programe la Administración Municipal.</w:t>
            </w:r>
          </w:p>
          <w:p w14:paraId="5CB10033"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4. Entregar al supervisor los documentos elaborados en cumplimiento de las obligaciones contractuales y archivos a su cargo, organizados, rotulados y almacenados, atendiendo estándares y directrices de gestión documental, sin que ello implique exoneración de la responsabilidad a que haya lugar (Artículo 15 de la Ley 594 de 2000). PARÁGRAFO. El deber de entregar inventario de los documentos de archivo a cargo del contratista se circunscribe tanto a los documentos físicos en archivos tradicionales, como a los documentos electrónicos que se encuentren en equipos de cómputo, sistemas de información, medios portátiles de almacenamiento y en general en cualquier dispositivo o medio electrónico.</w:t>
            </w:r>
          </w:p>
          <w:p w14:paraId="0D618018"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5. Guardar la debida reserva de los asuntos de los cuales conozca con ocasión al desarrollo contractual.</w:t>
            </w:r>
          </w:p>
          <w:p w14:paraId="707BCAD8"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lastRenderedPageBreak/>
              <w:t>6. Realizar oportunamente los pagos al Sistema de Seguridad Social Integral conforme a la Ley 1150 de 2007 Art. 23 y la Ley 789 de 2002 Art. 50 y normas que las modifiquen o complementen.</w:t>
            </w:r>
          </w:p>
          <w:p w14:paraId="5821AE2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7. Dar estricto cumplimiento a los procesos, procedimientos y aplicar todos los</w:t>
            </w:r>
          </w:p>
          <w:p w14:paraId="1F23581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documentos y formatos del Sistema Integrado de Gestión implementado por la</w:t>
            </w:r>
          </w:p>
          <w:p w14:paraId="29F7A4EE"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administración municipal.</w:t>
            </w:r>
          </w:p>
          <w:p w14:paraId="1C7EFCE1"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8. Dar estricto cumplimiento del Código de integridad y Buen Gobierno del Municipio y a los valores relacionados a continuación que guiarán el cumplimiento del objeto contractual: Servicio, Productividad, Responsabilidad, Solidaridad, Lealtad, Pertenencia, Honestidad, Justicia, Respeto, Tolerancia.</w:t>
            </w:r>
          </w:p>
          <w:p w14:paraId="4EB802F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9. Conocer las matrices de los sistemas de gestión de calidad, gestión ambiental y de seguridad y salud en el trabajo con que cuenta la administración municipal y como se identifica cada una de ellas.</w:t>
            </w:r>
          </w:p>
          <w:p w14:paraId="0457165A"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10. El contratista se obliga a conocer, identificar y cumplir con los requisitos mínimos del Sistema Integrado de Gestión de la Alcaldía Municipal (Gestión de Calidad ISO 9001:2018. Gestión de Seguridad y Salud en el Trabajo ISO 45001:2018 y Gestión Ambiental ISO 14001:2015), los cuales forman parte integra! del contrato que ejecuta el Contratista, pero no reemplazan las obligaciones de Ley que sean aplicables, ni las especificaciones contenidas en la el pliego de condiciones, o el contrato y en los demás anexos. La Alcaldía Municipal, cuenta con estándares, cuyos requisitos y procedimientos se consideran aplicables a las actividades desarrolladas en el marco de los contratos suscritos, por lo tanto, es responsabilidad del contratista identificar riesgos e implementar buenas prácticas de seguridad y salud durante el desarrollo del contrato.</w:t>
            </w:r>
          </w:p>
          <w:p w14:paraId="1C0132E5"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11. El contratista debe conocer y cumplir con la política de sistema de gestión Antisoborno, en concordancia con lo dispuesto en la legislación vigente en materia de integridad, transparencia y lucha contra la corrupción. teniendo como objetivo principal, prevenir y prohibir cualquier intento o acto de soborno</w:t>
            </w:r>
          </w:p>
          <w:p w14:paraId="750A3781" w14:textId="77777777" w:rsidR="008F2C14" w:rsidRPr="006A5549" w:rsidRDefault="00000000">
            <w:pPr>
              <w:spacing w:after="0" w:line="240"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12. Realizar las demás actividades asignadas por el supervisor del contrato de</w:t>
            </w:r>
          </w:p>
          <w:p w14:paraId="24005889" w14:textId="77777777" w:rsidR="008F2C14" w:rsidRPr="006A5549" w:rsidRDefault="00000000">
            <w:pPr>
              <w:spacing w:after="0" w:line="278" w:lineRule="auto"/>
              <w:ind w:left="720"/>
              <w:contextualSpacing/>
              <w:jc w:val="both"/>
              <w:rPr>
                <w:rFonts w:ascii="Arial" w:eastAsia="Aptos" w:hAnsi="Arial" w:cs="Arial"/>
                <w:sz w:val="20"/>
                <w:szCs w:val="20"/>
                <w:lang w:val="es-CO"/>
              </w:rPr>
            </w:pPr>
            <w:r w:rsidRPr="006A5549">
              <w:rPr>
                <w:rFonts w:ascii="Arial" w:eastAsia="Aptos" w:hAnsi="Arial" w:cs="Arial"/>
                <w:sz w:val="20"/>
                <w:szCs w:val="20"/>
                <w:lang w:val="es-CO"/>
              </w:rPr>
              <w:t>conformidad con el objeto contractual.</w:t>
            </w:r>
          </w:p>
        </w:tc>
      </w:tr>
      <w:tr w:rsidR="008F2C14" w:rsidRPr="006A5549" w14:paraId="346B9446" w14:textId="77777777">
        <w:tc>
          <w:tcPr>
            <w:tcW w:w="2547" w:type="dxa"/>
          </w:tcPr>
          <w:p w14:paraId="13F3B4DF"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lastRenderedPageBreak/>
              <w:t>Valor</w:t>
            </w:r>
          </w:p>
        </w:tc>
        <w:tc>
          <w:tcPr>
            <w:tcW w:w="6140" w:type="dxa"/>
          </w:tcPr>
          <w:p w14:paraId="076E7AD9"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 xml:space="preserve">Hasta por la suma de </w:t>
            </w:r>
            <w:r w:rsidRPr="006A5549">
              <w:rPr>
                <w:rFonts w:ascii="Arial" w:eastAsia="Aptos" w:hAnsi="Arial" w:cs="Arial"/>
                <w:b/>
                <w:bCs/>
                <w:sz w:val="20"/>
                <w:szCs w:val="20"/>
                <w:lang w:val="es-CO"/>
              </w:rPr>
              <w:t>DOS MIL SEISCIENTOS CINCUENTA Y UN MILLONES SEISCIENTOS QUINCE MIL DOSCIENTOS DIECISIETE PESOS ($2.651.615.217) M/CTE</w:t>
            </w:r>
            <w:r w:rsidRPr="006A5549">
              <w:rPr>
                <w:rFonts w:ascii="Arial" w:eastAsia="Aptos" w:hAnsi="Arial" w:cs="Arial"/>
                <w:sz w:val="20"/>
                <w:szCs w:val="20"/>
                <w:lang w:val="es-CO"/>
              </w:rPr>
              <w:t xml:space="preserve"> incluido  IVA, y todos los impuestos, contribuciones y costos directos e indirectos que se requieran para la ejecución del contrato.</w:t>
            </w:r>
          </w:p>
        </w:tc>
      </w:tr>
      <w:tr w:rsidR="008F2C14" w:rsidRPr="006A5549" w14:paraId="153361E5" w14:textId="77777777">
        <w:tc>
          <w:tcPr>
            <w:tcW w:w="2547" w:type="dxa"/>
          </w:tcPr>
          <w:p w14:paraId="1E24192C"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Forma de pago</w:t>
            </w:r>
          </w:p>
        </w:tc>
        <w:tc>
          <w:tcPr>
            <w:tcW w:w="6140" w:type="dxa"/>
          </w:tcPr>
          <w:p w14:paraId="69E67B5B" w14:textId="77777777" w:rsidR="008F2C14" w:rsidRPr="006A5549" w:rsidRDefault="00000000">
            <w:pPr>
              <w:widowControl w:val="0"/>
              <w:tabs>
                <w:tab w:val="left" w:pos="7938"/>
              </w:tabs>
              <w:autoSpaceDE w:val="0"/>
              <w:autoSpaceDN w:val="0"/>
              <w:spacing w:after="0" w:line="240" w:lineRule="auto"/>
              <w:ind w:right="49"/>
              <w:jc w:val="both"/>
              <w:rPr>
                <w:rFonts w:ascii="Arial" w:eastAsia="Arial MT" w:hAnsi="Arial" w:cs="Arial"/>
                <w:sz w:val="20"/>
                <w:szCs w:val="20"/>
                <w:lang w:val="es-ES"/>
              </w:rPr>
            </w:pPr>
            <w:r w:rsidRPr="006A5549">
              <w:rPr>
                <w:rFonts w:ascii="Arial" w:eastAsia="Aptos" w:hAnsi="Arial" w:cs="Arial"/>
                <w:sz w:val="20"/>
                <w:szCs w:val="20"/>
                <w:lang w:val="es-CO"/>
              </w:rPr>
              <w:t xml:space="preserve">El valor del contrato resultante del presente proceso de selección en la modalidad de Concurso de Méritos será pagado por la Alcaldía Municipal de Chiquinquirá, mediante actas parciales anuales por avance en la prestación del servicio en las fechas establecidas en la siguiente tabla, </w:t>
            </w:r>
            <w:r w:rsidRPr="006A5549">
              <w:rPr>
                <w:rFonts w:ascii="Arial" w:eastAsia="Arial MT" w:hAnsi="Arial" w:cs="Arial"/>
                <w:sz w:val="20"/>
                <w:szCs w:val="20"/>
                <w:lang w:val="es-ES"/>
              </w:rPr>
              <w:t>de acuerdo a los costos y gastos establecidos en la oferta que resulte adjudicataria del presente proceso de selección, con cargo a los presupuestos máximos por cada una de las vigencias fiscales establecidos en el Acuerdo No 26 de 2025, expedido por el Honorable Concejo Municipal de Chiquinquirá, así:</w:t>
            </w:r>
          </w:p>
          <w:p w14:paraId="4A17521C" w14:textId="77777777" w:rsidR="008F2C14" w:rsidRPr="006A5549" w:rsidRDefault="008F2C14">
            <w:pPr>
              <w:widowControl w:val="0"/>
              <w:autoSpaceDE w:val="0"/>
              <w:autoSpaceDN w:val="0"/>
              <w:spacing w:after="0" w:line="240" w:lineRule="auto"/>
              <w:ind w:left="709" w:right="594"/>
              <w:jc w:val="both"/>
              <w:rPr>
                <w:rFonts w:ascii="Arial" w:eastAsia="Arial MT" w:hAnsi="Arial" w:cs="Arial"/>
                <w:sz w:val="20"/>
                <w:szCs w:val="20"/>
                <w:lang w:val="es-ES"/>
              </w:rPr>
            </w:pPr>
          </w:p>
          <w:tbl>
            <w:tblPr>
              <w:tblStyle w:val="Tablaconcuadrcula"/>
              <w:tblW w:w="6006" w:type="dxa"/>
              <w:jc w:val="center"/>
              <w:tblLayout w:type="fixed"/>
              <w:tblLook w:val="04A0" w:firstRow="1" w:lastRow="0" w:firstColumn="1" w:lastColumn="0" w:noHBand="0" w:noVBand="1"/>
            </w:tblPr>
            <w:tblGrid>
              <w:gridCol w:w="1183"/>
              <w:gridCol w:w="2413"/>
              <w:gridCol w:w="2410"/>
            </w:tblGrid>
            <w:tr w:rsidR="008F2C14" w:rsidRPr="006A5549" w14:paraId="24189D88" w14:textId="77777777">
              <w:trPr>
                <w:trHeight w:val="583"/>
                <w:jc w:val="center"/>
              </w:trPr>
              <w:tc>
                <w:tcPr>
                  <w:tcW w:w="1174" w:type="dxa"/>
                  <w:tcBorders>
                    <w:bottom w:val="single" w:sz="4" w:space="0" w:color="auto"/>
                  </w:tcBorders>
                </w:tcPr>
                <w:p w14:paraId="7BB5E644"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VIGENCIA</w:t>
                  </w:r>
                </w:p>
              </w:tc>
              <w:tc>
                <w:tcPr>
                  <w:tcW w:w="2416" w:type="dxa"/>
                  <w:tcBorders>
                    <w:bottom w:val="single" w:sz="4" w:space="0" w:color="auto"/>
                  </w:tcBorders>
                </w:tcPr>
                <w:p w14:paraId="0C4FC6B4"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VALOR MAXIMO INTERVENTORIA A PAGAR</w:t>
                  </w:r>
                </w:p>
              </w:tc>
              <w:tc>
                <w:tcPr>
                  <w:tcW w:w="2416" w:type="dxa"/>
                  <w:tcBorders>
                    <w:bottom w:val="single" w:sz="4" w:space="0" w:color="auto"/>
                  </w:tcBorders>
                </w:tcPr>
                <w:p w14:paraId="6B868E93"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Times New Roman" w:hAnsi="Arial" w:cs="Arial"/>
                      <w:b/>
                      <w:bCs/>
                      <w:sz w:val="20"/>
                      <w:szCs w:val="20"/>
                      <w:lang w:val="es-CO" w:eastAsia="es-CO"/>
                    </w:rPr>
                    <w:t>FECHA DE PAGO</w:t>
                  </w:r>
                </w:p>
              </w:tc>
            </w:tr>
            <w:tr w:rsidR="008F2C14" w:rsidRPr="006A5549" w14:paraId="08AE2048" w14:textId="77777777">
              <w:trPr>
                <w:trHeight w:val="141"/>
                <w:jc w:val="center"/>
              </w:trPr>
              <w:tc>
                <w:tcPr>
                  <w:tcW w:w="1174" w:type="dxa"/>
                  <w:tcBorders>
                    <w:bottom w:val="single" w:sz="4" w:space="0" w:color="auto"/>
                  </w:tcBorders>
                </w:tcPr>
                <w:p w14:paraId="5F60354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2026</w:t>
                  </w:r>
                </w:p>
              </w:tc>
              <w:tc>
                <w:tcPr>
                  <w:tcW w:w="2416" w:type="dxa"/>
                  <w:tcBorders>
                    <w:bottom w:val="single" w:sz="4" w:space="0" w:color="auto"/>
                  </w:tcBorders>
                </w:tcPr>
                <w:p w14:paraId="08E8106D"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$103.762.320</w:t>
                  </w:r>
                </w:p>
              </w:tc>
              <w:tc>
                <w:tcPr>
                  <w:tcW w:w="2416" w:type="dxa"/>
                  <w:tcBorders>
                    <w:bottom w:val="single" w:sz="4" w:space="0" w:color="auto"/>
                  </w:tcBorders>
                </w:tcPr>
                <w:p w14:paraId="49CAEB3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2026</w:t>
                  </w:r>
                </w:p>
              </w:tc>
            </w:tr>
            <w:tr w:rsidR="008F2C14" w:rsidRPr="006A5549" w14:paraId="74261EF3" w14:textId="77777777">
              <w:trPr>
                <w:trHeight w:val="141"/>
                <w:jc w:val="center"/>
              </w:trPr>
              <w:tc>
                <w:tcPr>
                  <w:tcW w:w="1174" w:type="dxa"/>
                </w:tcPr>
                <w:p w14:paraId="1B191D56"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2027</w:t>
                  </w:r>
                </w:p>
              </w:tc>
              <w:tc>
                <w:tcPr>
                  <w:tcW w:w="2416" w:type="dxa"/>
                </w:tcPr>
                <w:p w14:paraId="2D87220B"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$215.498.454</w:t>
                  </w:r>
                </w:p>
              </w:tc>
              <w:tc>
                <w:tcPr>
                  <w:tcW w:w="2416" w:type="dxa"/>
                </w:tcPr>
                <w:p w14:paraId="3431C38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2027</w:t>
                  </w:r>
                </w:p>
              </w:tc>
            </w:tr>
            <w:tr w:rsidR="008F2C14" w:rsidRPr="006A5549" w14:paraId="582F2FC3" w14:textId="77777777">
              <w:trPr>
                <w:trHeight w:val="141"/>
                <w:jc w:val="center"/>
              </w:trPr>
              <w:tc>
                <w:tcPr>
                  <w:tcW w:w="1174" w:type="dxa"/>
                </w:tcPr>
                <w:p w14:paraId="757E507A"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2028</w:t>
                  </w:r>
                </w:p>
              </w:tc>
              <w:tc>
                <w:tcPr>
                  <w:tcW w:w="2416" w:type="dxa"/>
                </w:tcPr>
                <w:p w14:paraId="09E2506F"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$223.564.020</w:t>
                  </w:r>
                </w:p>
              </w:tc>
              <w:tc>
                <w:tcPr>
                  <w:tcW w:w="2416" w:type="dxa"/>
                </w:tcPr>
                <w:p w14:paraId="4A346C6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2028</w:t>
                  </w:r>
                </w:p>
              </w:tc>
            </w:tr>
            <w:tr w:rsidR="008F2C14" w:rsidRPr="006A5549" w14:paraId="2C1DBF8F" w14:textId="77777777">
              <w:trPr>
                <w:trHeight w:val="141"/>
                <w:jc w:val="center"/>
              </w:trPr>
              <w:tc>
                <w:tcPr>
                  <w:tcW w:w="1174" w:type="dxa"/>
                </w:tcPr>
                <w:p w14:paraId="25483A36"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2029</w:t>
                  </w:r>
                </w:p>
              </w:tc>
              <w:tc>
                <w:tcPr>
                  <w:tcW w:w="2416" w:type="dxa"/>
                </w:tcPr>
                <w:p w14:paraId="5EEDF272"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$231.725.872</w:t>
                  </w:r>
                </w:p>
              </w:tc>
              <w:tc>
                <w:tcPr>
                  <w:tcW w:w="2416" w:type="dxa"/>
                </w:tcPr>
                <w:p w14:paraId="697AEE88"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2029</w:t>
                  </w:r>
                </w:p>
              </w:tc>
            </w:tr>
            <w:tr w:rsidR="008F2C14" w:rsidRPr="006A5549" w14:paraId="38430B9C" w14:textId="77777777">
              <w:trPr>
                <w:trHeight w:val="141"/>
                <w:jc w:val="center"/>
              </w:trPr>
              <w:tc>
                <w:tcPr>
                  <w:tcW w:w="1174" w:type="dxa"/>
                </w:tcPr>
                <w:p w14:paraId="0C4A96DC"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2030</w:t>
                  </w:r>
                </w:p>
              </w:tc>
              <w:tc>
                <w:tcPr>
                  <w:tcW w:w="2416" w:type="dxa"/>
                </w:tcPr>
                <w:p w14:paraId="248A3B75"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$240.185.696</w:t>
                  </w:r>
                </w:p>
              </w:tc>
              <w:tc>
                <w:tcPr>
                  <w:tcW w:w="2416" w:type="dxa"/>
                </w:tcPr>
                <w:p w14:paraId="6617C08F"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2030</w:t>
                  </w:r>
                </w:p>
              </w:tc>
            </w:tr>
            <w:tr w:rsidR="008F2C14" w:rsidRPr="006A5549" w14:paraId="277AD86F" w14:textId="77777777">
              <w:trPr>
                <w:trHeight w:val="141"/>
                <w:jc w:val="center"/>
              </w:trPr>
              <w:tc>
                <w:tcPr>
                  <w:tcW w:w="1174" w:type="dxa"/>
                </w:tcPr>
                <w:p w14:paraId="7F213B7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2031</w:t>
                  </w:r>
                </w:p>
              </w:tc>
              <w:tc>
                <w:tcPr>
                  <w:tcW w:w="2416" w:type="dxa"/>
                </w:tcPr>
                <w:p w14:paraId="38F2E4E6"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$248.954.370</w:t>
                  </w:r>
                </w:p>
              </w:tc>
              <w:tc>
                <w:tcPr>
                  <w:tcW w:w="2416" w:type="dxa"/>
                </w:tcPr>
                <w:p w14:paraId="59442CE3"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2031</w:t>
                  </w:r>
                </w:p>
              </w:tc>
            </w:tr>
            <w:tr w:rsidR="008F2C14" w:rsidRPr="006A5549" w14:paraId="6480E227" w14:textId="77777777">
              <w:trPr>
                <w:trHeight w:val="141"/>
                <w:jc w:val="center"/>
              </w:trPr>
              <w:tc>
                <w:tcPr>
                  <w:tcW w:w="1174" w:type="dxa"/>
                </w:tcPr>
                <w:p w14:paraId="2ECDD73E"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2032</w:t>
                  </w:r>
                </w:p>
              </w:tc>
              <w:tc>
                <w:tcPr>
                  <w:tcW w:w="2416" w:type="dxa"/>
                </w:tcPr>
                <w:p w14:paraId="29C732DA"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$258.043.170</w:t>
                  </w:r>
                </w:p>
              </w:tc>
              <w:tc>
                <w:tcPr>
                  <w:tcW w:w="2416" w:type="dxa"/>
                </w:tcPr>
                <w:p w14:paraId="59F69A0E"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2032</w:t>
                  </w:r>
                </w:p>
              </w:tc>
            </w:tr>
            <w:tr w:rsidR="008F2C14" w:rsidRPr="006A5549" w14:paraId="608B6E88" w14:textId="77777777">
              <w:trPr>
                <w:trHeight w:val="141"/>
                <w:jc w:val="center"/>
              </w:trPr>
              <w:tc>
                <w:tcPr>
                  <w:tcW w:w="1174" w:type="dxa"/>
                </w:tcPr>
                <w:p w14:paraId="3F70CE8E"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2033</w:t>
                  </w:r>
                </w:p>
              </w:tc>
              <w:tc>
                <w:tcPr>
                  <w:tcW w:w="2416" w:type="dxa"/>
                </w:tcPr>
                <w:p w14:paraId="65B0F600"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$267.463.783</w:t>
                  </w:r>
                </w:p>
              </w:tc>
              <w:tc>
                <w:tcPr>
                  <w:tcW w:w="2416" w:type="dxa"/>
                </w:tcPr>
                <w:p w14:paraId="50DA44BA"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2033</w:t>
                  </w:r>
                </w:p>
              </w:tc>
            </w:tr>
            <w:tr w:rsidR="008F2C14" w:rsidRPr="006A5549" w14:paraId="283A7EF5" w14:textId="77777777">
              <w:trPr>
                <w:trHeight w:val="149"/>
                <w:jc w:val="center"/>
              </w:trPr>
              <w:tc>
                <w:tcPr>
                  <w:tcW w:w="1174" w:type="dxa"/>
                </w:tcPr>
                <w:p w14:paraId="601C44E0"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2034</w:t>
                  </w:r>
                </w:p>
              </w:tc>
              <w:tc>
                <w:tcPr>
                  <w:tcW w:w="2416" w:type="dxa"/>
                </w:tcPr>
                <w:p w14:paraId="378B2DAD"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$277.228.322</w:t>
                  </w:r>
                </w:p>
              </w:tc>
              <w:tc>
                <w:tcPr>
                  <w:tcW w:w="2416" w:type="dxa"/>
                </w:tcPr>
                <w:p w14:paraId="716419B1"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2034</w:t>
                  </w:r>
                </w:p>
              </w:tc>
            </w:tr>
            <w:tr w:rsidR="008F2C14" w:rsidRPr="006A5549" w14:paraId="7E9642D4" w14:textId="77777777">
              <w:trPr>
                <w:trHeight w:val="141"/>
                <w:jc w:val="center"/>
              </w:trPr>
              <w:tc>
                <w:tcPr>
                  <w:tcW w:w="1174" w:type="dxa"/>
                </w:tcPr>
                <w:p w14:paraId="672546F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2035</w:t>
                  </w:r>
                </w:p>
              </w:tc>
              <w:tc>
                <w:tcPr>
                  <w:tcW w:w="2416" w:type="dxa"/>
                </w:tcPr>
                <w:p w14:paraId="1C20098F"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$287.349.345</w:t>
                  </w:r>
                </w:p>
              </w:tc>
              <w:tc>
                <w:tcPr>
                  <w:tcW w:w="2416" w:type="dxa"/>
                </w:tcPr>
                <w:p w14:paraId="141B83A6"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junio de 2035</w:t>
                  </w:r>
                </w:p>
              </w:tc>
            </w:tr>
            <w:tr w:rsidR="008F2C14" w:rsidRPr="006A5549" w14:paraId="1F182B52" w14:textId="77777777">
              <w:trPr>
                <w:trHeight w:val="141"/>
                <w:jc w:val="center"/>
              </w:trPr>
              <w:tc>
                <w:tcPr>
                  <w:tcW w:w="1174" w:type="dxa"/>
                </w:tcPr>
                <w:p w14:paraId="658EC2D0"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2036</w:t>
                  </w:r>
                </w:p>
              </w:tc>
              <w:tc>
                <w:tcPr>
                  <w:tcW w:w="2416" w:type="dxa"/>
                </w:tcPr>
                <w:p w14:paraId="30D492E2"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$297.839.865</w:t>
                  </w:r>
                </w:p>
              </w:tc>
              <w:tc>
                <w:tcPr>
                  <w:tcW w:w="2416" w:type="dxa"/>
                </w:tcPr>
                <w:p w14:paraId="6613C277"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Times New Roman" w:hAnsi="Arial" w:cs="Arial"/>
                      <w:color w:val="000000"/>
                      <w:sz w:val="20"/>
                      <w:szCs w:val="20"/>
                      <w:lang w:val="es-CO" w:eastAsia="es-CO"/>
                    </w:rPr>
                    <w:t>Último día hábil de diciembre de 2036</w:t>
                  </w:r>
                </w:p>
              </w:tc>
            </w:tr>
            <w:tr w:rsidR="008F2C14" w:rsidRPr="006A5549" w14:paraId="5DB03155" w14:textId="77777777">
              <w:trPr>
                <w:trHeight w:val="141"/>
                <w:jc w:val="center"/>
              </w:trPr>
              <w:tc>
                <w:tcPr>
                  <w:tcW w:w="1174" w:type="dxa"/>
                </w:tcPr>
                <w:p w14:paraId="7D42A554"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TOTAL</w:t>
                  </w:r>
                </w:p>
              </w:tc>
              <w:tc>
                <w:tcPr>
                  <w:tcW w:w="2416" w:type="dxa"/>
                  <w:vAlign w:val="bottom"/>
                </w:tcPr>
                <w:p w14:paraId="00CD7EBB"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$2.651.615.217</w:t>
                  </w:r>
                </w:p>
              </w:tc>
              <w:tc>
                <w:tcPr>
                  <w:tcW w:w="2416" w:type="dxa"/>
                </w:tcPr>
                <w:p w14:paraId="66837F1C" w14:textId="77777777" w:rsidR="008F2C14" w:rsidRPr="006A5549" w:rsidRDefault="008F2C14">
                  <w:pPr>
                    <w:spacing w:after="0" w:line="240" w:lineRule="auto"/>
                    <w:jc w:val="center"/>
                    <w:rPr>
                      <w:rFonts w:ascii="Arial" w:eastAsia="Aptos" w:hAnsi="Arial" w:cs="Arial"/>
                      <w:b/>
                      <w:bCs/>
                      <w:sz w:val="20"/>
                      <w:szCs w:val="20"/>
                      <w:lang w:val="es-CO"/>
                    </w:rPr>
                  </w:pPr>
                </w:p>
              </w:tc>
            </w:tr>
          </w:tbl>
          <w:p w14:paraId="4B617F37" w14:textId="77777777" w:rsidR="008F2C14" w:rsidRPr="006A5549" w:rsidRDefault="008F2C14">
            <w:pPr>
              <w:widowControl w:val="0"/>
              <w:autoSpaceDE w:val="0"/>
              <w:autoSpaceDN w:val="0"/>
              <w:spacing w:after="0" w:line="240" w:lineRule="auto"/>
              <w:ind w:left="709" w:right="594"/>
              <w:jc w:val="both"/>
              <w:rPr>
                <w:rFonts w:ascii="Arial" w:eastAsia="Arial MT" w:hAnsi="Arial" w:cs="Arial"/>
                <w:sz w:val="20"/>
                <w:szCs w:val="20"/>
                <w:lang w:val="es-ES"/>
              </w:rPr>
            </w:pPr>
          </w:p>
          <w:p w14:paraId="765A4C0D" w14:textId="77777777" w:rsidR="008F2C14" w:rsidRPr="006A5549" w:rsidRDefault="008F2C14">
            <w:pPr>
              <w:widowControl w:val="0"/>
              <w:autoSpaceDE w:val="0"/>
              <w:autoSpaceDN w:val="0"/>
              <w:spacing w:after="0" w:line="240" w:lineRule="auto"/>
              <w:jc w:val="both"/>
              <w:rPr>
                <w:rFonts w:ascii="Arial" w:eastAsia="Arial MT" w:hAnsi="Arial" w:cs="Arial"/>
                <w:sz w:val="20"/>
                <w:szCs w:val="20"/>
                <w:lang w:val="es-ES"/>
              </w:rPr>
            </w:pPr>
          </w:p>
          <w:p w14:paraId="01247E38" w14:textId="77777777" w:rsidR="008F2C14" w:rsidRPr="006A5549" w:rsidRDefault="00000000">
            <w:pPr>
              <w:widowControl w:val="0"/>
              <w:autoSpaceDE w:val="0"/>
              <w:autoSpaceDN w:val="0"/>
              <w:spacing w:after="0" w:line="240" w:lineRule="auto"/>
              <w:ind w:right="49"/>
              <w:jc w:val="both"/>
              <w:rPr>
                <w:rFonts w:ascii="Arial" w:eastAsia="Arial MT" w:hAnsi="Arial" w:cs="Arial"/>
                <w:sz w:val="20"/>
                <w:szCs w:val="20"/>
                <w:lang w:val="es-ES"/>
              </w:rPr>
            </w:pPr>
            <w:r w:rsidRPr="006A5549">
              <w:rPr>
                <w:rFonts w:ascii="Arial" w:eastAsia="Arial MT" w:hAnsi="Arial" w:cs="Arial"/>
                <w:sz w:val="20"/>
                <w:szCs w:val="20"/>
                <w:lang w:val="es-ES"/>
              </w:rPr>
              <w:t xml:space="preserve">El valor con cargo a la interventoría se aplica sobre el mayor </w:t>
            </w:r>
            <w:r w:rsidRPr="006A5549">
              <w:rPr>
                <w:rFonts w:ascii="Arial" w:eastAsia="Arial MT" w:hAnsi="Arial" w:cs="Arial"/>
                <w:sz w:val="20"/>
                <w:szCs w:val="20"/>
                <w:lang w:val="es-ES"/>
              </w:rPr>
              <w:lastRenderedPageBreak/>
              <w:t>recaudo del impuesto predial resultante de la actualización catastral, de acuerdo a lo reflejado en el estudio económico del proyecto.</w:t>
            </w:r>
          </w:p>
          <w:p w14:paraId="700AE89B" w14:textId="77777777" w:rsidR="008F2C14" w:rsidRPr="006A5549" w:rsidRDefault="008F2C14">
            <w:pPr>
              <w:widowControl w:val="0"/>
              <w:autoSpaceDE w:val="0"/>
              <w:autoSpaceDN w:val="0"/>
              <w:spacing w:after="0" w:line="240" w:lineRule="auto"/>
              <w:ind w:left="709" w:right="49"/>
              <w:jc w:val="both"/>
              <w:rPr>
                <w:rFonts w:ascii="Arial" w:eastAsia="Arial MT" w:hAnsi="Arial" w:cs="Arial"/>
                <w:sz w:val="20"/>
                <w:szCs w:val="20"/>
                <w:lang w:val="es-ES"/>
              </w:rPr>
            </w:pPr>
          </w:p>
          <w:p w14:paraId="6D8A8056" w14:textId="77777777" w:rsidR="008F2C14" w:rsidRPr="006A5549" w:rsidRDefault="00000000">
            <w:pPr>
              <w:widowControl w:val="0"/>
              <w:autoSpaceDE w:val="0"/>
              <w:autoSpaceDN w:val="0"/>
              <w:spacing w:after="0" w:line="240" w:lineRule="auto"/>
              <w:ind w:right="49"/>
              <w:jc w:val="both"/>
              <w:rPr>
                <w:rFonts w:ascii="Arial" w:eastAsia="Arial MT" w:hAnsi="Arial" w:cs="Arial"/>
                <w:sz w:val="20"/>
                <w:szCs w:val="20"/>
                <w:lang w:val="es-ES"/>
              </w:rPr>
            </w:pPr>
            <w:r w:rsidRPr="006A5549">
              <w:rPr>
                <w:rFonts w:ascii="Arial" w:eastAsia="Arial MT" w:hAnsi="Arial" w:cs="Arial"/>
                <w:sz w:val="20"/>
                <w:szCs w:val="20"/>
                <w:lang w:val="es-ES"/>
              </w:rPr>
              <w:t>Para cada pago anual será necesario presentar el informe anual de interventoría, que consolide la información del respectivo periodo, junto con todos su soportes y anexos. Igualmente se requerirá la suscripción de la certificación de cumplimiento por parte de la supervisión del contrato y la suscripción del acta parcial anual aprobación por parte de la supervisión del contrato.</w:t>
            </w:r>
          </w:p>
          <w:p w14:paraId="756A5C8C" w14:textId="77777777" w:rsidR="008F2C14" w:rsidRPr="006A5549" w:rsidRDefault="008F2C14">
            <w:pPr>
              <w:widowControl w:val="0"/>
              <w:autoSpaceDE w:val="0"/>
              <w:autoSpaceDN w:val="0"/>
              <w:spacing w:after="0" w:line="240" w:lineRule="auto"/>
              <w:ind w:left="709" w:right="49"/>
              <w:jc w:val="both"/>
              <w:rPr>
                <w:rFonts w:ascii="Arial" w:eastAsia="Arial MT" w:hAnsi="Arial" w:cs="Arial"/>
                <w:sz w:val="20"/>
                <w:szCs w:val="20"/>
                <w:lang w:val="es-ES"/>
              </w:rPr>
            </w:pPr>
          </w:p>
          <w:p w14:paraId="0C6D6A10" w14:textId="77777777" w:rsidR="008F2C14" w:rsidRPr="006A5549" w:rsidRDefault="00000000">
            <w:pPr>
              <w:widowControl w:val="0"/>
              <w:autoSpaceDE w:val="0"/>
              <w:autoSpaceDN w:val="0"/>
              <w:spacing w:after="0" w:line="240" w:lineRule="auto"/>
              <w:ind w:right="49"/>
              <w:jc w:val="both"/>
              <w:rPr>
                <w:rFonts w:ascii="Arial" w:eastAsia="Aptos" w:hAnsi="Arial" w:cs="Arial"/>
                <w:sz w:val="20"/>
                <w:szCs w:val="20"/>
                <w:lang w:val="es-CO"/>
              </w:rPr>
            </w:pPr>
            <w:r w:rsidRPr="006A5549">
              <w:rPr>
                <w:rFonts w:ascii="Arial" w:eastAsia="Aptos" w:hAnsi="Arial" w:cs="Arial"/>
                <w:sz w:val="20"/>
                <w:szCs w:val="20"/>
                <w:lang w:val="es-CO"/>
              </w:rPr>
              <w:t xml:space="preserve">Para el último pago, adicionalmente se requerirá la firma del acta de liquidación del contrato objeto de interventoría y del acta de liquidación del contrato que se adjudica en el presente proceso. </w:t>
            </w:r>
          </w:p>
          <w:p w14:paraId="5C8A9D63" w14:textId="77777777" w:rsidR="008F2C14" w:rsidRPr="006A5549" w:rsidRDefault="008F2C14">
            <w:pPr>
              <w:widowControl w:val="0"/>
              <w:autoSpaceDE w:val="0"/>
              <w:autoSpaceDN w:val="0"/>
              <w:spacing w:after="0" w:line="240" w:lineRule="auto"/>
              <w:ind w:left="709" w:right="49"/>
              <w:jc w:val="both"/>
              <w:rPr>
                <w:rFonts w:ascii="Arial" w:eastAsia="Aptos" w:hAnsi="Arial" w:cs="Arial"/>
                <w:sz w:val="20"/>
                <w:szCs w:val="20"/>
                <w:lang w:val="es-CO"/>
              </w:rPr>
            </w:pPr>
          </w:p>
          <w:p w14:paraId="4CC4B3EF" w14:textId="77777777" w:rsidR="008F2C14" w:rsidRPr="006A5549" w:rsidRDefault="00000000">
            <w:pPr>
              <w:widowControl w:val="0"/>
              <w:autoSpaceDE w:val="0"/>
              <w:autoSpaceDN w:val="0"/>
              <w:spacing w:after="0" w:line="240" w:lineRule="auto"/>
              <w:ind w:right="49"/>
              <w:jc w:val="both"/>
              <w:rPr>
                <w:rFonts w:ascii="Arial" w:eastAsia="Aptos" w:hAnsi="Arial" w:cs="Arial"/>
                <w:sz w:val="20"/>
                <w:szCs w:val="20"/>
                <w:lang w:val="es-CO"/>
              </w:rPr>
            </w:pPr>
            <w:r w:rsidRPr="006A5549">
              <w:rPr>
                <w:rFonts w:ascii="Arial" w:eastAsia="Aptos" w:hAnsi="Arial" w:cs="Arial"/>
                <w:sz w:val="20"/>
                <w:szCs w:val="20"/>
                <w:lang w:val="es-CO"/>
              </w:rPr>
              <w:t>Todos los desembolsos se realizarán previa presentación certificación del cumplimiento en el pago de los aportes al sistema general de seguridad social integral y parafiscal al tenor de la normatividad vigente.</w:t>
            </w:r>
          </w:p>
          <w:p w14:paraId="3137B0EA" w14:textId="77777777" w:rsidR="008F2C14" w:rsidRPr="006A5549" w:rsidRDefault="008F2C14">
            <w:pPr>
              <w:widowControl w:val="0"/>
              <w:autoSpaceDE w:val="0"/>
              <w:autoSpaceDN w:val="0"/>
              <w:spacing w:after="0" w:line="240" w:lineRule="auto"/>
              <w:ind w:left="709" w:right="49"/>
              <w:jc w:val="both"/>
              <w:rPr>
                <w:rFonts w:ascii="Arial" w:eastAsia="Aptos" w:hAnsi="Arial" w:cs="Arial"/>
                <w:sz w:val="20"/>
                <w:szCs w:val="20"/>
                <w:lang w:val="es-CO"/>
              </w:rPr>
            </w:pPr>
          </w:p>
          <w:p w14:paraId="408AD9B9" w14:textId="77777777" w:rsidR="008F2C14" w:rsidRPr="006A5549" w:rsidRDefault="00000000">
            <w:pPr>
              <w:widowControl w:val="0"/>
              <w:autoSpaceDE w:val="0"/>
              <w:autoSpaceDN w:val="0"/>
              <w:spacing w:after="0" w:line="240" w:lineRule="auto"/>
              <w:ind w:right="49"/>
              <w:jc w:val="both"/>
              <w:rPr>
                <w:rFonts w:ascii="Arial" w:eastAsia="Aptos" w:hAnsi="Arial" w:cs="Arial"/>
                <w:sz w:val="20"/>
                <w:szCs w:val="20"/>
                <w:lang w:val="es-CO"/>
              </w:rPr>
            </w:pPr>
            <w:r w:rsidRPr="006A5549">
              <w:rPr>
                <w:rFonts w:ascii="Arial" w:eastAsia="Aptos" w:hAnsi="Arial" w:cs="Arial"/>
                <w:sz w:val="20"/>
                <w:szCs w:val="20"/>
                <w:lang w:val="es-CO"/>
              </w:rPr>
              <w:t xml:space="preserve">Los desembolsos se efectuarán dentro de los treinta (30) días siguientes a la presentación de la cuenta de cobro y/o factura, una vez se cuente con el respectivo PAC. </w:t>
            </w:r>
          </w:p>
          <w:p w14:paraId="29CF6A72"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1071F542" w14:textId="77777777">
        <w:tc>
          <w:tcPr>
            <w:tcW w:w="2547" w:type="dxa"/>
          </w:tcPr>
          <w:p w14:paraId="6F3F56CB"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Imputación presupuestal</w:t>
            </w:r>
          </w:p>
        </w:tc>
        <w:tc>
          <w:tcPr>
            <w:tcW w:w="6140" w:type="dxa"/>
          </w:tcPr>
          <w:p w14:paraId="6BF1AA5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Para respaldar el compromiso derivado del Contrato, se cuenta con el Certificado de Disponibilidad Presupuestal No _____ de fecha ____ por valor de $_______ que ampara el valor del contrato en la vigencia 2026 y la autorización de vigencias futuras impartida por el Honorable Concejo Municipal de Chiquinquirá, en el artículo  del Acuerdo No 26 de 2025, distribuidos por vigencia de la siguiente manera:</w:t>
            </w:r>
          </w:p>
          <w:p w14:paraId="3120004E" w14:textId="77777777" w:rsidR="008F2C14" w:rsidRPr="006A5549" w:rsidRDefault="008F2C14">
            <w:pPr>
              <w:spacing w:after="0" w:line="240" w:lineRule="auto"/>
              <w:jc w:val="both"/>
              <w:rPr>
                <w:rFonts w:ascii="Arial" w:eastAsia="Aptos" w:hAnsi="Arial" w:cs="Arial"/>
                <w:sz w:val="20"/>
                <w:szCs w:val="20"/>
                <w:lang w:val="es-CO"/>
              </w:rPr>
            </w:pPr>
          </w:p>
          <w:tbl>
            <w:tblPr>
              <w:tblStyle w:val="Tablaconcuadrcula"/>
              <w:tblW w:w="5639" w:type="dxa"/>
              <w:jc w:val="center"/>
              <w:tblLayout w:type="fixed"/>
              <w:tblLook w:val="04A0" w:firstRow="1" w:lastRow="0" w:firstColumn="1" w:lastColumn="0" w:noHBand="0" w:noVBand="1"/>
            </w:tblPr>
            <w:tblGrid>
              <w:gridCol w:w="1079"/>
              <w:gridCol w:w="1668"/>
              <w:gridCol w:w="1651"/>
              <w:gridCol w:w="1516"/>
            </w:tblGrid>
            <w:tr w:rsidR="008F2C14" w:rsidRPr="006A5549" w14:paraId="6DC9A91D" w14:textId="77777777">
              <w:trPr>
                <w:trHeight w:val="681"/>
                <w:jc w:val="center"/>
              </w:trPr>
              <w:tc>
                <w:tcPr>
                  <w:tcW w:w="969" w:type="dxa"/>
                  <w:tcBorders>
                    <w:bottom w:val="single" w:sz="4" w:space="0" w:color="auto"/>
                  </w:tcBorders>
                </w:tcPr>
                <w:p w14:paraId="33B87532"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VIGENCIA</w:t>
                  </w:r>
                </w:p>
              </w:tc>
              <w:tc>
                <w:tcPr>
                  <w:tcW w:w="1550" w:type="dxa"/>
                  <w:tcBorders>
                    <w:bottom w:val="single" w:sz="4" w:space="0" w:color="auto"/>
                  </w:tcBorders>
                </w:tcPr>
                <w:p w14:paraId="4674D63B"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VALOR INTERVENTORIA</w:t>
                  </w:r>
                </w:p>
              </w:tc>
              <w:tc>
                <w:tcPr>
                  <w:tcW w:w="1560" w:type="dxa"/>
                  <w:tcBorders>
                    <w:bottom w:val="single" w:sz="4" w:space="0" w:color="auto"/>
                  </w:tcBorders>
                </w:tcPr>
                <w:p w14:paraId="0B4B71D3"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SOPORTE PRESUPUESTAL</w:t>
                  </w:r>
                </w:p>
              </w:tc>
              <w:tc>
                <w:tcPr>
                  <w:tcW w:w="1560" w:type="dxa"/>
                  <w:tcBorders>
                    <w:bottom w:val="single" w:sz="4" w:space="0" w:color="auto"/>
                  </w:tcBorders>
                </w:tcPr>
                <w:p w14:paraId="685A5DB4"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FUENTE DE FINANCIACIÓN</w:t>
                  </w:r>
                </w:p>
              </w:tc>
            </w:tr>
            <w:tr w:rsidR="008F2C14" w:rsidRPr="006A5549" w14:paraId="226B3A33" w14:textId="77777777">
              <w:trPr>
                <w:trHeight w:val="166"/>
                <w:jc w:val="center"/>
              </w:trPr>
              <w:tc>
                <w:tcPr>
                  <w:tcW w:w="969" w:type="dxa"/>
                  <w:tcBorders>
                    <w:bottom w:val="single" w:sz="4" w:space="0" w:color="auto"/>
                  </w:tcBorders>
                </w:tcPr>
                <w:p w14:paraId="6C69BEDC"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2026</w:t>
                  </w:r>
                </w:p>
              </w:tc>
              <w:tc>
                <w:tcPr>
                  <w:tcW w:w="1550" w:type="dxa"/>
                  <w:tcBorders>
                    <w:bottom w:val="single" w:sz="4" w:space="0" w:color="auto"/>
                  </w:tcBorders>
                </w:tcPr>
                <w:p w14:paraId="2FCBEB8B"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$103.762.320</w:t>
                  </w:r>
                </w:p>
              </w:tc>
              <w:tc>
                <w:tcPr>
                  <w:tcW w:w="1560" w:type="dxa"/>
                  <w:tcBorders>
                    <w:bottom w:val="single" w:sz="4" w:space="0" w:color="auto"/>
                  </w:tcBorders>
                </w:tcPr>
                <w:p w14:paraId="3D18037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CDP No ____ de __2026</w:t>
                  </w:r>
                </w:p>
              </w:tc>
              <w:tc>
                <w:tcPr>
                  <w:tcW w:w="1560" w:type="dxa"/>
                  <w:vMerge w:val="restart"/>
                  <w:tcBorders>
                    <w:bottom w:val="single" w:sz="4" w:space="0" w:color="auto"/>
                  </w:tcBorders>
                </w:tcPr>
                <w:p w14:paraId="5D48FEFC" w14:textId="77777777" w:rsidR="008F2C14" w:rsidRPr="006A5549" w:rsidRDefault="008F2C14">
                  <w:pPr>
                    <w:spacing w:after="0" w:line="240" w:lineRule="auto"/>
                    <w:jc w:val="both"/>
                    <w:rPr>
                      <w:rFonts w:ascii="Arial" w:eastAsia="Aptos" w:hAnsi="Arial" w:cs="Arial"/>
                      <w:sz w:val="20"/>
                      <w:szCs w:val="20"/>
                      <w:lang w:val="es-CO"/>
                    </w:rPr>
                  </w:pPr>
                </w:p>
                <w:p w14:paraId="546AE9D4" w14:textId="77777777" w:rsidR="008F2C14" w:rsidRPr="006A5549" w:rsidRDefault="008F2C14">
                  <w:pPr>
                    <w:spacing w:after="0" w:line="240" w:lineRule="auto"/>
                    <w:jc w:val="both"/>
                    <w:rPr>
                      <w:rFonts w:ascii="Arial" w:eastAsia="Aptos" w:hAnsi="Arial" w:cs="Arial"/>
                      <w:sz w:val="20"/>
                      <w:szCs w:val="20"/>
                      <w:lang w:val="es-CO"/>
                    </w:rPr>
                  </w:pPr>
                </w:p>
                <w:p w14:paraId="24995384" w14:textId="77777777" w:rsidR="008F2C14" w:rsidRPr="006A5549" w:rsidRDefault="008F2C14">
                  <w:pPr>
                    <w:spacing w:after="0" w:line="240" w:lineRule="auto"/>
                    <w:jc w:val="both"/>
                    <w:rPr>
                      <w:rFonts w:ascii="Arial" w:eastAsia="Aptos" w:hAnsi="Arial" w:cs="Arial"/>
                      <w:sz w:val="20"/>
                      <w:szCs w:val="20"/>
                      <w:lang w:val="es-CO"/>
                    </w:rPr>
                  </w:pPr>
                </w:p>
                <w:p w14:paraId="2925BF34" w14:textId="77777777" w:rsidR="008F2C14" w:rsidRPr="006A5549" w:rsidRDefault="008F2C14">
                  <w:pPr>
                    <w:spacing w:after="0" w:line="240" w:lineRule="auto"/>
                    <w:jc w:val="both"/>
                    <w:rPr>
                      <w:rFonts w:ascii="Arial" w:eastAsia="Aptos" w:hAnsi="Arial" w:cs="Arial"/>
                      <w:sz w:val="20"/>
                      <w:szCs w:val="20"/>
                      <w:lang w:val="es-CO"/>
                    </w:rPr>
                  </w:pPr>
                </w:p>
                <w:p w14:paraId="2824F5F9" w14:textId="77777777" w:rsidR="008F2C14" w:rsidRPr="006A5549" w:rsidRDefault="008F2C14">
                  <w:pPr>
                    <w:spacing w:after="0" w:line="240" w:lineRule="auto"/>
                    <w:jc w:val="both"/>
                    <w:rPr>
                      <w:rFonts w:ascii="Arial" w:eastAsia="Aptos" w:hAnsi="Arial" w:cs="Arial"/>
                      <w:sz w:val="20"/>
                      <w:szCs w:val="20"/>
                      <w:lang w:val="es-CO"/>
                    </w:rPr>
                  </w:pPr>
                </w:p>
                <w:p w14:paraId="2CFD2142" w14:textId="77777777" w:rsidR="008F2C14" w:rsidRPr="006A5549" w:rsidRDefault="008F2C14">
                  <w:pPr>
                    <w:spacing w:after="0" w:line="240" w:lineRule="auto"/>
                    <w:jc w:val="both"/>
                    <w:rPr>
                      <w:rFonts w:ascii="Arial" w:eastAsia="Aptos" w:hAnsi="Arial" w:cs="Arial"/>
                      <w:sz w:val="20"/>
                      <w:szCs w:val="20"/>
                      <w:lang w:val="es-CO"/>
                    </w:rPr>
                  </w:pPr>
                </w:p>
                <w:p w14:paraId="05F1A59D"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ICLD- Impuesto Predial</w:t>
                  </w:r>
                </w:p>
              </w:tc>
            </w:tr>
            <w:tr w:rsidR="008F2C14" w:rsidRPr="006A5549" w14:paraId="330081A4" w14:textId="77777777">
              <w:trPr>
                <w:trHeight w:val="166"/>
                <w:jc w:val="center"/>
              </w:trPr>
              <w:tc>
                <w:tcPr>
                  <w:tcW w:w="969" w:type="dxa"/>
                </w:tcPr>
                <w:p w14:paraId="06A478EB"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2027</w:t>
                  </w:r>
                </w:p>
              </w:tc>
              <w:tc>
                <w:tcPr>
                  <w:tcW w:w="1550" w:type="dxa"/>
                </w:tcPr>
                <w:p w14:paraId="6EBF804C"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$215.498.454</w:t>
                  </w:r>
                </w:p>
              </w:tc>
              <w:tc>
                <w:tcPr>
                  <w:tcW w:w="1560" w:type="dxa"/>
                  <w:vMerge w:val="restart"/>
                </w:tcPr>
                <w:p w14:paraId="43A9D4E7" w14:textId="77777777" w:rsidR="008F2C14" w:rsidRPr="006A5549" w:rsidRDefault="008F2C14">
                  <w:pPr>
                    <w:spacing w:after="0" w:line="240" w:lineRule="auto"/>
                    <w:jc w:val="both"/>
                    <w:rPr>
                      <w:rFonts w:ascii="Arial" w:eastAsia="Aptos" w:hAnsi="Arial" w:cs="Arial"/>
                      <w:sz w:val="20"/>
                      <w:szCs w:val="20"/>
                      <w:lang w:val="es-CO"/>
                    </w:rPr>
                  </w:pPr>
                </w:p>
                <w:p w14:paraId="65596DF8" w14:textId="77777777" w:rsidR="008F2C14" w:rsidRPr="006A5549" w:rsidRDefault="008F2C14">
                  <w:pPr>
                    <w:spacing w:after="0" w:line="240" w:lineRule="auto"/>
                    <w:jc w:val="both"/>
                    <w:rPr>
                      <w:rFonts w:ascii="Arial" w:eastAsia="Aptos" w:hAnsi="Arial" w:cs="Arial"/>
                      <w:sz w:val="20"/>
                      <w:szCs w:val="20"/>
                      <w:lang w:val="es-CO"/>
                    </w:rPr>
                  </w:pPr>
                </w:p>
                <w:p w14:paraId="32DCAAF2" w14:textId="77777777" w:rsidR="008F2C14" w:rsidRPr="006A5549" w:rsidRDefault="008F2C14">
                  <w:pPr>
                    <w:spacing w:after="0" w:line="240" w:lineRule="auto"/>
                    <w:jc w:val="both"/>
                    <w:rPr>
                      <w:rFonts w:ascii="Arial" w:eastAsia="Aptos" w:hAnsi="Arial" w:cs="Arial"/>
                      <w:sz w:val="20"/>
                      <w:szCs w:val="20"/>
                      <w:lang w:val="es-CO"/>
                    </w:rPr>
                  </w:pPr>
                </w:p>
                <w:p w14:paraId="5696D650" w14:textId="77777777" w:rsidR="008F2C14" w:rsidRPr="006A5549" w:rsidRDefault="008F2C14">
                  <w:pPr>
                    <w:spacing w:after="0" w:line="240" w:lineRule="auto"/>
                    <w:jc w:val="both"/>
                    <w:rPr>
                      <w:rFonts w:ascii="Arial" w:eastAsia="Aptos" w:hAnsi="Arial" w:cs="Arial"/>
                      <w:sz w:val="20"/>
                      <w:szCs w:val="20"/>
                      <w:lang w:val="es-CO"/>
                    </w:rPr>
                  </w:pPr>
                </w:p>
                <w:p w14:paraId="73A89114" w14:textId="77777777" w:rsidR="008F2C14" w:rsidRPr="006A5549" w:rsidRDefault="008F2C14">
                  <w:pPr>
                    <w:spacing w:after="0" w:line="240" w:lineRule="auto"/>
                    <w:jc w:val="both"/>
                    <w:rPr>
                      <w:rFonts w:ascii="Arial" w:eastAsia="Aptos" w:hAnsi="Arial" w:cs="Arial"/>
                      <w:sz w:val="20"/>
                      <w:szCs w:val="20"/>
                      <w:lang w:val="es-CO"/>
                    </w:rPr>
                  </w:pPr>
                </w:p>
                <w:p w14:paraId="24D29A30"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Acuerdo No 26 de 2025</w:t>
                  </w:r>
                </w:p>
              </w:tc>
              <w:tc>
                <w:tcPr>
                  <w:tcW w:w="1560" w:type="dxa"/>
                  <w:vMerge/>
                </w:tcPr>
                <w:p w14:paraId="3E71E8E5"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46954A2B" w14:textId="77777777">
              <w:trPr>
                <w:trHeight w:val="166"/>
                <w:jc w:val="center"/>
              </w:trPr>
              <w:tc>
                <w:tcPr>
                  <w:tcW w:w="969" w:type="dxa"/>
                </w:tcPr>
                <w:p w14:paraId="357A525C"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2028</w:t>
                  </w:r>
                </w:p>
              </w:tc>
              <w:tc>
                <w:tcPr>
                  <w:tcW w:w="1550" w:type="dxa"/>
                </w:tcPr>
                <w:p w14:paraId="30B66ED6"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$223.564.020</w:t>
                  </w:r>
                </w:p>
              </w:tc>
              <w:tc>
                <w:tcPr>
                  <w:tcW w:w="1560" w:type="dxa"/>
                  <w:vMerge/>
                </w:tcPr>
                <w:p w14:paraId="61C6D24B"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237E7D2F"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15DFDD51" w14:textId="77777777">
              <w:trPr>
                <w:trHeight w:val="166"/>
                <w:jc w:val="center"/>
              </w:trPr>
              <w:tc>
                <w:tcPr>
                  <w:tcW w:w="969" w:type="dxa"/>
                </w:tcPr>
                <w:p w14:paraId="684B2225"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2029</w:t>
                  </w:r>
                </w:p>
              </w:tc>
              <w:tc>
                <w:tcPr>
                  <w:tcW w:w="1550" w:type="dxa"/>
                </w:tcPr>
                <w:p w14:paraId="2569CD12"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$231.725.872</w:t>
                  </w:r>
                </w:p>
              </w:tc>
              <w:tc>
                <w:tcPr>
                  <w:tcW w:w="1560" w:type="dxa"/>
                  <w:vMerge/>
                </w:tcPr>
                <w:p w14:paraId="66ECE708"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2968004A"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69C0DB73" w14:textId="77777777">
              <w:trPr>
                <w:trHeight w:val="166"/>
                <w:jc w:val="center"/>
              </w:trPr>
              <w:tc>
                <w:tcPr>
                  <w:tcW w:w="969" w:type="dxa"/>
                </w:tcPr>
                <w:p w14:paraId="483A3C60"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2030</w:t>
                  </w:r>
                </w:p>
              </w:tc>
              <w:tc>
                <w:tcPr>
                  <w:tcW w:w="1550" w:type="dxa"/>
                </w:tcPr>
                <w:p w14:paraId="7D2B0171"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$240.185.696</w:t>
                  </w:r>
                </w:p>
              </w:tc>
              <w:tc>
                <w:tcPr>
                  <w:tcW w:w="1560" w:type="dxa"/>
                  <w:vMerge/>
                </w:tcPr>
                <w:p w14:paraId="75E352B2"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2CE8603D"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2E5C9830" w14:textId="77777777">
              <w:trPr>
                <w:trHeight w:val="166"/>
                <w:jc w:val="center"/>
              </w:trPr>
              <w:tc>
                <w:tcPr>
                  <w:tcW w:w="969" w:type="dxa"/>
                </w:tcPr>
                <w:p w14:paraId="26AFBC1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2031</w:t>
                  </w:r>
                </w:p>
              </w:tc>
              <w:tc>
                <w:tcPr>
                  <w:tcW w:w="1550" w:type="dxa"/>
                </w:tcPr>
                <w:p w14:paraId="3ECECA97"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$248.954.370</w:t>
                  </w:r>
                </w:p>
              </w:tc>
              <w:tc>
                <w:tcPr>
                  <w:tcW w:w="1560" w:type="dxa"/>
                  <w:vMerge/>
                </w:tcPr>
                <w:p w14:paraId="1E3EEAB5"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6EBEF226"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6AA686A0" w14:textId="77777777">
              <w:trPr>
                <w:trHeight w:val="166"/>
                <w:jc w:val="center"/>
              </w:trPr>
              <w:tc>
                <w:tcPr>
                  <w:tcW w:w="969" w:type="dxa"/>
                </w:tcPr>
                <w:p w14:paraId="314730FF"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2032</w:t>
                  </w:r>
                </w:p>
              </w:tc>
              <w:tc>
                <w:tcPr>
                  <w:tcW w:w="1550" w:type="dxa"/>
                </w:tcPr>
                <w:p w14:paraId="132F6C06"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$258.043.170</w:t>
                  </w:r>
                </w:p>
              </w:tc>
              <w:tc>
                <w:tcPr>
                  <w:tcW w:w="1560" w:type="dxa"/>
                  <w:vMerge/>
                </w:tcPr>
                <w:p w14:paraId="1D4FDD4D"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1BE99284"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08AA7259" w14:textId="77777777">
              <w:trPr>
                <w:trHeight w:val="166"/>
                <w:jc w:val="center"/>
              </w:trPr>
              <w:tc>
                <w:tcPr>
                  <w:tcW w:w="969" w:type="dxa"/>
                </w:tcPr>
                <w:p w14:paraId="11879C91"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2033</w:t>
                  </w:r>
                </w:p>
              </w:tc>
              <w:tc>
                <w:tcPr>
                  <w:tcW w:w="1550" w:type="dxa"/>
                </w:tcPr>
                <w:p w14:paraId="1A8E247F"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$267.463.783</w:t>
                  </w:r>
                </w:p>
              </w:tc>
              <w:tc>
                <w:tcPr>
                  <w:tcW w:w="1560" w:type="dxa"/>
                  <w:vMerge/>
                </w:tcPr>
                <w:p w14:paraId="5A1AC9FE"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50C3F568"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7A1D160D" w14:textId="77777777">
              <w:trPr>
                <w:trHeight w:val="174"/>
                <w:jc w:val="center"/>
              </w:trPr>
              <w:tc>
                <w:tcPr>
                  <w:tcW w:w="969" w:type="dxa"/>
                </w:tcPr>
                <w:p w14:paraId="0DF17276"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2034</w:t>
                  </w:r>
                </w:p>
              </w:tc>
              <w:tc>
                <w:tcPr>
                  <w:tcW w:w="1550" w:type="dxa"/>
                </w:tcPr>
                <w:p w14:paraId="02C0E034"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$277.228.322</w:t>
                  </w:r>
                </w:p>
              </w:tc>
              <w:tc>
                <w:tcPr>
                  <w:tcW w:w="1560" w:type="dxa"/>
                  <w:vMerge/>
                </w:tcPr>
                <w:p w14:paraId="3C65DB5F"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2A9D92FF"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166BB46B" w14:textId="77777777">
              <w:trPr>
                <w:trHeight w:val="166"/>
                <w:jc w:val="center"/>
              </w:trPr>
              <w:tc>
                <w:tcPr>
                  <w:tcW w:w="969" w:type="dxa"/>
                </w:tcPr>
                <w:p w14:paraId="48E3F39F"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2035</w:t>
                  </w:r>
                </w:p>
              </w:tc>
              <w:tc>
                <w:tcPr>
                  <w:tcW w:w="1550" w:type="dxa"/>
                </w:tcPr>
                <w:p w14:paraId="6C060130"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$287.349.345</w:t>
                  </w:r>
                </w:p>
              </w:tc>
              <w:tc>
                <w:tcPr>
                  <w:tcW w:w="1560" w:type="dxa"/>
                  <w:vMerge/>
                </w:tcPr>
                <w:p w14:paraId="3D6873E4"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6B32C991"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1417865C" w14:textId="77777777">
              <w:trPr>
                <w:trHeight w:val="166"/>
                <w:jc w:val="center"/>
              </w:trPr>
              <w:tc>
                <w:tcPr>
                  <w:tcW w:w="969" w:type="dxa"/>
                </w:tcPr>
                <w:p w14:paraId="3CF52059"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lastRenderedPageBreak/>
                    <w:t>2036</w:t>
                  </w:r>
                </w:p>
              </w:tc>
              <w:tc>
                <w:tcPr>
                  <w:tcW w:w="1550" w:type="dxa"/>
                </w:tcPr>
                <w:p w14:paraId="22E6C802" w14:textId="77777777" w:rsidR="008F2C14" w:rsidRPr="006A5549" w:rsidRDefault="00000000">
                  <w:pPr>
                    <w:spacing w:after="0" w:line="240" w:lineRule="auto"/>
                    <w:jc w:val="right"/>
                    <w:rPr>
                      <w:rFonts w:ascii="Arial" w:eastAsia="Aptos" w:hAnsi="Arial" w:cs="Arial"/>
                      <w:sz w:val="20"/>
                      <w:szCs w:val="20"/>
                      <w:lang w:val="es-CO"/>
                    </w:rPr>
                  </w:pPr>
                  <w:r w:rsidRPr="006A5549">
                    <w:rPr>
                      <w:rFonts w:ascii="Arial" w:eastAsia="Aptos" w:hAnsi="Arial" w:cs="Arial"/>
                      <w:sz w:val="20"/>
                      <w:szCs w:val="20"/>
                      <w:lang w:val="es-CO"/>
                    </w:rPr>
                    <w:t>$297.839.865</w:t>
                  </w:r>
                </w:p>
              </w:tc>
              <w:tc>
                <w:tcPr>
                  <w:tcW w:w="1560" w:type="dxa"/>
                  <w:vMerge/>
                </w:tcPr>
                <w:p w14:paraId="0A93A7C2" w14:textId="77777777" w:rsidR="008F2C14" w:rsidRPr="006A5549" w:rsidRDefault="008F2C14">
                  <w:pPr>
                    <w:spacing w:after="0" w:line="240" w:lineRule="auto"/>
                    <w:jc w:val="both"/>
                    <w:rPr>
                      <w:rFonts w:ascii="Arial" w:eastAsia="Aptos" w:hAnsi="Arial" w:cs="Arial"/>
                      <w:sz w:val="20"/>
                      <w:szCs w:val="20"/>
                      <w:lang w:val="es-CO"/>
                    </w:rPr>
                  </w:pPr>
                </w:p>
              </w:tc>
              <w:tc>
                <w:tcPr>
                  <w:tcW w:w="1560" w:type="dxa"/>
                  <w:vMerge/>
                </w:tcPr>
                <w:p w14:paraId="5D976556"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7496F834" w14:textId="77777777">
              <w:trPr>
                <w:trHeight w:val="166"/>
                <w:jc w:val="center"/>
              </w:trPr>
              <w:tc>
                <w:tcPr>
                  <w:tcW w:w="969" w:type="dxa"/>
                </w:tcPr>
                <w:p w14:paraId="658A4366"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TOTAL</w:t>
                  </w:r>
                </w:p>
              </w:tc>
              <w:tc>
                <w:tcPr>
                  <w:tcW w:w="1550" w:type="dxa"/>
                  <w:vAlign w:val="bottom"/>
                </w:tcPr>
                <w:p w14:paraId="044880F1" w14:textId="77777777" w:rsidR="008F2C14" w:rsidRPr="006A5549" w:rsidRDefault="00000000">
                  <w:pPr>
                    <w:spacing w:after="0" w:line="240" w:lineRule="auto"/>
                    <w:jc w:val="center"/>
                    <w:rPr>
                      <w:rFonts w:ascii="Arial" w:eastAsia="Aptos" w:hAnsi="Arial" w:cs="Arial"/>
                      <w:b/>
                      <w:bCs/>
                      <w:sz w:val="20"/>
                      <w:szCs w:val="20"/>
                      <w:lang w:val="es-CO"/>
                    </w:rPr>
                  </w:pPr>
                  <w:r w:rsidRPr="006A5549">
                    <w:rPr>
                      <w:rFonts w:ascii="Arial" w:eastAsia="Aptos" w:hAnsi="Arial" w:cs="Arial"/>
                      <w:b/>
                      <w:bCs/>
                      <w:sz w:val="20"/>
                      <w:szCs w:val="20"/>
                      <w:lang w:val="es-CO"/>
                    </w:rPr>
                    <w:t>$2.651.615.217</w:t>
                  </w:r>
                </w:p>
              </w:tc>
              <w:tc>
                <w:tcPr>
                  <w:tcW w:w="1560" w:type="dxa"/>
                </w:tcPr>
                <w:p w14:paraId="6C874BB4" w14:textId="77777777" w:rsidR="008F2C14" w:rsidRPr="006A5549" w:rsidRDefault="008F2C14">
                  <w:pPr>
                    <w:spacing w:after="0" w:line="240" w:lineRule="auto"/>
                    <w:jc w:val="center"/>
                    <w:rPr>
                      <w:rFonts w:ascii="Arial" w:eastAsia="Aptos" w:hAnsi="Arial" w:cs="Arial"/>
                      <w:b/>
                      <w:bCs/>
                      <w:sz w:val="20"/>
                      <w:szCs w:val="20"/>
                      <w:lang w:val="es-CO"/>
                    </w:rPr>
                  </w:pPr>
                </w:p>
              </w:tc>
              <w:tc>
                <w:tcPr>
                  <w:tcW w:w="1560" w:type="dxa"/>
                </w:tcPr>
                <w:p w14:paraId="1D703466" w14:textId="77777777" w:rsidR="008F2C14" w:rsidRPr="006A5549" w:rsidRDefault="008F2C14">
                  <w:pPr>
                    <w:spacing w:after="0" w:line="240" w:lineRule="auto"/>
                    <w:jc w:val="center"/>
                    <w:rPr>
                      <w:rFonts w:ascii="Arial" w:eastAsia="Aptos" w:hAnsi="Arial" w:cs="Arial"/>
                      <w:b/>
                      <w:bCs/>
                      <w:sz w:val="20"/>
                      <w:szCs w:val="20"/>
                      <w:lang w:val="es-CO"/>
                    </w:rPr>
                  </w:pPr>
                </w:p>
              </w:tc>
            </w:tr>
          </w:tbl>
          <w:p w14:paraId="5EBCEA36"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2330E9D4" w14:textId="77777777">
        <w:tc>
          <w:tcPr>
            <w:tcW w:w="2547" w:type="dxa"/>
          </w:tcPr>
          <w:p w14:paraId="7EDA9E12"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Cuenta bancaria</w:t>
            </w:r>
          </w:p>
        </w:tc>
        <w:tc>
          <w:tcPr>
            <w:tcW w:w="6140" w:type="dxa"/>
          </w:tcPr>
          <w:p w14:paraId="23EF021D"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21CA3295" w14:textId="77777777">
        <w:tc>
          <w:tcPr>
            <w:tcW w:w="2547" w:type="dxa"/>
          </w:tcPr>
          <w:p w14:paraId="268734F2"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Supervisor</w:t>
            </w:r>
          </w:p>
        </w:tc>
        <w:tc>
          <w:tcPr>
            <w:tcW w:w="6140" w:type="dxa"/>
          </w:tcPr>
          <w:p w14:paraId="2C06F3F8"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 xml:space="preserve">La supervisión del contrato será realizada por el Secretario de Planeación y Desarrollo Institucional y/o quien haga sus veces y/o quien designe el ORDENADOR DEL GASTO, de conformidad con lo establecido en el Manual de Contratación y las demás normas que lo aclaren, modifiquen o sustituyan. </w:t>
            </w:r>
            <w:r w:rsidRPr="006A5549">
              <w:rPr>
                <w:rFonts w:ascii="Arial" w:eastAsia="Aptos" w:hAnsi="Arial" w:cs="Arial"/>
                <w:b/>
                <w:bCs/>
                <w:sz w:val="20"/>
                <w:szCs w:val="20"/>
                <w:lang w:val="es-CO"/>
              </w:rPr>
              <w:t xml:space="preserve">PARÁGRAFO PRIMERO. </w:t>
            </w:r>
            <w:r w:rsidRPr="006A5549">
              <w:rPr>
                <w:rFonts w:ascii="Arial" w:eastAsia="Aptos" w:hAnsi="Arial" w:cs="Arial"/>
                <w:sz w:val="20"/>
                <w:szCs w:val="20"/>
                <w:lang w:val="es-CO"/>
              </w:rPr>
              <w:t>El</w:t>
            </w:r>
            <w:r w:rsidRPr="006A5549">
              <w:rPr>
                <w:rFonts w:ascii="Arial" w:eastAsia="Aptos" w:hAnsi="Arial" w:cs="Arial"/>
                <w:b/>
                <w:bCs/>
                <w:sz w:val="20"/>
                <w:szCs w:val="20"/>
                <w:lang w:val="es-CO"/>
              </w:rPr>
              <w:t xml:space="preserve"> </w:t>
            </w:r>
            <w:r w:rsidRPr="006A5549">
              <w:rPr>
                <w:rFonts w:ascii="Arial" w:eastAsia="Aptos" w:hAnsi="Arial" w:cs="Arial"/>
                <w:sz w:val="20"/>
                <w:szCs w:val="20"/>
                <w:lang w:val="es-CO"/>
              </w:rPr>
              <w:t xml:space="preserve">supervisor tendrá (Además de las establecidas en el Manual de Contratación) las siguientes funciones: </w:t>
            </w:r>
            <w:r w:rsidRPr="006A5549">
              <w:rPr>
                <w:rFonts w:ascii="Arial" w:eastAsia="Aptos" w:hAnsi="Arial" w:cs="Arial"/>
                <w:b/>
                <w:bCs/>
                <w:sz w:val="20"/>
                <w:szCs w:val="20"/>
                <w:lang w:val="es-CO"/>
              </w:rPr>
              <w:t xml:space="preserve">1. </w:t>
            </w:r>
            <w:r w:rsidRPr="006A5549">
              <w:rPr>
                <w:rFonts w:ascii="Arial" w:eastAsia="Aptos" w:hAnsi="Arial" w:cs="Arial"/>
                <w:sz w:val="20"/>
                <w:szCs w:val="20"/>
                <w:lang w:val="es-CO"/>
              </w:rPr>
              <w:t xml:space="preserve">La vigilancia y control de la ejecución del Contrato. </w:t>
            </w:r>
            <w:r w:rsidRPr="006A5549">
              <w:rPr>
                <w:rFonts w:ascii="Arial" w:eastAsia="Aptos" w:hAnsi="Arial" w:cs="Arial"/>
                <w:b/>
                <w:bCs/>
                <w:sz w:val="20"/>
                <w:szCs w:val="20"/>
                <w:lang w:val="es-CO"/>
              </w:rPr>
              <w:t xml:space="preserve">2. </w:t>
            </w:r>
            <w:r w:rsidRPr="006A5549">
              <w:rPr>
                <w:rFonts w:ascii="Arial" w:eastAsia="Aptos" w:hAnsi="Arial" w:cs="Arial"/>
                <w:sz w:val="20"/>
                <w:szCs w:val="20"/>
                <w:lang w:val="es-CO"/>
              </w:rPr>
              <w:t xml:space="preserve">Hacer recomendaciones y sugerencias al CONTRATISTA con respecto a la ejecución del contrato. </w:t>
            </w:r>
            <w:r w:rsidRPr="006A5549">
              <w:rPr>
                <w:rFonts w:ascii="Arial" w:eastAsia="Aptos" w:hAnsi="Arial" w:cs="Arial"/>
                <w:b/>
                <w:bCs/>
                <w:sz w:val="20"/>
                <w:szCs w:val="20"/>
                <w:lang w:val="es-CO"/>
              </w:rPr>
              <w:t xml:space="preserve">3. </w:t>
            </w:r>
            <w:r w:rsidRPr="006A5549">
              <w:rPr>
                <w:rFonts w:ascii="Arial" w:eastAsia="Aptos" w:hAnsi="Arial" w:cs="Arial"/>
                <w:sz w:val="20"/>
                <w:szCs w:val="20"/>
                <w:lang w:val="es-CO"/>
              </w:rPr>
              <w:t xml:space="preserve">Expedir certificación de cumplimiento a satisfacción de los servicios prestados, si fuere el caso. </w:t>
            </w:r>
            <w:r w:rsidRPr="006A5549">
              <w:rPr>
                <w:rFonts w:ascii="Arial" w:eastAsia="Aptos" w:hAnsi="Arial" w:cs="Arial"/>
                <w:b/>
                <w:bCs/>
                <w:sz w:val="20"/>
                <w:szCs w:val="20"/>
                <w:lang w:val="es-CO"/>
              </w:rPr>
              <w:t xml:space="preserve">4. </w:t>
            </w:r>
            <w:r w:rsidRPr="006A5549">
              <w:rPr>
                <w:rFonts w:ascii="Arial" w:eastAsia="Aptos" w:hAnsi="Arial" w:cs="Arial"/>
                <w:sz w:val="20"/>
                <w:szCs w:val="20"/>
                <w:lang w:val="es-CO"/>
              </w:rPr>
              <w:t xml:space="preserve">Corroborar que el CONTRATISTA se encuentre al día y acredite el cumplimiento de las obligaciones del Sistema de Seguridad Social y parafiscales. </w:t>
            </w:r>
            <w:r w:rsidRPr="006A5549">
              <w:rPr>
                <w:rFonts w:ascii="Arial" w:eastAsia="Aptos" w:hAnsi="Arial" w:cs="Arial"/>
                <w:b/>
                <w:bCs/>
                <w:sz w:val="20"/>
                <w:szCs w:val="20"/>
                <w:lang w:val="es-CO"/>
              </w:rPr>
              <w:t xml:space="preserve">5. </w:t>
            </w:r>
            <w:r w:rsidRPr="006A5549">
              <w:rPr>
                <w:rFonts w:ascii="Arial" w:eastAsia="Aptos" w:hAnsi="Arial" w:cs="Arial"/>
                <w:sz w:val="20"/>
                <w:szCs w:val="20"/>
                <w:lang w:val="es-CO"/>
              </w:rPr>
              <w:t xml:space="preserve">Verificar y realizar el cargue del informe de supervisión en la plataforma de SECOP II, así como la demás información que se genere en relación con el contrato en las etapas: Contractual y </w:t>
            </w:r>
            <w:proofErr w:type="spellStart"/>
            <w:r w:rsidRPr="006A5549">
              <w:rPr>
                <w:rFonts w:ascii="Arial" w:eastAsia="Aptos" w:hAnsi="Arial" w:cs="Arial"/>
                <w:sz w:val="20"/>
                <w:szCs w:val="20"/>
                <w:lang w:val="es-CO"/>
              </w:rPr>
              <w:t>Pos</w:t>
            </w:r>
            <w:proofErr w:type="spellEnd"/>
            <w:r w:rsidRPr="006A5549">
              <w:rPr>
                <w:rFonts w:ascii="Arial" w:eastAsia="Aptos" w:hAnsi="Arial" w:cs="Arial"/>
                <w:sz w:val="20"/>
                <w:szCs w:val="20"/>
                <w:lang w:val="es-CO"/>
              </w:rPr>
              <w:t xml:space="preserve"> contractual. </w:t>
            </w:r>
            <w:r w:rsidRPr="006A5549">
              <w:rPr>
                <w:rFonts w:ascii="Arial" w:eastAsia="Aptos" w:hAnsi="Arial" w:cs="Arial"/>
                <w:b/>
                <w:bCs/>
                <w:sz w:val="20"/>
                <w:szCs w:val="20"/>
                <w:lang w:val="es-CO"/>
              </w:rPr>
              <w:t xml:space="preserve">PARÁGRAFO SEGUNDO. </w:t>
            </w:r>
            <w:r w:rsidRPr="006A5549">
              <w:rPr>
                <w:rFonts w:ascii="Arial" w:eastAsia="Aptos" w:hAnsi="Arial" w:cs="Arial"/>
                <w:sz w:val="20"/>
                <w:szCs w:val="20"/>
                <w:lang w:val="es-CO"/>
              </w:rPr>
              <w:t>Las divergencias que ocurran entre el Supervisor y el Contratista o su representante serán dirimidas por el MUNICIPIO, cuya decisión será definitiva.</w:t>
            </w:r>
          </w:p>
        </w:tc>
      </w:tr>
      <w:tr w:rsidR="008F2C14" w:rsidRPr="006A5549" w14:paraId="50C6985E" w14:textId="77777777">
        <w:tc>
          <w:tcPr>
            <w:tcW w:w="2547" w:type="dxa"/>
          </w:tcPr>
          <w:p w14:paraId="65034E86"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Clausulas excepcionales</w:t>
            </w:r>
          </w:p>
        </w:tc>
        <w:tc>
          <w:tcPr>
            <w:tcW w:w="6140" w:type="dxa"/>
          </w:tcPr>
          <w:p w14:paraId="4AE8670F"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En este contrato se entienden pactadas las cláusulas excepcionales previstas en los artículos 14 a 18 de la Ley 80 de 1993, y demás normas que regulen la materia.</w:t>
            </w:r>
          </w:p>
        </w:tc>
      </w:tr>
      <w:tr w:rsidR="008F2C14" w:rsidRPr="006A5549" w14:paraId="76499775" w14:textId="77777777">
        <w:tc>
          <w:tcPr>
            <w:tcW w:w="2547" w:type="dxa"/>
          </w:tcPr>
          <w:p w14:paraId="6DD039E5"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Causales de terminación</w:t>
            </w:r>
          </w:p>
        </w:tc>
        <w:tc>
          <w:tcPr>
            <w:tcW w:w="6140" w:type="dxa"/>
          </w:tcPr>
          <w:p w14:paraId="6849E7AC"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 xml:space="preserve">El contrato también podrá terminarse por cualquiera de los siguientes eventos: i) por acuerdo de las partes; </w:t>
            </w:r>
            <w:proofErr w:type="spellStart"/>
            <w:r w:rsidRPr="006A5549">
              <w:rPr>
                <w:rFonts w:ascii="Arial" w:eastAsia="Aptos" w:hAnsi="Arial" w:cs="Arial"/>
                <w:sz w:val="20"/>
                <w:szCs w:val="20"/>
                <w:lang w:val="es-CO"/>
              </w:rPr>
              <w:t>ii</w:t>
            </w:r>
            <w:proofErr w:type="spellEnd"/>
            <w:r w:rsidRPr="006A5549">
              <w:rPr>
                <w:rFonts w:ascii="Arial" w:eastAsia="Aptos" w:hAnsi="Arial" w:cs="Arial"/>
                <w:sz w:val="20"/>
                <w:szCs w:val="20"/>
                <w:lang w:val="es-CO"/>
              </w:rPr>
              <w:t xml:space="preserve">) por vencimiento del plazo; </w:t>
            </w:r>
            <w:proofErr w:type="spellStart"/>
            <w:r w:rsidRPr="006A5549">
              <w:rPr>
                <w:rFonts w:ascii="Arial" w:eastAsia="Aptos" w:hAnsi="Arial" w:cs="Arial"/>
                <w:sz w:val="20"/>
                <w:szCs w:val="20"/>
                <w:lang w:val="es-CO"/>
              </w:rPr>
              <w:t>iii</w:t>
            </w:r>
            <w:proofErr w:type="spellEnd"/>
            <w:r w:rsidRPr="006A5549">
              <w:rPr>
                <w:rFonts w:ascii="Arial" w:eastAsia="Aptos" w:hAnsi="Arial" w:cs="Arial"/>
                <w:sz w:val="20"/>
                <w:szCs w:val="20"/>
                <w:lang w:val="es-CO"/>
              </w:rPr>
              <w:t>) por caso fortuito o fuerza mayor.</w:t>
            </w:r>
          </w:p>
        </w:tc>
      </w:tr>
      <w:tr w:rsidR="008F2C14" w:rsidRPr="006A5549" w14:paraId="5715CA9F" w14:textId="77777777">
        <w:tc>
          <w:tcPr>
            <w:tcW w:w="2547" w:type="dxa"/>
          </w:tcPr>
          <w:p w14:paraId="00446BE1"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Multas</w:t>
            </w:r>
          </w:p>
        </w:tc>
        <w:tc>
          <w:tcPr>
            <w:tcW w:w="6140" w:type="dxa"/>
          </w:tcPr>
          <w:p w14:paraId="5BEB3A54"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En caso de mora o de incumplimiento parcial de las obligaciones a cargo de EL CONTRATISTA, las partes pactan, mediante el presente documento efectuar la</w:t>
            </w:r>
          </w:p>
          <w:p w14:paraId="6A298D1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 xml:space="preserve">liquidación de multas diarias sucesivas del 1% del valor total del contrato, sin que estas sobrepasen del 20% del valor total del mismo. El pago se ajustará al procedimiento legal establecido para tal fin; si ello no fuere posible, su cobro podrá efectuarse con cargo a la garantía de cumplimiento. De las multas y demás sanciones impuestas por la entidad se informará a la Cámara de Comercio y a la Procuraduría General de la Nación. </w:t>
            </w:r>
            <w:r w:rsidRPr="006A5549">
              <w:rPr>
                <w:rFonts w:ascii="Arial" w:eastAsia="Aptos" w:hAnsi="Arial" w:cs="Arial"/>
                <w:b/>
                <w:bCs/>
                <w:sz w:val="20"/>
                <w:szCs w:val="20"/>
                <w:lang w:val="es-CO"/>
              </w:rPr>
              <w:t xml:space="preserve">PARÁGRAFO. </w:t>
            </w:r>
            <w:r w:rsidRPr="006A5549">
              <w:rPr>
                <w:rFonts w:ascii="Arial" w:eastAsia="Aptos" w:hAnsi="Arial" w:cs="Arial"/>
                <w:sz w:val="20"/>
                <w:szCs w:val="20"/>
                <w:lang w:val="es-CO"/>
              </w:rPr>
              <w:t>La exigibilidad de las multas no exonerará al CONTRATISTA del cumplimiento de sus obligaciones contractuales hasta la terminación del contrato.</w:t>
            </w:r>
          </w:p>
        </w:tc>
      </w:tr>
      <w:tr w:rsidR="008F2C14" w:rsidRPr="006A5549" w14:paraId="2D9ECCC4" w14:textId="77777777">
        <w:tc>
          <w:tcPr>
            <w:tcW w:w="2547" w:type="dxa"/>
          </w:tcPr>
          <w:p w14:paraId="7A0B22DB"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lastRenderedPageBreak/>
              <w:t>Clausula penal</w:t>
            </w:r>
          </w:p>
        </w:tc>
        <w:tc>
          <w:tcPr>
            <w:tcW w:w="6140" w:type="dxa"/>
          </w:tcPr>
          <w:p w14:paraId="18451762"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En caso de incumplimiento total de las obligaciones a cargo del CONTRATISTA o declaratoria de caducidad, este deberá pagar a título de cláusula penal pecuniaria, un valor equivalente al veinte (20%) por ciento del valor del contrato, el cual se podrá cobrar, previo requerimiento, con base en el presente documento, el cual presta merito ejecutivo</w:t>
            </w:r>
          </w:p>
        </w:tc>
      </w:tr>
      <w:tr w:rsidR="008F2C14" w:rsidRPr="006A5549" w14:paraId="5FAFF9BB" w14:textId="77777777">
        <w:tc>
          <w:tcPr>
            <w:tcW w:w="2547" w:type="dxa"/>
          </w:tcPr>
          <w:p w14:paraId="40223D97"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Garantías</w:t>
            </w:r>
          </w:p>
        </w:tc>
        <w:tc>
          <w:tcPr>
            <w:tcW w:w="6140" w:type="dxa"/>
          </w:tcPr>
          <w:p w14:paraId="7CA1A125" w14:textId="77777777" w:rsidR="008F2C14" w:rsidRPr="006A5549" w:rsidRDefault="008F2C14">
            <w:pPr>
              <w:spacing w:after="0" w:line="240" w:lineRule="auto"/>
              <w:jc w:val="both"/>
              <w:rPr>
                <w:rFonts w:ascii="Arial" w:eastAsia="Aptos" w:hAnsi="Arial" w:cs="Arial"/>
                <w:sz w:val="20"/>
                <w:szCs w:val="20"/>
                <w:lang w:val="es-CO"/>
              </w:rPr>
            </w:pPr>
          </w:p>
        </w:tc>
      </w:tr>
      <w:tr w:rsidR="008F2C14" w:rsidRPr="006A5549" w14:paraId="070AF6A0" w14:textId="77777777">
        <w:tc>
          <w:tcPr>
            <w:tcW w:w="2547" w:type="dxa"/>
          </w:tcPr>
          <w:p w14:paraId="7D0C6D58"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Documentos integrantes del contrato</w:t>
            </w:r>
          </w:p>
        </w:tc>
        <w:tc>
          <w:tcPr>
            <w:tcW w:w="6140" w:type="dxa"/>
          </w:tcPr>
          <w:p w14:paraId="60CBD72E"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 xml:space="preserve">Forman parte integrante de este contrato los siguientes documentos: </w:t>
            </w:r>
            <w:r w:rsidRPr="006A5549">
              <w:rPr>
                <w:rFonts w:ascii="Arial" w:eastAsia="Aptos" w:hAnsi="Arial" w:cs="Arial"/>
                <w:b/>
                <w:bCs/>
                <w:sz w:val="20"/>
                <w:szCs w:val="20"/>
                <w:lang w:val="es-CO"/>
              </w:rPr>
              <w:t xml:space="preserve">1. </w:t>
            </w:r>
            <w:r w:rsidRPr="006A5549">
              <w:rPr>
                <w:rFonts w:ascii="Arial" w:eastAsia="Aptos" w:hAnsi="Arial" w:cs="Arial"/>
                <w:sz w:val="20"/>
                <w:szCs w:val="20"/>
                <w:lang w:val="es-CO"/>
              </w:rPr>
              <w:t xml:space="preserve">El CDP y los demás documentos expedidos en la etapa </w:t>
            </w:r>
            <w:proofErr w:type="spellStart"/>
            <w:r w:rsidRPr="006A5549">
              <w:rPr>
                <w:rFonts w:ascii="Arial" w:eastAsia="Aptos" w:hAnsi="Arial" w:cs="Arial"/>
                <w:sz w:val="20"/>
                <w:szCs w:val="20"/>
                <w:lang w:val="es-CO"/>
              </w:rPr>
              <w:t>pre-contractual</w:t>
            </w:r>
            <w:proofErr w:type="spellEnd"/>
            <w:r w:rsidRPr="006A5549">
              <w:rPr>
                <w:rFonts w:ascii="Arial" w:eastAsia="Aptos" w:hAnsi="Arial" w:cs="Arial"/>
                <w:sz w:val="20"/>
                <w:szCs w:val="20"/>
                <w:lang w:val="es-CO"/>
              </w:rPr>
              <w:t xml:space="preserve">, contractual y </w:t>
            </w:r>
            <w:proofErr w:type="spellStart"/>
            <w:r w:rsidRPr="006A5549">
              <w:rPr>
                <w:rFonts w:ascii="Arial" w:eastAsia="Aptos" w:hAnsi="Arial" w:cs="Arial"/>
                <w:sz w:val="20"/>
                <w:szCs w:val="20"/>
                <w:lang w:val="es-CO"/>
              </w:rPr>
              <w:t>postcontractual</w:t>
            </w:r>
            <w:proofErr w:type="spellEnd"/>
            <w:r w:rsidRPr="006A5549">
              <w:rPr>
                <w:rFonts w:ascii="Arial" w:eastAsia="Aptos" w:hAnsi="Arial" w:cs="Arial"/>
                <w:sz w:val="20"/>
                <w:szCs w:val="20"/>
                <w:lang w:val="es-CO"/>
              </w:rPr>
              <w:t xml:space="preserve">. </w:t>
            </w:r>
            <w:r w:rsidRPr="006A5549">
              <w:rPr>
                <w:rFonts w:ascii="Arial" w:eastAsia="Aptos" w:hAnsi="Arial" w:cs="Arial"/>
                <w:b/>
                <w:bCs/>
                <w:sz w:val="20"/>
                <w:szCs w:val="20"/>
                <w:lang w:val="es-CO"/>
              </w:rPr>
              <w:t>2.</w:t>
            </w:r>
            <w:r w:rsidRPr="006A5549">
              <w:rPr>
                <w:rFonts w:ascii="Arial" w:eastAsia="Aptos" w:hAnsi="Arial" w:cs="Arial"/>
                <w:sz w:val="20"/>
                <w:szCs w:val="20"/>
                <w:lang w:val="es-CO"/>
              </w:rPr>
              <w:t xml:space="preserve"> Todas las modificaciones, adiciones o aclaraciones que se expidan con posterioridad. </w:t>
            </w:r>
            <w:r w:rsidRPr="006A5549">
              <w:rPr>
                <w:rFonts w:ascii="Arial" w:eastAsia="Aptos" w:hAnsi="Arial" w:cs="Arial"/>
                <w:b/>
                <w:bCs/>
                <w:sz w:val="20"/>
                <w:szCs w:val="20"/>
                <w:lang w:val="es-CO"/>
              </w:rPr>
              <w:t>3.</w:t>
            </w:r>
            <w:r w:rsidRPr="006A5549">
              <w:rPr>
                <w:rFonts w:ascii="Arial" w:eastAsia="Aptos" w:hAnsi="Arial" w:cs="Arial"/>
                <w:sz w:val="20"/>
                <w:szCs w:val="20"/>
                <w:lang w:val="es-CO"/>
              </w:rPr>
              <w:t xml:space="preserve"> Los documentos necesarios para la legalización que se elaboren. </w:t>
            </w:r>
            <w:r w:rsidRPr="006A5549">
              <w:rPr>
                <w:rFonts w:ascii="Arial" w:eastAsia="Aptos" w:hAnsi="Arial" w:cs="Arial"/>
                <w:b/>
                <w:bCs/>
                <w:sz w:val="20"/>
                <w:szCs w:val="20"/>
                <w:lang w:val="es-CO"/>
              </w:rPr>
              <w:t xml:space="preserve">4. </w:t>
            </w:r>
            <w:r w:rsidRPr="006A5549">
              <w:rPr>
                <w:rFonts w:ascii="Arial" w:eastAsia="Aptos" w:hAnsi="Arial" w:cs="Arial"/>
                <w:sz w:val="20"/>
                <w:szCs w:val="20"/>
                <w:lang w:val="es-CO"/>
              </w:rPr>
              <w:t>Los documentos que soporten la ejecución del mismo.</w:t>
            </w:r>
          </w:p>
        </w:tc>
      </w:tr>
      <w:tr w:rsidR="008F2C14" w:rsidRPr="006A5549" w14:paraId="5E3A3207" w14:textId="77777777">
        <w:tc>
          <w:tcPr>
            <w:tcW w:w="2547" w:type="dxa"/>
          </w:tcPr>
          <w:p w14:paraId="4AA415B7"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Requisitos de perfeccionamiento y ejecución</w:t>
            </w:r>
          </w:p>
        </w:tc>
        <w:tc>
          <w:tcPr>
            <w:tcW w:w="6140" w:type="dxa"/>
          </w:tcPr>
          <w:p w14:paraId="13E1F329"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El presente contrato se perfecciona con la suscripción de las partes en la plataforma SECOP II, y para su ejecución se requiere: 1) Registro presupuestal. 2) la presentación y aprobación de las garantías requeridas por el MUNICIPIO DE CHIQUINQUIRÁ</w:t>
            </w:r>
          </w:p>
        </w:tc>
      </w:tr>
      <w:tr w:rsidR="008F2C14" w:rsidRPr="006A5549" w14:paraId="01CAAB71" w14:textId="77777777">
        <w:tc>
          <w:tcPr>
            <w:tcW w:w="2547" w:type="dxa"/>
          </w:tcPr>
          <w:p w14:paraId="799E10FA"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Declaraciones</w:t>
            </w:r>
          </w:p>
        </w:tc>
        <w:tc>
          <w:tcPr>
            <w:tcW w:w="6140" w:type="dxa"/>
          </w:tcPr>
          <w:p w14:paraId="3FFE503D"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b/>
                <w:bCs/>
                <w:sz w:val="20"/>
                <w:szCs w:val="20"/>
                <w:lang w:val="es-CO"/>
              </w:rPr>
              <w:t xml:space="preserve">1. </w:t>
            </w:r>
            <w:r w:rsidRPr="006A5549">
              <w:rPr>
                <w:rFonts w:ascii="Arial" w:eastAsia="Aptos" w:hAnsi="Arial" w:cs="Arial"/>
                <w:sz w:val="20"/>
                <w:szCs w:val="20"/>
                <w:lang w:val="es-CO"/>
              </w:rPr>
              <w:t>Las modificaciones, suspensiones, reinicios, prorrogas, adiciones, terminaciones, cesiones y las demás actuaciones que se generen con ocasión de la ejecución del contrato, deberán adelantarse a través de la plataforma SECOP II, con estricta sujeción a la normatividad legal vigente sobre la materia.</w:t>
            </w:r>
          </w:p>
          <w:p w14:paraId="1A591319"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b/>
                <w:bCs/>
                <w:sz w:val="20"/>
                <w:szCs w:val="20"/>
                <w:lang w:val="es-CO"/>
              </w:rPr>
              <w:t xml:space="preserve">2. </w:t>
            </w:r>
            <w:r w:rsidRPr="006A5549">
              <w:rPr>
                <w:rFonts w:ascii="Arial" w:eastAsia="Aptos" w:hAnsi="Arial" w:cs="Arial"/>
                <w:sz w:val="20"/>
                <w:szCs w:val="20"/>
                <w:lang w:val="es-CO"/>
              </w:rPr>
              <w:t xml:space="preserve">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 </w:t>
            </w:r>
          </w:p>
          <w:p w14:paraId="663E5EE0"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b/>
                <w:bCs/>
                <w:sz w:val="20"/>
                <w:szCs w:val="20"/>
                <w:lang w:val="es-CO"/>
              </w:rPr>
              <w:t xml:space="preserve">3. </w:t>
            </w:r>
            <w:r w:rsidRPr="006A5549">
              <w:rPr>
                <w:rFonts w:ascii="Arial" w:eastAsia="Aptos" w:hAnsi="Arial" w:cs="Arial"/>
                <w:sz w:val="20"/>
                <w:szCs w:val="20"/>
                <w:lang w:val="es-CO"/>
              </w:rPr>
              <w:t>El presente contrato será ejecutado por El CONTRATISTA con absoluta autonomía e independencia y, en desarrollo de este, no se generará vínculo laboral alguno entre el MUNICIPIO DE CHIQUINQUIRÁ y el CONTRATISTA y/o sus dependientes si los hubiere.</w:t>
            </w:r>
          </w:p>
        </w:tc>
      </w:tr>
      <w:tr w:rsidR="008F2C14" w:rsidRPr="006A5549" w14:paraId="673FC7A5" w14:textId="77777777">
        <w:tc>
          <w:tcPr>
            <w:tcW w:w="2547" w:type="dxa"/>
          </w:tcPr>
          <w:p w14:paraId="571FCF63" w14:textId="77777777" w:rsidR="008F2C14" w:rsidRPr="006A5549" w:rsidRDefault="00000000">
            <w:pPr>
              <w:numPr>
                <w:ilvl w:val="0"/>
                <w:numId w:val="5"/>
              </w:numPr>
              <w:spacing w:after="0" w:line="240" w:lineRule="auto"/>
              <w:contextualSpacing/>
              <w:jc w:val="both"/>
              <w:rPr>
                <w:rFonts w:ascii="Arial" w:eastAsia="Aptos" w:hAnsi="Arial" w:cs="Arial"/>
                <w:b/>
                <w:bCs/>
                <w:sz w:val="20"/>
                <w:szCs w:val="20"/>
                <w:lang w:val="es-CO"/>
              </w:rPr>
            </w:pPr>
            <w:r w:rsidRPr="006A5549">
              <w:rPr>
                <w:rFonts w:ascii="Arial" w:eastAsia="Aptos" w:hAnsi="Arial" w:cs="Arial"/>
                <w:b/>
                <w:bCs/>
                <w:sz w:val="20"/>
                <w:szCs w:val="20"/>
                <w:lang w:val="es-CO"/>
              </w:rPr>
              <w:t>Notificaciones</w:t>
            </w:r>
          </w:p>
        </w:tc>
        <w:tc>
          <w:tcPr>
            <w:tcW w:w="6140" w:type="dxa"/>
          </w:tcPr>
          <w:p w14:paraId="7A63F1CA" w14:textId="77777777" w:rsidR="008F2C14" w:rsidRPr="006A5549" w:rsidRDefault="00000000">
            <w:pPr>
              <w:spacing w:after="0" w:line="240" w:lineRule="auto"/>
              <w:jc w:val="both"/>
              <w:rPr>
                <w:rFonts w:ascii="Arial" w:eastAsia="Aptos" w:hAnsi="Arial" w:cs="Arial"/>
                <w:sz w:val="20"/>
                <w:szCs w:val="20"/>
                <w:lang w:val="es-CO"/>
              </w:rPr>
            </w:pPr>
            <w:r w:rsidRPr="006A5549">
              <w:rPr>
                <w:rFonts w:ascii="Arial" w:eastAsia="Aptos" w:hAnsi="Arial" w:cs="Arial"/>
                <w:sz w:val="20"/>
                <w:szCs w:val="20"/>
                <w:lang w:val="es-CO"/>
              </w:rPr>
              <w:t>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del MUNICIPIO DE CHIQUINQUIRÁ, la ________ y por parte del CONTRATISTA será la señalada en su perfil de SECOP II. Las partes manifiestan libremente que han procedido a la lectura total y cuidadosa del presente documento, por lo que, en consecuencia, se obligan a todo lo ordenado y manifestado.</w:t>
            </w:r>
          </w:p>
        </w:tc>
      </w:tr>
    </w:tbl>
    <w:p w14:paraId="14DAE920" w14:textId="77777777" w:rsidR="008F2C14" w:rsidRDefault="008F2C14">
      <w:pPr>
        <w:spacing w:line="278" w:lineRule="auto"/>
        <w:jc w:val="both"/>
        <w:rPr>
          <w:rFonts w:ascii="Arial" w:eastAsia="Aptos" w:hAnsi="Arial" w:cs="Arial"/>
          <w:kern w:val="2"/>
          <w:lang w:val="es-CO"/>
          <w14:ligatures w14:val="standardContextual"/>
        </w:rPr>
      </w:pPr>
    </w:p>
    <w:p w14:paraId="2D2E1E7C" w14:textId="77777777" w:rsidR="008F2C14" w:rsidRDefault="008F2C14">
      <w:pPr>
        <w:ind w:left="708" w:hanging="708"/>
        <w:rPr>
          <w:rFonts w:ascii="Arial" w:hAnsi="Arial" w:cs="Arial"/>
        </w:rPr>
      </w:pPr>
    </w:p>
    <w:sectPr w:rsidR="008F2C1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213B2" w14:textId="77777777" w:rsidR="00A03114" w:rsidRDefault="00A03114">
      <w:pPr>
        <w:spacing w:line="240" w:lineRule="auto"/>
      </w:pPr>
      <w:r>
        <w:separator/>
      </w:r>
    </w:p>
  </w:endnote>
  <w:endnote w:type="continuationSeparator" w:id="0">
    <w:p w14:paraId="1F02BC7D" w14:textId="77777777" w:rsidR="00A03114" w:rsidRDefault="00A03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default"/>
    <w:sig w:usb0="00000000" w:usb1="00000000" w:usb2="00000000" w:usb3="00000000" w:csb0="00000001"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23733" w14:textId="5AC34269" w:rsidR="008F2C14" w:rsidRPr="00146057" w:rsidRDefault="00146057" w:rsidP="00146057">
    <w:pPr>
      <w:pStyle w:val="Piedepgina"/>
      <w:jc w:val="center"/>
    </w:pPr>
    <w:r w:rsidRPr="00146057">
      <w:rPr>
        <w:rFonts w:ascii="Arial" w:eastAsia="Arial" w:hAnsi="Arial" w:cs="Arial"/>
        <w:color w:val="000000"/>
        <w:kern w:val="2"/>
        <w:sz w:val="16"/>
        <w:szCs w:val="16"/>
        <w:lang w:val="es-CO"/>
        <w14:ligatures w14:val="standardContextual"/>
      </w:rPr>
      <w:t>Alcaldía Municipal de Chiquinquirá Calle 17 # 7A – 48CAM</w:t>
    </w:r>
    <w:r w:rsidRPr="00146057">
      <w:rPr>
        <w:rFonts w:ascii="Calibri" w:eastAsia="Calibri" w:hAnsi="Calibri" w:cs="Times New Roman"/>
        <w:noProof/>
        <w:kern w:val="2"/>
        <w:sz w:val="24"/>
        <w:szCs w:val="24"/>
        <w:lang w:val="es-CO" w:eastAsia="es-CO"/>
        <w14:ligatures w14:val="standardContextual"/>
      </w:rPr>
      <w:drawing>
        <wp:anchor distT="0" distB="0" distL="0" distR="0" simplePos="0" relativeHeight="251659264" behindDoc="0" locked="0" layoutInCell="1" allowOverlap="1" wp14:anchorId="0FD78A38" wp14:editId="5ADE322D">
          <wp:simplePos x="0" y="0"/>
          <wp:positionH relativeFrom="column">
            <wp:posOffset>97790</wp:posOffset>
          </wp:positionH>
          <wp:positionV relativeFrom="paragraph">
            <wp:posOffset>80010</wp:posOffset>
          </wp:positionV>
          <wp:extent cx="860425" cy="396240"/>
          <wp:effectExtent l="0" t="0" r="15875" b="3810"/>
          <wp:wrapSquare wrapText="bothSides"/>
          <wp:docPr id="26" name="image2.png"/>
          <wp:cNvGraphicFramePr/>
          <a:graphic xmlns:a="http://schemas.openxmlformats.org/drawingml/2006/main">
            <a:graphicData uri="http://schemas.openxmlformats.org/drawingml/2006/picture">
              <pic:pic xmlns:pic="http://schemas.openxmlformats.org/drawingml/2006/picture">
                <pic:nvPicPr>
                  <pic:cNvPr id="26" name="image2.png"/>
                  <pic:cNvPicPr preferRelativeResize="0"/>
                </pic:nvPicPr>
                <pic:blipFill>
                  <a:blip r:embed="rId1"/>
                  <a:srcRect/>
                  <a:stretch>
                    <a:fillRect/>
                  </a:stretch>
                </pic:blipFill>
                <pic:spPr>
                  <a:xfrm>
                    <a:off x="0" y="0"/>
                    <a:ext cx="860425" cy="396240"/>
                  </a:xfrm>
                  <a:prstGeom prst="rect">
                    <a:avLst/>
                  </a:prstGeom>
                </pic:spPr>
              </pic:pic>
            </a:graphicData>
          </a:graphic>
        </wp:anchor>
      </w:drawing>
    </w:r>
    <w:r w:rsidRPr="00146057">
      <w:rPr>
        <w:rFonts w:ascii="Calibri" w:eastAsia="Calibri" w:hAnsi="Calibri" w:cs="Times New Roman"/>
        <w:noProof/>
        <w:kern w:val="2"/>
        <w:sz w:val="24"/>
        <w:szCs w:val="24"/>
        <w:lang w:val="es-CO" w:eastAsia="es-CO"/>
        <w14:ligatures w14:val="standardContextual"/>
      </w:rPr>
      <w:drawing>
        <wp:anchor distT="0" distB="0" distL="114300" distR="114300" simplePos="0" relativeHeight="251660288" behindDoc="0" locked="0" layoutInCell="1" allowOverlap="1" wp14:anchorId="1937CC28" wp14:editId="0C9FCBEA">
          <wp:simplePos x="0" y="0"/>
          <wp:positionH relativeFrom="column">
            <wp:posOffset>5680075</wp:posOffset>
          </wp:positionH>
          <wp:positionV relativeFrom="paragraph">
            <wp:posOffset>78105</wp:posOffset>
          </wp:positionV>
          <wp:extent cx="528320" cy="534670"/>
          <wp:effectExtent l="0" t="0" r="5080" b="17780"/>
          <wp:wrapSquare wrapText="bothSides"/>
          <wp:docPr id="30" name="image3.png" descr="E:\codeQR_chiquinquirá.png"/>
          <wp:cNvGraphicFramePr/>
          <a:graphic xmlns:a="http://schemas.openxmlformats.org/drawingml/2006/main">
            <a:graphicData uri="http://schemas.openxmlformats.org/drawingml/2006/picture">
              <pic:pic xmlns:pic="http://schemas.openxmlformats.org/drawingml/2006/picture">
                <pic:nvPicPr>
                  <pic:cNvPr id="30" name="image3.png" descr="E:\codeQR_chiquinquirá.png"/>
                  <pic:cNvPicPr preferRelativeResize="0"/>
                </pic:nvPicPr>
                <pic:blipFill>
                  <a:blip r:embed="rId2"/>
                  <a:srcRect/>
                  <a:stretch>
                    <a:fillRect/>
                  </a:stretch>
                </pic:blipFill>
                <pic:spPr>
                  <a:xfrm>
                    <a:off x="0" y="0"/>
                    <a:ext cx="528320" cy="534670"/>
                  </a:xfrm>
                  <a:prstGeom prst="rect">
                    <a:avLst/>
                  </a:prstGeom>
                </pic:spPr>
              </pic:pic>
            </a:graphicData>
          </a:graphic>
        </wp:anchor>
      </w:drawing>
    </w:r>
    <w:r w:rsidRPr="00146057">
      <w:rPr>
        <w:rFonts w:ascii="Arial" w:eastAsia="Arial" w:hAnsi="Arial" w:cs="Arial"/>
        <w:color w:val="000000"/>
        <w:kern w:val="2"/>
        <w:sz w:val="16"/>
        <w:szCs w:val="16"/>
        <w:lang w:val="es-CO"/>
        <w14:ligatures w14:val="standardContextual"/>
      </w:rPr>
      <w:br/>
      <w:t xml:space="preserve">Código </w:t>
    </w:r>
    <w:proofErr w:type="spellStart"/>
    <w:r w:rsidRPr="00146057">
      <w:rPr>
        <w:rFonts w:ascii="Arial" w:eastAsia="Arial" w:hAnsi="Arial" w:cs="Arial"/>
        <w:color w:val="000000"/>
        <w:kern w:val="2"/>
        <w:sz w:val="16"/>
        <w:szCs w:val="16"/>
        <w:lang w:val="es-CO"/>
        <w14:ligatures w14:val="standardContextual"/>
      </w:rPr>
      <w:t>Dane</w:t>
    </w:r>
    <w:proofErr w:type="spellEnd"/>
    <w:r w:rsidRPr="00146057">
      <w:rPr>
        <w:rFonts w:ascii="Arial" w:eastAsia="Arial" w:hAnsi="Arial" w:cs="Arial"/>
        <w:color w:val="000000"/>
        <w:kern w:val="2"/>
        <w:sz w:val="16"/>
        <w:szCs w:val="16"/>
        <w:lang w:val="es-CO"/>
        <w14:ligatures w14:val="standardContextual"/>
      </w:rPr>
      <w:t xml:space="preserve"> 15176 Código Postal 154640Conmutador 7 26 2531</w:t>
    </w:r>
    <w:r w:rsidRPr="00146057">
      <w:rPr>
        <w:rFonts w:ascii="Arial" w:eastAsia="Arial" w:hAnsi="Arial" w:cs="Arial"/>
        <w:color w:val="000000"/>
        <w:kern w:val="2"/>
        <w:sz w:val="16"/>
        <w:szCs w:val="16"/>
        <w:lang w:val="es-CO"/>
        <w14:ligatures w14:val="standardContextual"/>
      </w:rPr>
      <w:br/>
    </w:r>
    <w:proofErr w:type="spellStart"/>
    <w:r w:rsidRPr="00146057">
      <w:rPr>
        <w:rFonts w:ascii="Arial" w:eastAsia="Arial" w:hAnsi="Arial" w:cs="Arial"/>
        <w:color w:val="000000"/>
        <w:kern w:val="2"/>
        <w:sz w:val="16"/>
        <w:szCs w:val="16"/>
        <w:lang w:val="es-CO"/>
        <w14:ligatures w14:val="standardContextual"/>
      </w:rPr>
      <w:t>Web:</w:t>
    </w:r>
    <w:hyperlink r:id="rId3">
      <w:r w:rsidRPr="00146057">
        <w:rPr>
          <w:rFonts w:ascii="Arial" w:eastAsia="Arial" w:hAnsi="Arial" w:cs="Arial"/>
          <w:color w:val="0563C1"/>
          <w:kern w:val="2"/>
          <w:sz w:val="16"/>
          <w:szCs w:val="16"/>
          <w:u w:val="single"/>
          <w:lang w:val="es-CO"/>
          <w14:ligatures w14:val="standardContextual"/>
        </w:rPr>
        <w:t>http</w:t>
      </w:r>
      <w:proofErr w:type="spellEnd"/>
      <w:r w:rsidRPr="00146057">
        <w:rPr>
          <w:rFonts w:ascii="Arial" w:eastAsia="Arial" w:hAnsi="Arial" w:cs="Arial"/>
          <w:color w:val="0563C1"/>
          <w:kern w:val="2"/>
          <w:sz w:val="16"/>
          <w:szCs w:val="16"/>
          <w:u w:val="single"/>
          <w:lang w:val="es-CO"/>
          <w14:ligatures w14:val="standardContextual"/>
        </w:rPr>
        <w:t>://www.chiquinquira-boyaca.gov.co/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F165B" w14:textId="77777777" w:rsidR="00A03114" w:rsidRDefault="00A03114">
      <w:pPr>
        <w:spacing w:after="0"/>
      </w:pPr>
      <w:r>
        <w:separator/>
      </w:r>
    </w:p>
  </w:footnote>
  <w:footnote w:type="continuationSeparator" w:id="0">
    <w:p w14:paraId="7267D624" w14:textId="77777777" w:rsidR="00A03114" w:rsidRDefault="00A0311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662D" w14:textId="77777777" w:rsidR="008F2C14" w:rsidRDefault="00000000">
    <w:pPr>
      <w:pStyle w:val="Encabezado"/>
      <w:jc w:val="center"/>
    </w:pPr>
    <w:r>
      <w:rPr>
        <w:rFonts w:eastAsia="Arial" w:cs="Arial"/>
        <w:noProof/>
        <w:sz w:val="16"/>
        <w:szCs w:val="16"/>
        <w:lang w:val="es-CO" w:eastAsia="es-CO"/>
      </w:rPr>
      <w:drawing>
        <wp:inline distT="114300" distB="114300" distL="114300" distR="114300" wp14:anchorId="36D8B629" wp14:editId="32D10D86">
          <wp:extent cx="1066165" cy="748665"/>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25" name="image1.png"/>
                  <pic:cNvPicPr preferRelativeResize="0"/>
                </pic:nvPicPr>
                <pic:blipFill>
                  <a:blip r:embed="rId1"/>
                  <a:srcRect/>
                  <a:stretch>
                    <a:fillRect/>
                  </a:stretch>
                </pic:blipFill>
                <pic:spPr>
                  <a:xfrm>
                    <a:off x="0" y="0"/>
                    <a:ext cx="1066165" cy="7486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FFFFF83"/>
    <w:lvl w:ilvl="0">
      <w:start w:val="1"/>
      <w:numFmt w:val="bullet"/>
      <w:pStyle w:val="Listaconvietas2"/>
      <w:lvlText w:val=""/>
      <w:lvlJc w:val="left"/>
      <w:pPr>
        <w:tabs>
          <w:tab w:val="left" w:pos="720"/>
        </w:tabs>
        <w:ind w:left="720" w:hanging="360"/>
      </w:pPr>
      <w:rPr>
        <w:rFonts w:ascii="Symbol" w:hAnsi="Symbol" w:hint="default"/>
      </w:rPr>
    </w:lvl>
  </w:abstractNum>
  <w:abstractNum w:abstractNumId="1" w15:restartNumberingAfterBreak="0">
    <w:nsid w:val="4DF864FE"/>
    <w:multiLevelType w:val="multilevel"/>
    <w:tmpl w:val="4DF864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369042B"/>
    <w:multiLevelType w:val="multilevel"/>
    <w:tmpl w:val="6369042B"/>
    <w:lvl w:ilvl="0">
      <w:start w:val="1"/>
      <w:numFmt w:val="decimal"/>
      <w:lvlText w:val="%1."/>
      <w:lvlJc w:val="left"/>
      <w:pPr>
        <w:ind w:left="1265" w:hanging="567"/>
      </w:pPr>
      <w:rPr>
        <w:rFonts w:ascii="Arial MT" w:eastAsia="Arial MT" w:hAnsi="Arial MT" w:cs="Arial MT" w:hint="default"/>
        <w:b w:val="0"/>
        <w:bCs w:val="0"/>
        <w:i w:val="0"/>
        <w:iCs w:val="0"/>
        <w:spacing w:val="-1"/>
        <w:w w:val="99"/>
        <w:sz w:val="20"/>
        <w:szCs w:val="20"/>
        <w:lang w:val="es-ES" w:eastAsia="en-US" w:bidi="ar-SA"/>
      </w:rPr>
    </w:lvl>
    <w:lvl w:ilvl="1">
      <w:numFmt w:val="bullet"/>
      <w:lvlText w:val="•"/>
      <w:lvlJc w:val="left"/>
      <w:pPr>
        <w:ind w:left="2214" w:hanging="567"/>
      </w:pPr>
      <w:rPr>
        <w:rFonts w:hint="default"/>
        <w:lang w:val="es-ES" w:eastAsia="en-US" w:bidi="ar-SA"/>
      </w:rPr>
    </w:lvl>
    <w:lvl w:ilvl="2">
      <w:numFmt w:val="bullet"/>
      <w:lvlText w:val="•"/>
      <w:lvlJc w:val="left"/>
      <w:pPr>
        <w:ind w:left="3168" w:hanging="567"/>
      </w:pPr>
      <w:rPr>
        <w:rFonts w:hint="default"/>
        <w:lang w:val="es-ES" w:eastAsia="en-US" w:bidi="ar-SA"/>
      </w:rPr>
    </w:lvl>
    <w:lvl w:ilvl="3">
      <w:numFmt w:val="bullet"/>
      <w:lvlText w:val="•"/>
      <w:lvlJc w:val="left"/>
      <w:pPr>
        <w:ind w:left="4122" w:hanging="567"/>
      </w:pPr>
      <w:rPr>
        <w:rFonts w:hint="default"/>
        <w:lang w:val="es-ES" w:eastAsia="en-US" w:bidi="ar-SA"/>
      </w:rPr>
    </w:lvl>
    <w:lvl w:ilvl="4">
      <w:numFmt w:val="bullet"/>
      <w:lvlText w:val="•"/>
      <w:lvlJc w:val="left"/>
      <w:pPr>
        <w:ind w:left="5076" w:hanging="567"/>
      </w:pPr>
      <w:rPr>
        <w:rFonts w:hint="default"/>
        <w:lang w:val="es-ES" w:eastAsia="en-US" w:bidi="ar-SA"/>
      </w:rPr>
    </w:lvl>
    <w:lvl w:ilvl="5">
      <w:numFmt w:val="bullet"/>
      <w:lvlText w:val="•"/>
      <w:lvlJc w:val="left"/>
      <w:pPr>
        <w:ind w:left="6030" w:hanging="567"/>
      </w:pPr>
      <w:rPr>
        <w:rFonts w:hint="default"/>
        <w:lang w:val="es-ES" w:eastAsia="en-US" w:bidi="ar-SA"/>
      </w:rPr>
    </w:lvl>
    <w:lvl w:ilvl="6">
      <w:numFmt w:val="bullet"/>
      <w:lvlText w:val="•"/>
      <w:lvlJc w:val="left"/>
      <w:pPr>
        <w:ind w:left="6984" w:hanging="567"/>
      </w:pPr>
      <w:rPr>
        <w:rFonts w:hint="default"/>
        <w:lang w:val="es-ES" w:eastAsia="en-US" w:bidi="ar-SA"/>
      </w:rPr>
    </w:lvl>
    <w:lvl w:ilvl="7">
      <w:numFmt w:val="bullet"/>
      <w:lvlText w:val="•"/>
      <w:lvlJc w:val="left"/>
      <w:pPr>
        <w:ind w:left="7938" w:hanging="567"/>
      </w:pPr>
      <w:rPr>
        <w:rFonts w:hint="default"/>
        <w:lang w:val="es-ES" w:eastAsia="en-US" w:bidi="ar-SA"/>
      </w:rPr>
    </w:lvl>
    <w:lvl w:ilvl="8">
      <w:numFmt w:val="bullet"/>
      <w:lvlText w:val="•"/>
      <w:lvlJc w:val="left"/>
      <w:pPr>
        <w:ind w:left="8892" w:hanging="567"/>
      </w:pPr>
      <w:rPr>
        <w:rFonts w:hint="default"/>
        <w:lang w:val="es-ES" w:eastAsia="en-US" w:bidi="ar-SA"/>
      </w:rPr>
    </w:lvl>
  </w:abstractNum>
  <w:abstractNum w:abstractNumId="3" w15:restartNumberingAfterBreak="0">
    <w:nsid w:val="78702A8A"/>
    <w:multiLevelType w:val="multilevel"/>
    <w:tmpl w:val="78702A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79463885"/>
    <w:multiLevelType w:val="multilevel"/>
    <w:tmpl w:val="79463885"/>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0259603">
    <w:abstractNumId w:val="0"/>
  </w:num>
  <w:num w:numId="2" w16cid:durableId="1924679921">
    <w:abstractNumId w:val="1"/>
  </w:num>
  <w:num w:numId="3" w16cid:durableId="1425764658">
    <w:abstractNumId w:val="3"/>
  </w:num>
  <w:num w:numId="4" w16cid:durableId="704908407">
    <w:abstractNumId w:val="4"/>
  </w:num>
  <w:num w:numId="5" w16cid:durableId="1664967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700"/>
    <w:rsid w:val="00106BA5"/>
    <w:rsid w:val="00146057"/>
    <w:rsid w:val="001B360F"/>
    <w:rsid w:val="002C479E"/>
    <w:rsid w:val="00445D59"/>
    <w:rsid w:val="006A5549"/>
    <w:rsid w:val="007A4F7A"/>
    <w:rsid w:val="008F2C14"/>
    <w:rsid w:val="00950D25"/>
    <w:rsid w:val="00A03114"/>
    <w:rsid w:val="00A906AD"/>
    <w:rsid w:val="00AA04CC"/>
    <w:rsid w:val="00B02700"/>
    <w:rsid w:val="00C157C7"/>
    <w:rsid w:val="00E744EA"/>
    <w:rsid w:val="00E864CD"/>
    <w:rsid w:val="05FA4D81"/>
    <w:rsid w:val="12050B18"/>
    <w:rsid w:val="1741257E"/>
    <w:rsid w:val="1D5441C9"/>
    <w:rsid w:val="1DD6229A"/>
    <w:rsid w:val="23C53DA9"/>
    <w:rsid w:val="387A19AD"/>
    <w:rsid w:val="3A301CD5"/>
    <w:rsid w:val="3C2A46FE"/>
    <w:rsid w:val="46A80596"/>
    <w:rsid w:val="49734690"/>
    <w:rsid w:val="49B6663F"/>
    <w:rsid w:val="57E31773"/>
    <w:rsid w:val="65D970D4"/>
    <w:rsid w:val="6C7C23CA"/>
    <w:rsid w:val="6D2E6258"/>
    <w:rsid w:val="6F977CDE"/>
    <w:rsid w:val="7885470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7BF55"/>
  <w15:docId w15:val="{29A4609A-6EAF-4FE7-A525-0DA31BF7F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zh-CN" w:eastAsia="en-US"/>
    </w:rPr>
  </w:style>
  <w:style w:type="paragraph" w:styleId="Ttulo1">
    <w:name w:val="heading 1"/>
    <w:basedOn w:val="Normal"/>
    <w:next w:val="Normal"/>
    <w:link w:val="Ttulo1Car"/>
    <w:uiPriority w:val="9"/>
    <w:qFormat/>
    <w:pPr>
      <w:keepNext/>
      <w:keepLines/>
      <w:spacing w:before="240" w:after="0"/>
      <w:outlineLvl w:val="0"/>
    </w:pPr>
    <w:rPr>
      <w:rFonts w:ascii="Aptos Display" w:eastAsia="Times New Roman" w:hAnsi="Aptos Display" w:cs="Times New Roman"/>
      <w:color w:val="0F4761"/>
      <w:sz w:val="40"/>
      <w:szCs w:val="40"/>
    </w:rPr>
  </w:style>
  <w:style w:type="paragraph" w:styleId="Ttulo2">
    <w:name w:val="heading 2"/>
    <w:basedOn w:val="Normal"/>
    <w:next w:val="Normal"/>
    <w:link w:val="Ttulo2Car"/>
    <w:uiPriority w:val="9"/>
    <w:semiHidden/>
    <w:unhideWhenUsed/>
    <w:qFormat/>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semiHidden/>
    <w:unhideWhenUsed/>
    <w:qFormat/>
    <w:rPr>
      <w:color w:val="0563C1" w:themeColor="hyperlink"/>
      <w:u w:val="single"/>
    </w:rPr>
  </w:style>
  <w:style w:type="character" w:styleId="Hipervnculovisitado">
    <w:name w:val="FollowedHyperlink"/>
    <w:basedOn w:val="Fuentedeprrafopredeter"/>
    <w:uiPriority w:val="99"/>
    <w:semiHidden/>
    <w:unhideWhenUsed/>
    <w:qFormat/>
    <w:rPr>
      <w:color w:val="954F72"/>
      <w:u w:val="single"/>
    </w:rPr>
  </w:style>
  <w:style w:type="paragraph" w:styleId="Textonotapie">
    <w:name w:val="footnote text"/>
    <w:basedOn w:val="Normal"/>
    <w:link w:val="TextonotapieCar"/>
    <w:uiPriority w:val="99"/>
    <w:semiHidden/>
    <w:unhideWhenUsed/>
    <w:qFormat/>
    <w:pPr>
      <w:spacing w:after="0" w:line="240" w:lineRule="auto"/>
    </w:pPr>
    <w:rPr>
      <w:kern w:val="2"/>
      <w:sz w:val="20"/>
      <w:szCs w:val="20"/>
      <w:lang w:val="es-CO"/>
      <w14:ligatures w14:val="standardContextual"/>
    </w:rPr>
  </w:style>
  <w:style w:type="paragraph" w:styleId="Encabezado">
    <w:name w:val="header"/>
    <w:basedOn w:val="Normal"/>
    <w:uiPriority w:val="99"/>
    <w:unhideWhenUsed/>
    <w:qFormat/>
    <w:pPr>
      <w:tabs>
        <w:tab w:val="center" w:pos="4153"/>
        <w:tab w:val="right" w:pos="8306"/>
      </w:tabs>
    </w:pPr>
  </w:style>
  <w:style w:type="paragraph" w:styleId="Listaconvietas2">
    <w:name w:val="List Bullet 2"/>
    <w:basedOn w:val="Normal"/>
    <w:uiPriority w:val="99"/>
    <w:semiHidden/>
    <w:unhideWhenUsed/>
    <w:qFormat/>
    <w:pPr>
      <w:numPr>
        <w:numId w:val="1"/>
      </w:numPr>
      <w:tabs>
        <w:tab w:val="clear" w:pos="720"/>
      </w:tabs>
      <w:spacing w:after="200" w:line="276" w:lineRule="auto"/>
      <w:ind w:left="0" w:firstLine="0"/>
      <w:contextualSpacing/>
    </w:pPr>
    <w:rPr>
      <w:rFonts w:ascii="Calibri" w:eastAsia="Calibri" w:hAnsi="Calibri" w:cs="Times New Roman"/>
      <w:lang w:val="es-CO"/>
    </w:rPr>
  </w:style>
  <w:style w:type="paragraph" w:styleId="Piedepgina">
    <w:name w:val="footer"/>
    <w:basedOn w:val="Normal"/>
    <w:uiPriority w:val="99"/>
    <w:unhideWhenUsed/>
    <w:qFormat/>
    <w:pPr>
      <w:tabs>
        <w:tab w:val="center" w:pos="4153"/>
        <w:tab w:val="right" w:pos="8306"/>
      </w:tabs>
    </w:pPr>
  </w:style>
  <w:style w:type="paragraph" w:styleId="Subttulo">
    <w:name w:val="Subtitle"/>
    <w:basedOn w:val="Normal"/>
    <w:next w:val="Normal"/>
    <w:link w:val="SubttuloCar"/>
    <w:uiPriority w:val="11"/>
    <w:qFormat/>
    <w:rPr>
      <w:rFonts w:eastAsia="Times New Roman" w:cs="Times New Roman"/>
      <w:color w:val="595959"/>
      <w:spacing w:val="15"/>
      <w:sz w:val="28"/>
      <w:szCs w:val="28"/>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tulo">
    <w:name w:val="Title"/>
    <w:basedOn w:val="Normal"/>
    <w:next w:val="Normal"/>
    <w:link w:val="TtuloCar"/>
    <w:uiPriority w:val="10"/>
    <w:qFormat/>
    <w:pPr>
      <w:spacing w:after="0" w:line="240" w:lineRule="auto"/>
      <w:contextualSpacing/>
    </w:pPr>
    <w:rPr>
      <w:rFonts w:ascii="Aptos Display" w:eastAsia="Times New Roman" w:hAnsi="Aptos Display" w:cs="Times New Roman"/>
      <w:spacing w:val="-10"/>
      <w:kern w:val="28"/>
      <w:sz w:val="56"/>
      <w:szCs w:val="56"/>
    </w:rPr>
  </w:style>
  <w:style w:type="table" w:styleId="Tablaconcuadrcula">
    <w:name w:val="Table Grid"/>
    <w:basedOn w:val="Tablanormal"/>
    <w:uiPriority w:val="39"/>
    <w:qFormat/>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pPr>
      <w:keepNext/>
      <w:keepLines/>
      <w:spacing w:before="360" w:after="80" w:line="278" w:lineRule="auto"/>
      <w:outlineLvl w:val="0"/>
    </w:pPr>
    <w:rPr>
      <w:rFonts w:ascii="Aptos Display" w:eastAsia="Times New Roman" w:hAnsi="Aptos Display" w:cs="Times New Roman"/>
      <w:color w:val="0F4761"/>
      <w:kern w:val="2"/>
      <w:sz w:val="40"/>
      <w:szCs w:val="40"/>
      <w:lang w:val="es-CO"/>
      <w14:ligatures w14:val="standardContextual"/>
    </w:rPr>
  </w:style>
  <w:style w:type="paragraph" w:customStyle="1" w:styleId="Ttulo21">
    <w:name w:val="Título 21"/>
    <w:basedOn w:val="Normal"/>
    <w:next w:val="Normal"/>
    <w:uiPriority w:val="9"/>
    <w:semiHidden/>
    <w:unhideWhenUsed/>
    <w:qFormat/>
    <w:pPr>
      <w:keepNext/>
      <w:keepLines/>
      <w:spacing w:before="160" w:after="80" w:line="278" w:lineRule="auto"/>
      <w:outlineLvl w:val="1"/>
    </w:pPr>
    <w:rPr>
      <w:rFonts w:ascii="Aptos Display" w:eastAsia="Times New Roman" w:hAnsi="Aptos Display" w:cs="Times New Roman"/>
      <w:color w:val="0F4761"/>
      <w:kern w:val="2"/>
      <w:sz w:val="32"/>
      <w:szCs w:val="32"/>
      <w:lang w:val="es-CO"/>
      <w14:ligatures w14:val="standardContextual"/>
    </w:rPr>
  </w:style>
  <w:style w:type="paragraph" w:customStyle="1" w:styleId="Ttulo31">
    <w:name w:val="Título 31"/>
    <w:basedOn w:val="Normal"/>
    <w:next w:val="Normal"/>
    <w:uiPriority w:val="9"/>
    <w:semiHidden/>
    <w:unhideWhenUsed/>
    <w:qFormat/>
    <w:pPr>
      <w:keepNext/>
      <w:keepLines/>
      <w:spacing w:before="160" w:after="80" w:line="278" w:lineRule="auto"/>
      <w:outlineLvl w:val="2"/>
    </w:pPr>
    <w:rPr>
      <w:rFonts w:eastAsia="Times New Roman" w:cs="Times New Roman"/>
      <w:color w:val="0F4761"/>
      <w:kern w:val="2"/>
      <w:sz w:val="28"/>
      <w:szCs w:val="28"/>
      <w:lang w:val="es-CO"/>
      <w14:ligatures w14:val="standardContextual"/>
    </w:rPr>
  </w:style>
  <w:style w:type="paragraph" w:customStyle="1" w:styleId="Ttulo41">
    <w:name w:val="Título 41"/>
    <w:basedOn w:val="Normal"/>
    <w:next w:val="Normal"/>
    <w:uiPriority w:val="9"/>
    <w:semiHidden/>
    <w:unhideWhenUsed/>
    <w:qFormat/>
    <w:pPr>
      <w:keepNext/>
      <w:keepLines/>
      <w:spacing w:before="80" w:after="40" w:line="278" w:lineRule="auto"/>
      <w:outlineLvl w:val="3"/>
    </w:pPr>
    <w:rPr>
      <w:rFonts w:eastAsia="Times New Roman" w:cs="Times New Roman"/>
      <w:i/>
      <w:iCs/>
      <w:color w:val="0F4761"/>
      <w:kern w:val="2"/>
      <w:sz w:val="24"/>
      <w:szCs w:val="24"/>
      <w:lang w:val="es-CO"/>
      <w14:ligatures w14:val="standardContextual"/>
    </w:rPr>
  </w:style>
  <w:style w:type="paragraph" w:customStyle="1" w:styleId="Ttulo51">
    <w:name w:val="Título 51"/>
    <w:basedOn w:val="Normal"/>
    <w:next w:val="Normal"/>
    <w:uiPriority w:val="9"/>
    <w:semiHidden/>
    <w:unhideWhenUsed/>
    <w:qFormat/>
    <w:pPr>
      <w:keepNext/>
      <w:keepLines/>
      <w:spacing w:before="80" w:after="40" w:line="278" w:lineRule="auto"/>
      <w:outlineLvl w:val="4"/>
    </w:pPr>
    <w:rPr>
      <w:rFonts w:eastAsia="Times New Roman" w:cs="Times New Roman"/>
      <w:color w:val="0F4761"/>
      <w:kern w:val="2"/>
      <w:sz w:val="24"/>
      <w:szCs w:val="24"/>
      <w:lang w:val="es-CO"/>
      <w14:ligatures w14:val="standardContextual"/>
    </w:rPr>
  </w:style>
  <w:style w:type="paragraph" w:customStyle="1" w:styleId="Ttulo61">
    <w:name w:val="Título 61"/>
    <w:basedOn w:val="Normal"/>
    <w:next w:val="Normal"/>
    <w:uiPriority w:val="9"/>
    <w:semiHidden/>
    <w:unhideWhenUsed/>
    <w:qFormat/>
    <w:pPr>
      <w:keepNext/>
      <w:keepLines/>
      <w:spacing w:before="40" w:after="0" w:line="278" w:lineRule="auto"/>
      <w:outlineLvl w:val="5"/>
    </w:pPr>
    <w:rPr>
      <w:rFonts w:eastAsia="Times New Roman" w:cs="Times New Roman"/>
      <w:i/>
      <w:iCs/>
      <w:color w:val="595959"/>
      <w:kern w:val="2"/>
      <w:sz w:val="24"/>
      <w:szCs w:val="24"/>
      <w:lang w:val="es-CO"/>
      <w14:ligatures w14:val="standardContextual"/>
    </w:rPr>
  </w:style>
  <w:style w:type="paragraph" w:customStyle="1" w:styleId="Ttulo71">
    <w:name w:val="Título 71"/>
    <w:basedOn w:val="Normal"/>
    <w:next w:val="Normal"/>
    <w:uiPriority w:val="9"/>
    <w:semiHidden/>
    <w:unhideWhenUsed/>
    <w:qFormat/>
    <w:pPr>
      <w:keepNext/>
      <w:keepLines/>
      <w:spacing w:before="40" w:after="0" w:line="278" w:lineRule="auto"/>
      <w:outlineLvl w:val="6"/>
    </w:pPr>
    <w:rPr>
      <w:rFonts w:eastAsia="Times New Roman" w:cs="Times New Roman"/>
      <w:color w:val="595959"/>
      <w:kern w:val="2"/>
      <w:sz w:val="24"/>
      <w:szCs w:val="24"/>
      <w:lang w:val="es-CO"/>
      <w14:ligatures w14:val="standardContextual"/>
    </w:rPr>
  </w:style>
  <w:style w:type="paragraph" w:customStyle="1" w:styleId="Ttulo81">
    <w:name w:val="Título 81"/>
    <w:basedOn w:val="Normal"/>
    <w:next w:val="Normal"/>
    <w:uiPriority w:val="9"/>
    <w:semiHidden/>
    <w:unhideWhenUsed/>
    <w:qFormat/>
    <w:pPr>
      <w:keepNext/>
      <w:keepLines/>
      <w:spacing w:after="0" w:line="278" w:lineRule="auto"/>
      <w:outlineLvl w:val="7"/>
    </w:pPr>
    <w:rPr>
      <w:rFonts w:eastAsia="Times New Roman" w:cs="Times New Roman"/>
      <w:i/>
      <w:iCs/>
      <w:color w:val="272727"/>
      <w:kern w:val="2"/>
      <w:sz w:val="24"/>
      <w:szCs w:val="24"/>
      <w:lang w:val="es-CO"/>
      <w14:ligatures w14:val="standardContextual"/>
    </w:rPr>
  </w:style>
  <w:style w:type="paragraph" w:customStyle="1" w:styleId="Ttulo91">
    <w:name w:val="Título 91"/>
    <w:basedOn w:val="Normal"/>
    <w:next w:val="Normal"/>
    <w:uiPriority w:val="9"/>
    <w:semiHidden/>
    <w:unhideWhenUsed/>
    <w:qFormat/>
    <w:pPr>
      <w:keepNext/>
      <w:keepLines/>
      <w:spacing w:after="0" w:line="278" w:lineRule="auto"/>
      <w:outlineLvl w:val="8"/>
    </w:pPr>
    <w:rPr>
      <w:rFonts w:eastAsia="Times New Roman" w:cs="Times New Roman"/>
      <w:color w:val="272727"/>
      <w:kern w:val="2"/>
      <w:sz w:val="24"/>
      <w:szCs w:val="24"/>
      <w:lang w:val="es-CO"/>
      <w14:ligatures w14:val="standardContextual"/>
    </w:rPr>
  </w:style>
  <w:style w:type="character" w:customStyle="1" w:styleId="Ttulo1Car">
    <w:name w:val="Título 1 Car"/>
    <w:basedOn w:val="Fuentedeprrafopredeter"/>
    <w:link w:val="Ttulo1"/>
    <w:uiPriority w:val="9"/>
    <w:qFormat/>
    <w:rPr>
      <w:rFonts w:ascii="Aptos Display" w:eastAsia="Times New Roman" w:hAnsi="Aptos Display" w:cs="Times New Roman"/>
      <w:color w:val="0F4761"/>
      <w:sz w:val="40"/>
      <w:szCs w:val="40"/>
    </w:rPr>
  </w:style>
  <w:style w:type="character" w:customStyle="1" w:styleId="Ttulo2Car">
    <w:name w:val="Título 2 Car"/>
    <w:basedOn w:val="Fuentedeprrafopredeter"/>
    <w:link w:val="Ttulo2"/>
    <w:uiPriority w:val="9"/>
    <w:semiHidden/>
    <w:qFormat/>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qFormat/>
    <w:rPr>
      <w:rFonts w:eastAsia="Times New Roman" w:cs="Times New Roman"/>
      <w:color w:val="0F4761"/>
      <w:sz w:val="28"/>
      <w:szCs w:val="28"/>
    </w:rPr>
  </w:style>
  <w:style w:type="character" w:customStyle="1" w:styleId="Ttulo4Car">
    <w:name w:val="Título 4 Car"/>
    <w:basedOn w:val="Fuentedeprrafopredeter"/>
    <w:link w:val="Ttulo4"/>
    <w:uiPriority w:val="9"/>
    <w:semiHidden/>
    <w:qFormat/>
    <w:rPr>
      <w:rFonts w:eastAsia="Times New Roman" w:cs="Times New Roman"/>
      <w:i/>
      <w:iCs/>
      <w:color w:val="0F4761"/>
    </w:rPr>
  </w:style>
  <w:style w:type="character" w:customStyle="1" w:styleId="Ttulo5Car">
    <w:name w:val="Título 5 Car"/>
    <w:basedOn w:val="Fuentedeprrafopredeter"/>
    <w:link w:val="Ttulo5"/>
    <w:uiPriority w:val="9"/>
    <w:semiHidden/>
    <w:qFormat/>
    <w:rPr>
      <w:rFonts w:eastAsia="Times New Roman" w:cs="Times New Roman"/>
      <w:color w:val="0F4761"/>
    </w:rPr>
  </w:style>
  <w:style w:type="character" w:customStyle="1" w:styleId="Ttulo6Car">
    <w:name w:val="Título 6 Car"/>
    <w:basedOn w:val="Fuentedeprrafopredeter"/>
    <w:link w:val="Ttulo6"/>
    <w:uiPriority w:val="9"/>
    <w:semiHidden/>
    <w:qFormat/>
    <w:rPr>
      <w:rFonts w:eastAsia="Times New Roman" w:cs="Times New Roman"/>
      <w:i/>
      <w:iCs/>
      <w:color w:val="595959"/>
    </w:rPr>
  </w:style>
  <w:style w:type="character" w:customStyle="1" w:styleId="Ttulo7Car">
    <w:name w:val="Título 7 Car"/>
    <w:basedOn w:val="Fuentedeprrafopredeter"/>
    <w:link w:val="Ttulo7"/>
    <w:uiPriority w:val="9"/>
    <w:semiHidden/>
    <w:qFormat/>
    <w:rPr>
      <w:rFonts w:eastAsia="Times New Roman" w:cs="Times New Roman"/>
      <w:color w:val="595959"/>
    </w:rPr>
  </w:style>
  <w:style w:type="character" w:customStyle="1" w:styleId="Ttulo8Car">
    <w:name w:val="Título 8 Car"/>
    <w:basedOn w:val="Fuentedeprrafopredeter"/>
    <w:link w:val="Ttulo8"/>
    <w:uiPriority w:val="9"/>
    <w:semiHidden/>
    <w:qFormat/>
    <w:rPr>
      <w:rFonts w:eastAsia="Times New Roman" w:cs="Times New Roman"/>
      <w:i/>
      <w:iCs/>
      <w:color w:val="272727"/>
    </w:rPr>
  </w:style>
  <w:style w:type="character" w:customStyle="1" w:styleId="Ttulo9Car">
    <w:name w:val="Título 9 Car"/>
    <w:basedOn w:val="Fuentedeprrafopredeter"/>
    <w:link w:val="Ttulo9"/>
    <w:uiPriority w:val="9"/>
    <w:semiHidden/>
    <w:qFormat/>
    <w:rPr>
      <w:rFonts w:eastAsia="Times New Roman" w:cs="Times New Roman"/>
      <w:color w:val="272727"/>
    </w:rPr>
  </w:style>
  <w:style w:type="paragraph" w:customStyle="1" w:styleId="Ttulo10">
    <w:name w:val="Título1"/>
    <w:basedOn w:val="Normal"/>
    <w:next w:val="Normal"/>
    <w:uiPriority w:val="10"/>
    <w:qFormat/>
    <w:pPr>
      <w:spacing w:after="80" w:line="240" w:lineRule="auto"/>
      <w:contextualSpacing/>
    </w:pPr>
    <w:rPr>
      <w:rFonts w:ascii="Aptos Display" w:eastAsia="Times New Roman" w:hAnsi="Aptos Display" w:cs="Times New Roman"/>
      <w:spacing w:val="-10"/>
      <w:kern w:val="28"/>
      <w:sz w:val="56"/>
      <w:szCs w:val="56"/>
      <w:lang w:val="es-CO"/>
      <w14:ligatures w14:val="standardContextual"/>
    </w:rPr>
  </w:style>
  <w:style w:type="character" w:customStyle="1" w:styleId="TtuloCar">
    <w:name w:val="Título Car"/>
    <w:basedOn w:val="Fuentedeprrafopredeter"/>
    <w:link w:val="Ttulo"/>
    <w:uiPriority w:val="10"/>
    <w:qFormat/>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pPr>
      <w:spacing w:line="278" w:lineRule="auto"/>
    </w:pPr>
    <w:rPr>
      <w:rFonts w:eastAsia="Times New Roman" w:cs="Times New Roman"/>
      <w:color w:val="595959"/>
      <w:spacing w:val="15"/>
      <w:kern w:val="2"/>
      <w:sz w:val="28"/>
      <w:szCs w:val="28"/>
      <w:lang w:val="es-CO"/>
      <w14:ligatures w14:val="standardContextual"/>
    </w:rPr>
  </w:style>
  <w:style w:type="character" w:customStyle="1" w:styleId="SubttuloCar">
    <w:name w:val="Subtítulo Car"/>
    <w:basedOn w:val="Fuentedeprrafopredeter"/>
    <w:link w:val="Subttulo"/>
    <w:uiPriority w:val="11"/>
    <w:qFormat/>
    <w:rPr>
      <w:rFonts w:eastAsia="Times New Roman" w:cs="Times New Roman"/>
      <w:color w:val="595959"/>
      <w:spacing w:val="15"/>
      <w:sz w:val="28"/>
      <w:szCs w:val="28"/>
    </w:rPr>
  </w:style>
  <w:style w:type="paragraph" w:customStyle="1" w:styleId="Cita1">
    <w:name w:val="Cita1"/>
    <w:basedOn w:val="Normal"/>
    <w:next w:val="Normal"/>
    <w:uiPriority w:val="29"/>
    <w:qFormat/>
    <w:pPr>
      <w:spacing w:before="160" w:line="278" w:lineRule="auto"/>
      <w:jc w:val="center"/>
    </w:pPr>
    <w:rPr>
      <w:i/>
      <w:iCs/>
      <w:color w:val="404040"/>
      <w:kern w:val="2"/>
      <w:sz w:val="24"/>
      <w:szCs w:val="24"/>
      <w:lang w:val="es-CO"/>
      <w14:ligatures w14:val="standardContextual"/>
    </w:rPr>
  </w:style>
  <w:style w:type="character" w:customStyle="1" w:styleId="CitaCar">
    <w:name w:val="Cita Car"/>
    <w:basedOn w:val="Fuentedeprrafopredeter"/>
    <w:link w:val="Cita"/>
    <w:uiPriority w:val="29"/>
    <w:rPr>
      <w:i/>
      <w:iCs/>
      <w:color w:val="404040"/>
    </w:rPr>
  </w:style>
  <w:style w:type="paragraph" w:styleId="Cita">
    <w:name w:val="Quote"/>
    <w:basedOn w:val="Normal"/>
    <w:next w:val="Normal"/>
    <w:link w:val="CitaCar"/>
    <w:uiPriority w:val="29"/>
    <w:qFormat/>
    <w:pPr>
      <w:spacing w:before="200"/>
      <w:ind w:left="864" w:right="864"/>
      <w:jc w:val="center"/>
    </w:pPr>
    <w:rPr>
      <w:i/>
      <w:iCs/>
      <w:color w:val="404040"/>
    </w:rPr>
  </w:style>
  <w:style w:type="paragraph" w:styleId="Prrafodelista">
    <w:name w:val="List Paragraph"/>
    <w:basedOn w:val="Normal"/>
    <w:link w:val="PrrafodelistaCar"/>
    <w:uiPriority w:val="1"/>
    <w:qFormat/>
    <w:pPr>
      <w:spacing w:line="278" w:lineRule="auto"/>
      <w:ind w:left="720"/>
      <w:contextualSpacing/>
    </w:pPr>
    <w:rPr>
      <w:kern w:val="2"/>
      <w:sz w:val="24"/>
      <w:szCs w:val="24"/>
      <w:lang w:val="es-CO"/>
      <w14:ligatures w14:val="standardContextual"/>
    </w:rPr>
  </w:style>
  <w:style w:type="character" w:customStyle="1" w:styleId="nfasisintenso1">
    <w:name w:val="Énfasis intenso1"/>
    <w:basedOn w:val="Fuentedeprrafopredeter"/>
    <w:uiPriority w:val="21"/>
    <w:qFormat/>
    <w:rPr>
      <w:i/>
      <w:iCs/>
      <w:color w:val="0F4761"/>
    </w:rPr>
  </w:style>
  <w:style w:type="paragraph" w:customStyle="1" w:styleId="Citadestacada1">
    <w:name w:val="Cita destacada1"/>
    <w:basedOn w:val="Normal"/>
    <w:next w:val="Normal"/>
    <w:uiPriority w:val="30"/>
    <w:qFormat/>
    <w:pPr>
      <w:pBdr>
        <w:top w:val="single" w:sz="4" w:space="10" w:color="0F4761"/>
        <w:bottom w:val="single" w:sz="4" w:space="10" w:color="0F4761"/>
      </w:pBdr>
      <w:spacing w:before="360" w:after="360" w:line="278" w:lineRule="auto"/>
      <w:ind w:left="864" w:right="864"/>
      <w:jc w:val="center"/>
    </w:pPr>
    <w:rPr>
      <w:i/>
      <w:iCs/>
      <w:color w:val="0F4761"/>
      <w:kern w:val="2"/>
      <w:sz w:val="24"/>
      <w:szCs w:val="24"/>
      <w:lang w:val="es-CO"/>
      <w14:ligatures w14:val="standardContextual"/>
    </w:rPr>
  </w:style>
  <w:style w:type="character" w:customStyle="1" w:styleId="CitadestacadaCar">
    <w:name w:val="Cita destacada Car"/>
    <w:basedOn w:val="Fuentedeprrafopredeter"/>
    <w:link w:val="Citadestacada"/>
    <w:uiPriority w:val="30"/>
    <w:rPr>
      <w:i/>
      <w:iCs/>
      <w:color w:val="0F4761"/>
    </w:rPr>
  </w:style>
  <w:style w:type="paragraph" w:styleId="Citadestacada">
    <w:name w:val="Intense Quote"/>
    <w:basedOn w:val="Normal"/>
    <w:next w:val="Normal"/>
    <w:link w:val="CitadestacadaCar"/>
    <w:uiPriority w:val="30"/>
    <w:qFormat/>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Referenciaintensa1">
    <w:name w:val="Referencia intensa1"/>
    <w:basedOn w:val="Fuentedeprrafopredeter"/>
    <w:uiPriority w:val="32"/>
    <w:qFormat/>
    <w:rPr>
      <w:b/>
      <w:bCs/>
      <w:smallCaps/>
      <w:color w:val="0F4761"/>
      <w:spacing w:val="5"/>
    </w:rPr>
  </w:style>
  <w:style w:type="character" w:customStyle="1" w:styleId="Hipervnculo1">
    <w:name w:val="Hipervínculo1"/>
    <w:basedOn w:val="Fuentedeprrafopredeter"/>
    <w:uiPriority w:val="99"/>
    <w:unhideWhenUsed/>
    <w:rPr>
      <w:color w:val="467886"/>
      <w:u w:val="single"/>
    </w:rPr>
  </w:style>
  <w:style w:type="character" w:customStyle="1" w:styleId="Mencinsinresolver1">
    <w:name w:val="Mención sin resolver1"/>
    <w:basedOn w:val="Fuentedeprrafopredeter"/>
    <w:uiPriority w:val="99"/>
    <w:semiHidden/>
    <w:unhideWhenUsed/>
    <w:rPr>
      <w:color w:val="605E5C"/>
      <w:shd w:val="clear" w:color="auto" w:fill="E1DFDD"/>
    </w:rPr>
  </w:style>
  <w:style w:type="paragraph" w:styleId="Sinespaciado">
    <w:name w:val="No Spacing"/>
    <w:uiPriority w:val="1"/>
    <w:qFormat/>
    <w:rPr>
      <w:kern w:val="2"/>
      <w:sz w:val="24"/>
      <w:szCs w:val="24"/>
      <w:lang w:eastAsia="en-US"/>
      <w14:ligatures w14:val="standardContextual"/>
    </w:rPr>
  </w:style>
  <w:style w:type="character" w:customStyle="1" w:styleId="TextonotapieCar">
    <w:name w:val="Texto nota pie Car"/>
    <w:basedOn w:val="Fuentedeprrafopredeter"/>
    <w:link w:val="Textonotapie"/>
    <w:uiPriority w:val="99"/>
    <w:semiHidden/>
    <w:rPr>
      <w:kern w:val="2"/>
      <w:sz w:val="20"/>
      <w:szCs w:val="20"/>
      <w:lang w:val="es-CO"/>
      <w14:ligatures w14:val="standardContextual"/>
    </w:rPr>
  </w:style>
  <w:style w:type="table" w:customStyle="1" w:styleId="Tablaconcuadrcula1">
    <w:name w:val="Tabla con cuadrícula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Pr>
      <w:rFonts w:ascii="Calibri" w:eastAsia="Calibri" w:hAnsi="Calibri" w:cs="Times New Roman"/>
      <w:lang w:val="zh-CN"/>
    </w:rPr>
  </w:style>
  <w:style w:type="paragraph" w:customStyle="1" w:styleId="MARITZA3">
    <w:name w:val="MARITZA3"/>
    <w:pPr>
      <w:widowControl w:val="0"/>
      <w:tabs>
        <w:tab w:val="left" w:pos="-720"/>
        <w:tab w:val="left" w:pos="0"/>
      </w:tabs>
      <w:suppressAutoHyphens/>
      <w:jc w:val="both"/>
    </w:pPr>
    <w:rPr>
      <w:rFonts w:ascii="Courier New" w:eastAsia="Times New Roman" w:hAnsi="Courier New" w:cs="Times New Roman"/>
      <w:spacing w:val="-2"/>
      <w:sz w:val="24"/>
      <w:szCs w:val="24"/>
      <w:lang w:val="en-US" w:eastAsia="es-ES"/>
    </w:rPr>
  </w:style>
  <w:style w:type="paragraph" w:customStyle="1" w:styleId="MINUTAS">
    <w:name w:val="MINUTAS"/>
    <w:pPr>
      <w:autoSpaceDE w:val="0"/>
      <w:autoSpaceDN w:val="0"/>
      <w:spacing w:before="170"/>
      <w:ind w:left="170" w:right="170"/>
      <w:jc w:val="both"/>
    </w:pPr>
    <w:rPr>
      <w:rFonts w:ascii="Helvetica" w:eastAsia="Times New Roman" w:hAnsi="Helvetica" w:cs="Times New Roman"/>
      <w:lang w:val="en-US" w:eastAsia="es-E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PrrafodelistaCar">
    <w:name w:val="Párrafo de lista Car"/>
    <w:link w:val="Prrafodelista"/>
    <w:uiPriority w:val="1"/>
    <w:qFormat/>
    <w:locked/>
    <w:rPr>
      <w:kern w:val="2"/>
      <w:sz w:val="24"/>
      <w:szCs w:val="24"/>
      <w:lang w:val="es-CO"/>
      <w14:ligatures w14:val="standardContextual"/>
    </w:rPr>
  </w:style>
  <w:style w:type="character" w:customStyle="1" w:styleId="Ttulo1Car1">
    <w:name w:val="Título 1 Car1"/>
    <w:basedOn w:val="Fuentedeprrafopredeter"/>
    <w:uiPriority w:val="9"/>
    <w:rPr>
      <w:rFonts w:asciiTheme="majorHAnsi" w:eastAsiaTheme="majorEastAsia" w:hAnsiTheme="majorHAnsi" w:cstheme="majorBidi"/>
      <w:color w:val="2E74B5" w:themeColor="accent1" w:themeShade="BF"/>
      <w:sz w:val="32"/>
      <w:szCs w:val="32"/>
    </w:rPr>
  </w:style>
  <w:style w:type="character" w:customStyle="1" w:styleId="Ttulo2Car1">
    <w:name w:val="Título 2 Car1"/>
    <w:basedOn w:val="Fuentedeprrafopredeter"/>
    <w:uiPriority w:val="9"/>
    <w:semiHidden/>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qFormat/>
    <w:rPr>
      <w:rFonts w:asciiTheme="majorHAnsi" w:eastAsiaTheme="majorEastAsia" w:hAnsiTheme="majorHAnsi" w:cstheme="majorBidi"/>
      <w:color w:val="1F4E79" w:themeColor="accent1" w:themeShade="80"/>
      <w:sz w:val="24"/>
      <w:szCs w:val="24"/>
    </w:rPr>
  </w:style>
  <w:style w:type="character" w:customStyle="1" w:styleId="Ttulo4Car1">
    <w:name w:val="Título 4 Car1"/>
    <w:basedOn w:val="Fuentedeprrafopredeter"/>
    <w:uiPriority w:val="9"/>
    <w:semiHidden/>
    <w:qFormat/>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Pr>
      <w:rFonts w:asciiTheme="majorHAnsi" w:eastAsiaTheme="majorEastAsia" w:hAnsiTheme="majorHAnsi" w:cstheme="majorBidi"/>
      <w:color w:val="2E74B5" w:themeColor="accent1" w:themeShade="BF"/>
    </w:rPr>
  </w:style>
  <w:style w:type="character" w:customStyle="1" w:styleId="Ttulo6Car1">
    <w:name w:val="Título 6 Car1"/>
    <w:basedOn w:val="Fuentedeprrafopredeter"/>
    <w:uiPriority w:val="9"/>
    <w:semiHidden/>
    <w:rPr>
      <w:rFonts w:asciiTheme="majorHAnsi" w:eastAsiaTheme="majorEastAsia" w:hAnsiTheme="majorHAnsi" w:cstheme="majorBidi"/>
      <w:color w:val="1F4E79" w:themeColor="accent1" w:themeShade="80"/>
    </w:rPr>
  </w:style>
  <w:style w:type="character" w:customStyle="1" w:styleId="Ttulo7Car1">
    <w:name w:val="Título 7 Car1"/>
    <w:basedOn w:val="Fuentedeprrafopredeter"/>
    <w:uiPriority w:val="9"/>
    <w:semiHidden/>
    <w:rPr>
      <w:rFonts w:asciiTheme="majorHAnsi" w:eastAsiaTheme="majorEastAsia" w:hAnsiTheme="majorHAnsi" w:cstheme="majorBidi"/>
      <w:i/>
      <w:iCs/>
      <w:color w:val="1F4E79" w:themeColor="accent1" w:themeShade="80"/>
    </w:rPr>
  </w:style>
  <w:style w:type="character" w:customStyle="1" w:styleId="Ttulo8Car1">
    <w:name w:val="Título 8 Car1"/>
    <w:basedOn w:val="Fuentedeprrafopredeter"/>
    <w:uiPriority w:val="9"/>
    <w:semiHidden/>
    <w:rPr>
      <w:rFonts w:asciiTheme="majorHAnsi" w:eastAsiaTheme="majorEastAsia" w:hAnsiTheme="majorHAnsi" w:cstheme="majorBidi"/>
      <w:color w:val="262626" w:themeColor="text1" w:themeTint="D9"/>
      <w:sz w:val="21"/>
      <w:szCs w:val="21"/>
    </w:rPr>
  </w:style>
  <w:style w:type="character" w:customStyle="1" w:styleId="Ttulo9Car1">
    <w:name w:val="Título 9 Car1"/>
    <w:basedOn w:val="Fuentedeprrafopredeter"/>
    <w:uiPriority w:val="9"/>
    <w:semiHidden/>
    <w:qFormat/>
    <w:rPr>
      <w:rFonts w:asciiTheme="majorHAnsi" w:eastAsiaTheme="majorEastAsia" w:hAnsiTheme="majorHAnsi" w:cstheme="majorBidi"/>
      <w:i/>
      <w:iCs/>
      <w:color w:val="262626" w:themeColor="text1" w:themeTint="D9"/>
      <w:sz w:val="21"/>
      <w:szCs w:val="21"/>
    </w:rPr>
  </w:style>
  <w:style w:type="character" w:customStyle="1" w:styleId="TtuloCar1">
    <w:name w:val="Título Car1"/>
    <w:basedOn w:val="Fuentedeprrafopredeter"/>
    <w:uiPriority w:val="10"/>
    <w:rPr>
      <w:rFonts w:asciiTheme="majorHAnsi" w:eastAsiaTheme="majorEastAsia" w:hAnsiTheme="majorHAnsi" w:cstheme="majorBidi"/>
      <w:spacing w:val="-10"/>
      <w:kern w:val="28"/>
      <w:sz w:val="56"/>
      <w:szCs w:val="56"/>
    </w:rPr>
  </w:style>
  <w:style w:type="character" w:customStyle="1" w:styleId="SubttuloCar1">
    <w:name w:val="Subtítulo Car1"/>
    <w:basedOn w:val="Fuentedeprrafopredeter"/>
    <w:uiPriority w:val="11"/>
    <w:qFormat/>
    <w:rPr>
      <w:rFonts w:eastAsiaTheme="minorEastAsia"/>
      <w:color w:val="595959" w:themeColor="text1" w:themeTint="A6"/>
      <w:spacing w:val="15"/>
    </w:rPr>
  </w:style>
  <w:style w:type="character" w:customStyle="1" w:styleId="CitaCar1">
    <w:name w:val="Cita Car1"/>
    <w:basedOn w:val="Fuentedeprrafopredeter"/>
    <w:uiPriority w:val="29"/>
    <w:qFormat/>
    <w:rPr>
      <w:i/>
      <w:iCs/>
      <w:color w:val="404040" w:themeColor="text1" w:themeTint="BF"/>
    </w:rPr>
  </w:style>
  <w:style w:type="character" w:customStyle="1" w:styleId="nfasisintenso2">
    <w:name w:val="Énfasis intenso2"/>
    <w:basedOn w:val="Fuentedeprrafopredeter"/>
    <w:uiPriority w:val="21"/>
    <w:qFormat/>
    <w:rPr>
      <w:i/>
      <w:iCs/>
      <w:color w:val="5B9BD5" w:themeColor="accent1"/>
    </w:rPr>
  </w:style>
  <w:style w:type="character" w:customStyle="1" w:styleId="CitadestacadaCar1">
    <w:name w:val="Cita destacada Car1"/>
    <w:basedOn w:val="Fuentedeprrafopredeter"/>
    <w:uiPriority w:val="30"/>
    <w:qFormat/>
    <w:rPr>
      <w:i/>
      <w:iCs/>
      <w:color w:val="5B9BD5" w:themeColor="accent1"/>
    </w:rPr>
  </w:style>
  <w:style w:type="character" w:customStyle="1" w:styleId="Referenciaintensa2">
    <w:name w:val="Referencia intensa2"/>
    <w:basedOn w:val="Fuentedeprrafopredeter"/>
    <w:uiPriority w:val="32"/>
    <w:qFormat/>
    <w:rPr>
      <w:b/>
      <w:bCs/>
      <w:smallCaps/>
      <w:color w:val="5B9BD5" w:themeColor="accent1"/>
      <w:spacing w:val="5"/>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font5">
    <w:name w:val="font5"/>
    <w:basedOn w:val="Normal"/>
    <w:pPr>
      <w:spacing w:before="100" w:beforeAutospacing="1" w:after="100" w:afterAutospacing="1" w:line="240" w:lineRule="auto"/>
    </w:pPr>
    <w:rPr>
      <w:rFonts w:ascii="Calibri" w:eastAsia="Times New Roman" w:hAnsi="Calibri" w:cs="Calibri"/>
      <w:b/>
      <w:bCs/>
      <w:color w:val="FF0000"/>
      <w:sz w:val="14"/>
      <w:szCs w:val="14"/>
      <w:lang w:eastAsia="zh-CN"/>
    </w:rPr>
  </w:style>
  <w:style w:type="paragraph" w:customStyle="1" w:styleId="xl65">
    <w:name w:val="xl65"/>
    <w:basedOn w:val="Normal"/>
    <w:qFormat/>
    <w:pPr>
      <w:spacing w:before="100" w:beforeAutospacing="1" w:after="100" w:afterAutospacing="1" w:line="240" w:lineRule="auto"/>
    </w:pPr>
    <w:rPr>
      <w:rFonts w:ascii="Times New Roman" w:eastAsia="Times New Roman" w:hAnsi="Times New Roman" w:cs="Times New Roman"/>
      <w:sz w:val="14"/>
      <w:szCs w:val="14"/>
      <w:lang w:eastAsia="zh-C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4"/>
      <w:szCs w:val="14"/>
      <w:lang w:eastAsia="zh-CN"/>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4"/>
      <w:szCs w:val="14"/>
      <w:lang w:eastAsia="zh-CN"/>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zh-C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zh-CN"/>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72">
    <w:name w:val="xl72"/>
    <w:basedOn w:val="Normal"/>
    <w:pPr>
      <w:spacing w:before="100" w:beforeAutospacing="1" w:after="100" w:afterAutospacing="1" w:line="240" w:lineRule="auto"/>
      <w:jc w:val="center"/>
    </w:pPr>
    <w:rPr>
      <w:rFonts w:ascii="Times New Roman" w:eastAsia="Times New Roman" w:hAnsi="Times New Roman" w:cs="Times New Roman"/>
      <w:sz w:val="14"/>
      <w:szCs w:val="14"/>
      <w:lang w:eastAsia="zh-CN"/>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zh-CN"/>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zh-CN"/>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14"/>
      <w:szCs w:val="14"/>
      <w:lang w:eastAsia="zh-CN"/>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78">
    <w:name w:val="xl78"/>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79">
    <w:name w:val="xl79"/>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0">
    <w:name w:val="xl8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1">
    <w:name w:val="xl8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2">
    <w:name w:val="xl8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3">
    <w:name w:val="xl8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84">
    <w:name w:val="xl8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86">
    <w:name w:val="xl8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87">
    <w:name w:val="xl8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zh-CN"/>
    </w:rPr>
  </w:style>
  <w:style w:type="paragraph" w:customStyle="1" w:styleId="xl88">
    <w:name w:val="xl88"/>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89">
    <w:name w:val="xl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90">
    <w:name w:val="xl90"/>
    <w:basedOn w:val="Normal"/>
    <w:qFormat/>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91">
    <w:name w:val="xl91"/>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92">
    <w:name w:val="xl9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93">
    <w:name w:val="xl93"/>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7233</Words>
  <Characters>39787</Characters>
  <Application>Microsoft Office Word</Application>
  <DocSecurity>0</DocSecurity>
  <Lines>331</Lines>
  <Paragraphs>93</Paragraphs>
  <ScaleCrop>false</ScaleCrop>
  <Company/>
  <LinksUpToDate>false</LinksUpToDate>
  <CharactersWithSpaces>46927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dc:creator>
  <cp:lastModifiedBy>CONTRATACIÓN_1</cp:lastModifiedBy>
  <cp:revision>8</cp:revision>
  <dcterms:created xsi:type="dcterms:W3CDTF">2026-05-22T14:36:00Z</dcterms:created>
  <dcterms:modified xsi:type="dcterms:W3CDTF">2026-06-09T20:00:00Z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eyJoZGlkIjoiMjJmMzU5ZmNmNDY1ODFmNzYyNmQ3YTdjYWEzZjUyN2UifQ==</vt:lpwstr>
  </property>
  <property fmtid="{D5CDD505-2E9C-101B-9397-08002B2CF9AE}" pid="3" name="KSOProductBuildVer">
    <vt:lpwstr>2058-12.1.0.26372</vt:lpwstr>
  </property>
  <property fmtid="{D5CDD505-2E9C-101B-9397-08002B2CF9AE}" pid="4" name="ICV">
    <vt:lpwstr>87827AF95F714D54B5FC26204988B0FE_12</vt:lpwstr>
  </property>
</Properties>
</file>