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051FB64" w14:textId="77C6CF17" w:rsidR="22C0DA5B" w:rsidRPr="00D23BA9" w:rsidRDefault="16AAF97D" w:rsidP="003E3B93">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r w:rsidR="003E3B93">
        <w:rPr>
          <w:rFonts w:ascii="Verdana" w:hAnsi="Verdana" w:cs="Arial"/>
          <w:sz w:val="22"/>
          <w:szCs w:val="22"/>
          <w:lang w:val="es-ES"/>
        </w:rPr>
        <w:t>:</w:t>
      </w:r>
      <w:bookmarkStart w:id="0" w:name="_GoBack"/>
      <w:bookmarkEnd w:id="0"/>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lastRenderedPageBreak/>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B17E1B"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B17E1B">
        <w:rPr>
          <w:rFonts w:ascii="Verdana" w:hAnsi="Verdana" w:cs="Arial"/>
          <w:b/>
          <w:bCs/>
          <w:sz w:val="22"/>
          <w:szCs w:val="22"/>
          <w:lang w:val="es-CO"/>
        </w:rPr>
        <w:t xml:space="preserve">Aportes Legales: </w:t>
      </w:r>
      <w:r w:rsidR="00187A52" w:rsidRPr="00B17E1B">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B17E1B">
        <w:rPr>
          <w:rFonts w:ascii="Verdana" w:hAnsi="Verdana" w:cs="Arial"/>
          <w:sz w:val="22"/>
          <w:szCs w:val="22"/>
          <w:lang w:val="es-CO"/>
        </w:rPr>
        <w:t>.</w:t>
      </w:r>
      <w:r w:rsidRPr="00B17E1B">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w:t>
      </w:r>
      <w:r w:rsidRPr="00D23BA9">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w:t>
      </w:r>
      <w:r w:rsidRPr="00D23BA9">
        <w:rPr>
          <w:rFonts w:ascii="Verdana" w:hAnsi="Verdana" w:cs="Arial"/>
          <w:sz w:val="22"/>
          <w:szCs w:val="22"/>
          <w:lang w:val="es-ES"/>
        </w:rPr>
        <w:lastRenderedPageBreak/>
        <w:t>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w:t>
      </w:r>
      <w:r w:rsidR="00B3691A" w:rsidRPr="00D23BA9">
        <w:rPr>
          <w:rFonts w:ascii="Verdana" w:hAnsi="Verdana" w:cs="Arial"/>
          <w:sz w:val="22"/>
          <w:szCs w:val="22"/>
          <w:lang w:val="es-CO"/>
        </w:rPr>
        <w:lastRenderedPageBreak/>
        <w:t>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1"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1"/>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w:t>
      </w:r>
      <w:r w:rsidR="00B3691A" w:rsidRPr="00D23BA9">
        <w:rPr>
          <w:rFonts w:ascii="Verdana" w:hAnsi="Verdana" w:cs="Arial"/>
          <w:sz w:val="22"/>
          <w:szCs w:val="22"/>
          <w:lang w:val="es-ES"/>
        </w:rPr>
        <w:lastRenderedPageBreak/>
        <w:t>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B17E1B"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B17E1B">
        <w:rPr>
          <w:rFonts w:ascii="Verdana" w:hAnsi="Verdana" w:cs="Arial"/>
          <w:b/>
          <w:bCs/>
          <w:sz w:val="22"/>
          <w:szCs w:val="22"/>
          <w:lang w:val="es-CO"/>
        </w:rPr>
        <w:t>Pliego de Condiciones Tipo</w:t>
      </w:r>
      <w:r w:rsidRPr="00B17E1B">
        <w:rPr>
          <w:rFonts w:ascii="Verdana" w:hAnsi="Verdana" w:cs="Arial"/>
          <w:sz w:val="22"/>
          <w:szCs w:val="22"/>
          <w:lang w:val="es-CO"/>
        </w:rPr>
        <w:t xml:space="preserve">: </w:t>
      </w:r>
      <w:r w:rsidR="4A5593C6" w:rsidRPr="00B17E1B">
        <w:rPr>
          <w:rFonts w:ascii="Verdana" w:hAnsi="Verdana" w:cs="Arial"/>
          <w:sz w:val="22"/>
          <w:szCs w:val="22"/>
          <w:lang w:val="es-CO"/>
        </w:rPr>
        <w:t xml:space="preserve">Documento estructurado, actualizado y publicado por </w:t>
      </w:r>
      <w:r w:rsidR="1AA8A239" w:rsidRPr="00B17E1B">
        <w:rPr>
          <w:rFonts w:ascii="Verdana" w:hAnsi="Verdana" w:cs="Arial"/>
          <w:sz w:val="22"/>
          <w:szCs w:val="22"/>
          <w:lang w:val="es-CO"/>
        </w:rPr>
        <w:t xml:space="preserve">la Agencia Nacional de Contratación </w:t>
      </w:r>
      <w:r w:rsidR="180DE065" w:rsidRPr="00B17E1B">
        <w:rPr>
          <w:rFonts w:ascii="Verdana" w:hAnsi="Verdana" w:cs="Arial"/>
          <w:sz w:val="22"/>
          <w:szCs w:val="22"/>
          <w:lang w:val="es-CO"/>
        </w:rPr>
        <w:t xml:space="preserve">Pública - </w:t>
      </w:r>
      <w:r w:rsidR="4A5593C6" w:rsidRPr="00B17E1B">
        <w:rPr>
          <w:rFonts w:ascii="Verdana" w:hAnsi="Verdana" w:cs="Arial"/>
          <w:sz w:val="22"/>
          <w:szCs w:val="22"/>
          <w:lang w:val="es-CO"/>
        </w:rPr>
        <w:t>Colombia Compra Eficiente que incorpora las condiciones habilitantes, requisitos de puntaje y demás aspectos señalados en el artículo 1 de la Ley 2022 de 2020</w:t>
      </w:r>
      <w:r w:rsidRPr="00B17E1B">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2"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2"/>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32790628" w14:textId="77777777" w:rsidR="00B17E1B" w:rsidRPr="00B17E1B" w:rsidRDefault="00B17E1B" w:rsidP="00B17E1B">
      <w:pPr>
        <w:pStyle w:val="Prrafodelista"/>
        <w:rPr>
          <w:rFonts w:ascii="Verdana" w:eastAsiaTheme="minorEastAsia" w:hAnsi="Verdana" w:cstheme="minorBidi"/>
          <w:sz w:val="22"/>
          <w:szCs w:val="22"/>
          <w:lang w:val="es-ES" w:eastAsia="es-ES"/>
        </w:rPr>
      </w:pPr>
    </w:p>
    <w:p w14:paraId="22438C58" w14:textId="4A80F0A4" w:rsidR="00E96567" w:rsidRPr="00731F07" w:rsidRDefault="00E96567" w:rsidP="00F2373F">
      <w:pPr>
        <w:pStyle w:val="Prrafodelista"/>
        <w:numPr>
          <w:ilvl w:val="1"/>
          <w:numId w:val="15"/>
        </w:numPr>
        <w:spacing w:after="240"/>
        <w:ind w:left="709" w:hanging="709"/>
        <w:jc w:val="both"/>
        <w:rPr>
          <w:rFonts w:ascii="Verdana" w:eastAsia="Arial" w:hAnsi="Verdana" w:cs="Arial"/>
          <w:b/>
          <w:bCs/>
          <w:sz w:val="22"/>
          <w:szCs w:val="22"/>
          <w:lang w:val="es-ES"/>
        </w:rPr>
      </w:pPr>
      <w:r w:rsidRPr="00731F07">
        <w:rPr>
          <w:rFonts w:ascii="Verdana" w:eastAsia="Arial" w:hAnsi="Verdana" w:cs="Arial"/>
          <w:b/>
          <w:bCs/>
          <w:sz w:val="22"/>
          <w:szCs w:val="22"/>
          <w:lang w:val="es-ES"/>
        </w:rPr>
        <w:t xml:space="preserve">Equipo </w:t>
      </w:r>
      <w:r w:rsidR="00EC5FB4" w:rsidRPr="00731F07">
        <w:rPr>
          <w:rFonts w:ascii="Verdana" w:eastAsia="Arial" w:hAnsi="Verdana" w:cs="Arial"/>
          <w:b/>
          <w:bCs/>
          <w:sz w:val="22"/>
          <w:szCs w:val="22"/>
          <w:lang w:val="es-ES"/>
        </w:rPr>
        <w:t xml:space="preserve">Electromecánico: </w:t>
      </w:r>
      <w:r w:rsidR="007938BA" w:rsidRPr="00731F07">
        <w:rPr>
          <w:rFonts w:ascii="Verdana" w:eastAsia="Arial" w:hAnsi="Verdana" w:cs="Arial"/>
          <w:sz w:val="22"/>
          <w:szCs w:val="22"/>
        </w:rPr>
        <w:t xml:space="preserve">son dispositivos o sistemas que </w:t>
      </w:r>
      <w:r w:rsidR="00E76B82" w:rsidRPr="00731F07">
        <w:rPr>
          <w:rFonts w:ascii="Verdana" w:eastAsia="Arial" w:hAnsi="Verdana" w:cs="Arial"/>
          <w:sz w:val="22"/>
          <w:szCs w:val="22"/>
        </w:rPr>
        <w:t>integran componentes e</w:t>
      </w:r>
      <w:r w:rsidR="007938BA" w:rsidRPr="00731F07">
        <w:rPr>
          <w:rFonts w:ascii="Verdana" w:eastAsia="Arial" w:hAnsi="Verdana" w:cs="Arial"/>
          <w:sz w:val="22"/>
          <w:szCs w:val="22"/>
        </w:rPr>
        <w:t xml:space="preserve">léctricos </w:t>
      </w:r>
      <w:r w:rsidR="00E76B82" w:rsidRPr="00731F07">
        <w:rPr>
          <w:rFonts w:ascii="Verdana" w:eastAsia="Arial" w:hAnsi="Verdana" w:cs="Arial"/>
          <w:sz w:val="22"/>
          <w:szCs w:val="22"/>
        </w:rPr>
        <w:t>y c</w:t>
      </w:r>
      <w:r w:rsidR="007938BA" w:rsidRPr="00731F07">
        <w:rPr>
          <w:rFonts w:ascii="Verdana" w:eastAsia="Arial" w:hAnsi="Verdana" w:cs="Arial"/>
          <w:sz w:val="22"/>
          <w:szCs w:val="22"/>
        </w:rPr>
        <w:t>omponentes mecánicos</w:t>
      </w:r>
      <w:r w:rsidR="00E76B82" w:rsidRPr="00731F07">
        <w:rPr>
          <w:rFonts w:ascii="Verdana" w:eastAsia="Arial" w:hAnsi="Verdana" w:cs="Arial"/>
          <w:sz w:val="22"/>
          <w:szCs w:val="22"/>
        </w:rPr>
        <w:t xml:space="preserve"> para </w:t>
      </w:r>
      <w:r w:rsidR="00731F07" w:rsidRPr="00731F07">
        <w:rPr>
          <w:rFonts w:ascii="Verdana" w:eastAsia="Arial" w:hAnsi="Verdana" w:cs="Arial"/>
          <w:sz w:val="22"/>
          <w:szCs w:val="22"/>
        </w:rPr>
        <w:t>realizar una tarea.</w:t>
      </w:r>
    </w:p>
    <w:p w14:paraId="37005181" w14:textId="77777777" w:rsidR="00E96567" w:rsidRPr="00E96567" w:rsidRDefault="00E96567" w:rsidP="00E96567">
      <w:pPr>
        <w:pStyle w:val="Prrafodelista"/>
        <w:spacing w:after="240"/>
        <w:ind w:left="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w:t>
      </w:r>
      <w:r w:rsidR="193EFC59" w:rsidRPr="00D23BA9">
        <w:rPr>
          <w:rFonts w:ascii="Verdana" w:eastAsia="Arial" w:hAnsi="Verdana" w:cs="Arial"/>
          <w:sz w:val="22"/>
          <w:szCs w:val="22"/>
          <w:lang w:val="es-ES"/>
        </w:rPr>
        <w:lastRenderedPageBreak/>
        <w:t>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w:t>
      </w:r>
      <w:r w:rsidR="30669580" w:rsidRPr="00D23BA9">
        <w:rPr>
          <w:rFonts w:ascii="Verdana" w:eastAsia="Arial" w:hAnsi="Verdana" w:cs="Arial"/>
          <w:sz w:val="22"/>
          <w:szCs w:val="22"/>
          <w:lang w:val="es-ES"/>
        </w:rPr>
        <w:lastRenderedPageBreak/>
        <w:t>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w:t>
      </w:r>
      <w:r w:rsidR="0683AB12" w:rsidRPr="00D23BA9">
        <w:rPr>
          <w:rFonts w:ascii="Verdana" w:eastAsia="Arial" w:hAnsi="Verdana" w:cs="Arial"/>
          <w:sz w:val="22"/>
          <w:szCs w:val="22"/>
          <w:lang w:val="es-ES"/>
        </w:rPr>
        <w:lastRenderedPageBreak/>
        <w:t xml:space="preserve">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 xml:space="preserve">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w:t>
      </w:r>
      <w:r w:rsidRPr="00D23BA9">
        <w:rPr>
          <w:rFonts w:ascii="Verdana" w:eastAsia="Arial" w:hAnsi="Verdana" w:cs="Arial"/>
          <w:sz w:val="22"/>
          <w:szCs w:val="22"/>
          <w:lang w:val="es-ES"/>
        </w:rPr>
        <w:lastRenderedPageBreak/>
        <w:t>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son un conjunto de actividades que hacen parte del movimiento de tierras que tienen como objetivo nivelar y preparar un terreno para la construcción de infraestructuras o edificaciones. Este proceso implica la modificación de la topografía natural del terreno para </w:t>
      </w:r>
      <w:r w:rsidRPr="00D23BA9">
        <w:rPr>
          <w:rFonts w:ascii="Verdana" w:eastAsia="Arial" w:hAnsi="Verdana" w:cs="Arial"/>
          <w:sz w:val="22"/>
          <w:szCs w:val="22"/>
          <w:lang w:val="es-ES"/>
        </w:rPr>
        <w:lastRenderedPageBreak/>
        <w:t>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lastRenderedPageBreak/>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 xml:space="preserve">Obras o intervenciones para volver a construir edificaciones que contaban con licencia o con acto de reconocimiento y </w:t>
      </w:r>
      <w:r w:rsidRPr="00D23BA9">
        <w:rPr>
          <w:rFonts w:ascii="Verdana" w:eastAsia="Arial" w:hAnsi="Verdana" w:cs="Arial"/>
          <w:sz w:val="22"/>
          <w:szCs w:val="22"/>
          <w:lang w:val="es-ES"/>
        </w:rPr>
        <w:lastRenderedPageBreak/>
        <w:t>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w:t>
      </w:r>
      <w:r w:rsidRPr="00D23BA9">
        <w:rPr>
          <w:rFonts w:ascii="Verdana" w:eastAsia="Arial" w:hAnsi="Verdana" w:cs="Arial"/>
          <w:sz w:val="22"/>
          <w:szCs w:val="22"/>
          <w:lang w:val="es-ES"/>
        </w:rPr>
        <w:lastRenderedPageBreak/>
        <w:t xml:space="preserve">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w:t>
      </w:r>
      <w:r w:rsidRPr="00D23BA9">
        <w:rPr>
          <w:rFonts w:ascii="Verdana" w:eastAsia="Arial" w:hAnsi="Verdana" w:cs="Arial"/>
          <w:sz w:val="22"/>
          <w:szCs w:val="22"/>
          <w:lang w:val="es-ES"/>
        </w:rPr>
        <w:lastRenderedPageBreak/>
        <w:t>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w:t>
      </w:r>
      <w:r w:rsidRPr="00D23BA9">
        <w:rPr>
          <w:rFonts w:ascii="Verdana" w:eastAsia="Arial" w:hAnsi="Verdana" w:cs="Arial"/>
          <w:sz w:val="22"/>
          <w:szCs w:val="22"/>
          <w:lang w:val="es-ES"/>
        </w:rPr>
        <w:lastRenderedPageBreak/>
        <w:t>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802EE" w14:textId="77777777" w:rsidR="00D145BD" w:rsidRDefault="00D145BD" w:rsidP="004F2C35">
      <w:r>
        <w:separator/>
      </w:r>
    </w:p>
  </w:endnote>
  <w:endnote w:type="continuationSeparator" w:id="0">
    <w:p w14:paraId="22F7F216" w14:textId="77777777" w:rsidR="00D145BD" w:rsidRDefault="00D145BD" w:rsidP="004F2C35">
      <w:r>
        <w:continuationSeparator/>
      </w:r>
    </w:p>
  </w:endnote>
  <w:endnote w:type="continuationNotice" w:id="1">
    <w:p w14:paraId="64BFC87C" w14:textId="77777777" w:rsidR="00D145BD" w:rsidRDefault="00D145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Calibri">
    <w:charset w:val="00"/>
    <w:family w:val="swiss"/>
    <w:pitch w:val="variable"/>
    <w:sig w:usb0="E00002FF" w:usb1="4000ACFF" w:usb2="00000001" w:usb3="00000000" w:csb0="0000019F" w:csb1="00000000"/>
  </w:font>
  <w:font w:name="Verdana">
    <w:charset w:val="00"/>
    <w:family w:val="swiss"/>
    <w:pitch w:val="variable"/>
    <w:sig w:usb0="A1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72531" w14:textId="77777777" w:rsidR="00D145BD" w:rsidRDefault="00D145BD" w:rsidP="004F2C35">
      <w:r>
        <w:separator/>
      </w:r>
    </w:p>
  </w:footnote>
  <w:footnote w:type="continuationSeparator" w:id="0">
    <w:p w14:paraId="5D9FD57E" w14:textId="77777777" w:rsidR="00D145BD" w:rsidRDefault="00D145BD" w:rsidP="004F2C35">
      <w:r>
        <w:continuationSeparator/>
      </w:r>
    </w:p>
  </w:footnote>
  <w:footnote w:type="continuationNotice" w:id="1">
    <w:p w14:paraId="1BD8A5EE" w14:textId="77777777" w:rsidR="00D145BD" w:rsidRDefault="00D145BD"/>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098315E"/>
    <w:multiLevelType w:val="multilevel"/>
    <w:tmpl w:val="52EC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7"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9"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2"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3"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6"/>
  </w:num>
  <w:num w:numId="3">
    <w:abstractNumId w:val="12"/>
  </w:num>
  <w:num w:numId="4">
    <w:abstractNumId w:val="8"/>
  </w:num>
  <w:num w:numId="5">
    <w:abstractNumId w:val="16"/>
  </w:num>
  <w:num w:numId="6">
    <w:abstractNumId w:val="10"/>
  </w:num>
  <w:num w:numId="7">
    <w:abstractNumId w:val="13"/>
  </w:num>
  <w:num w:numId="8">
    <w:abstractNumId w:val="0"/>
  </w:num>
  <w:num w:numId="9">
    <w:abstractNumId w:val="9"/>
  </w:num>
  <w:num w:numId="10">
    <w:abstractNumId w:val="14"/>
  </w:num>
  <w:num w:numId="11">
    <w:abstractNumId w:val="15"/>
  </w:num>
  <w:num w:numId="12">
    <w:abstractNumId w:val="5"/>
  </w:num>
  <w:num w:numId="13">
    <w:abstractNumId w:val="4"/>
  </w:num>
  <w:num w:numId="14">
    <w:abstractNumId w:val="11"/>
  </w:num>
  <w:num w:numId="15">
    <w:abstractNumId w:val="1"/>
  </w:num>
  <w:num w:numId="16">
    <w:abstractNumId w:val="7"/>
  </w:num>
  <w:num w:numId="1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1C9C"/>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3B93"/>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166"/>
    <w:rsid w:val="005D0D36"/>
    <w:rsid w:val="005D1313"/>
    <w:rsid w:val="005D1BD8"/>
    <w:rsid w:val="005D4D6E"/>
    <w:rsid w:val="005D4EE5"/>
    <w:rsid w:val="005D5231"/>
    <w:rsid w:val="005E0D9B"/>
    <w:rsid w:val="005E22ED"/>
    <w:rsid w:val="005E2DB6"/>
    <w:rsid w:val="005E3CB8"/>
    <w:rsid w:val="005F0AA6"/>
    <w:rsid w:val="005F121B"/>
    <w:rsid w:val="005F141C"/>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1F07"/>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38BA"/>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3E67"/>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1C1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0760"/>
    <w:rsid w:val="00B11CD8"/>
    <w:rsid w:val="00B12D0F"/>
    <w:rsid w:val="00B14363"/>
    <w:rsid w:val="00B164A1"/>
    <w:rsid w:val="00B17E1B"/>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5BD"/>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B82"/>
    <w:rsid w:val="00E76E1A"/>
    <w:rsid w:val="00E80565"/>
    <w:rsid w:val="00E80D71"/>
    <w:rsid w:val="00E80EC5"/>
    <w:rsid w:val="00E82518"/>
    <w:rsid w:val="00E83703"/>
    <w:rsid w:val="00E84FAC"/>
    <w:rsid w:val="00E86369"/>
    <w:rsid w:val="00E924BE"/>
    <w:rsid w:val="00E9269B"/>
    <w:rsid w:val="00E94B0E"/>
    <w:rsid w:val="00E95A16"/>
    <w:rsid w:val="00E96567"/>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5FB4"/>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B12802-B1E2-4529-96DD-3B93A6975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24518</Words>
  <Characters>134854</Characters>
  <Application>Microsoft Office Word</Application>
  <DocSecurity>0</DocSecurity>
  <Lines>1123</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Oscar Londono Munoz</cp:lastModifiedBy>
  <cp:revision>2</cp:revision>
  <cp:lastPrinted>2022-06-28T19:25:00Z</cp:lastPrinted>
  <dcterms:created xsi:type="dcterms:W3CDTF">2026-06-19T22:05:00Z</dcterms:created>
  <dcterms:modified xsi:type="dcterms:W3CDTF">2026-06-19T22:05:00Z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