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7C2F7B" w14:textId="0DFF6D74" w:rsidR="00794D0D" w:rsidRDefault="00794D0D">
      <w:r>
        <w:rPr>
          <w:noProof/>
        </w:rPr>
        <w:drawing>
          <wp:inline distT="0" distB="0" distL="0" distR="0" wp14:anchorId="1B16A507" wp14:editId="006EC076">
            <wp:extent cx="8892540" cy="5021580"/>
            <wp:effectExtent l="0" t="0" r="381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2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4D0D" w:rsidSect="00794D0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D0D"/>
    <w:rsid w:val="0079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3696"/>
  <w15:chartTrackingRefBased/>
  <w15:docId w15:val="{CB1D3C60-E369-48AA-8D54-8A27A554F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TERESA ACUÑA BUITRAGO</dc:creator>
  <cp:keywords/>
  <dc:description/>
  <cp:lastModifiedBy>MARIA TERESA ACUÑA BUITRAGO</cp:lastModifiedBy>
  <cp:revision>1</cp:revision>
  <dcterms:created xsi:type="dcterms:W3CDTF">2020-04-24T20:33:00Z</dcterms:created>
  <dcterms:modified xsi:type="dcterms:W3CDTF">2020-04-24T20:35:00Z</dcterms:modified>
</cp:coreProperties>
</file>