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2310B" w14:textId="4E09D708" w:rsidR="001C5CE9" w:rsidRPr="004E5923" w:rsidRDefault="001C5CE9" w:rsidP="001C5CE9">
      <w:pPr>
        <w:spacing w:after="3" w:line="257" w:lineRule="auto"/>
        <w:ind w:left="0" w:firstLine="0"/>
        <w:jc w:val="left"/>
        <w:rPr>
          <w:rFonts w:ascii="Calibri" w:hAnsi="Calibri" w:cs="Calibri"/>
          <w:b/>
          <w:bCs/>
          <w:color w:val="000000" w:themeColor="text1"/>
          <w:sz w:val="24"/>
        </w:rPr>
      </w:pPr>
    </w:p>
    <w:p w14:paraId="526A54CC" w14:textId="77777777" w:rsidR="001C5CE9" w:rsidRPr="004E5923" w:rsidRDefault="001C5CE9" w:rsidP="653A9A52">
      <w:pPr>
        <w:spacing w:after="3" w:line="257" w:lineRule="auto"/>
        <w:jc w:val="left"/>
        <w:rPr>
          <w:rFonts w:ascii="Calibri" w:hAnsi="Calibri" w:cs="Calibri"/>
          <w:b/>
          <w:bCs/>
          <w:color w:val="000000" w:themeColor="text1"/>
          <w:sz w:val="24"/>
        </w:rPr>
      </w:pPr>
    </w:p>
    <w:p w14:paraId="1AC27961" w14:textId="1323AE3B" w:rsidR="00DF2C15" w:rsidRPr="004E5923" w:rsidRDefault="75EB2D67" w:rsidP="001C5CE9">
      <w:pPr>
        <w:pStyle w:val="Prrafodelista"/>
        <w:numPr>
          <w:ilvl w:val="0"/>
          <w:numId w:val="32"/>
        </w:numPr>
        <w:spacing w:after="3" w:line="257" w:lineRule="auto"/>
        <w:jc w:val="left"/>
        <w:rPr>
          <w:rFonts w:ascii="Calibri" w:hAnsi="Calibri" w:cs="Calibri"/>
          <w:b/>
          <w:bCs/>
          <w:color w:val="auto"/>
          <w:sz w:val="24"/>
        </w:rPr>
      </w:pPr>
      <w:r w:rsidRPr="004E5923">
        <w:rPr>
          <w:rFonts w:ascii="Calibri" w:hAnsi="Calibri" w:cs="Calibri"/>
          <w:b/>
          <w:bCs/>
          <w:color w:val="000000" w:themeColor="text1"/>
          <w:sz w:val="24"/>
        </w:rPr>
        <w:t xml:space="preserve">OBJETO </w:t>
      </w:r>
    </w:p>
    <w:p w14:paraId="5C2D7F25" w14:textId="12086C12"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0F0A98E7" w14:textId="12794797" w:rsidR="00DF2C15" w:rsidRPr="004E5923" w:rsidRDefault="001C5CE9" w:rsidP="00547747">
      <w:pPr>
        <w:pStyle w:val="Textoindependiente"/>
        <w:widowControl w:val="0"/>
        <w:autoSpaceDE w:val="0"/>
        <w:autoSpaceDN w:val="0"/>
        <w:jc w:val="both"/>
        <w:rPr>
          <w:rFonts w:ascii="Calibri" w:hAnsi="Calibri" w:cs="Calibri"/>
          <w:szCs w:val="24"/>
        </w:rPr>
      </w:pPr>
      <w:r w:rsidRPr="004E5923">
        <w:rPr>
          <w:rFonts w:ascii="Calibri" w:hAnsi="Calibri" w:cs="Calibri"/>
          <w:szCs w:val="24"/>
        </w:rPr>
        <w:t>DCC122 Contratar el licenciamiento y la provisión de una solución de antivirus para TRANSMILENIO S.A., incluyendo servicios de actualización, soporte y mantenimiento.</w:t>
      </w:r>
    </w:p>
    <w:p w14:paraId="35F3B708" w14:textId="1CAC9F98" w:rsidR="00DF2C15" w:rsidRPr="004E5923" w:rsidRDefault="75EB2D67" w:rsidP="653A9A52">
      <w:pPr>
        <w:pStyle w:val="Ttulo2"/>
        <w:spacing w:after="12" w:line="264" w:lineRule="auto"/>
        <w:ind w:left="-5"/>
        <w:rPr>
          <w:rFonts w:ascii="Calibri" w:hAnsi="Calibri" w:cs="Calibri"/>
          <w:sz w:val="24"/>
        </w:rPr>
      </w:pPr>
      <w:r w:rsidRPr="004E5923">
        <w:rPr>
          <w:rFonts w:ascii="Calibri" w:hAnsi="Calibri" w:cs="Calibri"/>
          <w:bCs/>
          <w:color w:val="000000" w:themeColor="text1"/>
          <w:sz w:val="24"/>
        </w:rPr>
        <w:t xml:space="preserve">1.1 Alcance del Objeto </w:t>
      </w:r>
    </w:p>
    <w:p w14:paraId="24CA91EF" w14:textId="1BB76A00" w:rsidR="00DF2C15" w:rsidRPr="004E5923" w:rsidRDefault="75EB2D67" w:rsidP="653A9A52">
      <w:pPr>
        <w:spacing w:after="0" w:line="257" w:lineRule="auto"/>
        <w:ind w:left="721"/>
        <w:jc w:val="left"/>
        <w:rPr>
          <w:rFonts w:ascii="Calibri" w:hAnsi="Calibri" w:cs="Calibri"/>
          <w:sz w:val="24"/>
        </w:rPr>
      </w:pPr>
      <w:r w:rsidRPr="004E5923">
        <w:rPr>
          <w:rFonts w:ascii="Calibri" w:eastAsia="Times New Roman" w:hAnsi="Calibri" w:cs="Calibri"/>
          <w:color w:val="000000" w:themeColor="text1"/>
          <w:sz w:val="24"/>
        </w:rPr>
        <w:t xml:space="preserve"> </w:t>
      </w:r>
    </w:p>
    <w:p w14:paraId="52D5EF61" w14:textId="77777777" w:rsidR="00A71235" w:rsidRPr="00D37902" w:rsidRDefault="00A71235" w:rsidP="00A71235">
      <w:pPr>
        <w:tabs>
          <w:tab w:val="left" w:pos="1402"/>
        </w:tabs>
        <w:rPr>
          <w:rFonts w:ascii="Calibri" w:hAnsi="Calibri" w:cs="Calibri"/>
          <w:sz w:val="24"/>
        </w:rPr>
      </w:pPr>
      <w:r w:rsidRPr="00D37902">
        <w:rPr>
          <w:rFonts w:ascii="Calibri" w:hAnsi="Calibri" w:cs="Calibri"/>
          <w:sz w:val="24"/>
        </w:rPr>
        <w:t>En desarrollo del objeto contractual, el contratista deberá suministrar el licenciamiento, soporte técnico, mantenimiento y actualización de una solución antivirus para TRANSMILENIO S.A., garantizando la protección de los equipos de cómputo y servidores de la Entidad frente a amenazas de seguridad informática, de conformidad con las especificaciones técnicas establecidas en el Anexo Técnico y demás documentos que hacen parte integral del proceso.</w:t>
      </w:r>
    </w:p>
    <w:p w14:paraId="744D3D6B" w14:textId="77777777" w:rsidR="00A71235" w:rsidRPr="00D37902" w:rsidRDefault="00A71235" w:rsidP="00A71235">
      <w:pPr>
        <w:widowControl w:val="0"/>
        <w:tabs>
          <w:tab w:val="left" w:pos="1402"/>
        </w:tabs>
        <w:autoSpaceDE w:val="0"/>
        <w:autoSpaceDN w:val="0"/>
        <w:spacing w:after="0"/>
        <w:rPr>
          <w:rFonts w:ascii="Calibri" w:hAnsi="Calibri" w:cs="Calibri"/>
          <w:sz w:val="24"/>
        </w:rPr>
      </w:pPr>
    </w:p>
    <w:p w14:paraId="523A2243" w14:textId="77777777" w:rsidR="00A71235" w:rsidRPr="00D37902" w:rsidRDefault="00A71235" w:rsidP="00A71235">
      <w:pPr>
        <w:tabs>
          <w:tab w:val="left" w:pos="1402"/>
        </w:tabs>
        <w:rPr>
          <w:rFonts w:ascii="Calibri" w:hAnsi="Calibri" w:cs="Calibri"/>
          <w:sz w:val="24"/>
        </w:rPr>
      </w:pPr>
      <w:r w:rsidRPr="00D37902">
        <w:rPr>
          <w:rFonts w:ascii="Calibri" w:hAnsi="Calibri" w:cs="Calibri"/>
          <w:sz w:val="24"/>
        </w:rPr>
        <w:t>Para el cumplimiento de lo anterior, el contratista deberá ejecutar, como mínimo, las siguientes actividades:</w:t>
      </w:r>
    </w:p>
    <w:p w14:paraId="1B414FDD" w14:textId="77777777" w:rsidR="00A71235" w:rsidRPr="00D37902" w:rsidRDefault="00A71235" w:rsidP="00A71235">
      <w:pPr>
        <w:widowControl w:val="0"/>
        <w:tabs>
          <w:tab w:val="left" w:pos="1402"/>
        </w:tabs>
        <w:autoSpaceDE w:val="0"/>
        <w:autoSpaceDN w:val="0"/>
        <w:spacing w:after="0"/>
        <w:rPr>
          <w:rFonts w:ascii="Calibri" w:hAnsi="Calibri" w:cs="Calibri"/>
          <w:sz w:val="24"/>
        </w:rPr>
      </w:pPr>
    </w:p>
    <w:p w14:paraId="33A19DDD" w14:textId="77777777" w:rsidR="00A71235" w:rsidRPr="00D37902" w:rsidRDefault="00A71235" w:rsidP="00A71235">
      <w:pPr>
        <w:widowControl w:val="0"/>
        <w:tabs>
          <w:tab w:val="left" w:pos="1402"/>
        </w:tabs>
        <w:autoSpaceDE w:val="0"/>
        <w:autoSpaceDN w:val="0"/>
        <w:spacing w:after="0"/>
        <w:rPr>
          <w:rFonts w:ascii="Calibri" w:hAnsi="Calibri" w:cs="Calibri"/>
          <w:sz w:val="24"/>
        </w:rPr>
      </w:pPr>
      <w:r w:rsidRPr="00D37902">
        <w:rPr>
          <w:rFonts w:ascii="Calibri" w:hAnsi="Calibri" w:cs="Calibri"/>
          <w:sz w:val="24"/>
        </w:rPr>
        <w:t>• Suministrar seiscientas sesenta (660) licencias de antivirus para equipos de cómputo, en la última versión disponible del software ofertado, incluyendo el derecho a recibir actualizaciones, mejoras, parches de seguridad y demás componentes liberados por el fabricante durante la vigencia contractual.</w:t>
      </w:r>
    </w:p>
    <w:p w14:paraId="5A31F330" w14:textId="77777777" w:rsidR="00A71235" w:rsidRPr="00D37902" w:rsidRDefault="00A71235" w:rsidP="00A71235">
      <w:pPr>
        <w:widowControl w:val="0"/>
        <w:tabs>
          <w:tab w:val="left" w:pos="1402"/>
        </w:tabs>
        <w:autoSpaceDE w:val="0"/>
        <w:autoSpaceDN w:val="0"/>
        <w:spacing w:after="0"/>
        <w:rPr>
          <w:rFonts w:ascii="Calibri" w:hAnsi="Calibri" w:cs="Calibri"/>
          <w:sz w:val="24"/>
        </w:rPr>
      </w:pPr>
      <w:r w:rsidRPr="00D37902">
        <w:rPr>
          <w:rFonts w:ascii="Calibri" w:hAnsi="Calibri" w:cs="Calibri"/>
          <w:sz w:val="24"/>
        </w:rPr>
        <w:t>• Suministrar cuarenta (40) licencias de antivirus para servidores, en la última versión disponible del software ofertado, incluyendo el derecho a recibir actualizaciones, mejoras, parches de seguridad y demás componentes liberados por el fabricante durante la vigencia contractual.</w:t>
      </w:r>
    </w:p>
    <w:p w14:paraId="494B525A" w14:textId="77777777" w:rsidR="00A71235" w:rsidRPr="00D37902" w:rsidRDefault="00A71235" w:rsidP="00A71235">
      <w:pPr>
        <w:widowControl w:val="0"/>
        <w:tabs>
          <w:tab w:val="left" w:pos="1402"/>
        </w:tabs>
        <w:autoSpaceDE w:val="0"/>
        <w:autoSpaceDN w:val="0"/>
        <w:spacing w:after="0"/>
        <w:rPr>
          <w:rFonts w:ascii="Calibri" w:hAnsi="Calibri" w:cs="Calibri"/>
          <w:sz w:val="24"/>
        </w:rPr>
      </w:pPr>
      <w:r w:rsidRPr="00D37902">
        <w:rPr>
          <w:rFonts w:ascii="Calibri" w:hAnsi="Calibri" w:cs="Calibri"/>
          <w:sz w:val="24"/>
        </w:rPr>
        <w:t>• Prestar el servicio de soporte técnico y mantenimiento de la solución antivirus durante el plazo de ejecución del contrato, de acuerdo con los requerimientos de TRANSMILENIO S.A.</w:t>
      </w:r>
    </w:p>
    <w:p w14:paraId="69A31F55" w14:textId="77777777" w:rsidR="00A71235" w:rsidRPr="00D37902" w:rsidRDefault="00A71235" w:rsidP="00A71235">
      <w:pPr>
        <w:widowControl w:val="0"/>
        <w:tabs>
          <w:tab w:val="left" w:pos="1402"/>
        </w:tabs>
        <w:autoSpaceDE w:val="0"/>
        <w:autoSpaceDN w:val="0"/>
        <w:spacing w:after="0"/>
        <w:rPr>
          <w:rFonts w:ascii="Calibri" w:hAnsi="Calibri" w:cs="Calibri"/>
          <w:sz w:val="24"/>
        </w:rPr>
      </w:pPr>
      <w:r w:rsidRPr="00D37902">
        <w:rPr>
          <w:rFonts w:ascii="Calibri" w:hAnsi="Calibri" w:cs="Calibri"/>
          <w:sz w:val="24"/>
        </w:rPr>
        <w:t>• Brindar atención y acompañamiento técnico para la gestión y solución de incidentes asociados al funcionamiento de la plataforma antivirus, incluyendo actividades de diagnóstico, configuración, parametrización y corrección de fallas.</w:t>
      </w:r>
    </w:p>
    <w:p w14:paraId="31F5FB83" w14:textId="77777777" w:rsidR="00A71235" w:rsidRPr="00D37902" w:rsidRDefault="00A71235" w:rsidP="00A71235">
      <w:pPr>
        <w:widowControl w:val="0"/>
        <w:tabs>
          <w:tab w:val="left" w:pos="1402"/>
        </w:tabs>
        <w:autoSpaceDE w:val="0"/>
        <w:autoSpaceDN w:val="0"/>
        <w:spacing w:after="0"/>
        <w:rPr>
          <w:rFonts w:ascii="Calibri" w:hAnsi="Calibri" w:cs="Calibri"/>
          <w:sz w:val="24"/>
        </w:rPr>
      </w:pPr>
      <w:r w:rsidRPr="00D37902">
        <w:rPr>
          <w:rFonts w:ascii="Calibri" w:hAnsi="Calibri" w:cs="Calibri"/>
          <w:sz w:val="24"/>
        </w:rPr>
        <w:t>• Realizar las actividades necesarias para garantizar la actualización, optimización y correcto funcionamiento de la solución antivirus, manteniendo los niveles de protección requeridos para los activos tecnológicos de la Entidad.</w:t>
      </w:r>
    </w:p>
    <w:p w14:paraId="44BE9F31" w14:textId="77777777" w:rsidR="00A71235" w:rsidRPr="00D37902" w:rsidRDefault="00A71235" w:rsidP="00A71235">
      <w:pPr>
        <w:widowControl w:val="0"/>
        <w:tabs>
          <w:tab w:val="left" w:pos="1402"/>
        </w:tabs>
        <w:autoSpaceDE w:val="0"/>
        <w:autoSpaceDN w:val="0"/>
        <w:spacing w:after="0"/>
        <w:rPr>
          <w:rFonts w:ascii="Calibri" w:hAnsi="Calibri" w:cs="Calibri"/>
          <w:sz w:val="24"/>
        </w:rPr>
      </w:pPr>
      <w:r w:rsidRPr="00D37902">
        <w:rPr>
          <w:rFonts w:ascii="Calibri" w:hAnsi="Calibri" w:cs="Calibri"/>
          <w:sz w:val="24"/>
        </w:rPr>
        <w:t>• Administrar y soportar la consola centralizada de gestión de la solución, garantizando su disponibilidad para la implementación de políticas de seguridad, monitoreo, generación de reportes, distribución de actualizaciones y administración de los dispositivos protegidos.</w:t>
      </w:r>
    </w:p>
    <w:p w14:paraId="5FEDE308" w14:textId="77777777" w:rsidR="00A71235" w:rsidRPr="00D37902" w:rsidRDefault="00A71235" w:rsidP="00A71235">
      <w:pPr>
        <w:tabs>
          <w:tab w:val="left" w:pos="1402"/>
        </w:tabs>
        <w:rPr>
          <w:rFonts w:ascii="Calibri" w:hAnsi="Calibri" w:cs="Calibri"/>
          <w:sz w:val="24"/>
        </w:rPr>
      </w:pPr>
      <w:r w:rsidRPr="00D37902">
        <w:rPr>
          <w:rFonts w:ascii="Calibri" w:hAnsi="Calibri" w:cs="Calibri"/>
          <w:sz w:val="24"/>
        </w:rPr>
        <w:t xml:space="preserve">• Proporcionar la asistencia técnica especializada necesaria para garantizar la protección continua de los equipos de cómputo y servidores cubiertos por el licenciamiento adquirido, contribuyendo </w:t>
      </w:r>
      <w:r w:rsidRPr="00D37902">
        <w:rPr>
          <w:rFonts w:ascii="Calibri" w:hAnsi="Calibri" w:cs="Calibri"/>
          <w:sz w:val="24"/>
        </w:rPr>
        <w:lastRenderedPageBreak/>
        <w:t>a la mitigación de riesgos de seguridad informática y a la continuidad de los servicios tecnológicos de TRANSMILENIO S.A.</w:t>
      </w:r>
    </w:p>
    <w:p w14:paraId="442B87A4" w14:textId="77777777" w:rsidR="00A71235" w:rsidRPr="00D37902" w:rsidRDefault="00A71235" w:rsidP="00A71235">
      <w:pPr>
        <w:widowControl w:val="0"/>
        <w:tabs>
          <w:tab w:val="left" w:pos="1402"/>
        </w:tabs>
        <w:autoSpaceDE w:val="0"/>
        <w:autoSpaceDN w:val="0"/>
        <w:spacing w:after="0"/>
        <w:rPr>
          <w:rFonts w:ascii="Calibri" w:hAnsi="Calibri" w:cs="Calibri"/>
          <w:sz w:val="24"/>
        </w:rPr>
      </w:pPr>
    </w:p>
    <w:p w14:paraId="54FF8155" w14:textId="77777777" w:rsidR="00A71235" w:rsidRPr="00D37902" w:rsidRDefault="00A71235" w:rsidP="00A71235">
      <w:pPr>
        <w:widowControl w:val="0"/>
        <w:tabs>
          <w:tab w:val="left" w:pos="1402"/>
        </w:tabs>
        <w:autoSpaceDE w:val="0"/>
        <w:autoSpaceDN w:val="0"/>
        <w:spacing w:after="0"/>
        <w:rPr>
          <w:rFonts w:ascii="Calibri" w:hAnsi="Calibri" w:cs="Calibri"/>
          <w:sz w:val="24"/>
        </w:rPr>
      </w:pPr>
      <w:r w:rsidRPr="00D37902">
        <w:rPr>
          <w:rFonts w:ascii="Calibri" w:hAnsi="Calibri" w:cs="Calibri"/>
          <w:sz w:val="24"/>
        </w:rPr>
        <w:t>Todas las actividades deberán ejecutarse de conformidad con las condiciones técnicas definidas por la Entidad, garantizando la disponibilidad, estabilidad, actualización y adecuado funcionamiento de la solución durante la vigencia del contrato.</w:t>
      </w:r>
    </w:p>
    <w:p w14:paraId="1843F559" w14:textId="77777777" w:rsidR="001C5CE9" w:rsidRPr="004E5923" w:rsidRDefault="001C5CE9" w:rsidP="00A71235">
      <w:pPr>
        <w:widowControl w:val="0"/>
        <w:tabs>
          <w:tab w:val="left" w:pos="1402"/>
        </w:tabs>
        <w:autoSpaceDE w:val="0"/>
        <w:autoSpaceDN w:val="0"/>
        <w:spacing w:after="0"/>
        <w:rPr>
          <w:rFonts w:ascii="Calibri" w:hAnsi="Calibri" w:cs="Calibri"/>
          <w:sz w:val="24"/>
          <w:highlight w:val="yellow"/>
        </w:rPr>
      </w:pPr>
    </w:p>
    <w:p w14:paraId="00AB7F82" w14:textId="344E3EA3" w:rsidR="00DF2C15" w:rsidRPr="004E5923" w:rsidRDefault="75EB2D67" w:rsidP="653A9A52">
      <w:pPr>
        <w:pStyle w:val="Ttulo2"/>
        <w:tabs>
          <w:tab w:val="center" w:pos="1645"/>
        </w:tabs>
        <w:spacing w:after="12" w:line="264" w:lineRule="auto"/>
        <w:rPr>
          <w:rFonts w:ascii="Calibri" w:hAnsi="Calibri" w:cs="Calibri"/>
          <w:sz w:val="24"/>
        </w:rPr>
      </w:pPr>
      <w:r w:rsidRPr="004E5923">
        <w:rPr>
          <w:rFonts w:ascii="Calibri" w:hAnsi="Calibri" w:cs="Calibri"/>
          <w:bCs/>
          <w:color w:val="000000" w:themeColor="text1"/>
          <w:sz w:val="24"/>
        </w:rPr>
        <w:t>1.</w:t>
      </w:r>
      <w:r w:rsidR="00C60144" w:rsidRPr="004E5923">
        <w:rPr>
          <w:rFonts w:ascii="Calibri" w:hAnsi="Calibri" w:cs="Calibri"/>
          <w:bCs/>
          <w:color w:val="000000" w:themeColor="text1"/>
          <w:sz w:val="24"/>
        </w:rPr>
        <w:t>2</w:t>
      </w:r>
      <w:r w:rsidRPr="004E5923">
        <w:rPr>
          <w:rFonts w:ascii="Calibri" w:hAnsi="Calibri" w:cs="Calibri"/>
          <w:bCs/>
          <w:color w:val="000000" w:themeColor="text1"/>
          <w:sz w:val="24"/>
        </w:rPr>
        <w:t xml:space="preserve">. </w:t>
      </w:r>
      <w:r w:rsidR="003E4C55" w:rsidRPr="004E5923">
        <w:rPr>
          <w:rFonts w:ascii="Calibri" w:hAnsi="Calibri" w:cs="Calibri"/>
          <w:sz w:val="24"/>
        </w:rPr>
        <w:tab/>
      </w:r>
      <w:r w:rsidRPr="004E5923">
        <w:rPr>
          <w:rFonts w:ascii="Calibri" w:hAnsi="Calibri" w:cs="Calibri"/>
          <w:bCs/>
          <w:color w:val="000000" w:themeColor="text1"/>
          <w:sz w:val="24"/>
        </w:rPr>
        <w:t xml:space="preserve">Clasificación UNSPSC </w:t>
      </w:r>
    </w:p>
    <w:p w14:paraId="5BEC6B2D" w14:textId="576BD9EB"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01B10B30" w14:textId="7F46B22D" w:rsidR="00DF2C15" w:rsidRPr="004E5923" w:rsidRDefault="75EB2D67" w:rsidP="00586991">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El contratista debe estar registrado en el SECOP II como proveedor de bienes y servicios, con alguno de los siguientes códigos UNSPSC. </w:t>
      </w:r>
    </w:p>
    <w:p w14:paraId="54B1939A" w14:textId="5FD83CA5"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tbl>
      <w:tblPr>
        <w:tblW w:w="9781" w:type="dxa"/>
        <w:tblInd w:w="-10" w:type="dxa"/>
        <w:tblLayout w:type="fixed"/>
        <w:tblLook w:val="04A0" w:firstRow="1" w:lastRow="0" w:firstColumn="1" w:lastColumn="0" w:noHBand="0" w:noVBand="1"/>
      </w:tblPr>
      <w:tblGrid>
        <w:gridCol w:w="993"/>
        <w:gridCol w:w="1417"/>
        <w:gridCol w:w="992"/>
        <w:gridCol w:w="993"/>
        <w:gridCol w:w="1134"/>
        <w:gridCol w:w="1559"/>
        <w:gridCol w:w="1134"/>
        <w:gridCol w:w="1559"/>
      </w:tblGrid>
      <w:tr w:rsidR="653A9A52" w:rsidRPr="00547747" w14:paraId="0055D781" w14:textId="77777777" w:rsidTr="00547747">
        <w:trPr>
          <w:trHeight w:val="255"/>
        </w:trPr>
        <w:tc>
          <w:tcPr>
            <w:tcW w:w="24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182F3E2D" w14:textId="7FD29D99" w:rsidR="653A9A52" w:rsidRPr="00547747" w:rsidRDefault="653A9A52" w:rsidP="653A9A52">
            <w:pPr>
              <w:spacing w:after="0" w:line="257" w:lineRule="auto"/>
              <w:ind w:left="0" w:right="44"/>
              <w:jc w:val="center"/>
              <w:rPr>
                <w:rFonts w:ascii="Calibri" w:hAnsi="Calibri" w:cs="Calibri"/>
                <w:sz w:val="20"/>
                <w:szCs w:val="20"/>
              </w:rPr>
            </w:pPr>
            <w:r w:rsidRPr="00547747">
              <w:rPr>
                <w:rFonts w:ascii="Calibri" w:eastAsia="Times New Roman" w:hAnsi="Calibri" w:cs="Calibri"/>
                <w:b/>
                <w:bCs/>
                <w:color w:val="000000" w:themeColor="text1"/>
                <w:sz w:val="20"/>
                <w:szCs w:val="20"/>
              </w:rPr>
              <w:t xml:space="preserve">SEGMENTO </w:t>
            </w:r>
          </w:p>
        </w:tc>
        <w:tc>
          <w:tcPr>
            <w:tcW w:w="1985"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42" w:type="dxa"/>
              <w:left w:w="110" w:type="dxa"/>
              <w:right w:w="64" w:type="dxa"/>
            </w:tcMar>
          </w:tcPr>
          <w:p w14:paraId="2C35924E" w14:textId="5E5ABFD3" w:rsidR="653A9A52" w:rsidRPr="00547747" w:rsidRDefault="653A9A52" w:rsidP="653A9A52">
            <w:pPr>
              <w:spacing w:after="0" w:line="257" w:lineRule="auto"/>
              <w:ind w:left="0" w:right="38"/>
              <w:jc w:val="center"/>
              <w:rPr>
                <w:rFonts w:ascii="Calibri" w:hAnsi="Calibri" w:cs="Calibri"/>
                <w:sz w:val="20"/>
                <w:szCs w:val="20"/>
              </w:rPr>
            </w:pPr>
            <w:r w:rsidRPr="00547747">
              <w:rPr>
                <w:rFonts w:ascii="Calibri" w:eastAsia="Times New Roman" w:hAnsi="Calibri" w:cs="Calibri"/>
                <w:b/>
                <w:bCs/>
                <w:color w:val="000000" w:themeColor="text1"/>
                <w:sz w:val="20"/>
                <w:szCs w:val="20"/>
              </w:rPr>
              <w:t xml:space="preserve">FAMILIA </w:t>
            </w:r>
          </w:p>
        </w:tc>
        <w:tc>
          <w:tcPr>
            <w:tcW w:w="2693"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42" w:type="dxa"/>
              <w:left w:w="110" w:type="dxa"/>
              <w:right w:w="64" w:type="dxa"/>
            </w:tcMar>
          </w:tcPr>
          <w:p w14:paraId="6FA17D63" w14:textId="34C827BB" w:rsidR="653A9A52" w:rsidRPr="00547747" w:rsidRDefault="653A9A52" w:rsidP="653A9A52">
            <w:pPr>
              <w:spacing w:after="0" w:line="257" w:lineRule="auto"/>
              <w:ind w:left="0" w:right="42"/>
              <w:jc w:val="center"/>
              <w:rPr>
                <w:rFonts w:ascii="Calibri" w:hAnsi="Calibri" w:cs="Calibri"/>
                <w:sz w:val="20"/>
                <w:szCs w:val="20"/>
              </w:rPr>
            </w:pPr>
            <w:r w:rsidRPr="00547747">
              <w:rPr>
                <w:rFonts w:ascii="Calibri" w:eastAsia="Times New Roman" w:hAnsi="Calibri" w:cs="Calibri"/>
                <w:b/>
                <w:bCs/>
                <w:color w:val="000000" w:themeColor="text1"/>
                <w:sz w:val="20"/>
                <w:szCs w:val="20"/>
              </w:rPr>
              <w:t xml:space="preserve">CLASE </w:t>
            </w:r>
          </w:p>
        </w:tc>
        <w:tc>
          <w:tcPr>
            <w:tcW w:w="2693"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42" w:type="dxa"/>
              <w:left w:w="110" w:type="dxa"/>
              <w:right w:w="64" w:type="dxa"/>
            </w:tcMar>
          </w:tcPr>
          <w:p w14:paraId="67F81336" w14:textId="0BB88BB0" w:rsidR="653A9A52" w:rsidRPr="00547747" w:rsidRDefault="653A9A52" w:rsidP="653A9A52">
            <w:pPr>
              <w:spacing w:after="0" w:line="257" w:lineRule="auto"/>
              <w:ind w:left="0" w:right="52"/>
              <w:jc w:val="center"/>
              <w:rPr>
                <w:rFonts w:ascii="Calibri" w:hAnsi="Calibri" w:cs="Calibri"/>
                <w:sz w:val="20"/>
                <w:szCs w:val="20"/>
              </w:rPr>
            </w:pPr>
            <w:r w:rsidRPr="00547747">
              <w:rPr>
                <w:rFonts w:ascii="Calibri" w:eastAsia="Times New Roman" w:hAnsi="Calibri" w:cs="Calibri"/>
                <w:b/>
                <w:bCs/>
                <w:color w:val="000000" w:themeColor="text1"/>
                <w:sz w:val="20"/>
                <w:szCs w:val="20"/>
              </w:rPr>
              <w:t xml:space="preserve">PRODUCTO </w:t>
            </w:r>
          </w:p>
        </w:tc>
      </w:tr>
      <w:tr w:rsidR="653A9A52" w:rsidRPr="00547747" w14:paraId="5D2CBC87" w14:textId="77777777" w:rsidTr="00547747">
        <w:trPr>
          <w:trHeight w:val="270"/>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15113AA2" w14:textId="7D9AB0A2" w:rsidR="653A9A52" w:rsidRPr="00547747" w:rsidRDefault="653A9A52" w:rsidP="00547747">
            <w:pPr>
              <w:spacing w:after="0" w:line="257" w:lineRule="auto"/>
              <w:ind w:left="0" w:firstLine="0"/>
              <w:jc w:val="left"/>
              <w:rPr>
                <w:rFonts w:ascii="Calibri" w:hAnsi="Calibri" w:cs="Calibri"/>
                <w:sz w:val="20"/>
                <w:szCs w:val="20"/>
              </w:rPr>
            </w:pPr>
            <w:r w:rsidRPr="00547747">
              <w:rPr>
                <w:rFonts w:ascii="Calibri" w:eastAsia="Times New Roman" w:hAnsi="Calibri" w:cs="Calibri"/>
                <w:b/>
                <w:bCs/>
                <w:color w:val="000000" w:themeColor="text1"/>
                <w:sz w:val="20"/>
                <w:szCs w:val="20"/>
              </w:rPr>
              <w:t xml:space="preserve">NOMBRE </w:t>
            </w:r>
          </w:p>
        </w:tc>
        <w:tc>
          <w:tcPr>
            <w:tcW w:w="1417"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06FD914C" w14:textId="74D40901" w:rsidR="653A9A52" w:rsidRPr="00547747" w:rsidRDefault="653A9A52" w:rsidP="00547747">
            <w:pPr>
              <w:spacing w:after="0" w:line="257" w:lineRule="auto"/>
              <w:ind w:left="0" w:right="53" w:firstLine="0"/>
              <w:rPr>
                <w:rFonts w:ascii="Calibri" w:hAnsi="Calibri" w:cs="Calibri"/>
                <w:sz w:val="20"/>
                <w:szCs w:val="20"/>
              </w:rPr>
            </w:pPr>
            <w:r w:rsidRPr="00547747">
              <w:rPr>
                <w:rFonts w:ascii="Calibri" w:eastAsia="Times New Roman" w:hAnsi="Calibri" w:cs="Calibri"/>
                <w:b/>
                <w:bCs/>
                <w:color w:val="000000" w:themeColor="text1"/>
                <w:sz w:val="20"/>
                <w:szCs w:val="20"/>
              </w:rPr>
              <w:t xml:space="preserve">CÓDIGO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2AC84548" w14:textId="680B174B" w:rsidR="653A9A52" w:rsidRPr="00547747" w:rsidRDefault="653A9A52" w:rsidP="00547747">
            <w:pPr>
              <w:spacing w:after="0" w:line="257" w:lineRule="auto"/>
              <w:ind w:left="0" w:right="43" w:firstLine="0"/>
              <w:rPr>
                <w:rFonts w:ascii="Calibri" w:hAnsi="Calibri" w:cs="Calibri"/>
                <w:sz w:val="20"/>
                <w:szCs w:val="20"/>
              </w:rPr>
            </w:pPr>
            <w:r w:rsidRPr="00547747">
              <w:rPr>
                <w:rFonts w:ascii="Calibri" w:eastAsia="Times New Roman" w:hAnsi="Calibri" w:cs="Calibri"/>
                <w:b/>
                <w:bCs/>
                <w:color w:val="000000" w:themeColor="text1"/>
                <w:sz w:val="20"/>
                <w:szCs w:val="20"/>
              </w:rPr>
              <w:t xml:space="preserve">NOMBRE </w:t>
            </w:r>
          </w:p>
        </w:tc>
        <w:tc>
          <w:tcPr>
            <w:tcW w:w="993"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451512CD" w14:textId="78027295" w:rsidR="653A9A52" w:rsidRPr="00547747" w:rsidRDefault="653A9A52" w:rsidP="653A9A52">
            <w:pPr>
              <w:spacing w:after="0" w:line="257" w:lineRule="auto"/>
              <w:ind w:left="0" w:right="39"/>
              <w:jc w:val="center"/>
              <w:rPr>
                <w:rFonts w:ascii="Calibri" w:hAnsi="Calibri" w:cs="Calibri"/>
                <w:sz w:val="20"/>
                <w:szCs w:val="20"/>
              </w:rPr>
            </w:pPr>
            <w:r w:rsidRPr="00547747">
              <w:rPr>
                <w:rFonts w:ascii="Calibri" w:eastAsia="Times New Roman" w:hAnsi="Calibri" w:cs="Calibri"/>
                <w:b/>
                <w:bCs/>
                <w:color w:val="000000" w:themeColor="text1"/>
                <w:sz w:val="20"/>
                <w:szCs w:val="20"/>
              </w:rPr>
              <w:t xml:space="preserve">CÓDIGO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44AEA4FE" w14:textId="780A3398" w:rsidR="653A9A52" w:rsidRPr="00547747" w:rsidRDefault="653A9A52" w:rsidP="653A9A52">
            <w:pPr>
              <w:spacing w:after="0" w:line="257" w:lineRule="auto"/>
              <w:ind w:left="77"/>
              <w:jc w:val="left"/>
              <w:rPr>
                <w:rFonts w:ascii="Calibri" w:hAnsi="Calibri" w:cs="Calibri"/>
                <w:sz w:val="20"/>
                <w:szCs w:val="20"/>
              </w:rPr>
            </w:pPr>
            <w:r w:rsidRPr="00547747">
              <w:rPr>
                <w:rFonts w:ascii="Calibri" w:eastAsia="Times New Roman" w:hAnsi="Calibri" w:cs="Calibri"/>
                <w:b/>
                <w:bCs/>
                <w:color w:val="000000" w:themeColor="text1"/>
                <w:sz w:val="20"/>
                <w:szCs w:val="20"/>
              </w:rPr>
              <w:t xml:space="preserve">NOMBRE </w:t>
            </w:r>
          </w:p>
        </w:tc>
        <w:tc>
          <w:tcPr>
            <w:tcW w:w="1559"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67772E84" w14:textId="3E1E1485" w:rsidR="653A9A52" w:rsidRPr="00547747" w:rsidRDefault="653A9A52" w:rsidP="653A9A52">
            <w:pPr>
              <w:spacing w:after="0" w:line="257" w:lineRule="auto"/>
              <w:ind w:left="0" w:right="38"/>
              <w:jc w:val="center"/>
              <w:rPr>
                <w:rFonts w:ascii="Calibri" w:hAnsi="Calibri" w:cs="Calibri"/>
                <w:sz w:val="20"/>
                <w:szCs w:val="20"/>
              </w:rPr>
            </w:pPr>
            <w:r w:rsidRPr="00547747">
              <w:rPr>
                <w:rFonts w:ascii="Calibri" w:eastAsia="Times New Roman" w:hAnsi="Calibri" w:cs="Calibri"/>
                <w:b/>
                <w:bCs/>
                <w:color w:val="000000" w:themeColor="text1"/>
                <w:sz w:val="20"/>
                <w:szCs w:val="20"/>
              </w:rPr>
              <w:t xml:space="preserve">CÓDIGO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210031D0" w14:textId="0E221CF6" w:rsidR="653A9A52" w:rsidRPr="00547747" w:rsidRDefault="653A9A52" w:rsidP="653A9A52">
            <w:pPr>
              <w:spacing w:after="0" w:line="257" w:lineRule="auto"/>
              <w:ind w:left="73"/>
              <w:jc w:val="left"/>
              <w:rPr>
                <w:rFonts w:ascii="Calibri" w:hAnsi="Calibri" w:cs="Calibri"/>
                <w:sz w:val="20"/>
                <w:szCs w:val="20"/>
              </w:rPr>
            </w:pPr>
            <w:r w:rsidRPr="00547747">
              <w:rPr>
                <w:rFonts w:ascii="Calibri" w:eastAsia="Times New Roman" w:hAnsi="Calibri" w:cs="Calibri"/>
                <w:b/>
                <w:bCs/>
                <w:color w:val="000000" w:themeColor="text1"/>
                <w:sz w:val="20"/>
                <w:szCs w:val="20"/>
              </w:rPr>
              <w:t xml:space="preserve">NOMBRE </w:t>
            </w:r>
          </w:p>
        </w:tc>
        <w:tc>
          <w:tcPr>
            <w:tcW w:w="1559"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42" w:type="dxa"/>
              <w:left w:w="110" w:type="dxa"/>
              <w:right w:w="64" w:type="dxa"/>
            </w:tcMar>
          </w:tcPr>
          <w:p w14:paraId="047E6237" w14:textId="482F1BD3" w:rsidR="653A9A52" w:rsidRPr="00547747" w:rsidRDefault="653A9A52" w:rsidP="653A9A52">
            <w:pPr>
              <w:spacing w:after="0" w:line="257" w:lineRule="auto"/>
              <w:ind w:left="0" w:right="53"/>
              <w:jc w:val="center"/>
              <w:rPr>
                <w:rFonts w:ascii="Calibri" w:hAnsi="Calibri" w:cs="Calibri"/>
                <w:sz w:val="20"/>
                <w:szCs w:val="20"/>
              </w:rPr>
            </w:pPr>
            <w:r w:rsidRPr="00547747">
              <w:rPr>
                <w:rFonts w:ascii="Calibri" w:eastAsia="Times New Roman" w:hAnsi="Calibri" w:cs="Calibri"/>
                <w:b/>
                <w:bCs/>
                <w:color w:val="000000" w:themeColor="text1"/>
                <w:sz w:val="20"/>
                <w:szCs w:val="20"/>
              </w:rPr>
              <w:t>CÓDIGO</w:t>
            </w:r>
            <w:r w:rsidRPr="00547747">
              <w:rPr>
                <w:rFonts w:ascii="Calibri" w:eastAsia="Times New Roman" w:hAnsi="Calibri" w:cs="Calibri"/>
                <w:color w:val="000000" w:themeColor="text1"/>
                <w:sz w:val="20"/>
                <w:szCs w:val="20"/>
              </w:rPr>
              <w:t xml:space="preserve"> </w:t>
            </w:r>
          </w:p>
        </w:tc>
      </w:tr>
      <w:tr w:rsidR="653A9A52" w:rsidRPr="00547747" w14:paraId="49D0112A" w14:textId="77777777" w:rsidTr="00547747">
        <w:trPr>
          <w:trHeight w:val="1020"/>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340523E" w14:textId="09753BBD" w:rsidR="653A9A52" w:rsidRPr="00547747" w:rsidRDefault="653A9A52" w:rsidP="653A9A52">
            <w:pPr>
              <w:spacing w:after="0" w:line="257" w:lineRule="auto"/>
              <w:ind w:left="0" w:right="51"/>
              <w:jc w:val="center"/>
              <w:rPr>
                <w:rFonts w:ascii="Calibri" w:hAnsi="Calibri" w:cs="Calibri"/>
                <w:sz w:val="20"/>
                <w:szCs w:val="20"/>
              </w:rPr>
            </w:pPr>
            <w:r w:rsidRPr="00547747">
              <w:rPr>
                <w:rFonts w:ascii="Calibri" w:eastAsia="Times New Roman" w:hAnsi="Calibri" w:cs="Calibri"/>
                <w:color w:val="000000" w:themeColor="text1"/>
                <w:sz w:val="20"/>
                <w:szCs w:val="20"/>
              </w:rPr>
              <w:t>43</w:t>
            </w:r>
            <w:r w:rsidRPr="00547747">
              <w:rPr>
                <w:rFonts w:ascii="Calibri" w:eastAsia="Times New Roman" w:hAnsi="Calibri" w:cs="Calibri"/>
                <w:b/>
                <w:bCs/>
                <w:color w:val="000000" w:themeColor="text1"/>
                <w:sz w:val="20"/>
                <w:szCs w:val="20"/>
              </w:rPr>
              <w:t xml:space="preserve"> </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CADCD0E" w14:textId="05E445BC" w:rsidR="653A9A52" w:rsidRPr="00547747" w:rsidRDefault="653A9A52" w:rsidP="653A9A52">
            <w:pPr>
              <w:spacing w:after="0" w:line="238" w:lineRule="auto"/>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Difusión de tecnologías de </w:t>
            </w:r>
          </w:p>
          <w:p w14:paraId="74B107B9" w14:textId="1DDDCE97" w:rsidR="653A9A52" w:rsidRPr="00547747" w:rsidRDefault="653A9A52" w:rsidP="653A9A52">
            <w:pPr>
              <w:spacing w:after="0" w:line="257" w:lineRule="auto"/>
              <w:jc w:val="center"/>
              <w:rPr>
                <w:rFonts w:ascii="Calibri" w:hAnsi="Calibri" w:cs="Calibri"/>
                <w:sz w:val="20"/>
                <w:szCs w:val="20"/>
              </w:rPr>
            </w:pPr>
            <w:r w:rsidRPr="00547747">
              <w:rPr>
                <w:rFonts w:ascii="Calibri" w:eastAsia="Times New Roman" w:hAnsi="Calibri" w:cs="Calibri"/>
                <w:color w:val="000000" w:themeColor="text1"/>
                <w:sz w:val="20"/>
                <w:szCs w:val="20"/>
              </w:rPr>
              <w:t>información y telecomunicaciones</w:t>
            </w:r>
            <w:r w:rsidRPr="00547747">
              <w:rPr>
                <w:rFonts w:ascii="Calibri" w:eastAsia="Times New Roman" w:hAnsi="Calibri" w:cs="Calibri"/>
                <w:b/>
                <w:bCs/>
                <w:color w:val="000000" w:themeColor="text1"/>
                <w:sz w:val="20"/>
                <w:szCs w:val="20"/>
              </w:rPr>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9A97E1F" w14:textId="5AF913B5" w:rsidR="653A9A52" w:rsidRPr="00547747" w:rsidRDefault="653A9A52" w:rsidP="653A9A52">
            <w:pPr>
              <w:spacing w:after="0" w:line="257" w:lineRule="auto"/>
              <w:ind w:left="0" w:right="45"/>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4323 </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8148106" w14:textId="5AAD8B51" w:rsidR="653A9A52" w:rsidRPr="00547747" w:rsidRDefault="653A9A52" w:rsidP="653A9A52">
            <w:pPr>
              <w:spacing w:after="0" w:line="257" w:lineRule="auto"/>
              <w:ind w:left="0" w:right="37"/>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Software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B8D8679" w14:textId="632E9575" w:rsidR="653A9A52" w:rsidRPr="00547747" w:rsidRDefault="653A9A52" w:rsidP="653A9A52">
            <w:pPr>
              <w:spacing w:after="0" w:line="257" w:lineRule="auto"/>
              <w:ind w:left="0" w:right="46"/>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432330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76195EC" w14:textId="62315257" w:rsidR="653A9A52" w:rsidRPr="00547747" w:rsidRDefault="653A9A52" w:rsidP="653A9A52">
            <w:pPr>
              <w:spacing w:after="0" w:line="257" w:lineRule="auto"/>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Software de entorno operativo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A647952" w14:textId="12F31D3B" w:rsidR="653A9A52" w:rsidRPr="00547747" w:rsidRDefault="653A9A52" w:rsidP="653A9A52">
            <w:pPr>
              <w:spacing w:after="0" w:line="257" w:lineRule="auto"/>
              <w:ind w:left="0" w:right="55"/>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43233000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A7F23FA" w14:textId="1693AC56" w:rsidR="653A9A52" w:rsidRPr="00547747" w:rsidRDefault="653A9A52" w:rsidP="653A9A52">
            <w:pPr>
              <w:spacing w:after="0" w:line="257" w:lineRule="auto"/>
              <w:ind w:left="6" w:hanging="6"/>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Software de entorno operativo </w:t>
            </w:r>
          </w:p>
        </w:tc>
      </w:tr>
      <w:tr w:rsidR="653A9A52" w:rsidRPr="00547747" w14:paraId="71B722EE" w14:textId="77777777" w:rsidTr="00547747">
        <w:trPr>
          <w:trHeight w:val="139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683C1DE" w14:textId="69D9B5DA" w:rsidR="653A9A52" w:rsidRPr="00547747" w:rsidRDefault="653A9A52" w:rsidP="653A9A52">
            <w:pPr>
              <w:spacing w:after="0" w:line="257" w:lineRule="auto"/>
              <w:ind w:left="0" w:right="51"/>
              <w:jc w:val="center"/>
              <w:rPr>
                <w:rFonts w:ascii="Calibri" w:hAnsi="Calibri" w:cs="Calibri"/>
                <w:sz w:val="20"/>
                <w:szCs w:val="20"/>
              </w:rPr>
            </w:pPr>
            <w:r w:rsidRPr="00547747">
              <w:rPr>
                <w:rFonts w:ascii="Calibri" w:eastAsia="Times New Roman" w:hAnsi="Calibri" w:cs="Calibri"/>
                <w:color w:val="000000" w:themeColor="text1"/>
                <w:sz w:val="20"/>
                <w:szCs w:val="20"/>
              </w:rPr>
              <w:t>81</w:t>
            </w:r>
            <w:r w:rsidRPr="00547747">
              <w:rPr>
                <w:rFonts w:ascii="Calibri" w:eastAsia="Times New Roman" w:hAnsi="Calibri" w:cs="Calibri"/>
                <w:b/>
                <w:bCs/>
                <w:color w:val="000000" w:themeColor="text1"/>
                <w:sz w:val="20"/>
                <w:szCs w:val="20"/>
              </w:rPr>
              <w:t xml:space="preserve"> </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200FD26F" w14:textId="517F8D9A" w:rsidR="653A9A52" w:rsidRPr="00547747" w:rsidRDefault="653A9A52" w:rsidP="653A9A52">
            <w:pPr>
              <w:spacing w:after="0" w:line="257" w:lineRule="auto"/>
              <w:ind w:left="0" w:firstLine="2"/>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Servicios profesionales de ingeniería y arquitectura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500C0B71" w14:textId="2EBB9112" w:rsidR="653A9A52" w:rsidRPr="00547747" w:rsidRDefault="653A9A52" w:rsidP="653A9A52">
            <w:pPr>
              <w:spacing w:after="0" w:line="257" w:lineRule="auto"/>
              <w:ind w:left="0" w:right="45"/>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8111 </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EB5A603" w14:textId="4CA1DF9F" w:rsidR="653A9A52" w:rsidRPr="00547747" w:rsidRDefault="653A9A52" w:rsidP="653A9A52">
            <w:pPr>
              <w:spacing w:after="0" w:line="257" w:lineRule="auto"/>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Servicios informáticos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DE81B40" w14:textId="386704B6" w:rsidR="653A9A52" w:rsidRPr="00547747" w:rsidRDefault="653A9A52" w:rsidP="653A9A52">
            <w:pPr>
              <w:spacing w:after="0" w:line="257" w:lineRule="auto"/>
              <w:ind w:left="0" w:right="46"/>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811125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1B24417" w14:textId="3D82FE67" w:rsidR="653A9A52" w:rsidRPr="00547747" w:rsidRDefault="653A9A52" w:rsidP="653A9A52">
            <w:pPr>
              <w:spacing w:after="0" w:line="238" w:lineRule="auto"/>
              <w:ind w:left="312" w:hanging="115"/>
              <w:rPr>
                <w:rFonts w:ascii="Calibri" w:hAnsi="Calibri" w:cs="Calibri"/>
                <w:sz w:val="20"/>
                <w:szCs w:val="20"/>
              </w:rPr>
            </w:pPr>
            <w:r w:rsidRPr="00547747">
              <w:rPr>
                <w:rFonts w:ascii="Calibri" w:eastAsia="Times New Roman" w:hAnsi="Calibri" w:cs="Calibri"/>
                <w:color w:val="000000" w:themeColor="text1"/>
                <w:sz w:val="20"/>
                <w:szCs w:val="20"/>
              </w:rPr>
              <w:t xml:space="preserve">Servicios de alquiler o </w:t>
            </w:r>
          </w:p>
          <w:p w14:paraId="077E8373" w14:textId="65EDE2E0" w:rsidR="653A9A52" w:rsidRPr="00547747" w:rsidRDefault="653A9A52" w:rsidP="653A9A52">
            <w:pPr>
              <w:spacing w:after="0" w:line="257" w:lineRule="auto"/>
              <w:ind w:left="54" w:hanging="54"/>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arrendamiento de licencias de software de computador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BCC6E41" w14:textId="602E7F9D" w:rsidR="653A9A52" w:rsidRPr="00547747" w:rsidRDefault="653A9A52" w:rsidP="653A9A52">
            <w:pPr>
              <w:spacing w:after="0" w:line="257" w:lineRule="auto"/>
              <w:ind w:left="0" w:right="55"/>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81112501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DF7813F" w14:textId="5FB421DC" w:rsidR="653A9A52" w:rsidRPr="00547747" w:rsidRDefault="653A9A52" w:rsidP="653A9A52">
            <w:pPr>
              <w:spacing w:after="0" w:line="257" w:lineRule="auto"/>
              <w:ind w:left="72" w:right="128"/>
              <w:rPr>
                <w:rFonts w:ascii="Calibri" w:hAnsi="Calibri" w:cs="Calibri"/>
                <w:sz w:val="20"/>
                <w:szCs w:val="20"/>
              </w:rPr>
            </w:pPr>
            <w:r w:rsidRPr="00547747">
              <w:rPr>
                <w:rFonts w:ascii="Calibri" w:eastAsia="Times New Roman" w:hAnsi="Calibri" w:cs="Calibri"/>
                <w:color w:val="000000" w:themeColor="text1"/>
                <w:sz w:val="20"/>
                <w:szCs w:val="20"/>
              </w:rPr>
              <w:t xml:space="preserve">Servicios de licencias del software del computador </w:t>
            </w:r>
          </w:p>
        </w:tc>
      </w:tr>
      <w:tr w:rsidR="653A9A52" w:rsidRPr="00547747" w14:paraId="72FEAB19" w14:textId="77777777" w:rsidTr="00547747">
        <w:trPr>
          <w:trHeight w:val="139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168EFD9" w14:textId="7C69621C" w:rsidR="653A9A52" w:rsidRPr="00547747" w:rsidRDefault="653A9A52" w:rsidP="653A9A52">
            <w:pPr>
              <w:spacing w:after="0" w:line="257" w:lineRule="auto"/>
              <w:ind w:left="0" w:right="51"/>
              <w:jc w:val="center"/>
              <w:rPr>
                <w:rFonts w:ascii="Calibri" w:hAnsi="Calibri" w:cs="Calibri"/>
                <w:sz w:val="20"/>
                <w:szCs w:val="20"/>
              </w:rPr>
            </w:pPr>
            <w:r w:rsidRPr="00547747">
              <w:rPr>
                <w:rFonts w:ascii="Calibri" w:eastAsia="Times New Roman" w:hAnsi="Calibri" w:cs="Calibri"/>
                <w:color w:val="000000" w:themeColor="text1"/>
                <w:sz w:val="20"/>
                <w:szCs w:val="20"/>
              </w:rPr>
              <w:t>43</w:t>
            </w:r>
            <w:r w:rsidRPr="00547747">
              <w:rPr>
                <w:rFonts w:ascii="Calibri" w:eastAsia="Times New Roman" w:hAnsi="Calibri" w:cs="Calibri"/>
                <w:b/>
                <w:bCs/>
                <w:color w:val="000000" w:themeColor="text1"/>
                <w:sz w:val="20"/>
                <w:szCs w:val="20"/>
              </w:rPr>
              <w:t xml:space="preserve"> </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EDBDBEC" w14:textId="2D72A3DC" w:rsidR="653A9A52" w:rsidRPr="00547747" w:rsidRDefault="653A9A52" w:rsidP="653A9A52">
            <w:pPr>
              <w:spacing w:after="0" w:line="238" w:lineRule="auto"/>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Difusión de tecnologías de </w:t>
            </w:r>
          </w:p>
          <w:p w14:paraId="788DE8F5" w14:textId="15346E38" w:rsidR="653A9A52" w:rsidRPr="00547747" w:rsidRDefault="653A9A52" w:rsidP="653A9A52">
            <w:pPr>
              <w:spacing w:after="0" w:line="257" w:lineRule="auto"/>
              <w:jc w:val="center"/>
              <w:rPr>
                <w:rFonts w:ascii="Calibri" w:hAnsi="Calibri" w:cs="Calibri"/>
                <w:sz w:val="20"/>
                <w:szCs w:val="20"/>
              </w:rPr>
            </w:pPr>
            <w:r w:rsidRPr="00547747">
              <w:rPr>
                <w:rFonts w:ascii="Calibri" w:eastAsia="Times New Roman" w:hAnsi="Calibri" w:cs="Calibri"/>
                <w:color w:val="000000" w:themeColor="text1"/>
                <w:sz w:val="20"/>
                <w:szCs w:val="20"/>
              </w:rPr>
              <w:t>información y telecomunicaciones</w:t>
            </w:r>
            <w:r w:rsidRPr="00547747">
              <w:rPr>
                <w:rFonts w:ascii="Calibri" w:eastAsia="Times New Roman" w:hAnsi="Calibri" w:cs="Calibri"/>
                <w:b/>
                <w:bCs/>
                <w:color w:val="000000" w:themeColor="text1"/>
                <w:sz w:val="20"/>
                <w:szCs w:val="20"/>
              </w:rPr>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346EBAD1" w14:textId="05B9860B" w:rsidR="653A9A52" w:rsidRPr="00547747" w:rsidRDefault="653A9A52" w:rsidP="653A9A52">
            <w:pPr>
              <w:spacing w:after="0" w:line="257" w:lineRule="auto"/>
              <w:ind w:left="0" w:right="45"/>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4323 </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D6DB677" w14:textId="1A9F9FA8" w:rsidR="653A9A52" w:rsidRPr="00547747" w:rsidRDefault="653A9A52" w:rsidP="653A9A52">
            <w:pPr>
              <w:spacing w:after="0" w:line="257" w:lineRule="auto"/>
              <w:ind w:left="0" w:right="37"/>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Software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5BE6FE2" w14:textId="2FA125A3" w:rsidR="653A9A52" w:rsidRPr="00547747" w:rsidRDefault="653A9A52" w:rsidP="653A9A52">
            <w:pPr>
              <w:spacing w:after="0" w:line="257" w:lineRule="auto"/>
              <w:ind w:left="0" w:right="46"/>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432315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ABFC0C3" w14:textId="5EAC7C72" w:rsidR="653A9A52" w:rsidRPr="00547747" w:rsidRDefault="653A9A52" w:rsidP="653A9A52">
            <w:pPr>
              <w:spacing w:after="0" w:line="238" w:lineRule="auto"/>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Software funcional </w:t>
            </w:r>
          </w:p>
          <w:p w14:paraId="56B34311" w14:textId="37EF269B" w:rsidR="653A9A52" w:rsidRPr="00547747" w:rsidRDefault="653A9A52" w:rsidP="653A9A52">
            <w:pPr>
              <w:spacing w:after="0" w:line="257" w:lineRule="auto"/>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especifico de la empresa </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34DAFA00" w14:textId="14E4F093" w:rsidR="653A9A52" w:rsidRPr="00547747" w:rsidRDefault="653A9A52" w:rsidP="653A9A52">
            <w:pPr>
              <w:spacing w:after="0" w:line="257" w:lineRule="auto"/>
              <w:ind w:left="0" w:right="55"/>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43231501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061C67A5" w14:textId="2DF381AE" w:rsidR="653A9A52" w:rsidRPr="00547747" w:rsidRDefault="653A9A52" w:rsidP="653A9A52">
            <w:pPr>
              <w:spacing w:after="0" w:line="238" w:lineRule="auto"/>
              <w:ind w:left="11" w:hanging="11"/>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Software de mesa de ayuda o </w:t>
            </w:r>
          </w:p>
          <w:p w14:paraId="382AFD1B" w14:textId="3884F76A" w:rsidR="653A9A52" w:rsidRPr="00547747" w:rsidRDefault="653A9A52" w:rsidP="653A9A52">
            <w:pPr>
              <w:spacing w:after="0" w:line="257" w:lineRule="auto"/>
              <w:ind w:left="0" w:right="55"/>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centro de </w:t>
            </w:r>
          </w:p>
          <w:p w14:paraId="13FC05C1" w14:textId="1FFA9896" w:rsidR="653A9A52" w:rsidRPr="00547747" w:rsidRDefault="653A9A52" w:rsidP="653A9A52">
            <w:pPr>
              <w:spacing w:after="0" w:line="257" w:lineRule="auto"/>
              <w:ind w:left="19"/>
              <w:jc w:val="left"/>
              <w:rPr>
                <w:rFonts w:ascii="Calibri" w:hAnsi="Calibri" w:cs="Calibri"/>
                <w:sz w:val="20"/>
                <w:szCs w:val="20"/>
              </w:rPr>
            </w:pPr>
            <w:r w:rsidRPr="00547747">
              <w:rPr>
                <w:rFonts w:ascii="Calibri" w:eastAsia="Times New Roman" w:hAnsi="Calibri" w:cs="Calibri"/>
                <w:color w:val="000000" w:themeColor="text1"/>
                <w:sz w:val="20"/>
                <w:szCs w:val="20"/>
              </w:rPr>
              <w:t>llamadas (</w:t>
            </w:r>
            <w:proofErr w:type="spellStart"/>
            <w:r w:rsidRPr="00547747">
              <w:rPr>
                <w:rFonts w:ascii="Calibri" w:eastAsia="Times New Roman" w:hAnsi="Calibri" w:cs="Calibri"/>
                <w:color w:val="000000" w:themeColor="text1"/>
                <w:sz w:val="20"/>
                <w:szCs w:val="20"/>
              </w:rPr>
              <w:t>call</w:t>
            </w:r>
            <w:proofErr w:type="spellEnd"/>
            <w:r w:rsidRPr="00547747">
              <w:rPr>
                <w:rFonts w:ascii="Calibri" w:eastAsia="Times New Roman" w:hAnsi="Calibri" w:cs="Calibri"/>
                <w:color w:val="000000" w:themeColor="text1"/>
                <w:sz w:val="20"/>
                <w:szCs w:val="20"/>
              </w:rPr>
              <w:t xml:space="preserve"> </w:t>
            </w:r>
          </w:p>
          <w:p w14:paraId="500D9C34" w14:textId="621213A3" w:rsidR="653A9A52" w:rsidRPr="00547747" w:rsidRDefault="653A9A52" w:rsidP="653A9A52">
            <w:pPr>
              <w:spacing w:after="0" w:line="257" w:lineRule="auto"/>
              <w:ind w:left="0" w:right="49"/>
              <w:jc w:val="center"/>
              <w:rPr>
                <w:rFonts w:ascii="Calibri" w:hAnsi="Calibri" w:cs="Calibri"/>
                <w:sz w:val="20"/>
                <w:szCs w:val="20"/>
              </w:rPr>
            </w:pPr>
            <w:r w:rsidRPr="00547747">
              <w:rPr>
                <w:rFonts w:ascii="Calibri" w:eastAsia="Times New Roman" w:hAnsi="Calibri" w:cs="Calibri"/>
                <w:color w:val="000000" w:themeColor="text1"/>
                <w:sz w:val="20"/>
                <w:szCs w:val="20"/>
              </w:rPr>
              <w:t xml:space="preserve">Center) </w:t>
            </w:r>
          </w:p>
        </w:tc>
      </w:tr>
      <w:tr w:rsidR="000013C8" w:rsidRPr="00547747" w14:paraId="0BA33DA6" w14:textId="77777777" w:rsidTr="00547747">
        <w:trPr>
          <w:trHeight w:val="139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6DE215B" w14:textId="711FBF1F" w:rsidR="000013C8" w:rsidRPr="00547747" w:rsidRDefault="000013C8" w:rsidP="653A9A52">
            <w:pPr>
              <w:spacing w:after="0" w:line="257" w:lineRule="auto"/>
              <w:ind w:left="0" w:right="51"/>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2B24E23" w14:textId="2AC850B4" w:rsidR="000013C8" w:rsidRPr="00547747" w:rsidRDefault="00B86E69" w:rsidP="653A9A52">
            <w:pPr>
              <w:spacing w:after="0" w:line="238" w:lineRule="auto"/>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Servicios profesionales de ingeniería y arquitectura</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D6C89C0" w14:textId="486F680E" w:rsidR="000013C8" w:rsidRPr="00547747" w:rsidRDefault="00FE2150" w:rsidP="653A9A52">
            <w:pPr>
              <w:spacing w:after="0" w:line="257" w:lineRule="auto"/>
              <w:ind w:left="0" w:right="45"/>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8111</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7ED804F" w14:textId="0834548E" w:rsidR="000013C8" w:rsidRPr="00547747" w:rsidRDefault="00B86E69" w:rsidP="653A9A52">
            <w:pPr>
              <w:spacing w:after="0" w:line="257" w:lineRule="auto"/>
              <w:ind w:left="0" w:right="37"/>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Servicios informáticos</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D6056C0" w14:textId="006E194C" w:rsidR="000013C8" w:rsidRPr="00547747" w:rsidRDefault="00FE2150" w:rsidP="653A9A52">
            <w:pPr>
              <w:spacing w:after="0" w:line="257" w:lineRule="auto"/>
              <w:ind w:left="0" w:right="46"/>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81112</w:t>
            </w:r>
            <w:r w:rsidR="00B86E69" w:rsidRPr="00547747">
              <w:rPr>
                <w:rFonts w:ascii="Calibri" w:eastAsia="Times New Roman" w:hAnsi="Calibri" w:cs="Calibri"/>
                <w:color w:val="000000" w:themeColor="text1"/>
                <w:sz w:val="20"/>
                <w:szCs w:val="20"/>
              </w:rPr>
              <w:t>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8F74759" w14:textId="77777777" w:rsidR="00C7549E" w:rsidRPr="00547747" w:rsidRDefault="00C7549E" w:rsidP="00C7549E">
            <w:pPr>
              <w:spacing w:after="0" w:line="238" w:lineRule="auto"/>
              <w:ind w:left="312" w:hanging="115"/>
              <w:rPr>
                <w:rFonts w:ascii="Calibri" w:hAnsi="Calibri" w:cs="Calibri"/>
                <w:sz w:val="20"/>
                <w:szCs w:val="20"/>
              </w:rPr>
            </w:pPr>
            <w:r w:rsidRPr="00547747">
              <w:rPr>
                <w:rFonts w:ascii="Calibri" w:eastAsia="Times New Roman" w:hAnsi="Calibri" w:cs="Calibri"/>
                <w:color w:val="000000" w:themeColor="text1"/>
                <w:sz w:val="20"/>
                <w:szCs w:val="20"/>
              </w:rPr>
              <w:t xml:space="preserve">Servicios de alquiler o </w:t>
            </w:r>
          </w:p>
          <w:p w14:paraId="23ECEDED" w14:textId="51790BE1" w:rsidR="000013C8" w:rsidRPr="00547747" w:rsidRDefault="00C7549E" w:rsidP="00C7549E">
            <w:pPr>
              <w:spacing w:after="0" w:line="238" w:lineRule="auto"/>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arrendamiento de licencias de software de computador</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53705F69" w14:textId="7911413C" w:rsidR="000013C8" w:rsidRPr="00547747" w:rsidRDefault="00B86E69" w:rsidP="653A9A52">
            <w:pPr>
              <w:spacing w:after="0" w:line="257" w:lineRule="auto"/>
              <w:ind w:left="0" w:right="55"/>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81112208</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9090F78" w14:textId="54ABBA25" w:rsidR="000013C8" w:rsidRPr="00547747" w:rsidRDefault="00C7549E" w:rsidP="653A9A52">
            <w:pPr>
              <w:spacing w:after="0" w:line="238" w:lineRule="auto"/>
              <w:ind w:left="11" w:hanging="11"/>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mantenimiento de software de protección y seguridad.</w:t>
            </w:r>
          </w:p>
        </w:tc>
      </w:tr>
      <w:tr w:rsidR="001D3184" w:rsidRPr="00547747" w14:paraId="4BE94764" w14:textId="77777777" w:rsidTr="00547747">
        <w:trPr>
          <w:trHeight w:val="584"/>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4B3C967E" w14:textId="742E1E37" w:rsidR="001D3184" w:rsidRPr="00547747" w:rsidRDefault="001D3184" w:rsidP="001D3184">
            <w:pPr>
              <w:spacing w:after="0" w:line="257" w:lineRule="auto"/>
              <w:ind w:left="0" w:right="51"/>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E662C6C" w14:textId="284A07DD" w:rsidR="001D3184" w:rsidRPr="00547747" w:rsidRDefault="001D3184" w:rsidP="001D3184">
            <w:pPr>
              <w:spacing w:after="0" w:line="238" w:lineRule="auto"/>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Servicios profesionales de ingeniería y arquitectura</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0C32477" w14:textId="3B1C61B5" w:rsidR="001D3184" w:rsidRPr="00547747" w:rsidRDefault="001D3184" w:rsidP="001D3184">
            <w:pPr>
              <w:spacing w:after="0" w:line="257" w:lineRule="auto"/>
              <w:ind w:left="0" w:right="45"/>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8111</w:t>
            </w:r>
          </w:p>
        </w:tc>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395AE58A" w14:textId="4ADD2DFA" w:rsidR="001D3184" w:rsidRPr="00547747" w:rsidRDefault="001D3184" w:rsidP="001D3184">
            <w:pPr>
              <w:spacing w:after="0" w:line="257" w:lineRule="auto"/>
              <w:ind w:left="0" w:right="37"/>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Servicios informáticos</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F249FB8" w14:textId="2239A5C4" w:rsidR="001D3184" w:rsidRPr="00547747" w:rsidRDefault="001D3184" w:rsidP="001D3184">
            <w:pPr>
              <w:spacing w:after="0" w:line="257" w:lineRule="auto"/>
              <w:ind w:left="0" w:right="46"/>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811122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189910CB" w14:textId="77777777" w:rsidR="001D3184" w:rsidRPr="00547747" w:rsidRDefault="001D3184" w:rsidP="001D3184">
            <w:pPr>
              <w:spacing w:after="0" w:line="238" w:lineRule="auto"/>
              <w:ind w:left="312" w:hanging="115"/>
              <w:rPr>
                <w:rFonts w:ascii="Calibri" w:hAnsi="Calibri" w:cs="Calibri"/>
                <w:sz w:val="20"/>
                <w:szCs w:val="20"/>
              </w:rPr>
            </w:pPr>
            <w:r w:rsidRPr="00547747">
              <w:rPr>
                <w:rFonts w:ascii="Calibri" w:eastAsia="Times New Roman" w:hAnsi="Calibri" w:cs="Calibri"/>
                <w:color w:val="000000" w:themeColor="text1"/>
                <w:sz w:val="20"/>
                <w:szCs w:val="20"/>
              </w:rPr>
              <w:t xml:space="preserve">Servicios de alquiler o </w:t>
            </w:r>
          </w:p>
          <w:p w14:paraId="6B1045B6" w14:textId="43260540" w:rsidR="001D3184" w:rsidRPr="00547747" w:rsidRDefault="001D3184" w:rsidP="001D3184">
            <w:pPr>
              <w:spacing w:after="0" w:line="238" w:lineRule="auto"/>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arrendamiento de licencias de software de computador</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6A4F384C" w14:textId="07777955" w:rsidR="001D3184" w:rsidRPr="00547747" w:rsidRDefault="001D3184" w:rsidP="001D3184">
            <w:pPr>
              <w:spacing w:after="0" w:line="257" w:lineRule="auto"/>
              <w:ind w:left="0" w:right="55"/>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81112200</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2" w:type="dxa"/>
              <w:left w:w="110" w:type="dxa"/>
              <w:right w:w="64" w:type="dxa"/>
            </w:tcMar>
          </w:tcPr>
          <w:p w14:paraId="7C2FAC13" w14:textId="3F06575B" w:rsidR="001D3184" w:rsidRPr="00547747" w:rsidRDefault="00391DB0" w:rsidP="001D3184">
            <w:pPr>
              <w:spacing w:after="0" w:line="238" w:lineRule="auto"/>
              <w:ind w:left="11" w:hanging="11"/>
              <w:jc w:val="center"/>
              <w:rPr>
                <w:rFonts w:ascii="Calibri" w:eastAsia="Times New Roman" w:hAnsi="Calibri" w:cs="Calibri"/>
                <w:color w:val="000000" w:themeColor="text1"/>
                <w:sz w:val="20"/>
                <w:szCs w:val="20"/>
              </w:rPr>
            </w:pPr>
            <w:r w:rsidRPr="00547747">
              <w:rPr>
                <w:rFonts w:ascii="Calibri" w:eastAsia="Times New Roman" w:hAnsi="Calibri" w:cs="Calibri"/>
                <w:color w:val="000000" w:themeColor="text1"/>
                <w:sz w:val="20"/>
                <w:szCs w:val="20"/>
              </w:rPr>
              <w:t>Mantenimiento y soporte de software</w:t>
            </w:r>
          </w:p>
        </w:tc>
      </w:tr>
    </w:tbl>
    <w:p w14:paraId="225B53B2" w14:textId="77777777" w:rsidR="000013C8" w:rsidRPr="004E5923" w:rsidRDefault="000013C8" w:rsidP="00586991">
      <w:pPr>
        <w:pStyle w:val="Ttulo1"/>
        <w:spacing w:line="257" w:lineRule="auto"/>
        <w:ind w:left="0" w:firstLine="0"/>
        <w:rPr>
          <w:rFonts w:ascii="Calibri" w:hAnsi="Calibri" w:cs="Calibri"/>
          <w:bCs/>
          <w:color w:val="000000" w:themeColor="text1"/>
          <w:sz w:val="24"/>
        </w:rPr>
      </w:pPr>
    </w:p>
    <w:p w14:paraId="1D1F9821" w14:textId="0AC428BB" w:rsidR="00DF2C15" w:rsidRPr="004E5923" w:rsidRDefault="75EB2D67" w:rsidP="653A9A52">
      <w:pPr>
        <w:pStyle w:val="Ttulo1"/>
        <w:spacing w:line="257" w:lineRule="auto"/>
        <w:ind w:left="-5"/>
        <w:rPr>
          <w:rFonts w:ascii="Calibri" w:hAnsi="Calibri" w:cs="Calibri"/>
          <w:sz w:val="24"/>
        </w:rPr>
      </w:pPr>
      <w:r w:rsidRPr="004E5923">
        <w:rPr>
          <w:rFonts w:ascii="Calibri" w:hAnsi="Calibri" w:cs="Calibri"/>
          <w:bCs/>
          <w:color w:val="000000" w:themeColor="text1"/>
          <w:sz w:val="24"/>
        </w:rPr>
        <w:t xml:space="preserve">2. PLAZO DE EJECUCIÓN </w:t>
      </w:r>
    </w:p>
    <w:p w14:paraId="5A4BA7A6" w14:textId="0E59152D"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6A657971" w14:textId="68B3C985"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El plazo de ejecución del contrato será de doce (12) meses, contados a partir de la suscripción del acta de inicio. </w:t>
      </w:r>
    </w:p>
    <w:p w14:paraId="5075FD37" w14:textId="1836CC3C" w:rsidR="00DF2C15" w:rsidRPr="004E5923" w:rsidRDefault="75EB2D67" w:rsidP="653A9A52">
      <w:pPr>
        <w:spacing w:after="52"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4758C758" w14:textId="3553320D" w:rsidR="00DF2C15" w:rsidRDefault="75EB2D67" w:rsidP="00547747">
      <w:pPr>
        <w:pStyle w:val="Ttulo1"/>
        <w:numPr>
          <w:ilvl w:val="0"/>
          <w:numId w:val="32"/>
        </w:numPr>
        <w:spacing w:line="257" w:lineRule="auto"/>
        <w:rPr>
          <w:rFonts w:ascii="Calibri" w:hAnsi="Calibri" w:cs="Calibri"/>
          <w:bCs/>
          <w:color w:val="000000" w:themeColor="text1"/>
          <w:sz w:val="24"/>
        </w:rPr>
      </w:pPr>
      <w:r w:rsidRPr="004E5923">
        <w:rPr>
          <w:rFonts w:ascii="Calibri" w:hAnsi="Calibri" w:cs="Calibri"/>
          <w:bCs/>
          <w:color w:val="000000" w:themeColor="text1"/>
          <w:sz w:val="24"/>
        </w:rPr>
        <w:t xml:space="preserve">DEFINICIONES </w:t>
      </w:r>
    </w:p>
    <w:p w14:paraId="4B772855" w14:textId="77777777" w:rsidR="00547747" w:rsidRPr="00547747" w:rsidRDefault="00547747" w:rsidP="00547747">
      <w:pPr>
        <w:pStyle w:val="Prrafodelista"/>
        <w:ind w:left="410" w:firstLine="0"/>
      </w:pPr>
    </w:p>
    <w:p w14:paraId="5732EB71" w14:textId="7672DE63" w:rsidR="00DF2C15" w:rsidRPr="004E5923" w:rsidRDefault="75EB2D67" w:rsidP="653A9A52">
      <w:pPr>
        <w:spacing w:after="206" w:line="247" w:lineRule="auto"/>
        <w:rPr>
          <w:rFonts w:ascii="Calibri" w:hAnsi="Calibri" w:cs="Calibri"/>
          <w:sz w:val="24"/>
        </w:rPr>
      </w:pPr>
      <w:r w:rsidRPr="004E5923">
        <w:rPr>
          <w:rFonts w:ascii="Calibri" w:eastAsia="Times New Roman" w:hAnsi="Calibri" w:cs="Calibri"/>
          <w:b/>
          <w:bCs/>
          <w:color w:val="000000" w:themeColor="text1"/>
          <w:sz w:val="24"/>
        </w:rPr>
        <w:t xml:space="preserve">Antivirus: </w:t>
      </w:r>
      <w:r w:rsidRPr="004E5923">
        <w:rPr>
          <w:rFonts w:ascii="Calibri" w:eastAsia="Times New Roman" w:hAnsi="Calibri" w:cs="Calibri"/>
          <w:color w:val="000000" w:themeColor="text1"/>
          <w:sz w:val="24"/>
        </w:rPr>
        <w:t xml:space="preserve">programa informático que sirve para detectar virus informático, conocidos como malware, con el fin de ser bloqueados, eliminados y prevenir una futura infección por parte de algún virus. </w:t>
      </w:r>
    </w:p>
    <w:p w14:paraId="1D7AB63F" w14:textId="03754577" w:rsidR="00DF2C15" w:rsidRPr="004E5923" w:rsidRDefault="75EB2D67" w:rsidP="653A9A52">
      <w:pPr>
        <w:spacing w:after="205"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Acceso remoto: </w:t>
      </w:r>
      <w:r w:rsidRPr="004E5923">
        <w:rPr>
          <w:rFonts w:ascii="Calibri" w:eastAsia="Times New Roman" w:hAnsi="Calibri" w:cs="Calibri"/>
          <w:color w:val="000000" w:themeColor="text1"/>
          <w:sz w:val="24"/>
        </w:rPr>
        <w:t xml:space="preserve">es la capacidad de acceder a un equipo de cómputo o cualquier dispositivo desde otro dispositivo, en cualquier momento y desde cualquier lugar. </w:t>
      </w:r>
    </w:p>
    <w:p w14:paraId="117BEEB1" w14:textId="1492419C" w:rsidR="00DF2C15" w:rsidRPr="004E5923" w:rsidRDefault="75EB2D67" w:rsidP="653A9A52">
      <w:pPr>
        <w:spacing w:after="211"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Trabajo en Casa:  </w:t>
      </w:r>
      <w:r w:rsidRPr="004E5923">
        <w:rPr>
          <w:rFonts w:ascii="Calibri" w:eastAsia="Times New Roman" w:hAnsi="Calibri" w:cs="Calibri"/>
          <w:color w:val="000000" w:themeColor="text1"/>
          <w:sz w:val="24"/>
        </w:rPr>
        <w:t xml:space="preserve">la habilitación al servidor público o trabajador del sector privado para desempeñar transitoriamente sus funciones o actividades laborales por fuera del sitio donde habitualmente las realiza. </w:t>
      </w:r>
    </w:p>
    <w:p w14:paraId="45F81DDF" w14:textId="2DD4845E" w:rsidR="00DF2C15" w:rsidRPr="004E5923" w:rsidRDefault="75EB2D67" w:rsidP="653A9A52">
      <w:pPr>
        <w:spacing w:after="206"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Antimalware: </w:t>
      </w:r>
      <w:r w:rsidRPr="004E5923">
        <w:rPr>
          <w:rFonts w:ascii="Calibri" w:eastAsia="Times New Roman" w:hAnsi="Calibri" w:cs="Calibri"/>
          <w:color w:val="000000" w:themeColor="text1"/>
          <w:sz w:val="24"/>
        </w:rPr>
        <w:t xml:space="preserve">programa diseñado para prevenir, detectar y remediar software malicioso en los dispositivos informáticos individuales y sistemas TI. </w:t>
      </w:r>
    </w:p>
    <w:p w14:paraId="73DFA8D7" w14:textId="18FE3804" w:rsidR="00DF2C15" w:rsidRPr="004E5923" w:rsidRDefault="75EB2D67" w:rsidP="653A9A52">
      <w:pPr>
        <w:spacing w:after="206" w:line="247" w:lineRule="auto"/>
        <w:ind w:left="-5"/>
        <w:rPr>
          <w:rFonts w:ascii="Calibri" w:hAnsi="Calibri" w:cs="Calibri"/>
          <w:sz w:val="24"/>
        </w:rPr>
      </w:pPr>
      <w:r w:rsidRPr="004E5923">
        <w:rPr>
          <w:rFonts w:ascii="Calibri" w:eastAsia="Times New Roman" w:hAnsi="Calibri" w:cs="Calibri"/>
          <w:b/>
          <w:bCs/>
          <w:color w:val="000000" w:themeColor="text1"/>
          <w:sz w:val="24"/>
        </w:rPr>
        <w:t>Consola de Administración Centralizada:</w:t>
      </w:r>
      <w:r w:rsidRPr="004E5923">
        <w:rPr>
          <w:rFonts w:ascii="Calibri" w:eastAsia="Times New Roman" w:hAnsi="Calibri" w:cs="Calibri"/>
          <w:color w:val="000000" w:themeColor="text1"/>
          <w:sz w:val="24"/>
        </w:rPr>
        <w:t xml:space="preserve"> Herramienta que permite a los administradores gestionar todos los dispositivos protegidos por el antivirus, facilitando actualizaciones, monitoreo en tiempo real y la implementación de políticas de seguridad. </w:t>
      </w:r>
    </w:p>
    <w:p w14:paraId="72221ED4" w14:textId="6E777F09" w:rsidR="00DF2C15" w:rsidRPr="004E5923" w:rsidRDefault="75EB2D67" w:rsidP="653A9A52">
      <w:pPr>
        <w:spacing w:after="205"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Firewall: </w:t>
      </w:r>
      <w:r w:rsidRPr="004E5923">
        <w:rPr>
          <w:rFonts w:ascii="Calibri" w:eastAsia="Times New Roman" w:hAnsi="Calibri" w:cs="Calibri"/>
          <w:color w:val="000000" w:themeColor="text1"/>
          <w:sz w:val="24"/>
        </w:rPr>
        <w:t xml:space="preserve">Programa informático que controla el acceso de una computadora a la red y de elementos de la red a la computadora, por motivos de seguridad. </w:t>
      </w:r>
    </w:p>
    <w:p w14:paraId="138AFABE" w14:textId="5F8B4483" w:rsidR="00DF2C15" w:rsidRPr="004E5923" w:rsidRDefault="75EB2D67" w:rsidP="653A9A52">
      <w:pPr>
        <w:spacing w:after="199" w:line="274" w:lineRule="auto"/>
        <w:jc w:val="left"/>
        <w:rPr>
          <w:rFonts w:ascii="Calibri" w:hAnsi="Calibri" w:cs="Calibri"/>
          <w:sz w:val="24"/>
        </w:rPr>
      </w:pPr>
      <w:r w:rsidRPr="004E5923">
        <w:rPr>
          <w:rFonts w:ascii="Calibri" w:eastAsia="Times New Roman" w:hAnsi="Calibri" w:cs="Calibri"/>
          <w:b/>
          <w:bCs/>
          <w:color w:val="000000" w:themeColor="text1"/>
          <w:sz w:val="24"/>
        </w:rPr>
        <w:t>APT:</w:t>
      </w:r>
      <w:r w:rsidRPr="004E5923">
        <w:rPr>
          <w:rFonts w:ascii="Calibri" w:eastAsia="Times New Roman" w:hAnsi="Calibri" w:cs="Calibri"/>
          <w:color w:val="000000" w:themeColor="text1"/>
          <w:sz w:val="24"/>
        </w:rPr>
        <w:t xml:space="preserve"> Amenaza persistente avanzada (</w:t>
      </w:r>
      <w:proofErr w:type="spellStart"/>
      <w:r w:rsidRPr="004E5923">
        <w:rPr>
          <w:rFonts w:ascii="Calibri" w:eastAsia="Times New Roman" w:hAnsi="Calibri" w:cs="Calibri"/>
          <w:i/>
          <w:iCs/>
          <w:color w:val="000000" w:themeColor="text1"/>
          <w:sz w:val="24"/>
        </w:rPr>
        <w:t>Advanced</w:t>
      </w:r>
      <w:proofErr w:type="spellEnd"/>
      <w:r w:rsidRPr="004E5923">
        <w:rPr>
          <w:rFonts w:ascii="Calibri" w:eastAsia="Times New Roman" w:hAnsi="Calibri" w:cs="Calibri"/>
          <w:i/>
          <w:iCs/>
          <w:color w:val="000000" w:themeColor="text1"/>
          <w:sz w:val="24"/>
        </w:rPr>
        <w:t xml:space="preserve"> </w:t>
      </w:r>
      <w:proofErr w:type="spellStart"/>
      <w:r w:rsidRPr="004E5923">
        <w:rPr>
          <w:rFonts w:ascii="Calibri" w:eastAsia="Times New Roman" w:hAnsi="Calibri" w:cs="Calibri"/>
          <w:i/>
          <w:iCs/>
          <w:color w:val="000000" w:themeColor="text1"/>
          <w:sz w:val="24"/>
        </w:rPr>
        <w:t>Persistent</w:t>
      </w:r>
      <w:proofErr w:type="spellEnd"/>
      <w:r w:rsidRPr="004E5923">
        <w:rPr>
          <w:rFonts w:ascii="Calibri" w:eastAsia="Times New Roman" w:hAnsi="Calibri" w:cs="Calibri"/>
          <w:i/>
          <w:iCs/>
          <w:color w:val="000000" w:themeColor="text1"/>
          <w:sz w:val="24"/>
        </w:rPr>
        <w:t xml:space="preserve"> Threat, APT</w:t>
      </w:r>
      <w:r w:rsidRPr="004E5923">
        <w:rPr>
          <w:rFonts w:ascii="Calibri" w:eastAsia="Times New Roman" w:hAnsi="Calibri" w:cs="Calibri"/>
          <w:color w:val="000000" w:themeColor="text1"/>
          <w:sz w:val="24"/>
        </w:rPr>
        <w:t xml:space="preserve">) es un tipo sofisticado de ciberataque que constituye uno de los peligros más importantes y de rápido crecimiento que las organizaciones de hoy en día. </w:t>
      </w:r>
    </w:p>
    <w:p w14:paraId="5B3E8BAD" w14:textId="4485F530" w:rsidR="00DF2C15" w:rsidRPr="004E5923" w:rsidRDefault="75EB2D67" w:rsidP="653A9A52">
      <w:pPr>
        <w:spacing w:after="205" w:line="247" w:lineRule="auto"/>
        <w:ind w:left="-5"/>
        <w:rPr>
          <w:rFonts w:ascii="Calibri" w:hAnsi="Calibri" w:cs="Calibri"/>
          <w:sz w:val="24"/>
        </w:rPr>
      </w:pPr>
      <w:proofErr w:type="spellStart"/>
      <w:r w:rsidRPr="004E5923">
        <w:rPr>
          <w:rFonts w:ascii="Calibri" w:eastAsia="Times New Roman" w:hAnsi="Calibri" w:cs="Calibri"/>
          <w:b/>
          <w:bCs/>
          <w:color w:val="000000" w:themeColor="text1"/>
          <w:sz w:val="24"/>
        </w:rPr>
        <w:t>Endpoint</w:t>
      </w:r>
      <w:proofErr w:type="spellEnd"/>
      <w:r w:rsidRPr="004E5923">
        <w:rPr>
          <w:rFonts w:ascii="Calibri" w:eastAsia="Times New Roman" w:hAnsi="Calibri" w:cs="Calibri"/>
          <w:b/>
          <w:bCs/>
          <w:color w:val="000000" w:themeColor="text1"/>
          <w:sz w:val="24"/>
        </w:rPr>
        <w:t xml:space="preserve">: </w:t>
      </w:r>
      <w:r w:rsidRPr="004E5923">
        <w:rPr>
          <w:rFonts w:ascii="Calibri" w:eastAsia="Times New Roman" w:hAnsi="Calibri" w:cs="Calibri"/>
          <w:color w:val="000000" w:themeColor="text1"/>
          <w:sz w:val="24"/>
        </w:rPr>
        <w:t xml:space="preserve">El punto final es un punto de conexión donde se exponen los archivos HTML o páginas Active Server. Los extremos proporcionan la información necesaria para hacer frente a un servicio de punto final web. Proporciona una referencia o especificación que se utiliza para definir un grupo o familia de propiedades de direccionamiento de mensajes y da características de extremo a extremo de mensajes, como las referencias de la fuente y el destino de los criterios de valoración, así como la identidad de los mensajes para permitir el uniforme direccionamiento de mensajes "Independientes". El punto final puede ser una PC, PDA, o terminal de punto de venta. </w:t>
      </w:r>
    </w:p>
    <w:p w14:paraId="7D7E6F39" w14:textId="6E406E1F" w:rsidR="00DF2C15" w:rsidRPr="004E5923" w:rsidRDefault="75EB2D67" w:rsidP="653A9A52">
      <w:pPr>
        <w:spacing w:after="206" w:line="247" w:lineRule="auto"/>
        <w:ind w:left="-5"/>
        <w:rPr>
          <w:rFonts w:ascii="Calibri" w:hAnsi="Calibri" w:cs="Calibri"/>
          <w:sz w:val="24"/>
        </w:rPr>
      </w:pPr>
      <w:r w:rsidRPr="004E5923">
        <w:rPr>
          <w:rFonts w:ascii="Calibri" w:eastAsia="Times New Roman" w:hAnsi="Calibri" w:cs="Calibri"/>
          <w:b/>
          <w:bCs/>
          <w:color w:val="000000" w:themeColor="text1"/>
          <w:sz w:val="24"/>
        </w:rPr>
        <w:lastRenderedPageBreak/>
        <w:t>Soporte Técnico:</w:t>
      </w:r>
      <w:r w:rsidRPr="004E5923">
        <w:rPr>
          <w:rFonts w:ascii="Calibri" w:eastAsia="Times New Roman" w:hAnsi="Calibri" w:cs="Calibri"/>
          <w:color w:val="000000" w:themeColor="text1"/>
          <w:sz w:val="24"/>
        </w:rPr>
        <w:t xml:space="preserve"> Área que proporciona asistencia a los usuarios al tener algún problema al utilizar un producto o servicio, ya sea este el hardware o software de un computador, de un servidor de Internet, de los periféricos, o de cualquier otro equipo o dispositivo de la Entidad. </w:t>
      </w:r>
    </w:p>
    <w:p w14:paraId="7DA7FE36" w14:textId="154FED1D" w:rsidR="00DF2C15" w:rsidRPr="004E5923" w:rsidRDefault="75EB2D67" w:rsidP="653A9A52">
      <w:pPr>
        <w:spacing w:after="205" w:line="247" w:lineRule="auto"/>
        <w:ind w:left="-5"/>
        <w:rPr>
          <w:rFonts w:ascii="Calibri" w:hAnsi="Calibri" w:cs="Calibri"/>
          <w:sz w:val="24"/>
        </w:rPr>
      </w:pPr>
      <w:r w:rsidRPr="004E5923">
        <w:rPr>
          <w:rFonts w:ascii="Calibri" w:eastAsia="Times New Roman" w:hAnsi="Calibri" w:cs="Calibri"/>
          <w:b/>
          <w:bCs/>
          <w:color w:val="000000" w:themeColor="text1"/>
          <w:sz w:val="24"/>
        </w:rPr>
        <w:t>LAN:</w:t>
      </w:r>
      <w:r w:rsidRPr="004E5923">
        <w:rPr>
          <w:rFonts w:ascii="Calibri" w:eastAsia="Times New Roman" w:hAnsi="Calibri" w:cs="Calibri"/>
          <w:color w:val="000000" w:themeColor="text1"/>
          <w:sz w:val="24"/>
        </w:rPr>
        <w:t xml:space="preserve"> Red de Área Local Una red que hace interconexión entre </w:t>
      </w:r>
      <w:proofErr w:type="spellStart"/>
      <w:r w:rsidRPr="004E5923">
        <w:rPr>
          <w:rFonts w:ascii="Calibri" w:eastAsia="Times New Roman" w:hAnsi="Calibri" w:cs="Calibri"/>
          <w:color w:val="000000" w:themeColor="text1"/>
          <w:sz w:val="24"/>
        </w:rPr>
        <w:t>PCs</w:t>
      </w:r>
      <w:proofErr w:type="spellEnd"/>
      <w:r w:rsidRPr="004E5923">
        <w:rPr>
          <w:rFonts w:ascii="Calibri" w:eastAsia="Times New Roman" w:hAnsi="Calibri" w:cs="Calibri"/>
          <w:color w:val="000000" w:themeColor="text1"/>
          <w:sz w:val="24"/>
        </w:rPr>
        <w:t xml:space="preserve">, terminales, estaciones de trabajo, servidores, impresoras y otros periféricos a una alta velocidad sobre distancias cortas. </w:t>
      </w:r>
    </w:p>
    <w:p w14:paraId="45C0847A" w14:textId="16243169" w:rsidR="00DF2C15" w:rsidRPr="004E5923" w:rsidRDefault="75EB2D67" w:rsidP="653A9A52">
      <w:pPr>
        <w:spacing w:after="4" w:line="247" w:lineRule="auto"/>
        <w:ind w:left="-5"/>
        <w:rPr>
          <w:rFonts w:ascii="Calibri" w:hAnsi="Calibri" w:cs="Calibri"/>
          <w:sz w:val="24"/>
        </w:rPr>
      </w:pPr>
      <w:proofErr w:type="spellStart"/>
      <w:r w:rsidRPr="004E5923">
        <w:rPr>
          <w:rFonts w:ascii="Calibri" w:eastAsia="Times New Roman" w:hAnsi="Calibri" w:cs="Calibri"/>
          <w:b/>
          <w:bCs/>
          <w:color w:val="000000" w:themeColor="text1"/>
          <w:sz w:val="24"/>
        </w:rPr>
        <w:t>Password</w:t>
      </w:r>
      <w:proofErr w:type="spellEnd"/>
      <w:r w:rsidRPr="004E5923">
        <w:rPr>
          <w:rFonts w:ascii="Calibri" w:eastAsia="Times New Roman" w:hAnsi="Calibri" w:cs="Calibri"/>
          <w:color w:val="000000" w:themeColor="text1"/>
          <w:sz w:val="24"/>
        </w:rPr>
        <w:t xml:space="preserve">: Contraseña. Palabra clave que identifica al usuario para proteger y definir el acceso a un equipo y por la que se identifica al usuario. </w:t>
      </w:r>
    </w:p>
    <w:p w14:paraId="322B7B7F" w14:textId="090C185F" w:rsidR="00DF2C15" w:rsidRPr="004E5923" w:rsidRDefault="75EB2D67" w:rsidP="653A9A52">
      <w:pPr>
        <w:spacing w:after="206"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 </w:t>
      </w:r>
    </w:p>
    <w:p w14:paraId="59EF53BB" w14:textId="2BF9152E" w:rsidR="00DF2C15" w:rsidRPr="004E5923" w:rsidRDefault="75EB2D67" w:rsidP="653A9A52">
      <w:pPr>
        <w:spacing w:after="206"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USB: </w:t>
      </w:r>
      <w:r w:rsidRPr="004E5923">
        <w:rPr>
          <w:rFonts w:ascii="Calibri" w:eastAsia="Times New Roman" w:hAnsi="Calibri" w:cs="Calibri"/>
          <w:color w:val="000000" w:themeColor="text1"/>
          <w:sz w:val="24"/>
        </w:rPr>
        <w:t xml:space="preserve">son las siglas para </w:t>
      </w:r>
      <w:r w:rsidRPr="004E5923">
        <w:rPr>
          <w:rFonts w:ascii="Calibri" w:eastAsia="Times New Roman" w:hAnsi="Calibri" w:cs="Calibri"/>
          <w:i/>
          <w:iCs/>
          <w:color w:val="000000" w:themeColor="text1"/>
          <w:sz w:val="24"/>
        </w:rPr>
        <w:t>Universal Serial Bus</w:t>
      </w:r>
      <w:r w:rsidRPr="004E5923">
        <w:rPr>
          <w:rFonts w:ascii="Calibri" w:eastAsia="Times New Roman" w:hAnsi="Calibri" w:cs="Calibri"/>
          <w:color w:val="000000" w:themeColor="text1"/>
          <w:sz w:val="24"/>
        </w:rPr>
        <w:t xml:space="preserve"> que se traduce como puerto de seriado universal y es el tipo más común de entrada y salida de datos en una computadora para la conexión de dispositivos informáticos. </w:t>
      </w:r>
    </w:p>
    <w:p w14:paraId="7C449E6C" w14:textId="52113B7C" w:rsidR="00DF2C15" w:rsidRPr="004E5923" w:rsidRDefault="75EB2D67" w:rsidP="653A9A52">
      <w:pPr>
        <w:spacing w:after="206" w:line="247" w:lineRule="auto"/>
        <w:ind w:left="-5"/>
        <w:rPr>
          <w:rFonts w:ascii="Calibri" w:hAnsi="Calibri" w:cs="Calibri"/>
          <w:sz w:val="24"/>
        </w:rPr>
      </w:pPr>
      <w:r w:rsidRPr="004E5923">
        <w:rPr>
          <w:rFonts w:ascii="Calibri" w:eastAsia="Times New Roman" w:hAnsi="Calibri" w:cs="Calibri"/>
          <w:b/>
          <w:bCs/>
          <w:color w:val="000000" w:themeColor="text1"/>
          <w:sz w:val="24"/>
        </w:rPr>
        <w:t>Red:</w:t>
      </w:r>
      <w:r w:rsidRPr="004E5923">
        <w:rPr>
          <w:rFonts w:ascii="Calibri" w:eastAsia="Times New Roman" w:hAnsi="Calibri" w:cs="Calibri"/>
          <w:color w:val="000000" w:themeColor="text1"/>
          <w:sz w:val="24"/>
        </w:rPr>
        <w:t xml:space="preserve"> Se puede definir una red informática como un conjunto de equipos conectados entre sí con la finalidad de compartir información y recursos. </w:t>
      </w:r>
    </w:p>
    <w:p w14:paraId="1F91C2F9" w14:textId="43C4A7E6"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t>Computador Portátil:</w:t>
      </w:r>
      <w:r w:rsidRPr="004E5923">
        <w:rPr>
          <w:rFonts w:ascii="Calibri" w:eastAsia="Times New Roman" w:hAnsi="Calibri" w:cs="Calibri"/>
          <w:color w:val="000000" w:themeColor="text1"/>
          <w:sz w:val="24"/>
        </w:rPr>
        <w:t xml:space="preserve"> es cualquier computadora que está diseñada para ser movida de un lugar a otro. En general, deben ser relativamente pequeñas </w:t>
      </w:r>
    </w:p>
    <w:p w14:paraId="33E0DC91" w14:textId="0EF21ABD"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42C46730" w14:textId="39A781AB"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t>Computador de Sobremesa:</w:t>
      </w:r>
      <w:r w:rsidRPr="004E5923">
        <w:rPr>
          <w:rFonts w:ascii="Calibri" w:eastAsia="Times New Roman" w:hAnsi="Calibri" w:cs="Calibri"/>
          <w:color w:val="000000" w:themeColor="text1"/>
          <w:sz w:val="24"/>
        </w:rPr>
        <w:t xml:space="preserve"> es un tipo de computadora personal, diseñada y fabricada para ser instalada en una ubicación fija, como un escritorio o mesa </w:t>
      </w:r>
    </w:p>
    <w:p w14:paraId="1EC41AFB" w14:textId="679DD673"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9B250A0" w14:textId="4467E666"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t>Procesador:</w:t>
      </w:r>
      <w:r w:rsidRPr="004E5923">
        <w:rPr>
          <w:rFonts w:ascii="Calibri" w:eastAsia="Times New Roman" w:hAnsi="Calibri" w:cs="Calibri"/>
          <w:color w:val="000000" w:themeColor="text1"/>
          <w:sz w:val="24"/>
        </w:rPr>
        <w:t xml:space="preserve"> es el cerebro del sistema, procesa todo lo que ocurre en el computador y ejecuta todas las acciones que existen. Cuanto más rápido sea el procesador que tiene una computadora, más rápidamente se ejecutarán las órdenes que se le den a la máquina, es una pastilla de silicio que va colocada en el socket sobre la placa madre dentro del gabinete de la computadora de escritorio, la diferencia en una portátil es que está directamente soldado. </w:t>
      </w:r>
    </w:p>
    <w:p w14:paraId="03172BEA" w14:textId="607B5866"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163F4BCB" w14:textId="09A78D53"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t>Memoria RAM:</w:t>
      </w:r>
      <w:r w:rsidRPr="004E5923">
        <w:rPr>
          <w:rFonts w:ascii="Calibri" w:eastAsia="Times New Roman" w:hAnsi="Calibri" w:cs="Calibri"/>
          <w:color w:val="000000" w:themeColor="text1"/>
          <w:sz w:val="24"/>
        </w:rPr>
        <w:t xml:space="preserve"> es el acrónimo del concepto inglés de Random Access Memory (Memoria de Acceso Aleatorio), es utilizada por un procesador para recibir instrucciones y guardar los resultados. </w:t>
      </w:r>
    </w:p>
    <w:p w14:paraId="64C17972" w14:textId="7D0CEBE5"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746C5D0D" w14:textId="3B922DA0"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t>Disco Duro:</w:t>
      </w:r>
      <w:r w:rsidRPr="004E5923">
        <w:rPr>
          <w:rFonts w:ascii="Calibri" w:eastAsia="Times New Roman" w:hAnsi="Calibri" w:cs="Calibri"/>
          <w:color w:val="000000" w:themeColor="text1"/>
          <w:sz w:val="24"/>
        </w:rPr>
        <w:t xml:space="preserve"> Elemento de almacenamiento de datos en forma magnética u óptica </w:t>
      </w:r>
    </w:p>
    <w:p w14:paraId="675D7235" w14:textId="483ABEFA"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BD12E7D" w14:textId="30DC1BF8"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Disco estado Solido: </w:t>
      </w:r>
      <w:r w:rsidRPr="004E5923">
        <w:rPr>
          <w:rFonts w:ascii="Calibri" w:eastAsia="Times New Roman" w:hAnsi="Calibri" w:cs="Calibri"/>
          <w:color w:val="000000" w:themeColor="text1"/>
          <w:sz w:val="24"/>
        </w:rPr>
        <w:t>es un tipo de dispositivo de almacenamiento de datos que utiliza memoria no volátil, como la memoria flash, para almacenar datos, en lugar de los platos o discos magnéticos de las unidades de discos duros convencionales.</w:t>
      </w:r>
      <w:r w:rsidRPr="004E5923">
        <w:rPr>
          <w:rFonts w:ascii="Calibri" w:eastAsia="Times New Roman" w:hAnsi="Calibri" w:cs="Calibri"/>
          <w:b/>
          <w:bCs/>
          <w:color w:val="000000" w:themeColor="text1"/>
          <w:sz w:val="24"/>
        </w:rPr>
        <w:t xml:space="preserve"> </w:t>
      </w:r>
      <w:r w:rsidRPr="004E5923">
        <w:rPr>
          <w:rFonts w:ascii="Calibri" w:eastAsia="Times New Roman" w:hAnsi="Calibri" w:cs="Calibri"/>
          <w:color w:val="000000" w:themeColor="text1"/>
          <w:sz w:val="24"/>
        </w:rPr>
        <w:t xml:space="preserve"> </w:t>
      </w:r>
    </w:p>
    <w:p w14:paraId="08C6F1B7" w14:textId="5289B707"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74828B1F" w14:textId="0102A049"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lastRenderedPageBreak/>
        <w:t>Sistema Operativo:</w:t>
      </w:r>
      <w:r w:rsidRPr="004E5923">
        <w:rPr>
          <w:rFonts w:ascii="Calibri" w:eastAsia="Times New Roman" w:hAnsi="Calibri" w:cs="Calibri"/>
          <w:color w:val="000000" w:themeColor="text1"/>
          <w:sz w:val="24"/>
        </w:rPr>
        <w:t xml:space="preserve"> Conjunto de órdenes y programas que controlan los procesos básicos de una computadora y permiten el funcionamiento de otros programas. </w:t>
      </w:r>
    </w:p>
    <w:p w14:paraId="44BF2871" w14:textId="2AB8EFAA"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C04EB0C" w14:textId="2BDBD506"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b/>
          <w:bCs/>
          <w:color w:val="000000" w:themeColor="text1"/>
          <w:sz w:val="24"/>
        </w:rPr>
        <w:t xml:space="preserve">Driver: </w:t>
      </w:r>
      <w:r w:rsidRPr="004E5923">
        <w:rPr>
          <w:rFonts w:ascii="Calibri" w:eastAsia="Times New Roman" w:hAnsi="Calibri" w:cs="Calibri"/>
          <w:color w:val="000000" w:themeColor="text1"/>
          <w:sz w:val="24"/>
        </w:rPr>
        <w:t xml:space="preserve">controlador de dispositivo o manejador de dispositivo es un programa informático que permite al sistema operativo interaccionar con un periférico, haciendo una abstracción del hardware y proporcionando una interfaz para utilizar el dispositivo. </w:t>
      </w:r>
    </w:p>
    <w:p w14:paraId="3D90F0D0" w14:textId="78F1A9F8" w:rsidR="00DF2C15" w:rsidRPr="004E5923" w:rsidRDefault="75EB2D67" w:rsidP="653A9A52">
      <w:pPr>
        <w:spacing w:after="19"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F8CC79C" w14:textId="66B1916D" w:rsidR="00DF2C15" w:rsidRPr="004E5923" w:rsidRDefault="75EB2D67" w:rsidP="00A3018D">
      <w:pPr>
        <w:pStyle w:val="Ttulo1"/>
        <w:tabs>
          <w:tab w:val="center" w:pos="2522"/>
        </w:tabs>
        <w:spacing w:line="257" w:lineRule="auto"/>
        <w:ind w:left="34" w:hanging="11"/>
        <w:rPr>
          <w:rFonts w:ascii="Calibri" w:hAnsi="Calibri" w:cs="Calibri"/>
          <w:sz w:val="24"/>
        </w:rPr>
      </w:pPr>
      <w:r w:rsidRPr="004E5923">
        <w:rPr>
          <w:rFonts w:ascii="Calibri" w:hAnsi="Calibri" w:cs="Calibri"/>
          <w:bCs/>
          <w:color w:val="000000" w:themeColor="text1"/>
          <w:sz w:val="24"/>
        </w:rPr>
        <w:t xml:space="preserve">4. </w:t>
      </w:r>
      <w:r w:rsidR="003E4C55" w:rsidRPr="004E5923">
        <w:rPr>
          <w:rFonts w:ascii="Calibri" w:hAnsi="Calibri" w:cs="Calibri"/>
          <w:sz w:val="24"/>
        </w:rPr>
        <w:tab/>
      </w:r>
      <w:r w:rsidRPr="004E5923">
        <w:rPr>
          <w:rFonts w:ascii="Calibri" w:hAnsi="Calibri" w:cs="Calibri"/>
          <w:bCs/>
          <w:color w:val="000000" w:themeColor="text1"/>
          <w:sz w:val="24"/>
        </w:rPr>
        <w:t xml:space="preserve">CARACTERÍSTICAS Y CONDICIONES TÉCNICAS  </w:t>
      </w:r>
    </w:p>
    <w:p w14:paraId="02B0366A" w14:textId="58BC61FB" w:rsidR="00DF2C15" w:rsidRPr="004E5923" w:rsidRDefault="75EB2D67" w:rsidP="653A9A52">
      <w:pPr>
        <w:spacing w:after="18"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1A7F8037" w14:textId="6449919B" w:rsidR="00DF2C15" w:rsidRPr="004E5923" w:rsidRDefault="75EB2D67" w:rsidP="653A9A52">
      <w:pPr>
        <w:pStyle w:val="Ttulo2"/>
        <w:tabs>
          <w:tab w:val="center" w:pos="1812"/>
        </w:tabs>
        <w:spacing w:line="257" w:lineRule="auto"/>
        <w:ind w:left="-15"/>
        <w:rPr>
          <w:rFonts w:ascii="Calibri" w:hAnsi="Calibri" w:cs="Calibri"/>
          <w:sz w:val="24"/>
        </w:rPr>
      </w:pPr>
      <w:r w:rsidRPr="004E5923">
        <w:rPr>
          <w:rFonts w:ascii="Calibri" w:hAnsi="Calibri" w:cs="Calibri"/>
          <w:bCs/>
          <w:color w:val="000000" w:themeColor="text1"/>
          <w:sz w:val="24"/>
        </w:rPr>
        <w:t xml:space="preserve">4.1. </w:t>
      </w:r>
      <w:r w:rsidR="003E4C55" w:rsidRPr="004E5923">
        <w:rPr>
          <w:rFonts w:ascii="Calibri" w:hAnsi="Calibri" w:cs="Calibri"/>
          <w:sz w:val="24"/>
        </w:rPr>
        <w:tab/>
      </w:r>
      <w:r w:rsidRPr="004E5923">
        <w:rPr>
          <w:rFonts w:ascii="Calibri" w:hAnsi="Calibri" w:cs="Calibri"/>
          <w:bCs/>
          <w:color w:val="000000" w:themeColor="text1"/>
          <w:sz w:val="24"/>
        </w:rPr>
        <w:t xml:space="preserve"> ASPECTOS GENERALES </w:t>
      </w:r>
    </w:p>
    <w:p w14:paraId="62D10230" w14:textId="373D2F11"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37EE1AF5" w14:textId="77777777" w:rsidR="002C30B3" w:rsidRPr="004E5923" w:rsidRDefault="002C30B3" w:rsidP="002C30B3">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TRANSMILENIO S.A. cuenta en la actualidad con licenciamiento de la herramienta de Antivirus, la cual se ha venido actualizando periódicamente para mantener protegida la tecnología informática al interior de la entidad. Esta solución ha garantizado la protección de los computadores contra infecciones de virus, spyware, malware, troyanos, gusanos y agentes malignos que atacan las redes y datos almacenados o procesados en la infraestructura de computadores y servidores de la entidad. La herramienta es compatible con la generalidad de sistemas operativos en los cuales operan los equipos de cómputo propios de la entidad y servidores, permite realizar monitoreo en tiempo real, análisis y remediación ante posibles incidentes de seguridad de cada uno de los equipos administrados.  </w:t>
      </w:r>
    </w:p>
    <w:p w14:paraId="448CE7F2" w14:textId="77777777" w:rsidR="002C30B3" w:rsidRPr="004E5923" w:rsidRDefault="002C30B3" w:rsidP="002C30B3">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6CAAF891" w14:textId="77777777" w:rsidR="002C30B3" w:rsidRPr="004E5923" w:rsidRDefault="002C30B3" w:rsidP="002C30B3">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Con base en los informes de resultados de monitoreo de la plataforma del antivirus, se han podido establecer controles a posibles infecciones de diferentes tipos de virus que provienen de diversas fuentes, en especial del uso de internet, lo cual ha minimizado el riesgo de exposición de la plataforma de computadores y servidores de producción de TRANSMILENIO S.A. Así mismo en esta plataforma es posible configurar diferentes reglas del negocio, entre las cuales destaca la ayuda en el control y prevención de ataques a los sistemas informáticos de la entidad.  </w:t>
      </w:r>
    </w:p>
    <w:p w14:paraId="760EC1B7" w14:textId="77777777" w:rsidR="002C30B3" w:rsidRPr="004E5923" w:rsidRDefault="002C30B3" w:rsidP="002C30B3">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2F2A912D" w14:textId="77777777" w:rsidR="002C30B3" w:rsidRPr="004E5923" w:rsidRDefault="002C30B3" w:rsidP="002C30B3">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La herramienta de antivirus que posee la Entidad a través de su consola ha permitido sincronizar y organizar el árbol de distribución de los equipos por cada una de las áreas en que se encuentra distribuido TRANSMILENIO S.A., lo que facilita el soporte específico sobre las máquinas que se requieren actualizar, verificar o eliminar de la consola de administración.  </w:t>
      </w:r>
    </w:p>
    <w:p w14:paraId="0F104364" w14:textId="77777777" w:rsidR="002C30B3" w:rsidRPr="004E5923" w:rsidRDefault="002C30B3" w:rsidP="002C30B3">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7DF61736" w14:textId="77777777" w:rsidR="002C30B3" w:rsidRPr="004E5923" w:rsidRDefault="002C30B3" w:rsidP="002C30B3">
      <w:pPr>
        <w:spacing w:after="4" w:line="247" w:lineRule="auto"/>
        <w:ind w:left="-5"/>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La implementación continua de soluciones de protección de punto final y antimalware ha permitido fortalecer la postura de seguridad informática de la Entidad mediante la consolidación de información histórica, la adopción de buenas prácticas y la generación de conocimiento para la adecuada gestión de los riesgos tecnológicos. Lo anterior ha contribuido a garantizar la continuidad operativa, la disponibilidad de los servicios tecnológicos y la capacidad de recuperación ante incidentes de seguridad que puedan afectar la infraestructura tecnológica institucional.</w:t>
      </w:r>
    </w:p>
    <w:p w14:paraId="64E5622F" w14:textId="77777777" w:rsidR="002C30B3" w:rsidRPr="004E5923" w:rsidRDefault="002C30B3" w:rsidP="002C30B3">
      <w:pPr>
        <w:spacing w:after="4" w:line="247" w:lineRule="auto"/>
        <w:ind w:left="-5"/>
        <w:rPr>
          <w:rFonts w:ascii="Calibri" w:eastAsia="Times New Roman" w:hAnsi="Calibri" w:cs="Calibri"/>
          <w:color w:val="000000" w:themeColor="text1"/>
          <w:sz w:val="24"/>
        </w:rPr>
      </w:pPr>
    </w:p>
    <w:p w14:paraId="4EF490BF" w14:textId="77777777" w:rsidR="002C30B3" w:rsidRPr="004E5923" w:rsidRDefault="002C30B3" w:rsidP="002C30B3">
      <w:pPr>
        <w:spacing w:after="4" w:line="247" w:lineRule="auto"/>
        <w:ind w:left="-5"/>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Adicionalmente, la evolución constante de las amenazas cibernéticas, incluyendo ataques de </w:t>
      </w:r>
      <w:proofErr w:type="spellStart"/>
      <w:r w:rsidRPr="004E5923">
        <w:rPr>
          <w:rFonts w:ascii="Calibri" w:eastAsia="Times New Roman" w:hAnsi="Calibri" w:cs="Calibri"/>
          <w:color w:val="000000" w:themeColor="text1"/>
          <w:sz w:val="24"/>
        </w:rPr>
        <w:t>ransomware</w:t>
      </w:r>
      <w:proofErr w:type="spellEnd"/>
      <w:r w:rsidRPr="004E5923">
        <w:rPr>
          <w:rFonts w:ascii="Calibri" w:eastAsia="Times New Roman" w:hAnsi="Calibri" w:cs="Calibri"/>
          <w:color w:val="000000" w:themeColor="text1"/>
          <w:sz w:val="24"/>
        </w:rPr>
        <w:t>, malware avanzado, explotación de vulnerabilidades, campañas de ingeniería social y otras modalidades de ciberataque dirigidas a entidades públicas, exige que TRANSMILENIO S.A. mantenga mecanismos especializados de prevención, detección, contención y respuesta frente a este tipo de riesgos.</w:t>
      </w:r>
    </w:p>
    <w:p w14:paraId="1761C9E7" w14:textId="77777777" w:rsidR="002C30B3" w:rsidRPr="004E5923" w:rsidRDefault="002C30B3" w:rsidP="002C30B3">
      <w:pPr>
        <w:spacing w:after="4" w:line="247" w:lineRule="auto"/>
        <w:ind w:left="-5"/>
        <w:rPr>
          <w:rFonts w:ascii="Calibri" w:eastAsia="Times New Roman" w:hAnsi="Calibri" w:cs="Calibri"/>
          <w:color w:val="000000" w:themeColor="text1"/>
          <w:sz w:val="24"/>
        </w:rPr>
      </w:pPr>
    </w:p>
    <w:p w14:paraId="1D8B6695" w14:textId="77777777" w:rsidR="002C30B3" w:rsidRPr="004E5923" w:rsidRDefault="002C30B3" w:rsidP="002C30B3">
      <w:pPr>
        <w:spacing w:after="4" w:line="247" w:lineRule="auto"/>
        <w:ind w:left="-5"/>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La indisponibilidad de una solución de protección de punto final podría comprometer la confidencialidad, integridad y disponibilidad de la información institucional, así como afectar la continuidad de los servicios tecnológicos que soportan los procesos misionales, estratégicos y administrativos de la Entidad.</w:t>
      </w:r>
    </w:p>
    <w:p w14:paraId="07EB166F" w14:textId="77777777" w:rsidR="002C30B3" w:rsidRPr="004E5923" w:rsidRDefault="002C30B3" w:rsidP="002C30B3">
      <w:pPr>
        <w:spacing w:after="4" w:line="247" w:lineRule="auto"/>
        <w:ind w:left="-5"/>
        <w:rPr>
          <w:rFonts w:ascii="Calibri" w:eastAsia="Times New Roman" w:hAnsi="Calibri" w:cs="Calibri"/>
          <w:color w:val="000000" w:themeColor="text1"/>
          <w:sz w:val="24"/>
        </w:rPr>
      </w:pPr>
    </w:p>
    <w:p w14:paraId="60C84B8E" w14:textId="77777777" w:rsidR="002C30B3" w:rsidRPr="004E5923" w:rsidRDefault="002C30B3" w:rsidP="002C30B3">
      <w:pPr>
        <w:spacing w:after="4" w:line="247" w:lineRule="auto"/>
        <w:ind w:left="-5"/>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En este contexto, resulta indispensable contar con una solución de protección de punto final (</w:t>
      </w:r>
      <w:proofErr w:type="spellStart"/>
      <w:r w:rsidRPr="004E5923">
        <w:rPr>
          <w:rFonts w:ascii="Calibri" w:eastAsia="Times New Roman" w:hAnsi="Calibri" w:cs="Calibri"/>
          <w:color w:val="000000" w:themeColor="text1"/>
          <w:sz w:val="24"/>
        </w:rPr>
        <w:t>Endpoint</w:t>
      </w:r>
      <w:proofErr w:type="spellEnd"/>
      <w:r w:rsidRPr="004E5923">
        <w:rPr>
          <w:rFonts w:ascii="Calibri" w:eastAsia="Times New Roman" w:hAnsi="Calibri" w:cs="Calibri"/>
          <w:color w:val="000000" w:themeColor="text1"/>
          <w:sz w:val="24"/>
        </w:rPr>
        <w:t xml:space="preserve"> </w:t>
      </w:r>
      <w:proofErr w:type="spellStart"/>
      <w:r w:rsidRPr="004E5923">
        <w:rPr>
          <w:rFonts w:ascii="Calibri" w:eastAsia="Times New Roman" w:hAnsi="Calibri" w:cs="Calibri"/>
          <w:color w:val="000000" w:themeColor="text1"/>
          <w:sz w:val="24"/>
        </w:rPr>
        <w:t>Protection</w:t>
      </w:r>
      <w:proofErr w:type="spellEnd"/>
      <w:r w:rsidRPr="004E5923">
        <w:rPr>
          <w:rFonts w:ascii="Calibri" w:eastAsia="Times New Roman" w:hAnsi="Calibri" w:cs="Calibri"/>
          <w:color w:val="000000" w:themeColor="text1"/>
          <w:sz w:val="24"/>
        </w:rPr>
        <w:t>) y antimalware que garantice niveles adecuados de seguridad sobre las estaciones de trabajo y servidores institucionales, teniendo en cuenta que los dispositivos de usuario final constituyen uno de los principales vectores de ataque dentro de los entornos tecnológicos modernos.</w:t>
      </w:r>
    </w:p>
    <w:p w14:paraId="7F077F5E" w14:textId="77777777" w:rsidR="002C30B3" w:rsidRPr="004E5923" w:rsidRDefault="002C30B3" w:rsidP="002C30B3">
      <w:pPr>
        <w:spacing w:after="4" w:line="247" w:lineRule="auto"/>
        <w:ind w:left="-5"/>
        <w:rPr>
          <w:rFonts w:ascii="Calibri" w:eastAsia="Times New Roman" w:hAnsi="Calibri" w:cs="Calibri"/>
          <w:color w:val="000000" w:themeColor="text1"/>
          <w:sz w:val="24"/>
        </w:rPr>
      </w:pPr>
    </w:p>
    <w:p w14:paraId="74CF28C8" w14:textId="233397B7" w:rsidR="00EC59E9" w:rsidRPr="004E5923" w:rsidRDefault="002C30B3" w:rsidP="00B11C78">
      <w:pPr>
        <w:spacing w:after="4" w:line="247" w:lineRule="auto"/>
        <w:ind w:left="-5"/>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Por lo anterior, se requiere adquirir e implementar una solución de protección de punto final (</w:t>
      </w:r>
      <w:proofErr w:type="spellStart"/>
      <w:r w:rsidRPr="004E5923">
        <w:rPr>
          <w:rFonts w:ascii="Calibri" w:eastAsia="Times New Roman" w:hAnsi="Calibri" w:cs="Calibri"/>
          <w:color w:val="000000" w:themeColor="text1"/>
          <w:sz w:val="24"/>
        </w:rPr>
        <w:t>Endpoint</w:t>
      </w:r>
      <w:proofErr w:type="spellEnd"/>
      <w:r w:rsidRPr="004E5923">
        <w:rPr>
          <w:rFonts w:ascii="Calibri" w:eastAsia="Times New Roman" w:hAnsi="Calibri" w:cs="Calibri"/>
          <w:color w:val="000000" w:themeColor="text1"/>
          <w:sz w:val="24"/>
        </w:rPr>
        <w:t xml:space="preserve"> </w:t>
      </w:r>
      <w:proofErr w:type="spellStart"/>
      <w:r w:rsidRPr="004E5923">
        <w:rPr>
          <w:rFonts w:ascii="Calibri" w:eastAsia="Times New Roman" w:hAnsi="Calibri" w:cs="Calibri"/>
          <w:color w:val="000000" w:themeColor="text1"/>
          <w:sz w:val="24"/>
        </w:rPr>
        <w:t>Protection</w:t>
      </w:r>
      <w:proofErr w:type="spellEnd"/>
      <w:r w:rsidRPr="004E5923">
        <w:rPr>
          <w:rFonts w:ascii="Calibri" w:eastAsia="Times New Roman" w:hAnsi="Calibri" w:cs="Calibri"/>
          <w:color w:val="000000" w:themeColor="text1"/>
          <w:sz w:val="24"/>
        </w:rPr>
        <w:t>) y antimalware que permita prevenir, detectar, contener y responder oportunamente a amenazas de seguridad informática sobre los equipos de cómputo y servidores de TRANSMILENIO S.A., garantizando la continuidad de la operación tecnológica, la protección de la información institucional y el fortalecimiento de los controles de seguridad informática de la Entidad, de conformidad con las siguientes especificaciones técnicas:</w:t>
      </w:r>
    </w:p>
    <w:p w14:paraId="565011B4" w14:textId="77777777" w:rsidR="00EC59E9" w:rsidRPr="004E5923" w:rsidRDefault="00EC59E9" w:rsidP="653A9A52">
      <w:pPr>
        <w:spacing w:after="4" w:line="247" w:lineRule="auto"/>
        <w:ind w:left="-5"/>
        <w:rPr>
          <w:rFonts w:ascii="Calibri" w:eastAsia="Times New Roman" w:hAnsi="Calibri" w:cs="Calibri"/>
          <w:color w:val="000000" w:themeColor="text1"/>
          <w:sz w:val="24"/>
        </w:rPr>
      </w:pPr>
    </w:p>
    <w:tbl>
      <w:tblPr>
        <w:tblStyle w:val="Tablaconcuadrcula"/>
        <w:tblW w:w="9405" w:type="dxa"/>
        <w:tblInd w:w="-5" w:type="dxa"/>
        <w:tblLook w:val="04A0" w:firstRow="1" w:lastRow="0" w:firstColumn="1" w:lastColumn="0" w:noHBand="0" w:noVBand="1"/>
      </w:tblPr>
      <w:tblGrid>
        <w:gridCol w:w="905"/>
        <w:gridCol w:w="4978"/>
        <w:gridCol w:w="1810"/>
        <w:gridCol w:w="1712"/>
      </w:tblGrid>
      <w:tr w:rsidR="00EC59E9" w:rsidRPr="00B11C78" w14:paraId="5D6B6919" w14:textId="13D86B47" w:rsidTr="00F266FB">
        <w:trPr>
          <w:trHeight w:val="350"/>
        </w:trPr>
        <w:tc>
          <w:tcPr>
            <w:tcW w:w="905" w:type="dxa"/>
          </w:tcPr>
          <w:p w14:paraId="3EFBBD53" w14:textId="67050884" w:rsidR="00EC59E9" w:rsidRPr="00B11C78" w:rsidRDefault="00EC59E9" w:rsidP="00EC59E9">
            <w:pPr>
              <w:spacing w:after="4" w:line="247" w:lineRule="auto"/>
              <w:ind w:left="0" w:firstLine="0"/>
              <w:jc w:val="center"/>
              <w:rPr>
                <w:rFonts w:ascii="Calibri" w:eastAsia="Times New Roman" w:hAnsi="Calibri" w:cs="Calibri"/>
                <w:b/>
                <w:bCs/>
                <w:color w:val="000000" w:themeColor="text1"/>
                <w:sz w:val="20"/>
              </w:rPr>
            </w:pPr>
            <w:r w:rsidRPr="00B11C78">
              <w:rPr>
                <w:rFonts w:ascii="Calibri" w:eastAsia="Times New Roman" w:hAnsi="Calibri" w:cs="Calibri"/>
                <w:b/>
                <w:bCs/>
                <w:color w:val="000000" w:themeColor="text1"/>
                <w:sz w:val="20"/>
              </w:rPr>
              <w:t>ÍTEM</w:t>
            </w:r>
          </w:p>
        </w:tc>
        <w:tc>
          <w:tcPr>
            <w:tcW w:w="4978" w:type="dxa"/>
          </w:tcPr>
          <w:p w14:paraId="5A9AF3D0" w14:textId="0DE5A525" w:rsidR="00EC59E9" w:rsidRPr="00B11C78" w:rsidRDefault="00EC59E9" w:rsidP="00EC59E9">
            <w:pPr>
              <w:spacing w:after="29" w:line="247" w:lineRule="auto"/>
              <w:ind w:left="360" w:firstLine="0"/>
              <w:jc w:val="center"/>
              <w:rPr>
                <w:rFonts w:ascii="Calibri" w:eastAsia="Times New Roman" w:hAnsi="Calibri" w:cs="Calibri"/>
                <w:b/>
                <w:bCs/>
                <w:color w:val="000000" w:themeColor="text1"/>
                <w:sz w:val="20"/>
              </w:rPr>
            </w:pPr>
            <w:r w:rsidRPr="00B11C78">
              <w:rPr>
                <w:rFonts w:ascii="Calibri" w:eastAsia="Times New Roman" w:hAnsi="Calibri" w:cs="Calibri"/>
                <w:b/>
                <w:bCs/>
                <w:color w:val="000000" w:themeColor="text1"/>
                <w:sz w:val="20"/>
              </w:rPr>
              <w:t>TIPO</w:t>
            </w:r>
          </w:p>
        </w:tc>
        <w:tc>
          <w:tcPr>
            <w:tcW w:w="1810" w:type="dxa"/>
          </w:tcPr>
          <w:p w14:paraId="05886A87" w14:textId="4FF1C43F" w:rsidR="00EC59E9" w:rsidRPr="00B11C78" w:rsidRDefault="00EC59E9" w:rsidP="00EC59E9">
            <w:pPr>
              <w:spacing w:after="215" w:line="247" w:lineRule="auto"/>
              <w:jc w:val="center"/>
              <w:rPr>
                <w:rFonts w:ascii="Calibri" w:eastAsia="Times New Roman" w:hAnsi="Calibri" w:cs="Calibri"/>
                <w:b/>
                <w:bCs/>
                <w:color w:val="000000" w:themeColor="text1"/>
                <w:sz w:val="20"/>
              </w:rPr>
            </w:pPr>
            <w:r w:rsidRPr="00B11C78">
              <w:rPr>
                <w:rFonts w:ascii="Calibri" w:eastAsia="Times New Roman" w:hAnsi="Calibri" w:cs="Calibri"/>
                <w:b/>
                <w:bCs/>
                <w:color w:val="000000" w:themeColor="text1"/>
                <w:sz w:val="20"/>
              </w:rPr>
              <w:t>CANTIDAD</w:t>
            </w:r>
          </w:p>
        </w:tc>
        <w:tc>
          <w:tcPr>
            <w:tcW w:w="1712" w:type="dxa"/>
          </w:tcPr>
          <w:p w14:paraId="70983C8F" w14:textId="488F6264" w:rsidR="00EC59E9" w:rsidRPr="00B11C78" w:rsidRDefault="00EC59E9" w:rsidP="00EC59E9">
            <w:pPr>
              <w:spacing w:after="215" w:line="247" w:lineRule="auto"/>
              <w:jc w:val="center"/>
              <w:rPr>
                <w:rFonts w:ascii="Calibri" w:eastAsia="Times New Roman" w:hAnsi="Calibri" w:cs="Calibri"/>
                <w:b/>
                <w:bCs/>
                <w:color w:val="000000" w:themeColor="text1"/>
                <w:sz w:val="20"/>
              </w:rPr>
            </w:pPr>
            <w:r w:rsidRPr="00B11C78">
              <w:rPr>
                <w:rFonts w:ascii="Calibri" w:eastAsia="Times New Roman" w:hAnsi="Calibri" w:cs="Calibri"/>
                <w:b/>
                <w:bCs/>
                <w:color w:val="000000" w:themeColor="text1"/>
                <w:sz w:val="20"/>
              </w:rPr>
              <w:t>COBERTURA</w:t>
            </w:r>
          </w:p>
        </w:tc>
      </w:tr>
      <w:tr w:rsidR="00EC59E9" w:rsidRPr="00B11C78" w14:paraId="4FEDFCC3" w14:textId="1B583BE1" w:rsidTr="00F266FB">
        <w:trPr>
          <w:trHeight w:val="693"/>
        </w:trPr>
        <w:tc>
          <w:tcPr>
            <w:tcW w:w="905" w:type="dxa"/>
          </w:tcPr>
          <w:p w14:paraId="57450E0A" w14:textId="090273A4" w:rsidR="00EC59E9" w:rsidRPr="00B11C78" w:rsidRDefault="00EC59E9" w:rsidP="00EC59E9">
            <w:pPr>
              <w:spacing w:after="4" w:line="247" w:lineRule="auto"/>
              <w:ind w:left="0" w:firstLine="0"/>
              <w:jc w:val="center"/>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1</w:t>
            </w:r>
          </w:p>
        </w:tc>
        <w:tc>
          <w:tcPr>
            <w:tcW w:w="4978" w:type="dxa"/>
          </w:tcPr>
          <w:p w14:paraId="0F38820F" w14:textId="4F42F563" w:rsidR="00EC59E9" w:rsidRPr="00B11C78" w:rsidRDefault="00EC59E9" w:rsidP="00EC59E9">
            <w:pPr>
              <w:spacing w:after="29"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 xml:space="preserve">Licenciamiento de Antivirus para </w:t>
            </w:r>
            <w:r w:rsidRPr="00B11C78">
              <w:rPr>
                <w:rFonts w:ascii="Calibri" w:eastAsia="Times New Roman" w:hAnsi="Calibri" w:cs="Calibri"/>
                <w:b/>
                <w:bCs/>
                <w:color w:val="000000" w:themeColor="text1"/>
                <w:sz w:val="20"/>
              </w:rPr>
              <w:t>equipos de cómputo</w:t>
            </w:r>
            <w:r w:rsidRPr="00B11C78">
              <w:rPr>
                <w:rFonts w:ascii="Calibri" w:eastAsia="Times New Roman" w:hAnsi="Calibri" w:cs="Calibri"/>
                <w:color w:val="000000" w:themeColor="text1"/>
                <w:sz w:val="20"/>
              </w:rPr>
              <w:t xml:space="preserve"> en la última versión disponible del software ofertado.</w:t>
            </w:r>
          </w:p>
        </w:tc>
        <w:tc>
          <w:tcPr>
            <w:tcW w:w="1810" w:type="dxa"/>
          </w:tcPr>
          <w:p w14:paraId="06E3D249" w14:textId="1B17CC14" w:rsidR="00EC59E9" w:rsidRPr="00B11C78" w:rsidRDefault="00EC59E9" w:rsidP="00EC59E9">
            <w:pPr>
              <w:spacing w:after="215" w:line="247" w:lineRule="auto"/>
              <w:ind w:left="0" w:firstLine="0"/>
              <w:rPr>
                <w:rFonts w:ascii="Calibri" w:eastAsia="Times New Roman" w:hAnsi="Calibri" w:cs="Calibri"/>
                <w:color w:val="000000" w:themeColor="text1"/>
                <w:sz w:val="20"/>
              </w:rPr>
            </w:pPr>
          </w:p>
          <w:p w14:paraId="05E2268F" w14:textId="4F9DD791" w:rsidR="00EC59E9" w:rsidRPr="00B11C78" w:rsidRDefault="00EC59E9" w:rsidP="00EC59E9">
            <w:pPr>
              <w:spacing w:after="215"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 xml:space="preserve"> 660 licencias</w:t>
            </w:r>
          </w:p>
        </w:tc>
        <w:tc>
          <w:tcPr>
            <w:tcW w:w="1712" w:type="dxa"/>
          </w:tcPr>
          <w:p w14:paraId="37124383" w14:textId="77777777" w:rsidR="00EC59E9" w:rsidRPr="00B11C78" w:rsidRDefault="00EC59E9" w:rsidP="00EC59E9">
            <w:pPr>
              <w:spacing w:after="215" w:line="247" w:lineRule="auto"/>
              <w:rPr>
                <w:rFonts w:ascii="Calibri" w:eastAsia="Times New Roman" w:hAnsi="Calibri" w:cs="Calibri"/>
                <w:color w:val="000000" w:themeColor="text1"/>
                <w:sz w:val="20"/>
              </w:rPr>
            </w:pPr>
          </w:p>
          <w:p w14:paraId="22FDD904" w14:textId="28B807DC" w:rsidR="00EC59E9" w:rsidRPr="00B11C78" w:rsidRDefault="00EC59E9" w:rsidP="00EC59E9">
            <w:pPr>
              <w:spacing w:after="215"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Doce (12) meses</w:t>
            </w:r>
          </w:p>
        </w:tc>
      </w:tr>
      <w:tr w:rsidR="00EC59E9" w:rsidRPr="00B11C78" w14:paraId="24DEDE2D" w14:textId="7F7B43B8" w:rsidTr="00F266FB">
        <w:trPr>
          <w:trHeight w:val="693"/>
        </w:trPr>
        <w:tc>
          <w:tcPr>
            <w:tcW w:w="905" w:type="dxa"/>
          </w:tcPr>
          <w:p w14:paraId="3BEF2BB9" w14:textId="3EE1A08D" w:rsidR="00EC59E9" w:rsidRPr="00B11C78" w:rsidRDefault="00EC59E9" w:rsidP="00EC59E9">
            <w:pPr>
              <w:spacing w:after="4" w:line="247" w:lineRule="auto"/>
              <w:ind w:left="0" w:firstLine="0"/>
              <w:jc w:val="center"/>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2</w:t>
            </w:r>
          </w:p>
        </w:tc>
        <w:tc>
          <w:tcPr>
            <w:tcW w:w="4978" w:type="dxa"/>
          </w:tcPr>
          <w:p w14:paraId="616D363E" w14:textId="53420182" w:rsidR="00EC59E9" w:rsidRPr="00B11C78" w:rsidRDefault="00EC59E9" w:rsidP="00EC59E9">
            <w:pPr>
              <w:spacing w:after="29"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 xml:space="preserve">Licenciamiento de Antivirus para </w:t>
            </w:r>
            <w:r w:rsidRPr="00B11C78">
              <w:rPr>
                <w:rFonts w:ascii="Calibri" w:eastAsia="Times New Roman" w:hAnsi="Calibri" w:cs="Calibri"/>
                <w:b/>
                <w:bCs/>
                <w:color w:val="000000" w:themeColor="text1"/>
                <w:sz w:val="20"/>
              </w:rPr>
              <w:t>servidores</w:t>
            </w:r>
            <w:r w:rsidRPr="00B11C78">
              <w:rPr>
                <w:rFonts w:ascii="Calibri" w:eastAsia="Times New Roman" w:hAnsi="Calibri" w:cs="Calibri"/>
                <w:color w:val="000000" w:themeColor="text1"/>
                <w:sz w:val="20"/>
              </w:rPr>
              <w:t xml:space="preserve"> en la última versión disponible del software ofertado.</w:t>
            </w:r>
          </w:p>
        </w:tc>
        <w:tc>
          <w:tcPr>
            <w:tcW w:w="1810" w:type="dxa"/>
          </w:tcPr>
          <w:p w14:paraId="71255568" w14:textId="77777777" w:rsidR="00EC59E9" w:rsidRPr="00B11C78" w:rsidRDefault="00EC59E9" w:rsidP="00EC59E9">
            <w:pPr>
              <w:spacing w:after="215" w:line="247" w:lineRule="auto"/>
              <w:rPr>
                <w:rFonts w:ascii="Calibri" w:eastAsia="Times New Roman" w:hAnsi="Calibri" w:cs="Calibri"/>
                <w:color w:val="000000" w:themeColor="text1"/>
                <w:sz w:val="20"/>
              </w:rPr>
            </w:pPr>
          </w:p>
          <w:p w14:paraId="35C6C0CA" w14:textId="451ABF99" w:rsidR="00EC59E9" w:rsidRPr="00B11C78" w:rsidRDefault="00EC59E9" w:rsidP="00EC59E9">
            <w:pPr>
              <w:spacing w:after="215"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40 licencias</w:t>
            </w:r>
          </w:p>
        </w:tc>
        <w:tc>
          <w:tcPr>
            <w:tcW w:w="1712" w:type="dxa"/>
          </w:tcPr>
          <w:p w14:paraId="7B86F3D3" w14:textId="77777777" w:rsidR="00EC59E9" w:rsidRPr="00B11C78" w:rsidRDefault="00EC59E9" w:rsidP="00EC59E9">
            <w:pPr>
              <w:spacing w:after="215" w:line="247" w:lineRule="auto"/>
              <w:rPr>
                <w:rFonts w:ascii="Calibri" w:eastAsia="Times New Roman" w:hAnsi="Calibri" w:cs="Calibri"/>
                <w:color w:val="000000" w:themeColor="text1"/>
                <w:sz w:val="20"/>
              </w:rPr>
            </w:pPr>
          </w:p>
          <w:p w14:paraId="36E1DECF" w14:textId="52B4C218" w:rsidR="00EC59E9" w:rsidRPr="00B11C78" w:rsidRDefault="00EC59E9" w:rsidP="00EC59E9">
            <w:pPr>
              <w:spacing w:after="215"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Doce (12) meses</w:t>
            </w:r>
          </w:p>
        </w:tc>
      </w:tr>
      <w:tr w:rsidR="00EC59E9" w:rsidRPr="00B11C78" w14:paraId="5DF228FE" w14:textId="122D7382" w:rsidTr="00F266FB">
        <w:trPr>
          <w:trHeight w:val="1337"/>
        </w:trPr>
        <w:tc>
          <w:tcPr>
            <w:tcW w:w="905" w:type="dxa"/>
          </w:tcPr>
          <w:p w14:paraId="648B5CD7" w14:textId="70D922B4" w:rsidR="00EC59E9" w:rsidRPr="00B11C78" w:rsidRDefault="00EC59E9" w:rsidP="00EC59E9">
            <w:pPr>
              <w:spacing w:after="4" w:line="247" w:lineRule="auto"/>
              <w:ind w:left="0" w:firstLine="0"/>
              <w:jc w:val="center"/>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3</w:t>
            </w:r>
          </w:p>
        </w:tc>
        <w:tc>
          <w:tcPr>
            <w:tcW w:w="4978" w:type="dxa"/>
          </w:tcPr>
          <w:p w14:paraId="517582AA" w14:textId="0D752D86" w:rsidR="00EC59E9" w:rsidRPr="00B11C78" w:rsidRDefault="00EC59E9" w:rsidP="00EC59E9">
            <w:pPr>
              <w:spacing w:after="29"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 xml:space="preserve">Servicio de soporte técnico y mantenimiento según requerimientos de TRANSMILENIO S.A., incluyendo la atención de incidentes, actualización y optimización del software antivirus, gestión de la consola de administración, así como la asistencia técnica necesaria para garantizar el correcto funcionamiento y protección continua de los dispositivos cubiertos. </w:t>
            </w:r>
          </w:p>
        </w:tc>
        <w:tc>
          <w:tcPr>
            <w:tcW w:w="1810" w:type="dxa"/>
          </w:tcPr>
          <w:p w14:paraId="65049FB7" w14:textId="77777777" w:rsidR="00EC59E9" w:rsidRPr="00B11C78" w:rsidRDefault="00EC59E9" w:rsidP="00EC59E9">
            <w:pPr>
              <w:spacing w:after="215" w:line="247" w:lineRule="auto"/>
              <w:rPr>
                <w:rFonts w:ascii="Calibri" w:eastAsia="Times New Roman" w:hAnsi="Calibri" w:cs="Calibri"/>
                <w:color w:val="000000" w:themeColor="text1"/>
                <w:sz w:val="20"/>
              </w:rPr>
            </w:pPr>
          </w:p>
          <w:p w14:paraId="24229671" w14:textId="126C41D4" w:rsidR="00EC59E9" w:rsidRPr="00B11C78" w:rsidRDefault="00EC59E9" w:rsidP="00EC59E9">
            <w:pPr>
              <w:spacing w:after="215"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1</w:t>
            </w:r>
          </w:p>
        </w:tc>
        <w:tc>
          <w:tcPr>
            <w:tcW w:w="1712" w:type="dxa"/>
          </w:tcPr>
          <w:p w14:paraId="01C8FBA0" w14:textId="77777777" w:rsidR="00EC59E9" w:rsidRPr="00B11C78" w:rsidRDefault="00EC59E9" w:rsidP="00EC59E9">
            <w:pPr>
              <w:spacing w:after="215" w:line="247" w:lineRule="auto"/>
              <w:rPr>
                <w:rFonts w:ascii="Calibri" w:eastAsia="Times New Roman" w:hAnsi="Calibri" w:cs="Calibri"/>
                <w:color w:val="000000" w:themeColor="text1"/>
                <w:sz w:val="20"/>
              </w:rPr>
            </w:pPr>
          </w:p>
          <w:p w14:paraId="74B50090" w14:textId="0344CF15" w:rsidR="00EC59E9" w:rsidRPr="00B11C78" w:rsidRDefault="00EC59E9" w:rsidP="00EC59E9">
            <w:pPr>
              <w:spacing w:after="215" w:line="247" w:lineRule="auto"/>
              <w:rPr>
                <w:rFonts w:ascii="Calibri" w:eastAsia="Times New Roman" w:hAnsi="Calibri" w:cs="Calibri"/>
                <w:color w:val="000000" w:themeColor="text1"/>
                <w:sz w:val="20"/>
              </w:rPr>
            </w:pPr>
            <w:r w:rsidRPr="00B11C78">
              <w:rPr>
                <w:rFonts w:ascii="Calibri" w:eastAsia="Times New Roman" w:hAnsi="Calibri" w:cs="Calibri"/>
                <w:color w:val="000000" w:themeColor="text1"/>
                <w:sz w:val="20"/>
              </w:rPr>
              <w:t>Doce (12) meses</w:t>
            </w:r>
          </w:p>
        </w:tc>
      </w:tr>
    </w:tbl>
    <w:p w14:paraId="79BF54C7" w14:textId="77777777" w:rsidR="00EC59E9" w:rsidRPr="004E5923" w:rsidRDefault="00EC59E9" w:rsidP="653A9A52">
      <w:pPr>
        <w:spacing w:after="4" w:line="247" w:lineRule="auto"/>
        <w:ind w:left="-5"/>
        <w:rPr>
          <w:rFonts w:ascii="Calibri" w:eastAsia="Times New Roman" w:hAnsi="Calibri" w:cs="Calibri"/>
          <w:color w:val="000000" w:themeColor="text1"/>
          <w:sz w:val="24"/>
        </w:rPr>
      </w:pPr>
    </w:p>
    <w:p w14:paraId="00EDC012" w14:textId="2F50A71C" w:rsidR="00DF2C15" w:rsidRPr="004E5923" w:rsidRDefault="00DF2C15" w:rsidP="00FB777B">
      <w:pPr>
        <w:spacing w:after="3" w:line="257" w:lineRule="auto"/>
        <w:ind w:left="0" w:firstLine="0"/>
        <w:jc w:val="left"/>
        <w:rPr>
          <w:rFonts w:ascii="Calibri" w:hAnsi="Calibri" w:cs="Calibri"/>
          <w:sz w:val="24"/>
        </w:rPr>
      </w:pPr>
    </w:p>
    <w:p w14:paraId="30ED9E14" w14:textId="0A1EDFF3" w:rsidR="00DF2C15" w:rsidRPr="004E5923" w:rsidRDefault="75EB2D67" w:rsidP="00112478">
      <w:pPr>
        <w:spacing w:after="4" w:line="247" w:lineRule="auto"/>
        <w:ind w:left="11" w:hanging="11"/>
        <w:rPr>
          <w:rFonts w:ascii="Calibri" w:eastAsia="Times New Roman" w:hAnsi="Calibri" w:cs="Calibri"/>
          <w:b/>
          <w:bCs/>
          <w:color w:val="000000" w:themeColor="text1"/>
          <w:sz w:val="24"/>
        </w:rPr>
      </w:pPr>
      <w:r w:rsidRPr="004E5923">
        <w:rPr>
          <w:rFonts w:ascii="Calibri" w:eastAsia="Times New Roman" w:hAnsi="Calibri" w:cs="Calibri"/>
          <w:b/>
          <w:bCs/>
          <w:color w:val="000000" w:themeColor="text1"/>
          <w:sz w:val="24"/>
        </w:rPr>
        <w:t>4.1.2. GENERALIDADES DE LAS FUNCIONES PRESTADAS:</w:t>
      </w:r>
    </w:p>
    <w:p w14:paraId="5D822CAA" w14:textId="77777777" w:rsidR="00EC59E9" w:rsidRPr="004E5923" w:rsidRDefault="00EC59E9" w:rsidP="653A9A52">
      <w:pPr>
        <w:spacing w:after="4" w:line="247" w:lineRule="auto"/>
        <w:ind w:left="-5"/>
        <w:rPr>
          <w:rFonts w:ascii="Calibri" w:hAnsi="Calibri" w:cs="Calibri"/>
          <w:sz w:val="24"/>
        </w:rPr>
      </w:pPr>
    </w:p>
    <w:p w14:paraId="4348A1DF" w14:textId="5BF73329" w:rsidR="00DF2C15" w:rsidRPr="004E5923" w:rsidRDefault="75EB2D67" w:rsidP="00112478">
      <w:pPr>
        <w:pStyle w:val="Prrafodelista"/>
        <w:numPr>
          <w:ilvl w:val="0"/>
          <w:numId w:val="3"/>
        </w:numPr>
        <w:spacing w:after="4" w:line="247" w:lineRule="auto"/>
        <w:ind w:left="357" w:hanging="357"/>
        <w:rPr>
          <w:rFonts w:ascii="Calibri" w:hAnsi="Calibri" w:cs="Calibri"/>
          <w:color w:val="000000" w:themeColor="text1"/>
          <w:sz w:val="24"/>
        </w:rPr>
      </w:pPr>
      <w:r w:rsidRPr="004E5923">
        <w:rPr>
          <w:rFonts w:ascii="Calibri" w:eastAsiaTheme="minorEastAsia" w:hAnsi="Calibri" w:cs="Calibri"/>
          <w:color w:val="000000" w:themeColor="text1"/>
          <w:sz w:val="24"/>
        </w:rPr>
        <w:t xml:space="preserve">El control de aplicaciones de la solución debe tener un score de las aplicaciones basado en popularidad y </w:t>
      </w:r>
      <w:proofErr w:type="spellStart"/>
      <w:r w:rsidRPr="004E5923">
        <w:rPr>
          <w:rFonts w:ascii="Calibri" w:eastAsiaTheme="minorEastAsia" w:hAnsi="Calibri" w:cs="Calibri"/>
          <w:color w:val="000000" w:themeColor="text1"/>
          <w:sz w:val="24"/>
        </w:rPr>
        <w:t>reputación.Control</w:t>
      </w:r>
      <w:proofErr w:type="spellEnd"/>
      <w:r w:rsidRPr="004E5923">
        <w:rPr>
          <w:rFonts w:ascii="Calibri" w:eastAsiaTheme="minorEastAsia" w:hAnsi="Calibri" w:cs="Calibri"/>
          <w:color w:val="000000" w:themeColor="text1"/>
          <w:sz w:val="24"/>
        </w:rPr>
        <w:t xml:space="preserve"> de dispositivos </w:t>
      </w:r>
    </w:p>
    <w:p w14:paraId="433338F8" w14:textId="38DEE929"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4E5923">
        <w:rPr>
          <w:rFonts w:ascii="Calibri" w:eastAsiaTheme="minorEastAsia" w:hAnsi="Calibri" w:cs="Calibri"/>
          <w:color w:val="000000" w:themeColor="text1"/>
          <w:sz w:val="24"/>
        </w:rPr>
        <w:t>La solución de protección Antimalware debe permitir la implementación de protección antimalware, control de aplicaciones, control de dispositivos, prevención de fuga de información, protección web, mitigación de vulnerabilidades.</w:t>
      </w:r>
    </w:p>
    <w:p w14:paraId="6565332A" w14:textId="6359AD29"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4E5923">
        <w:rPr>
          <w:rFonts w:ascii="Calibri" w:eastAsiaTheme="minorEastAsia" w:hAnsi="Calibri" w:cs="Calibri"/>
          <w:color w:val="000000" w:themeColor="text1"/>
          <w:sz w:val="24"/>
        </w:rPr>
        <w:t xml:space="preserve">La solución de protección de </w:t>
      </w:r>
      <w:proofErr w:type="spellStart"/>
      <w:r w:rsidRPr="004E5923">
        <w:rPr>
          <w:rFonts w:ascii="Calibri" w:eastAsiaTheme="minorEastAsia" w:hAnsi="Calibri" w:cs="Calibri"/>
          <w:color w:val="000000" w:themeColor="text1"/>
          <w:sz w:val="24"/>
        </w:rPr>
        <w:t>endpoints</w:t>
      </w:r>
      <w:proofErr w:type="spellEnd"/>
      <w:r w:rsidRPr="004E5923">
        <w:rPr>
          <w:rFonts w:ascii="Calibri" w:eastAsiaTheme="minorEastAsia" w:hAnsi="Calibri" w:cs="Calibri"/>
          <w:color w:val="000000" w:themeColor="text1"/>
          <w:sz w:val="24"/>
        </w:rPr>
        <w:t xml:space="preserve"> debe permitir crear políticas de protección y descubrimiento de información confidencial.</w:t>
      </w:r>
    </w:p>
    <w:p w14:paraId="56F9FBD2" w14:textId="0BC80C45"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4E5923">
        <w:rPr>
          <w:rFonts w:ascii="Calibri" w:eastAsiaTheme="minorEastAsia" w:hAnsi="Calibri" w:cs="Calibri"/>
          <w:color w:val="000000" w:themeColor="text1"/>
          <w:sz w:val="24"/>
        </w:rPr>
        <w:t xml:space="preserve">La solución de protección de </w:t>
      </w:r>
      <w:proofErr w:type="spellStart"/>
      <w:r w:rsidRPr="004E5923">
        <w:rPr>
          <w:rFonts w:ascii="Calibri" w:eastAsiaTheme="minorEastAsia" w:hAnsi="Calibri" w:cs="Calibri"/>
          <w:color w:val="000000" w:themeColor="text1"/>
          <w:sz w:val="24"/>
        </w:rPr>
        <w:t>endpoints</w:t>
      </w:r>
      <w:proofErr w:type="spellEnd"/>
      <w:r w:rsidRPr="004E5923">
        <w:rPr>
          <w:rFonts w:ascii="Calibri" w:eastAsiaTheme="minorEastAsia" w:hAnsi="Calibri" w:cs="Calibri"/>
          <w:color w:val="000000" w:themeColor="text1"/>
          <w:sz w:val="24"/>
        </w:rPr>
        <w:t xml:space="preserve"> debe permitir tener un </w:t>
      </w:r>
      <w:proofErr w:type="spellStart"/>
      <w:r w:rsidRPr="004E5923">
        <w:rPr>
          <w:rFonts w:ascii="Calibri" w:eastAsiaTheme="minorEastAsia" w:hAnsi="Calibri" w:cs="Calibri"/>
          <w:color w:val="000000" w:themeColor="text1"/>
          <w:sz w:val="24"/>
        </w:rPr>
        <w:t>modulo</w:t>
      </w:r>
      <w:proofErr w:type="spellEnd"/>
      <w:r w:rsidRPr="004E5923">
        <w:rPr>
          <w:rFonts w:ascii="Calibri" w:eastAsiaTheme="minorEastAsia" w:hAnsi="Calibri" w:cs="Calibri"/>
          <w:color w:val="000000" w:themeColor="text1"/>
          <w:sz w:val="24"/>
        </w:rPr>
        <w:t xml:space="preserve"> de control de dispositivos que permita aplicar políticas a agentes internos y externos teniendo en cuenta si la maquina esta fuera o dentro de la red interna. </w:t>
      </w:r>
    </w:p>
    <w:p w14:paraId="1F980F13" w14:textId="06C1D59B"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Debe incluir Índice de riesgo organizacional sin costo adicional con el índice de riesgo global de la organización (0–100), comparado contra la industria y región</w:t>
      </w:r>
    </w:p>
    <w:p w14:paraId="36F4CC80" w14:textId="768AB529"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Protección antimalware para terminales. Debe funcionar en varios niveles del sistema operativo, eliminando el malware de raíz. Basado en arquitectura la nube para proteger a los usuarios en tiempo real contra nuevas amenazas. </w:t>
      </w:r>
    </w:p>
    <w:p w14:paraId="657DFC55" w14:textId="1E23D136"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La solución debe indicar vulnerabilidades de hardware y software que podrían suponer una posible exposición a un </w:t>
      </w:r>
      <w:proofErr w:type="spellStart"/>
      <w:r w:rsidRPr="00112478">
        <w:rPr>
          <w:rFonts w:ascii="Calibri" w:eastAsiaTheme="minorEastAsia" w:hAnsi="Calibri" w:cs="Calibri"/>
          <w:color w:val="000000" w:themeColor="text1"/>
          <w:sz w:val="24"/>
        </w:rPr>
        <w:t>ataque.Control</w:t>
      </w:r>
      <w:proofErr w:type="spellEnd"/>
      <w:r w:rsidRPr="00112478">
        <w:rPr>
          <w:rFonts w:ascii="Calibri" w:eastAsiaTheme="minorEastAsia" w:hAnsi="Calibri" w:cs="Calibri"/>
          <w:color w:val="000000" w:themeColor="text1"/>
          <w:sz w:val="24"/>
        </w:rPr>
        <w:t xml:space="preserve"> de </w:t>
      </w:r>
      <w:proofErr w:type="spellStart"/>
      <w:r w:rsidRPr="00112478">
        <w:rPr>
          <w:rFonts w:ascii="Calibri" w:eastAsiaTheme="minorEastAsia" w:hAnsi="Calibri" w:cs="Calibri"/>
          <w:color w:val="000000" w:themeColor="text1"/>
          <w:sz w:val="24"/>
        </w:rPr>
        <w:t>endpoint</w:t>
      </w:r>
      <w:proofErr w:type="spellEnd"/>
      <w:r w:rsidRPr="00112478">
        <w:rPr>
          <w:rFonts w:ascii="Calibri" w:eastAsiaTheme="minorEastAsia" w:hAnsi="Calibri" w:cs="Calibri"/>
          <w:color w:val="000000" w:themeColor="text1"/>
          <w:sz w:val="24"/>
        </w:rPr>
        <w:t xml:space="preserve">: La configuración de </w:t>
      </w:r>
      <w:proofErr w:type="spellStart"/>
      <w:r w:rsidRPr="00112478">
        <w:rPr>
          <w:rFonts w:ascii="Calibri" w:eastAsiaTheme="minorEastAsia" w:hAnsi="Calibri" w:cs="Calibri"/>
          <w:color w:val="000000" w:themeColor="text1"/>
          <w:sz w:val="24"/>
        </w:rPr>
        <w:t>Endpoint</w:t>
      </w:r>
      <w:proofErr w:type="spellEnd"/>
      <w:r w:rsidRPr="00112478">
        <w:rPr>
          <w:rFonts w:ascii="Calibri" w:eastAsiaTheme="minorEastAsia" w:hAnsi="Calibri" w:cs="Calibri"/>
          <w:color w:val="000000" w:themeColor="text1"/>
          <w:sz w:val="24"/>
        </w:rPr>
        <w:t xml:space="preserve"> </w:t>
      </w:r>
      <w:proofErr w:type="spellStart"/>
      <w:r w:rsidRPr="00112478">
        <w:rPr>
          <w:rFonts w:ascii="Calibri" w:eastAsiaTheme="minorEastAsia" w:hAnsi="Calibri" w:cs="Calibri"/>
          <w:color w:val="000000" w:themeColor="text1"/>
          <w:sz w:val="24"/>
        </w:rPr>
        <w:t>Protection</w:t>
      </w:r>
      <w:proofErr w:type="spellEnd"/>
      <w:r w:rsidRPr="00112478">
        <w:rPr>
          <w:rFonts w:ascii="Calibri" w:eastAsiaTheme="minorEastAsia" w:hAnsi="Calibri" w:cs="Calibri"/>
          <w:color w:val="000000" w:themeColor="text1"/>
          <w:sz w:val="24"/>
        </w:rPr>
        <w:t xml:space="preserve"> provista por los antivirus está basada en la creación de políticas o perfiles y grupos de máquinas, a los que se asignarán las políticas pertinentes. </w:t>
      </w:r>
    </w:p>
    <w:p w14:paraId="037F7BD9" w14:textId="65582076"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Los controles de navegación basados en terminales deben hacer un seguimiento del usuario.</w:t>
      </w:r>
      <w:r w:rsidR="448E5F07" w:rsidRPr="00112478">
        <w:rPr>
          <w:rFonts w:ascii="Calibri" w:eastAsiaTheme="minorEastAsia" w:hAnsi="Calibri" w:cs="Calibri"/>
          <w:color w:val="000000" w:themeColor="text1"/>
          <w:sz w:val="24"/>
        </w:rPr>
        <w:t xml:space="preserve"> </w:t>
      </w:r>
      <w:r w:rsidRPr="00112478">
        <w:rPr>
          <w:rFonts w:ascii="Calibri" w:eastAsiaTheme="minorEastAsia" w:hAnsi="Calibri" w:cs="Calibri"/>
          <w:color w:val="000000" w:themeColor="text1"/>
          <w:sz w:val="24"/>
        </w:rPr>
        <w:t xml:space="preserve">La solución de protección de Antimalware debe permitir como mínimo las características de Antimalware, Control de Aplicaciones y de dispositivos, protección avanzada contra </w:t>
      </w:r>
      <w:proofErr w:type="spellStart"/>
      <w:r w:rsidRPr="00112478">
        <w:rPr>
          <w:rFonts w:ascii="Calibri" w:eastAsiaTheme="minorEastAsia" w:hAnsi="Calibri" w:cs="Calibri"/>
          <w:color w:val="000000" w:themeColor="text1"/>
          <w:sz w:val="24"/>
        </w:rPr>
        <w:t>Ransomware</w:t>
      </w:r>
      <w:proofErr w:type="spellEnd"/>
      <w:r w:rsidRPr="00112478">
        <w:rPr>
          <w:rFonts w:ascii="Calibri" w:eastAsiaTheme="minorEastAsia" w:hAnsi="Calibri" w:cs="Calibri"/>
          <w:color w:val="000000" w:themeColor="text1"/>
          <w:sz w:val="24"/>
        </w:rPr>
        <w:t>, mitigación de vulnerabilidades a través de parches virtuales y protección de fuga de información a través de expresiones regulares, diccionarios y características de los archivos.</w:t>
      </w:r>
    </w:p>
    <w:p w14:paraId="7ACD59C2" w14:textId="7648B14F"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La solución de protección debe permitir la implementación de protección antimalware, control de aplicaciones, control de dispositivos, prevención de fuga de información, protección web, mitigación de vulnerabilidades a través de parches virtuales en un solo agente. </w:t>
      </w:r>
    </w:p>
    <w:p w14:paraId="19B18770" w14:textId="438783D1"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La solución debe tener la capacidad de brindar protección contra malware, virus de red, conexiones sospechosas, amenazas web, spyware, monitoreo de comportamiento, ataques combinados y ataques de día cero entre otros.</w:t>
      </w:r>
    </w:p>
    <w:p w14:paraId="2BE6D0D2" w14:textId="5412C972"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Debe permitir el bloqueo de </w:t>
      </w:r>
      <w:proofErr w:type="spellStart"/>
      <w:r w:rsidRPr="00112478">
        <w:rPr>
          <w:rFonts w:ascii="Calibri" w:eastAsiaTheme="minorEastAsia" w:hAnsi="Calibri" w:cs="Calibri"/>
          <w:color w:val="000000" w:themeColor="text1"/>
          <w:sz w:val="24"/>
        </w:rPr>
        <w:t>URLs</w:t>
      </w:r>
      <w:proofErr w:type="spellEnd"/>
      <w:r w:rsidRPr="00112478">
        <w:rPr>
          <w:rFonts w:ascii="Calibri" w:eastAsiaTheme="minorEastAsia" w:hAnsi="Calibri" w:cs="Calibri"/>
          <w:color w:val="000000" w:themeColor="text1"/>
          <w:sz w:val="24"/>
        </w:rPr>
        <w:t xml:space="preserve"> maliciosas en tiempo real, Protege al usuario de visitar dominios maliciosos.</w:t>
      </w:r>
    </w:p>
    <w:p w14:paraId="07E786D3" w14:textId="5E6A004D"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Debe permitir controlar qué aplicaciones se ejecutan.</w:t>
      </w:r>
    </w:p>
    <w:p w14:paraId="621887F1" w14:textId="064CB71C" w:rsidR="00DF2C15" w:rsidRPr="00112478"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Debe controlar tráfico entrante y saliente del </w:t>
      </w:r>
      <w:proofErr w:type="spellStart"/>
      <w:r w:rsidRPr="00112478">
        <w:rPr>
          <w:rFonts w:ascii="Calibri" w:eastAsiaTheme="minorEastAsia" w:hAnsi="Calibri" w:cs="Calibri"/>
          <w:color w:val="000000" w:themeColor="text1"/>
          <w:sz w:val="24"/>
        </w:rPr>
        <w:t>endpoint</w:t>
      </w:r>
      <w:proofErr w:type="spellEnd"/>
      <w:r w:rsidRPr="00112478">
        <w:rPr>
          <w:rFonts w:ascii="Calibri" w:eastAsiaTheme="minorEastAsia" w:hAnsi="Calibri" w:cs="Calibri"/>
          <w:color w:val="000000" w:themeColor="text1"/>
          <w:sz w:val="24"/>
        </w:rPr>
        <w:t xml:space="preserve"> con reglas de política aplicadas desde la consola.</w:t>
      </w:r>
    </w:p>
    <w:p w14:paraId="4819581B" w14:textId="77777777" w:rsidR="00EC59E9" w:rsidRPr="00112478" w:rsidRDefault="00EC59E9" w:rsidP="00112478">
      <w:pPr>
        <w:spacing w:after="4" w:line="247" w:lineRule="auto"/>
        <w:ind w:left="0" w:firstLine="0"/>
        <w:rPr>
          <w:rFonts w:ascii="Calibri" w:eastAsiaTheme="minorEastAsia" w:hAnsi="Calibri" w:cs="Calibri"/>
          <w:color w:val="000000" w:themeColor="text1"/>
          <w:sz w:val="24"/>
        </w:rPr>
      </w:pPr>
    </w:p>
    <w:p w14:paraId="53B91ECA" w14:textId="0F86A645"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lastRenderedPageBreak/>
        <w:t>La solución debe tener la capacidad de aislar los equipos o ponerlos en cuarentena cuando se detecta algún ataque para evitar la propagación del mismo dentro de la red, enviando la alerta respectiva para su identificación.</w:t>
      </w:r>
    </w:p>
    <w:p w14:paraId="3CCBC64F" w14:textId="3ECD681D"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La solución debe bloquear procesos comúnmente asociados a </w:t>
      </w:r>
      <w:proofErr w:type="spellStart"/>
      <w:r w:rsidRPr="00112478">
        <w:rPr>
          <w:rFonts w:ascii="Calibri" w:eastAsiaTheme="minorEastAsia" w:hAnsi="Calibri" w:cs="Calibri"/>
          <w:color w:val="000000" w:themeColor="text1"/>
          <w:sz w:val="24"/>
        </w:rPr>
        <w:t>Ransomware</w:t>
      </w:r>
      <w:proofErr w:type="spellEnd"/>
      <w:r w:rsidRPr="00112478">
        <w:rPr>
          <w:rFonts w:ascii="Calibri" w:eastAsiaTheme="minorEastAsia" w:hAnsi="Calibri" w:cs="Calibri"/>
          <w:color w:val="000000" w:themeColor="text1"/>
          <w:sz w:val="24"/>
        </w:rPr>
        <w:t xml:space="preserve"> y debe finalizar los programas que muestren un comportamiento anormal asociado con ataques de explotación</w:t>
      </w:r>
    </w:p>
    <w:p w14:paraId="28FE6A37" w14:textId="6F2143B7"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La solución debe tener la capacidad de analizar archivos y recuperarlos cuando sean enviados a cuarentena.</w:t>
      </w:r>
    </w:p>
    <w:p w14:paraId="04FFA7E4" w14:textId="598C81BE"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La solución de protección de </w:t>
      </w:r>
      <w:proofErr w:type="spellStart"/>
      <w:r w:rsidRPr="00112478">
        <w:rPr>
          <w:rFonts w:ascii="Calibri" w:eastAsiaTheme="minorEastAsia" w:hAnsi="Calibri" w:cs="Calibri"/>
          <w:color w:val="000000" w:themeColor="text1"/>
          <w:sz w:val="24"/>
        </w:rPr>
        <w:t>endpoints</w:t>
      </w:r>
      <w:proofErr w:type="spellEnd"/>
      <w:r w:rsidRPr="00112478">
        <w:rPr>
          <w:rFonts w:ascii="Calibri" w:eastAsiaTheme="minorEastAsia" w:hAnsi="Calibri" w:cs="Calibri"/>
          <w:color w:val="000000" w:themeColor="text1"/>
          <w:sz w:val="24"/>
        </w:rPr>
        <w:t xml:space="preserve"> debe permitir crear políticas de protección y descubrimiento de información confidencial a través de DLP en el mismo agente de protección de malware para agentes internos y externos las cuales permitirán bloquear la fuga de información a través de clientes de correo, ftp, http, https, mensajería instantánea, web mails, protocolo SMB, impresiones, dispositivos removibles. Todo esto se debe hacer sobre el mismo agente de protección de </w:t>
      </w:r>
      <w:proofErr w:type="spellStart"/>
      <w:r w:rsidRPr="00112478">
        <w:rPr>
          <w:rFonts w:ascii="Calibri" w:eastAsiaTheme="minorEastAsia" w:hAnsi="Calibri" w:cs="Calibri"/>
          <w:color w:val="000000" w:themeColor="text1"/>
          <w:sz w:val="24"/>
        </w:rPr>
        <w:t>Endpoints</w:t>
      </w:r>
      <w:proofErr w:type="spellEnd"/>
      <w:r w:rsidRPr="00112478">
        <w:rPr>
          <w:rFonts w:ascii="Calibri" w:eastAsiaTheme="minorEastAsia" w:hAnsi="Calibri" w:cs="Calibri"/>
          <w:color w:val="000000" w:themeColor="text1"/>
          <w:sz w:val="24"/>
        </w:rPr>
        <w:t xml:space="preserve">, </w:t>
      </w:r>
      <w:proofErr w:type="spellStart"/>
      <w:r w:rsidRPr="00112478">
        <w:rPr>
          <w:rFonts w:ascii="Calibri" w:eastAsiaTheme="minorEastAsia" w:hAnsi="Calibri" w:cs="Calibri"/>
          <w:color w:val="000000" w:themeColor="text1"/>
          <w:sz w:val="24"/>
        </w:rPr>
        <w:t>device</w:t>
      </w:r>
      <w:proofErr w:type="spellEnd"/>
      <w:r w:rsidRPr="00112478">
        <w:rPr>
          <w:rFonts w:ascii="Calibri" w:eastAsiaTheme="minorEastAsia" w:hAnsi="Calibri" w:cs="Calibri"/>
          <w:color w:val="000000" w:themeColor="text1"/>
          <w:sz w:val="24"/>
        </w:rPr>
        <w:t xml:space="preserve"> control y reputación web.</w:t>
      </w:r>
    </w:p>
    <w:p w14:paraId="7170296A" w14:textId="5077C1E0"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La solución debe permitir crear identificadores de datos a través de palabras claves, atributos de archivos y expresiones regulares; además la solución debe permitir probar las expresiones regulares directamente en la plataforma.</w:t>
      </w:r>
    </w:p>
    <w:p w14:paraId="47BC96F8" w14:textId="4182F465"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La solución deberá permitir definir la severidad de alto, medio, bajo como mínimo</w:t>
      </w:r>
    </w:p>
    <w:p w14:paraId="14ADAC5C" w14:textId="1F8DA853" w:rsidR="00EC59E9"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La solución deberá permitir tener políticas de control de aplicaciones, control de dispositivos, EDR y protección de </w:t>
      </w:r>
      <w:proofErr w:type="spellStart"/>
      <w:r w:rsidRPr="00112478">
        <w:rPr>
          <w:rFonts w:ascii="Calibri" w:eastAsiaTheme="minorEastAsia" w:hAnsi="Calibri" w:cs="Calibri"/>
          <w:color w:val="000000" w:themeColor="text1"/>
          <w:sz w:val="24"/>
        </w:rPr>
        <w:t>Endpoints</w:t>
      </w:r>
      <w:proofErr w:type="spellEnd"/>
      <w:r w:rsidRPr="00112478">
        <w:rPr>
          <w:rFonts w:ascii="Calibri" w:eastAsiaTheme="minorEastAsia" w:hAnsi="Calibri" w:cs="Calibri"/>
          <w:color w:val="000000" w:themeColor="text1"/>
          <w:sz w:val="24"/>
        </w:rPr>
        <w:t>, donde se puedan crear políticas para permitir las aplicaciones o bloquearlas.</w:t>
      </w:r>
    </w:p>
    <w:p w14:paraId="46BD848A" w14:textId="692211DE"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El control de aplicaciones debe permitir, bloquear o importar </w:t>
      </w:r>
      <w:proofErr w:type="spellStart"/>
      <w:r w:rsidRPr="00112478">
        <w:rPr>
          <w:rFonts w:ascii="Calibri" w:eastAsiaTheme="minorEastAsia" w:hAnsi="Calibri" w:cs="Calibri"/>
          <w:color w:val="000000" w:themeColor="text1"/>
          <w:sz w:val="24"/>
        </w:rPr>
        <w:t>aplicaciones.La</w:t>
      </w:r>
      <w:proofErr w:type="spellEnd"/>
      <w:r w:rsidRPr="00112478">
        <w:rPr>
          <w:rFonts w:ascii="Calibri" w:eastAsiaTheme="minorEastAsia" w:hAnsi="Calibri" w:cs="Calibri"/>
          <w:color w:val="000000" w:themeColor="text1"/>
          <w:sz w:val="24"/>
        </w:rPr>
        <w:t xml:space="preserve"> Consola debe proporcionar monitoreo continuo para visibilidad instantánea y completa del entorno, notificaciones en tiempo real de las actividades y eventos que ocurran; permitir la generación de reportes </w:t>
      </w:r>
      <w:proofErr w:type="spellStart"/>
      <w:r w:rsidRPr="00112478">
        <w:rPr>
          <w:rFonts w:ascii="Calibri" w:eastAsiaTheme="minorEastAsia" w:hAnsi="Calibri" w:cs="Calibri"/>
          <w:color w:val="000000" w:themeColor="text1"/>
          <w:sz w:val="24"/>
        </w:rPr>
        <w:t>pérsonalizable</w:t>
      </w:r>
      <w:proofErr w:type="spellEnd"/>
      <w:r w:rsidRPr="00112478">
        <w:rPr>
          <w:rFonts w:ascii="Calibri" w:eastAsiaTheme="minorEastAsia" w:hAnsi="Calibri" w:cs="Calibri"/>
          <w:color w:val="000000" w:themeColor="text1"/>
          <w:sz w:val="24"/>
        </w:rPr>
        <w:t xml:space="preserve"> y desde el mismo tablero de la consola de la solución.</w:t>
      </w:r>
    </w:p>
    <w:p w14:paraId="2106D3F4" w14:textId="55EF2BC9"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 xml:space="preserve">La solución debe escanear documentos en busca de códigos de </w:t>
      </w:r>
      <w:proofErr w:type="spellStart"/>
      <w:r w:rsidRPr="00112478">
        <w:rPr>
          <w:rFonts w:ascii="Calibri" w:eastAsiaTheme="minorEastAsia" w:hAnsi="Calibri" w:cs="Calibri"/>
          <w:color w:val="000000" w:themeColor="text1"/>
          <w:sz w:val="24"/>
        </w:rPr>
        <w:t>exploits</w:t>
      </w:r>
      <w:proofErr w:type="spellEnd"/>
      <w:r w:rsidRPr="00112478">
        <w:rPr>
          <w:rFonts w:ascii="Calibri" w:eastAsiaTheme="minorEastAsia" w:hAnsi="Calibri" w:cs="Calibri"/>
          <w:color w:val="000000" w:themeColor="text1"/>
          <w:sz w:val="24"/>
        </w:rPr>
        <w:t xml:space="preserve"> integrados y vulnerabilidades conocidas y controlar los programas que demuestran un comportamiento anormal asociado con ataques de </w:t>
      </w:r>
      <w:proofErr w:type="spellStart"/>
      <w:r w:rsidRPr="00112478">
        <w:rPr>
          <w:rFonts w:ascii="Calibri" w:eastAsiaTheme="minorEastAsia" w:hAnsi="Calibri" w:cs="Calibri"/>
          <w:color w:val="000000" w:themeColor="text1"/>
          <w:sz w:val="24"/>
        </w:rPr>
        <w:t>exploits</w:t>
      </w:r>
      <w:proofErr w:type="spellEnd"/>
      <w:r w:rsidRPr="00112478">
        <w:rPr>
          <w:rFonts w:ascii="Calibri" w:eastAsiaTheme="minorEastAsia" w:hAnsi="Calibri" w:cs="Calibri"/>
          <w:color w:val="000000" w:themeColor="text1"/>
          <w:sz w:val="24"/>
        </w:rPr>
        <w:t>.</w:t>
      </w:r>
    </w:p>
    <w:p w14:paraId="7CB45A9B" w14:textId="56BDA9E2"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La solución debe contar con la capacidad de mostrar la línea de tiempo de incidentes y mostrar todo el ciclo de vida del ataque de la amenaza.</w:t>
      </w:r>
    </w:p>
    <w:p w14:paraId="6590F3B3" w14:textId="6DC71BFF"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La solución permitirá que el trabajo de investigación continúe en el dispositivo aislado sin permitir que se extienda la actividad maliciosa por medio de cuarentena y/o aislamiento de los sistemas infectados</w:t>
      </w:r>
    </w:p>
    <w:p w14:paraId="4CF3F097" w14:textId="24AF8EC3" w:rsidR="00DF2C15" w:rsidRPr="002B26CB" w:rsidRDefault="75EB2D67" w:rsidP="002B26CB">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Debe tener la capacidad de verificar el perfil de ejecución/análisis de causa raíz (</w:t>
      </w:r>
      <w:proofErr w:type="spellStart"/>
      <w:r w:rsidRPr="00112478">
        <w:rPr>
          <w:rFonts w:ascii="Calibri" w:eastAsiaTheme="minorEastAsia" w:hAnsi="Calibri" w:cs="Calibri"/>
          <w:color w:val="000000" w:themeColor="text1"/>
          <w:sz w:val="24"/>
        </w:rPr>
        <w:t>Execution</w:t>
      </w:r>
      <w:proofErr w:type="spellEnd"/>
      <w:r w:rsidRPr="00112478">
        <w:rPr>
          <w:rFonts w:ascii="Calibri" w:eastAsiaTheme="minorEastAsia" w:hAnsi="Calibri" w:cs="Calibri"/>
          <w:color w:val="000000" w:themeColor="text1"/>
          <w:sz w:val="24"/>
        </w:rPr>
        <w:t xml:space="preserve"> </w:t>
      </w:r>
      <w:proofErr w:type="spellStart"/>
      <w:r w:rsidRPr="00112478">
        <w:rPr>
          <w:rFonts w:ascii="Calibri" w:eastAsiaTheme="minorEastAsia" w:hAnsi="Calibri" w:cs="Calibri"/>
          <w:color w:val="000000" w:themeColor="text1"/>
          <w:sz w:val="24"/>
        </w:rPr>
        <w:t>Profile</w:t>
      </w:r>
      <w:proofErr w:type="spellEnd"/>
      <w:r w:rsidRPr="00112478">
        <w:rPr>
          <w:rFonts w:ascii="Calibri" w:eastAsiaTheme="minorEastAsia" w:hAnsi="Calibri" w:cs="Calibri"/>
          <w:color w:val="000000" w:themeColor="text1"/>
          <w:sz w:val="24"/>
        </w:rPr>
        <w:t xml:space="preserve">/Root Cause </w:t>
      </w:r>
      <w:proofErr w:type="spellStart"/>
      <w:r w:rsidRPr="00112478">
        <w:rPr>
          <w:rFonts w:ascii="Calibri" w:eastAsiaTheme="minorEastAsia" w:hAnsi="Calibri" w:cs="Calibri"/>
          <w:color w:val="000000" w:themeColor="text1"/>
          <w:sz w:val="24"/>
        </w:rPr>
        <w:t>Analysis</w:t>
      </w:r>
      <w:proofErr w:type="spellEnd"/>
      <w:r w:rsidRPr="00112478">
        <w:rPr>
          <w:rFonts w:ascii="Calibri" w:eastAsiaTheme="minorEastAsia" w:hAnsi="Calibri" w:cs="Calibri"/>
          <w:color w:val="000000" w:themeColor="text1"/>
          <w:sz w:val="24"/>
        </w:rPr>
        <w:t xml:space="preserve">) para ver las accionas que una amenaza llevó a cabo en un servidor, </w:t>
      </w:r>
      <w:proofErr w:type="spellStart"/>
      <w:r w:rsidRPr="00112478">
        <w:rPr>
          <w:rFonts w:ascii="Calibri" w:eastAsiaTheme="minorEastAsia" w:hAnsi="Calibri" w:cs="Calibri"/>
          <w:color w:val="000000" w:themeColor="text1"/>
          <w:sz w:val="24"/>
        </w:rPr>
        <w:t>Endpoint</w:t>
      </w:r>
      <w:proofErr w:type="spellEnd"/>
      <w:r w:rsidRPr="00112478">
        <w:rPr>
          <w:rFonts w:ascii="Calibri" w:eastAsiaTheme="minorEastAsia" w:hAnsi="Calibri" w:cs="Calibri"/>
          <w:color w:val="000000" w:themeColor="text1"/>
          <w:sz w:val="24"/>
        </w:rPr>
        <w:t>, o carga de trabajo en la nube.</w:t>
      </w:r>
    </w:p>
    <w:p w14:paraId="3EF88D5F" w14:textId="7D40A4E5" w:rsidR="00DF2C15" w:rsidRDefault="75EB2D67" w:rsidP="00112478">
      <w:pPr>
        <w:pStyle w:val="Prrafodelista"/>
        <w:numPr>
          <w:ilvl w:val="0"/>
          <w:numId w:val="3"/>
        </w:numPr>
        <w:spacing w:after="4" w:line="247" w:lineRule="auto"/>
        <w:ind w:left="357" w:hanging="357"/>
        <w:rPr>
          <w:rFonts w:ascii="Calibri" w:eastAsiaTheme="minorEastAsia" w:hAnsi="Calibri" w:cs="Calibri"/>
          <w:color w:val="000000" w:themeColor="text1"/>
          <w:sz w:val="24"/>
        </w:rPr>
      </w:pPr>
      <w:r w:rsidRPr="00112478">
        <w:rPr>
          <w:rFonts w:ascii="Calibri" w:eastAsiaTheme="minorEastAsia" w:hAnsi="Calibri" w:cs="Calibri"/>
          <w:color w:val="000000" w:themeColor="text1"/>
          <w:sz w:val="24"/>
        </w:rPr>
        <w:t>Debe priorizar las alertas y llevar registro de lo que se ha hecho y la fase de la alerta.</w:t>
      </w:r>
    </w:p>
    <w:p w14:paraId="6B4186CD" w14:textId="77777777" w:rsidR="002B26CB" w:rsidRDefault="002B26CB" w:rsidP="002B26CB">
      <w:pPr>
        <w:spacing w:after="4" w:line="247" w:lineRule="auto"/>
        <w:rPr>
          <w:rFonts w:ascii="Calibri" w:eastAsiaTheme="minorEastAsia" w:hAnsi="Calibri" w:cs="Calibri"/>
          <w:color w:val="000000" w:themeColor="text1"/>
          <w:sz w:val="24"/>
        </w:rPr>
      </w:pPr>
    </w:p>
    <w:p w14:paraId="3CFEC358" w14:textId="77777777" w:rsidR="002B26CB" w:rsidRDefault="002B26CB" w:rsidP="002B26CB">
      <w:pPr>
        <w:spacing w:after="4" w:line="247" w:lineRule="auto"/>
        <w:rPr>
          <w:rFonts w:ascii="Calibri" w:eastAsiaTheme="minorEastAsia" w:hAnsi="Calibri" w:cs="Calibri"/>
          <w:color w:val="000000" w:themeColor="text1"/>
          <w:sz w:val="24"/>
        </w:rPr>
      </w:pPr>
    </w:p>
    <w:p w14:paraId="47E6D784" w14:textId="77777777" w:rsidR="002B26CB" w:rsidRPr="002B26CB" w:rsidRDefault="002B26CB" w:rsidP="002B26CB">
      <w:pPr>
        <w:spacing w:after="4" w:line="247" w:lineRule="auto"/>
        <w:rPr>
          <w:rFonts w:ascii="Calibri" w:eastAsiaTheme="minorEastAsia" w:hAnsi="Calibri" w:cs="Calibri"/>
          <w:color w:val="000000" w:themeColor="text1"/>
          <w:sz w:val="24"/>
        </w:rPr>
      </w:pPr>
    </w:p>
    <w:p w14:paraId="369F8064" w14:textId="3DE99B94"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color w:val="000000" w:themeColor="text1"/>
          <w:sz w:val="24"/>
        </w:rPr>
        <w:lastRenderedPageBreak/>
        <w:t xml:space="preserve"> </w:t>
      </w:r>
    </w:p>
    <w:p w14:paraId="65FC7874" w14:textId="4A532365" w:rsidR="00DF2C15" w:rsidRPr="004E5923" w:rsidRDefault="75EB2D67" w:rsidP="653A9A52">
      <w:pPr>
        <w:pStyle w:val="Ttulo1"/>
        <w:spacing w:after="58" w:line="257" w:lineRule="auto"/>
        <w:ind w:left="-5"/>
        <w:rPr>
          <w:rFonts w:ascii="Calibri" w:hAnsi="Calibri" w:cs="Calibri"/>
          <w:sz w:val="24"/>
        </w:rPr>
      </w:pPr>
      <w:r w:rsidRPr="004E5923">
        <w:rPr>
          <w:rFonts w:ascii="Calibri" w:hAnsi="Calibri" w:cs="Calibri"/>
          <w:bCs/>
          <w:color w:val="000000" w:themeColor="text1"/>
          <w:sz w:val="24"/>
        </w:rPr>
        <w:t>4.1.2.</w:t>
      </w:r>
      <w:r w:rsidR="00C60144" w:rsidRPr="004E5923">
        <w:rPr>
          <w:rFonts w:ascii="Calibri" w:hAnsi="Calibri" w:cs="Calibri"/>
          <w:bCs/>
          <w:color w:val="000000" w:themeColor="text1"/>
          <w:sz w:val="24"/>
        </w:rPr>
        <w:t>1</w:t>
      </w:r>
      <w:r w:rsidRPr="004E5923">
        <w:rPr>
          <w:rFonts w:ascii="Calibri" w:hAnsi="Calibri" w:cs="Calibri"/>
          <w:bCs/>
          <w:color w:val="000000" w:themeColor="text1"/>
          <w:sz w:val="24"/>
        </w:rPr>
        <w:t xml:space="preserve">. Consola de administración: </w:t>
      </w:r>
    </w:p>
    <w:p w14:paraId="7FF57F6D" w14:textId="0CF73CBF" w:rsidR="00DF2C15" w:rsidRPr="004E5923" w:rsidRDefault="75EB2D67" w:rsidP="653A9A52">
      <w:pPr>
        <w:spacing w:after="4" w:line="247" w:lineRule="auto"/>
        <w:ind w:left="293"/>
        <w:rPr>
          <w:rFonts w:ascii="Calibri" w:hAnsi="Calibri" w:cs="Calibri"/>
          <w:sz w:val="24"/>
        </w:rPr>
      </w:pPr>
      <w:r w:rsidRPr="004E5923">
        <w:rPr>
          <w:rFonts w:ascii="Calibri" w:eastAsia="Times New Roman" w:hAnsi="Calibri" w:cs="Calibri"/>
          <w:color w:val="000000" w:themeColor="text1"/>
          <w:sz w:val="24"/>
        </w:rPr>
        <w:t xml:space="preserve"> </w:t>
      </w:r>
    </w:p>
    <w:p w14:paraId="2BC6499D" w14:textId="53027030" w:rsidR="00DF2C15" w:rsidRPr="00D2385B" w:rsidRDefault="75EB2D67" w:rsidP="00D2385B">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Debe permitir la generación de un paquete instalador del antivirus cliente para instalación desatendida del mismo, adicionalmente permitir la desinstalación del antivirus de otros fabricantes de manera centralizada. </w:t>
      </w:r>
    </w:p>
    <w:p w14:paraId="4A770827" w14:textId="28714C7B" w:rsidR="00DF2C15" w:rsidRPr="00D2385B" w:rsidRDefault="75EB2D67" w:rsidP="00D2385B">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Debe permitir la actualización de definiciones de firmas, motores del antivirus, nuevas versiones del producto desde donde se distribuyan automáticamente a las estaciones y servidores que hacen parte de la infraestructura de la entidad. </w:t>
      </w:r>
    </w:p>
    <w:p w14:paraId="3AA6D5E3" w14:textId="2B3637A9" w:rsidR="00DF2C15" w:rsidRPr="00D2385B" w:rsidRDefault="75EB2D67" w:rsidP="00D2385B">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Debe permitir la clasificación de las maquinas por rangos de </w:t>
      </w:r>
      <w:proofErr w:type="spellStart"/>
      <w:r w:rsidRPr="004E5923">
        <w:rPr>
          <w:rFonts w:ascii="Calibri" w:eastAsia="Times New Roman" w:hAnsi="Calibri" w:cs="Calibri"/>
          <w:color w:val="000000" w:themeColor="text1"/>
          <w:sz w:val="24"/>
        </w:rPr>
        <w:t>ip</w:t>
      </w:r>
      <w:proofErr w:type="spellEnd"/>
      <w:r w:rsidRPr="004E5923">
        <w:rPr>
          <w:rFonts w:ascii="Calibri" w:eastAsia="Times New Roman" w:hAnsi="Calibri" w:cs="Calibri"/>
          <w:color w:val="000000" w:themeColor="text1"/>
          <w:sz w:val="24"/>
        </w:rPr>
        <w:t xml:space="preserve">, por grupos determinados en el dominio o por grupos creados por el administrador. </w:t>
      </w:r>
    </w:p>
    <w:p w14:paraId="45727202" w14:textId="75A4CEF3" w:rsidR="00DF2C15" w:rsidRPr="00D2385B" w:rsidRDefault="75EB2D67" w:rsidP="00D2385B">
      <w:pPr>
        <w:pStyle w:val="Prrafodelista"/>
        <w:numPr>
          <w:ilvl w:val="0"/>
          <w:numId w:val="27"/>
        </w:numPr>
        <w:spacing w:after="4"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La solución debe poder instalarse en servidores virtuales con sistema operativo WINDOWS SERVER 2016 STANDARD o </w:t>
      </w:r>
      <w:r w:rsidRPr="004E5923">
        <w:rPr>
          <w:rFonts w:ascii="Calibri" w:eastAsia="Times New Roman" w:hAnsi="Calibri" w:cs="Calibri"/>
          <w:i/>
          <w:iCs/>
          <w:color w:val="000000" w:themeColor="text1"/>
          <w:sz w:val="24"/>
        </w:rPr>
        <w:t>superior,</w:t>
      </w:r>
      <w:r w:rsidRPr="004E5923">
        <w:rPr>
          <w:rFonts w:ascii="Calibri" w:eastAsia="Times New Roman" w:hAnsi="Calibri" w:cs="Calibri"/>
          <w:b/>
          <w:bCs/>
          <w:i/>
          <w:iCs/>
          <w:color w:val="000000" w:themeColor="text1"/>
          <w:sz w:val="24"/>
        </w:rPr>
        <w:t xml:space="preserve"> </w:t>
      </w:r>
      <w:r w:rsidRPr="004E5923">
        <w:rPr>
          <w:rFonts w:ascii="Calibri" w:eastAsia="Times New Roman" w:hAnsi="Calibri" w:cs="Calibri"/>
          <w:color w:val="000000" w:themeColor="text1"/>
          <w:sz w:val="24"/>
        </w:rPr>
        <w:t>los cuales actualmente se gestionan sobre la plataforma Nutanix.</w:t>
      </w:r>
    </w:p>
    <w:p w14:paraId="776CED01" w14:textId="7BA6862F" w:rsidR="00DF2C15" w:rsidRPr="00D2385B" w:rsidRDefault="75EB2D67" w:rsidP="00D2385B">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Debe permitir la generación y gestión de tareas automáticas como actualizaciones a horas y fechas programadas, instalaciones, escaneos bajo demanda, </w:t>
      </w:r>
      <w:proofErr w:type="spellStart"/>
      <w:r w:rsidRPr="004E5923">
        <w:rPr>
          <w:rFonts w:ascii="Calibri" w:eastAsia="Times New Roman" w:hAnsi="Calibri" w:cs="Calibri"/>
          <w:color w:val="000000" w:themeColor="text1"/>
          <w:sz w:val="24"/>
        </w:rPr>
        <w:t>etc.La</w:t>
      </w:r>
      <w:proofErr w:type="spellEnd"/>
      <w:r w:rsidRPr="004E5923">
        <w:rPr>
          <w:rFonts w:ascii="Calibri" w:eastAsia="Times New Roman" w:hAnsi="Calibri" w:cs="Calibri"/>
          <w:color w:val="000000" w:themeColor="text1"/>
          <w:sz w:val="24"/>
        </w:rPr>
        <w:t xml:space="preserve"> consola de administración debe tener un módulo de Monitoreo de comportamiento, reputación web, conexiones sospechosas, protección de vulnerabilidades, control de dispositivos y control de aplicaciones.</w:t>
      </w:r>
    </w:p>
    <w:p w14:paraId="5970331F" w14:textId="7469CD57" w:rsidR="00DF2C15" w:rsidRPr="00D2385B" w:rsidRDefault="75EB2D67" w:rsidP="00D2385B">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La solución debe permitir la creación, modificación y eliminación de roles y usuarios para la administración de la misma.</w:t>
      </w:r>
    </w:p>
    <w:p w14:paraId="5263BD3D" w14:textId="45C78D01" w:rsidR="00DF2C15" w:rsidRDefault="75EB2D67" w:rsidP="00D2385B">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La consola de administración debe permitir administrar los agentes instalados en la red de equipos. Permitiendo conocer la versión de los agentes.</w:t>
      </w:r>
    </w:p>
    <w:p w14:paraId="03A4FFAB" w14:textId="5C223909" w:rsidR="00DF2C15" w:rsidRPr="00D2385B" w:rsidRDefault="75EB2D67" w:rsidP="00D2385B">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D2385B">
        <w:rPr>
          <w:rFonts w:ascii="Calibri" w:hAnsi="Calibri" w:cs="Calibri"/>
          <w:color w:val="000000" w:themeColor="text1"/>
          <w:sz w:val="24"/>
        </w:rPr>
        <w:t>La consola de administración debe estar en la Nube para garantizar la administración en todo el tiempo sin importar el lugar donde estén las maquinas administradas.</w:t>
      </w:r>
    </w:p>
    <w:p w14:paraId="525456A8" w14:textId="6183F2AD" w:rsidR="00DF2C15" w:rsidRPr="00D2385B" w:rsidRDefault="75EB2D67" w:rsidP="00D2385B">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D2385B">
        <w:rPr>
          <w:rFonts w:ascii="Calibri" w:hAnsi="Calibri" w:cs="Calibri"/>
          <w:color w:val="000000" w:themeColor="text1"/>
          <w:sz w:val="24"/>
        </w:rPr>
        <w:t>La consola de administración debe permitir configurar notificaciones sobre riesgos de seguridad y ver los Logs enviados por los agentes sobre los eventos de los mismos.</w:t>
      </w:r>
    </w:p>
    <w:p w14:paraId="6BA99EDF" w14:textId="322AA6AC" w:rsidR="00DF2C15" w:rsidRPr="00C64905" w:rsidRDefault="75EB2D67" w:rsidP="00D2385B">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D2385B">
        <w:rPr>
          <w:rFonts w:ascii="Calibri" w:hAnsi="Calibri" w:cs="Calibri"/>
          <w:color w:val="000000" w:themeColor="text1"/>
          <w:sz w:val="24"/>
        </w:rPr>
        <w:t xml:space="preserve">La consola de administración debe proporcionar un </w:t>
      </w:r>
      <w:proofErr w:type="spellStart"/>
      <w:r w:rsidRPr="00D2385B">
        <w:rPr>
          <w:rFonts w:ascii="Calibri" w:hAnsi="Calibri" w:cs="Calibri"/>
          <w:color w:val="000000" w:themeColor="text1"/>
          <w:sz w:val="24"/>
        </w:rPr>
        <w:t>Dashboard</w:t>
      </w:r>
      <w:proofErr w:type="spellEnd"/>
      <w:r w:rsidRPr="00D2385B">
        <w:rPr>
          <w:rFonts w:ascii="Calibri" w:hAnsi="Calibri" w:cs="Calibri"/>
          <w:color w:val="000000" w:themeColor="text1"/>
          <w:sz w:val="24"/>
        </w:rPr>
        <w:t xml:space="preserve"> que brinde información global sobre los agentes, eventos de reputación web, usuarios afectados, eventos de comando y control, incidentes de filtración de datos, entre otros e igualmente debe permitir que secciones o widgets sean agregados o eliminados según se requiera.</w:t>
      </w:r>
    </w:p>
    <w:p w14:paraId="5439013F" w14:textId="1E530811" w:rsidR="00DF2C15" w:rsidRPr="00C64905" w:rsidRDefault="75EB2D67" w:rsidP="00C64905">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C64905">
        <w:rPr>
          <w:rFonts w:ascii="Calibri" w:hAnsi="Calibri" w:cs="Calibri"/>
          <w:color w:val="000000" w:themeColor="text1"/>
          <w:sz w:val="24"/>
        </w:rPr>
        <w:t xml:space="preserve">La consola de administración debe permitir visualizar estadísticas de históricos de la </w:t>
      </w:r>
      <w:proofErr w:type="spellStart"/>
      <w:r w:rsidRPr="00C64905">
        <w:rPr>
          <w:rFonts w:ascii="Calibri" w:hAnsi="Calibri" w:cs="Calibri"/>
          <w:color w:val="000000" w:themeColor="text1"/>
          <w:sz w:val="24"/>
        </w:rPr>
        <w:t>herramienta.La</w:t>
      </w:r>
      <w:proofErr w:type="spellEnd"/>
      <w:r w:rsidRPr="00C64905">
        <w:rPr>
          <w:rFonts w:ascii="Calibri" w:hAnsi="Calibri" w:cs="Calibri"/>
          <w:color w:val="000000" w:themeColor="text1"/>
          <w:sz w:val="24"/>
        </w:rPr>
        <w:t xml:space="preserve"> consola de administración debe permitir visualizar los logs de los eventos sobre los equipos donde se encuentra instalado el agente, dichos eventos deben estar relacionados a temas de malware, spyware, Reputación web, conexiones sospechosas, archivos sospechosos, </w:t>
      </w:r>
      <w:proofErr w:type="spellStart"/>
      <w:r w:rsidRPr="00C64905">
        <w:rPr>
          <w:rFonts w:ascii="Calibri" w:hAnsi="Calibri" w:cs="Calibri"/>
          <w:color w:val="000000" w:themeColor="text1"/>
          <w:sz w:val="24"/>
        </w:rPr>
        <w:t>Command</w:t>
      </w:r>
      <w:proofErr w:type="spellEnd"/>
      <w:r w:rsidRPr="00C64905">
        <w:rPr>
          <w:rFonts w:ascii="Calibri" w:hAnsi="Calibri" w:cs="Calibri"/>
          <w:color w:val="000000" w:themeColor="text1"/>
          <w:sz w:val="24"/>
        </w:rPr>
        <w:t xml:space="preserve"> &amp; Control </w:t>
      </w:r>
      <w:proofErr w:type="spellStart"/>
      <w:r w:rsidRPr="00C64905">
        <w:rPr>
          <w:rFonts w:ascii="Calibri" w:hAnsi="Calibri" w:cs="Calibri"/>
          <w:color w:val="000000" w:themeColor="text1"/>
          <w:sz w:val="24"/>
        </w:rPr>
        <w:t>Callbacks</w:t>
      </w:r>
      <w:proofErr w:type="spellEnd"/>
      <w:r w:rsidRPr="00C64905">
        <w:rPr>
          <w:rFonts w:ascii="Calibri" w:hAnsi="Calibri" w:cs="Calibri"/>
          <w:color w:val="000000" w:themeColor="text1"/>
          <w:sz w:val="24"/>
        </w:rPr>
        <w:t xml:space="preserve">, </w:t>
      </w:r>
      <w:proofErr w:type="spellStart"/>
      <w:r w:rsidRPr="00C64905">
        <w:rPr>
          <w:rFonts w:ascii="Calibri" w:hAnsi="Calibri" w:cs="Calibri"/>
          <w:color w:val="000000" w:themeColor="text1"/>
          <w:sz w:val="24"/>
        </w:rPr>
        <w:t>Behavior</w:t>
      </w:r>
      <w:proofErr w:type="spellEnd"/>
      <w:r w:rsidRPr="00C64905">
        <w:rPr>
          <w:rFonts w:ascii="Calibri" w:hAnsi="Calibri" w:cs="Calibri"/>
          <w:color w:val="000000" w:themeColor="text1"/>
          <w:sz w:val="24"/>
        </w:rPr>
        <w:t xml:space="preserve"> </w:t>
      </w:r>
      <w:proofErr w:type="spellStart"/>
      <w:r w:rsidRPr="00C64905">
        <w:rPr>
          <w:rFonts w:ascii="Calibri" w:hAnsi="Calibri" w:cs="Calibri"/>
          <w:color w:val="000000" w:themeColor="text1"/>
          <w:sz w:val="24"/>
        </w:rPr>
        <w:t>Monitoring</w:t>
      </w:r>
      <w:proofErr w:type="spellEnd"/>
      <w:r w:rsidRPr="00C64905">
        <w:rPr>
          <w:rFonts w:ascii="Calibri" w:hAnsi="Calibri" w:cs="Calibri"/>
          <w:color w:val="000000" w:themeColor="text1"/>
          <w:sz w:val="24"/>
        </w:rPr>
        <w:t xml:space="preserve">, Machine </w:t>
      </w:r>
      <w:proofErr w:type="spellStart"/>
      <w:r w:rsidRPr="00C64905">
        <w:rPr>
          <w:rFonts w:ascii="Calibri" w:hAnsi="Calibri" w:cs="Calibri"/>
          <w:color w:val="000000" w:themeColor="text1"/>
          <w:sz w:val="24"/>
        </w:rPr>
        <w:t>Learning</w:t>
      </w:r>
      <w:proofErr w:type="spellEnd"/>
      <w:r w:rsidRPr="00C64905">
        <w:rPr>
          <w:rFonts w:ascii="Calibri" w:hAnsi="Calibri" w:cs="Calibri"/>
          <w:color w:val="000000" w:themeColor="text1"/>
          <w:sz w:val="24"/>
        </w:rPr>
        <w:t>, control de dispositivos, DLP, y escaneos. Adicionalmente la solución debe permitir filtrar dichos logs por periodos de tiempo preestablecidos, por rangos de fechas y por tipo de escaneo.</w:t>
      </w:r>
    </w:p>
    <w:p w14:paraId="6ECDDA14" w14:textId="5DA9AAD6" w:rsidR="00DF2C15" w:rsidRPr="00C64905" w:rsidRDefault="75EB2D67" w:rsidP="00C64905">
      <w:pPr>
        <w:pStyle w:val="Prrafodelista"/>
        <w:numPr>
          <w:ilvl w:val="0"/>
          <w:numId w:val="27"/>
        </w:numPr>
        <w:spacing w:after="4" w:line="247" w:lineRule="auto"/>
        <w:ind w:left="363" w:hanging="363"/>
        <w:rPr>
          <w:rFonts w:ascii="Calibri" w:eastAsia="Times New Roman" w:hAnsi="Calibri" w:cs="Calibri"/>
          <w:color w:val="000000" w:themeColor="text1"/>
          <w:sz w:val="24"/>
        </w:rPr>
      </w:pPr>
      <w:r w:rsidRPr="00C64905">
        <w:rPr>
          <w:rFonts w:ascii="Calibri" w:hAnsi="Calibri" w:cs="Calibri"/>
          <w:color w:val="000000" w:themeColor="text1"/>
          <w:sz w:val="24"/>
        </w:rPr>
        <w:t>La consola de administración debe tener la capacidad de generar reportes.</w:t>
      </w:r>
    </w:p>
    <w:p w14:paraId="6862B12B" w14:textId="7E343515" w:rsidR="00DF2C15" w:rsidRPr="004E5923" w:rsidRDefault="75EB2D67" w:rsidP="00112478">
      <w:pPr>
        <w:spacing w:after="4" w:line="247" w:lineRule="auto"/>
        <w:ind w:left="0"/>
        <w:rPr>
          <w:rFonts w:ascii="Calibri" w:hAnsi="Calibri" w:cs="Calibri"/>
          <w:sz w:val="24"/>
        </w:rPr>
      </w:pPr>
      <w:r w:rsidRPr="004E5923">
        <w:rPr>
          <w:rFonts w:ascii="Calibri" w:eastAsia="Times New Roman" w:hAnsi="Calibri" w:cs="Calibri"/>
          <w:color w:val="000000" w:themeColor="text1"/>
          <w:sz w:val="24"/>
        </w:rPr>
        <w:lastRenderedPageBreak/>
        <w:t xml:space="preserve"> </w:t>
      </w:r>
    </w:p>
    <w:p w14:paraId="49A91CA7" w14:textId="02998E38" w:rsidR="00DF2C15" w:rsidRPr="004E5923" w:rsidRDefault="00C60144" w:rsidP="00112478">
      <w:pPr>
        <w:spacing w:after="4" w:line="247" w:lineRule="auto"/>
        <w:ind w:left="0"/>
        <w:rPr>
          <w:rFonts w:ascii="Calibri" w:eastAsia="Times New Roman" w:hAnsi="Calibri" w:cs="Calibri"/>
          <w:b/>
          <w:bCs/>
          <w:color w:val="000000" w:themeColor="text1"/>
          <w:sz w:val="24"/>
        </w:rPr>
      </w:pPr>
      <w:r w:rsidRPr="004E5923">
        <w:rPr>
          <w:rFonts w:ascii="Calibri" w:eastAsia="Times New Roman" w:hAnsi="Calibri" w:cs="Calibri"/>
          <w:b/>
          <w:bCs/>
          <w:color w:val="000000" w:themeColor="text1"/>
          <w:sz w:val="24"/>
        </w:rPr>
        <w:t xml:space="preserve">4.1.2.2 </w:t>
      </w:r>
      <w:r w:rsidR="75EB2D67" w:rsidRPr="004E5923">
        <w:rPr>
          <w:rFonts w:ascii="Calibri" w:eastAsia="Times New Roman" w:hAnsi="Calibri" w:cs="Calibri"/>
          <w:b/>
          <w:bCs/>
          <w:color w:val="000000" w:themeColor="text1"/>
          <w:sz w:val="24"/>
        </w:rPr>
        <w:t>A</w:t>
      </w:r>
      <w:r w:rsidRPr="004E5923">
        <w:rPr>
          <w:rFonts w:ascii="Calibri" w:eastAsia="Times New Roman" w:hAnsi="Calibri" w:cs="Calibri"/>
          <w:b/>
          <w:bCs/>
          <w:color w:val="000000" w:themeColor="text1"/>
          <w:sz w:val="24"/>
        </w:rPr>
        <w:t>gentes</w:t>
      </w:r>
    </w:p>
    <w:p w14:paraId="1795FD43" w14:textId="77777777" w:rsidR="00EC59E9" w:rsidRPr="004E5923" w:rsidRDefault="00EC59E9" w:rsidP="00112478">
      <w:pPr>
        <w:spacing w:after="4" w:line="247" w:lineRule="auto"/>
        <w:ind w:left="0"/>
        <w:rPr>
          <w:rFonts w:ascii="Calibri" w:hAnsi="Calibri" w:cs="Calibri"/>
          <w:sz w:val="24"/>
        </w:rPr>
      </w:pPr>
    </w:p>
    <w:p w14:paraId="26FBA77F" w14:textId="77768319" w:rsidR="00DF2C15" w:rsidRDefault="75EB2D67" w:rsidP="00316BA3">
      <w:pPr>
        <w:pStyle w:val="Prrafodelista"/>
        <w:numPr>
          <w:ilvl w:val="0"/>
          <w:numId w:val="33"/>
        </w:numPr>
        <w:spacing w:after="0" w:line="266" w:lineRule="auto"/>
        <w:ind w:left="357" w:hanging="357"/>
        <w:rPr>
          <w:rFonts w:ascii="Calibri" w:hAnsi="Calibri" w:cs="Calibri"/>
          <w:color w:val="000000" w:themeColor="text1"/>
          <w:sz w:val="24"/>
        </w:rPr>
      </w:pPr>
      <w:r w:rsidRPr="004E5923">
        <w:rPr>
          <w:rFonts w:ascii="Calibri" w:hAnsi="Calibri" w:cs="Calibri"/>
          <w:color w:val="000000" w:themeColor="text1"/>
          <w:sz w:val="24"/>
        </w:rPr>
        <w:t>Los agentes deben poder ser instalados mediante paquete de instalación u otros medios.</w:t>
      </w:r>
    </w:p>
    <w:p w14:paraId="695215B7" w14:textId="2D0C2F13" w:rsidR="00DF2C15" w:rsidRDefault="75EB2D67" w:rsidP="00316BA3">
      <w:pPr>
        <w:pStyle w:val="Prrafodelista"/>
        <w:numPr>
          <w:ilvl w:val="0"/>
          <w:numId w:val="33"/>
        </w:numPr>
        <w:spacing w:after="0" w:line="266" w:lineRule="auto"/>
        <w:ind w:left="357" w:hanging="357"/>
        <w:rPr>
          <w:rFonts w:ascii="Calibri" w:hAnsi="Calibri" w:cs="Calibri"/>
          <w:color w:val="000000" w:themeColor="text1"/>
          <w:sz w:val="24"/>
        </w:rPr>
      </w:pPr>
      <w:r w:rsidRPr="00316BA3">
        <w:rPr>
          <w:rFonts w:ascii="Calibri" w:hAnsi="Calibri" w:cs="Calibri"/>
          <w:color w:val="000000" w:themeColor="text1"/>
          <w:sz w:val="24"/>
        </w:rPr>
        <w:t>Los agentes deben requerir contraseña de administración para ser desinstalados de los equipos.</w:t>
      </w:r>
    </w:p>
    <w:p w14:paraId="53FE2AF3" w14:textId="3A80D5BE" w:rsidR="00DF2C15" w:rsidRDefault="75EB2D67" w:rsidP="00316BA3">
      <w:pPr>
        <w:pStyle w:val="Prrafodelista"/>
        <w:numPr>
          <w:ilvl w:val="0"/>
          <w:numId w:val="33"/>
        </w:numPr>
        <w:spacing w:after="0" w:line="266" w:lineRule="auto"/>
        <w:ind w:left="357" w:hanging="357"/>
        <w:rPr>
          <w:rFonts w:ascii="Calibri" w:hAnsi="Calibri" w:cs="Calibri"/>
          <w:color w:val="000000" w:themeColor="text1"/>
          <w:sz w:val="24"/>
        </w:rPr>
      </w:pPr>
      <w:r w:rsidRPr="00316BA3">
        <w:rPr>
          <w:rFonts w:ascii="Calibri" w:hAnsi="Calibri" w:cs="Calibri"/>
          <w:color w:val="000000" w:themeColor="text1"/>
          <w:sz w:val="24"/>
        </w:rPr>
        <w:t>Las políticas de seguridad deben aplicarse en los agentes de forma individual y/o por grupos.</w:t>
      </w:r>
    </w:p>
    <w:p w14:paraId="09B2DACD" w14:textId="5FFE2470" w:rsidR="00DF2C15" w:rsidRDefault="75EB2D67" w:rsidP="00137D2A">
      <w:pPr>
        <w:pStyle w:val="Prrafodelista"/>
        <w:numPr>
          <w:ilvl w:val="0"/>
          <w:numId w:val="33"/>
        </w:numPr>
        <w:spacing w:after="0" w:line="266" w:lineRule="auto"/>
        <w:ind w:left="357" w:hanging="357"/>
        <w:rPr>
          <w:rFonts w:ascii="Calibri" w:hAnsi="Calibri" w:cs="Calibri"/>
          <w:color w:val="000000" w:themeColor="text1"/>
          <w:sz w:val="24"/>
        </w:rPr>
      </w:pPr>
      <w:r w:rsidRPr="00137D2A">
        <w:rPr>
          <w:rFonts w:ascii="Calibri" w:hAnsi="Calibri" w:cs="Calibri"/>
          <w:color w:val="000000" w:themeColor="text1"/>
          <w:sz w:val="24"/>
        </w:rPr>
        <w:t>El agente debe tener la capacidad de eliminar los archivos sospechosos de forma automática.</w:t>
      </w:r>
    </w:p>
    <w:p w14:paraId="375F7F80" w14:textId="7AFD6CCA" w:rsidR="00DF2C15" w:rsidRPr="00137D2A" w:rsidRDefault="75EB2D67" w:rsidP="00137D2A">
      <w:pPr>
        <w:pStyle w:val="Prrafodelista"/>
        <w:numPr>
          <w:ilvl w:val="0"/>
          <w:numId w:val="33"/>
        </w:numPr>
        <w:spacing w:after="0" w:line="266" w:lineRule="auto"/>
        <w:ind w:left="357" w:hanging="357"/>
        <w:rPr>
          <w:rFonts w:ascii="Calibri" w:hAnsi="Calibri" w:cs="Calibri"/>
          <w:color w:val="000000" w:themeColor="text1"/>
          <w:sz w:val="24"/>
        </w:rPr>
      </w:pPr>
      <w:r w:rsidRPr="00137D2A">
        <w:rPr>
          <w:rFonts w:ascii="Calibri" w:hAnsi="Calibri" w:cs="Calibri"/>
          <w:color w:val="000000" w:themeColor="text1"/>
          <w:sz w:val="24"/>
        </w:rPr>
        <w:t>Los agentes de EPP deben poder instalarse en sistemas operativos Windows Server desde Windows 2016 y Windows 10.</w:t>
      </w:r>
    </w:p>
    <w:p w14:paraId="38501158" w14:textId="5A4AE3D6" w:rsidR="00DF2C15" w:rsidRPr="004E5923" w:rsidRDefault="75EB2D67" w:rsidP="653A9A52">
      <w:pPr>
        <w:spacing w:after="14" w:line="257" w:lineRule="auto"/>
        <w:ind w:left="721"/>
        <w:jc w:val="left"/>
        <w:rPr>
          <w:rFonts w:ascii="Calibri" w:hAnsi="Calibri" w:cs="Calibri"/>
          <w:sz w:val="24"/>
        </w:rPr>
      </w:pPr>
      <w:r w:rsidRPr="004E5923">
        <w:rPr>
          <w:rFonts w:ascii="Calibri" w:eastAsia="Times New Roman" w:hAnsi="Calibri" w:cs="Calibri"/>
          <w:color w:val="000000" w:themeColor="text1"/>
          <w:sz w:val="24"/>
        </w:rPr>
        <w:t xml:space="preserve"> </w:t>
      </w:r>
    </w:p>
    <w:p w14:paraId="1BEE89A0" w14:textId="7393E2F8" w:rsidR="00DF2C15" w:rsidRPr="004E5923" w:rsidRDefault="75EB2D67" w:rsidP="653A9A52">
      <w:pPr>
        <w:spacing w:after="3" w:line="257" w:lineRule="auto"/>
        <w:ind w:left="-5"/>
        <w:jc w:val="left"/>
        <w:rPr>
          <w:rFonts w:ascii="Calibri" w:hAnsi="Calibri" w:cs="Calibri"/>
          <w:sz w:val="24"/>
        </w:rPr>
      </w:pPr>
      <w:r w:rsidRPr="004E5923">
        <w:rPr>
          <w:rFonts w:ascii="Calibri" w:eastAsia="Times New Roman" w:hAnsi="Calibri" w:cs="Calibri"/>
          <w:b/>
          <w:bCs/>
          <w:color w:val="000000" w:themeColor="text1"/>
          <w:sz w:val="24"/>
        </w:rPr>
        <w:t xml:space="preserve">4.1.3. CAPACITACIÓN: </w:t>
      </w:r>
    </w:p>
    <w:p w14:paraId="170CCC18" w14:textId="7FAB5178"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732953BE" w14:textId="702FC844"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Se requiere el suministro de capacitación presencial para los funcionarios definidos por la entidad, destinado para la administración y seguimiento al funcionamiento y administración de la solución.</w:t>
      </w:r>
    </w:p>
    <w:p w14:paraId="2ED7EFB5" w14:textId="0CEEF175" w:rsidR="00DF2C15" w:rsidRPr="004E5923" w:rsidRDefault="75EB2D67" w:rsidP="653A9A52">
      <w:pPr>
        <w:spacing w:after="19"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13D93870" w14:textId="7643EC65"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La capacitación debe desarrollarse sobre las siguientes temáticas: </w:t>
      </w:r>
    </w:p>
    <w:p w14:paraId="36E0BF97" w14:textId="7EBDADB0" w:rsidR="00DF2C15" w:rsidRPr="004E5923" w:rsidRDefault="75EB2D67" w:rsidP="653A9A52">
      <w:pPr>
        <w:spacing w:after="57"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38F6C176" w14:textId="6DB6D342" w:rsidR="00DF2C15" w:rsidRPr="004E5923" w:rsidRDefault="75EB2D67" w:rsidP="00137D2A">
      <w:pPr>
        <w:pStyle w:val="Prrafodelista"/>
        <w:numPr>
          <w:ilvl w:val="1"/>
          <w:numId w:val="26"/>
        </w:numPr>
        <w:spacing w:after="45"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Administración de consola de la solución de antivirus. </w:t>
      </w:r>
    </w:p>
    <w:p w14:paraId="314E3548" w14:textId="7058B1CA" w:rsidR="00DF2C15" w:rsidRPr="004E5923" w:rsidRDefault="75EB2D67" w:rsidP="00137D2A">
      <w:pPr>
        <w:pStyle w:val="Prrafodelista"/>
        <w:numPr>
          <w:ilvl w:val="1"/>
          <w:numId w:val="26"/>
        </w:numPr>
        <w:spacing w:after="47"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Instalación configuración, pruebas y puesta en producción de los agentes de antivirus de acuerdo con la versión de los sistemas operativos que tiene en producción en los computadores y servidores de TRANSMILENIO. </w:t>
      </w:r>
    </w:p>
    <w:p w14:paraId="7EFEFECA" w14:textId="0ED24620" w:rsidR="00DF2C15" w:rsidRPr="004E5923" w:rsidRDefault="75EB2D67" w:rsidP="00137D2A">
      <w:pPr>
        <w:pStyle w:val="Prrafodelista"/>
        <w:numPr>
          <w:ilvl w:val="1"/>
          <w:numId w:val="26"/>
        </w:numPr>
        <w:spacing w:after="4"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Actuales y nuevas funcionalidades y/o actualizaciones de la consola antivirus y del software   </w:t>
      </w:r>
    </w:p>
    <w:p w14:paraId="7FEC6A3D" w14:textId="358389B0" w:rsidR="00DF2C15" w:rsidRPr="00F266FB" w:rsidRDefault="75EB2D67" w:rsidP="00137D2A">
      <w:pPr>
        <w:pStyle w:val="Prrafodelista"/>
        <w:numPr>
          <w:ilvl w:val="1"/>
          <w:numId w:val="26"/>
        </w:numPr>
        <w:spacing w:after="4"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Adicional, se debe realizar una charla de sensibilización al personal de TRANSMILENIO S.A., acerca de la importancia y la funcionalidad de un sistema antivirus, así como de sus puntos claves para la identificación de posibles amenazas.</w:t>
      </w:r>
    </w:p>
    <w:p w14:paraId="7E32C45B" w14:textId="7D7D2A7B"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6CB95AB4" w14:textId="15C8C2F8" w:rsidR="00DF2C15" w:rsidRPr="004E5923" w:rsidRDefault="75EB2D67" w:rsidP="653A9A52">
      <w:pPr>
        <w:pStyle w:val="Ttulo1"/>
        <w:spacing w:after="215" w:line="257" w:lineRule="auto"/>
        <w:ind w:left="-5"/>
        <w:rPr>
          <w:rFonts w:ascii="Calibri" w:hAnsi="Calibri" w:cs="Calibri"/>
          <w:sz w:val="24"/>
        </w:rPr>
      </w:pPr>
      <w:r w:rsidRPr="004E5923">
        <w:rPr>
          <w:rFonts w:ascii="Calibri" w:hAnsi="Calibri" w:cs="Calibri"/>
          <w:bCs/>
          <w:color w:val="000000" w:themeColor="text1"/>
          <w:sz w:val="24"/>
        </w:rPr>
        <w:t>4.1.4. PERSONAL TÉCNICO</w:t>
      </w:r>
    </w:p>
    <w:p w14:paraId="6325FC3B" w14:textId="742104C2"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El contratista pondrá a disposición de TRANSMILENIO S.A. los ingenieros que considere necesarios para llevar a buen término el soporte y mantenimiento de la plataforma y consola antivirus, siendo siempre potestad del contratista el aumento de los recursos de personal asignado para tal fin, sin que esto implique para TRANMILENIO S.A., costos adicionales a los establecidos en la oferta del contratista. Sin embargo, para la prestación adecuada del servicio, el contratista debe proveer como mínimo: </w:t>
      </w:r>
    </w:p>
    <w:p w14:paraId="51D552CC" w14:textId="421A4FB7" w:rsidR="00DF2C15" w:rsidRDefault="75EB2D67" w:rsidP="653A9A52">
      <w:pPr>
        <w:spacing w:after="0" w:line="257" w:lineRule="auto"/>
        <w:jc w:val="left"/>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 </w:t>
      </w:r>
    </w:p>
    <w:p w14:paraId="085933EF" w14:textId="77777777" w:rsidR="006747BB" w:rsidRDefault="006747BB" w:rsidP="653A9A52">
      <w:pPr>
        <w:spacing w:after="0" w:line="257" w:lineRule="auto"/>
        <w:jc w:val="left"/>
        <w:rPr>
          <w:rFonts w:ascii="Calibri" w:eastAsia="Times New Roman" w:hAnsi="Calibri" w:cs="Calibri"/>
          <w:sz w:val="24"/>
        </w:rPr>
      </w:pPr>
    </w:p>
    <w:p w14:paraId="240EE583" w14:textId="77777777" w:rsidR="006747BB" w:rsidRDefault="006747BB" w:rsidP="653A9A52">
      <w:pPr>
        <w:spacing w:after="0" w:line="257" w:lineRule="auto"/>
        <w:jc w:val="left"/>
        <w:rPr>
          <w:rFonts w:ascii="Calibri" w:eastAsia="Times New Roman" w:hAnsi="Calibri" w:cs="Calibri"/>
          <w:sz w:val="24"/>
        </w:rPr>
      </w:pPr>
    </w:p>
    <w:p w14:paraId="6C404B12" w14:textId="77777777" w:rsidR="006747BB" w:rsidRPr="004E5923" w:rsidRDefault="006747BB" w:rsidP="653A9A52">
      <w:pPr>
        <w:spacing w:after="0" w:line="257" w:lineRule="auto"/>
        <w:jc w:val="left"/>
        <w:rPr>
          <w:rFonts w:ascii="Calibri" w:hAnsi="Calibri" w:cs="Calibri"/>
          <w:sz w:val="24"/>
        </w:rPr>
      </w:pPr>
    </w:p>
    <w:tbl>
      <w:tblPr>
        <w:tblW w:w="0" w:type="auto"/>
        <w:tblLook w:val="04A0" w:firstRow="1" w:lastRow="0" w:firstColumn="1" w:lastColumn="0" w:noHBand="0" w:noVBand="1"/>
      </w:tblPr>
      <w:tblGrid>
        <w:gridCol w:w="1833"/>
        <w:gridCol w:w="4394"/>
        <w:gridCol w:w="3119"/>
      </w:tblGrid>
      <w:tr w:rsidR="653A9A52" w:rsidRPr="004E5923" w14:paraId="6ACD0265" w14:textId="77777777" w:rsidTr="006747BB">
        <w:trPr>
          <w:trHeight w:val="48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7" w:type="dxa"/>
              <w:right w:w="58" w:type="dxa"/>
            </w:tcMar>
          </w:tcPr>
          <w:p w14:paraId="0BF035EC" w14:textId="2573E9F9" w:rsidR="653A9A52" w:rsidRPr="004E5923" w:rsidRDefault="653A9A52" w:rsidP="653A9A52">
            <w:pPr>
              <w:spacing w:after="0" w:line="257" w:lineRule="auto"/>
              <w:ind w:left="4"/>
              <w:jc w:val="left"/>
              <w:rPr>
                <w:rFonts w:ascii="Calibri" w:hAnsi="Calibri" w:cs="Calibri"/>
                <w:sz w:val="24"/>
              </w:rPr>
            </w:pPr>
            <w:r w:rsidRPr="004E5923">
              <w:rPr>
                <w:rFonts w:ascii="Calibri" w:eastAsia="Times New Roman" w:hAnsi="Calibri" w:cs="Calibri"/>
                <w:b/>
                <w:bCs/>
                <w:color w:val="000000" w:themeColor="text1"/>
                <w:sz w:val="24"/>
              </w:rPr>
              <w:t xml:space="preserve">ITEM </w:t>
            </w:r>
          </w:p>
        </w:tc>
        <w:tc>
          <w:tcPr>
            <w:tcW w:w="439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7" w:type="dxa"/>
              <w:right w:w="58" w:type="dxa"/>
            </w:tcMar>
          </w:tcPr>
          <w:p w14:paraId="78C2F011" w14:textId="33E01F0E" w:rsidR="653A9A52" w:rsidRPr="004E5923" w:rsidRDefault="653A9A52" w:rsidP="653A9A52">
            <w:pPr>
              <w:spacing w:after="0" w:line="257" w:lineRule="auto"/>
              <w:ind w:left="0" w:right="47"/>
              <w:jc w:val="center"/>
              <w:rPr>
                <w:rFonts w:ascii="Calibri" w:hAnsi="Calibri" w:cs="Calibri"/>
                <w:sz w:val="24"/>
              </w:rPr>
            </w:pPr>
            <w:r w:rsidRPr="004E5923">
              <w:rPr>
                <w:rFonts w:ascii="Calibri" w:eastAsia="Times New Roman" w:hAnsi="Calibri" w:cs="Calibri"/>
                <w:b/>
                <w:bCs/>
                <w:color w:val="000000" w:themeColor="text1"/>
                <w:sz w:val="24"/>
              </w:rPr>
              <w:t xml:space="preserve">PERFIL </w:t>
            </w:r>
          </w:p>
        </w:tc>
        <w:tc>
          <w:tcPr>
            <w:tcW w:w="31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7" w:type="dxa"/>
              <w:right w:w="58" w:type="dxa"/>
            </w:tcMar>
          </w:tcPr>
          <w:p w14:paraId="02284DB4" w14:textId="3C4E406B" w:rsidR="653A9A52" w:rsidRPr="004E5923" w:rsidRDefault="653A9A52"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EXPERIENCIA CERTIFICABLE </w:t>
            </w:r>
          </w:p>
        </w:tc>
      </w:tr>
      <w:tr w:rsidR="653A9A52" w:rsidRPr="004E5923" w14:paraId="6734F78D" w14:textId="77777777" w:rsidTr="006747BB">
        <w:trPr>
          <w:trHeight w:val="213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7" w:type="dxa"/>
              <w:right w:w="58" w:type="dxa"/>
            </w:tcMar>
          </w:tcPr>
          <w:p w14:paraId="70D5A771" w14:textId="74F04E07" w:rsidR="653A9A52" w:rsidRPr="004E5923" w:rsidRDefault="653A9A52" w:rsidP="653A9A52">
            <w:pPr>
              <w:spacing w:after="0" w:line="257" w:lineRule="auto"/>
              <w:ind w:left="4"/>
              <w:jc w:val="left"/>
              <w:rPr>
                <w:rFonts w:ascii="Calibri" w:hAnsi="Calibri" w:cs="Calibri"/>
                <w:sz w:val="24"/>
              </w:rPr>
            </w:pPr>
            <w:r w:rsidRPr="004E5923">
              <w:rPr>
                <w:rFonts w:ascii="Calibri" w:eastAsia="Times New Roman" w:hAnsi="Calibri" w:cs="Calibri"/>
                <w:b/>
                <w:bCs/>
                <w:color w:val="000000" w:themeColor="text1"/>
                <w:sz w:val="24"/>
              </w:rPr>
              <w:t>Un (1) Líder de Contrato</w:t>
            </w:r>
            <w:r w:rsidRPr="004E5923">
              <w:rPr>
                <w:rFonts w:ascii="Calibri" w:eastAsia="Times New Roman" w:hAnsi="Calibri" w:cs="Calibri"/>
                <w:color w:val="000000" w:themeColor="text1"/>
                <w:sz w:val="24"/>
              </w:rPr>
              <w:t xml:space="preserve"> </w:t>
            </w:r>
          </w:p>
        </w:tc>
        <w:tc>
          <w:tcPr>
            <w:tcW w:w="43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7" w:type="dxa"/>
              <w:right w:w="58" w:type="dxa"/>
            </w:tcMar>
          </w:tcPr>
          <w:p w14:paraId="35BE66D3" w14:textId="7C94F190" w:rsidR="653A9A52" w:rsidRPr="004E5923" w:rsidRDefault="653A9A52" w:rsidP="653A9A52">
            <w:pPr>
              <w:spacing w:after="0"/>
              <w:ind w:left="110"/>
              <w:rPr>
                <w:rFonts w:ascii="Calibri" w:hAnsi="Calibri" w:cs="Calibri"/>
                <w:sz w:val="24"/>
              </w:rPr>
            </w:pPr>
            <w:r w:rsidRPr="004E5923">
              <w:rPr>
                <w:rFonts w:ascii="Calibri" w:eastAsia="Times New Roman" w:hAnsi="Calibri" w:cs="Calibri"/>
                <w:color w:val="000000" w:themeColor="text1"/>
                <w:sz w:val="24"/>
              </w:rPr>
              <w:t xml:space="preserve">Quien obrará como interlocutor con el supervisor del contrato de TRANSMILENIO S.A., coordinará las actividades e incidentes que surjan dentro del desarrollo del Contrato y las demás que se deriven del liderazgo de este.  </w:t>
            </w:r>
          </w:p>
          <w:p w14:paraId="5F0FC2D5" w14:textId="357C374C" w:rsidR="653A9A52" w:rsidRPr="004E5923" w:rsidRDefault="653A9A52" w:rsidP="653A9A52">
            <w:pPr>
              <w:spacing w:after="0" w:line="257" w:lineRule="auto"/>
              <w:ind w:left="110"/>
              <w:jc w:val="left"/>
              <w:rPr>
                <w:rFonts w:ascii="Calibri" w:hAnsi="Calibri" w:cs="Calibri"/>
                <w:sz w:val="24"/>
              </w:rPr>
            </w:pPr>
            <w:r w:rsidRPr="004E5923">
              <w:rPr>
                <w:rFonts w:ascii="Calibri" w:eastAsia="Times New Roman" w:hAnsi="Calibri" w:cs="Calibri"/>
                <w:color w:val="000000" w:themeColor="text1"/>
                <w:sz w:val="24"/>
              </w:rPr>
              <w:t xml:space="preserve"> </w:t>
            </w:r>
          </w:p>
          <w:p w14:paraId="5BE017F3" w14:textId="21FD7C5A" w:rsidR="653A9A52" w:rsidRPr="004E5923" w:rsidRDefault="653A9A52" w:rsidP="653A9A52">
            <w:pPr>
              <w:spacing w:after="0"/>
              <w:ind w:left="110"/>
              <w:rPr>
                <w:rFonts w:ascii="Calibri" w:hAnsi="Calibri" w:cs="Calibri"/>
                <w:sz w:val="24"/>
              </w:rPr>
            </w:pPr>
            <w:r w:rsidRPr="004E5923">
              <w:rPr>
                <w:rFonts w:ascii="Calibri" w:eastAsia="Times New Roman" w:hAnsi="Calibri" w:cs="Calibri"/>
                <w:b/>
                <w:bCs/>
                <w:color w:val="000000" w:themeColor="text1"/>
                <w:sz w:val="24"/>
              </w:rPr>
              <w:t>Perfil</w:t>
            </w:r>
            <w:r w:rsidRPr="004E5923">
              <w:rPr>
                <w:rFonts w:ascii="Calibri" w:eastAsia="Times New Roman" w:hAnsi="Calibri" w:cs="Calibri"/>
                <w:color w:val="000000" w:themeColor="text1"/>
                <w:sz w:val="24"/>
              </w:rPr>
              <w:t xml:space="preserve">: Debe ser ingeniero de sistemas, electrónico o telecomunicaciones </w:t>
            </w:r>
          </w:p>
        </w:tc>
        <w:tc>
          <w:tcPr>
            <w:tcW w:w="31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7" w:type="dxa"/>
              <w:right w:w="58" w:type="dxa"/>
            </w:tcMar>
          </w:tcPr>
          <w:p w14:paraId="46010531" w14:textId="5A4FB8D6" w:rsidR="653A9A52" w:rsidRPr="004E5923" w:rsidRDefault="653A9A52" w:rsidP="653A9A52">
            <w:pPr>
              <w:spacing w:after="0" w:line="257" w:lineRule="auto"/>
              <w:ind w:left="0" w:right="46"/>
              <w:rPr>
                <w:rFonts w:ascii="Calibri" w:hAnsi="Calibri" w:cs="Calibri"/>
                <w:sz w:val="24"/>
              </w:rPr>
            </w:pPr>
            <w:r w:rsidRPr="004E5923">
              <w:rPr>
                <w:rFonts w:ascii="Calibri" w:eastAsia="Times New Roman" w:hAnsi="Calibri" w:cs="Calibri"/>
                <w:color w:val="000000" w:themeColor="text1"/>
                <w:sz w:val="24"/>
              </w:rPr>
              <w:t>Experiencia mínima de 2 años a partir de la expedición de la tarjeta profesional, en coordinación y/o implementación y/o dirección, liderazgo y/o gerencia de proyectos de soluciones de Antivirus</w:t>
            </w:r>
          </w:p>
        </w:tc>
      </w:tr>
    </w:tbl>
    <w:p w14:paraId="3A82A168" w14:textId="798CD890" w:rsidR="00DF2C15" w:rsidRPr="004E5923" w:rsidRDefault="00DF2C15" w:rsidP="006747BB">
      <w:pPr>
        <w:spacing w:after="0" w:line="257" w:lineRule="auto"/>
        <w:ind w:left="0" w:firstLine="0"/>
        <w:jc w:val="left"/>
        <w:rPr>
          <w:rFonts w:ascii="Calibri" w:hAnsi="Calibri" w:cs="Calibri"/>
          <w:sz w:val="24"/>
        </w:rPr>
      </w:pPr>
    </w:p>
    <w:tbl>
      <w:tblPr>
        <w:tblW w:w="0" w:type="auto"/>
        <w:tblLook w:val="04A0" w:firstRow="1" w:lastRow="0" w:firstColumn="1" w:lastColumn="0" w:noHBand="0" w:noVBand="1"/>
      </w:tblPr>
      <w:tblGrid>
        <w:gridCol w:w="1763"/>
        <w:gridCol w:w="4443"/>
        <w:gridCol w:w="3175"/>
      </w:tblGrid>
      <w:tr w:rsidR="653A9A52" w:rsidRPr="004E5923" w14:paraId="584A75CF" w14:textId="77777777" w:rsidTr="00586991">
        <w:trPr>
          <w:trHeight w:val="582"/>
        </w:trPr>
        <w:tc>
          <w:tcPr>
            <w:tcW w:w="17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9" w:type="dxa"/>
              <w:left w:w="110" w:type="dxa"/>
              <w:right w:w="57" w:type="dxa"/>
            </w:tcMar>
          </w:tcPr>
          <w:p w14:paraId="36606511" w14:textId="745EAE61" w:rsidR="653A9A52" w:rsidRPr="004E5923" w:rsidRDefault="653A9A52"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ITEM </w:t>
            </w:r>
          </w:p>
        </w:tc>
        <w:tc>
          <w:tcPr>
            <w:tcW w:w="44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9" w:type="dxa"/>
              <w:left w:w="110" w:type="dxa"/>
              <w:right w:w="57" w:type="dxa"/>
            </w:tcMar>
          </w:tcPr>
          <w:p w14:paraId="771C7051" w14:textId="191D3DB3" w:rsidR="653A9A52" w:rsidRPr="004E5923" w:rsidRDefault="653A9A52" w:rsidP="653A9A52">
            <w:pPr>
              <w:spacing w:after="0" w:line="257" w:lineRule="auto"/>
              <w:ind w:left="0" w:right="57"/>
              <w:jc w:val="center"/>
              <w:rPr>
                <w:rFonts w:ascii="Calibri" w:hAnsi="Calibri" w:cs="Calibri"/>
                <w:sz w:val="24"/>
              </w:rPr>
            </w:pPr>
            <w:r w:rsidRPr="004E5923">
              <w:rPr>
                <w:rFonts w:ascii="Calibri" w:eastAsia="Times New Roman" w:hAnsi="Calibri" w:cs="Calibri"/>
                <w:b/>
                <w:bCs/>
                <w:color w:val="000000" w:themeColor="text1"/>
                <w:sz w:val="24"/>
              </w:rPr>
              <w:t xml:space="preserve">PERFIL </w:t>
            </w:r>
          </w:p>
        </w:tc>
        <w:tc>
          <w:tcPr>
            <w:tcW w:w="31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cMar>
              <w:top w:w="49" w:type="dxa"/>
              <w:left w:w="110" w:type="dxa"/>
              <w:right w:w="57" w:type="dxa"/>
            </w:tcMar>
          </w:tcPr>
          <w:p w14:paraId="48735730" w14:textId="7D7FA0D2" w:rsidR="653A9A52" w:rsidRPr="004E5923" w:rsidRDefault="653A9A52" w:rsidP="653A9A52">
            <w:pPr>
              <w:spacing w:after="0" w:line="257" w:lineRule="auto"/>
              <w:ind w:left="1"/>
              <w:jc w:val="left"/>
              <w:rPr>
                <w:rFonts w:ascii="Calibri" w:hAnsi="Calibri" w:cs="Calibri"/>
                <w:sz w:val="24"/>
              </w:rPr>
            </w:pPr>
            <w:r w:rsidRPr="004E5923">
              <w:rPr>
                <w:rFonts w:ascii="Calibri" w:eastAsia="Times New Roman" w:hAnsi="Calibri" w:cs="Calibri"/>
                <w:b/>
                <w:bCs/>
                <w:color w:val="000000" w:themeColor="text1"/>
                <w:sz w:val="24"/>
              </w:rPr>
              <w:t xml:space="preserve">EXPERIENCIA CERTIFICABLE </w:t>
            </w:r>
          </w:p>
        </w:tc>
      </w:tr>
      <w:tr w:rsidR="653A9A52" w:rsidRPr="004E5923" w14:paraId="38757FBA" w14:textId="77777777" w:rsidTr="00586991">
        <w:trPr>
          <w:trHeight w:val="2585"/>
        </w:trPr>
        <w:tc>
          <w:tcPr>
            <w:tcW w:w="17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9" w:type="dxa"/>
              <w:left w:w="110" w:type="dxa"/>
              <w:right w:w="57" w:type="dxa"/>
            </w:tcMar>
          </w:tcPr>
          <w:p w14:paraId="123F6778" w14:textId="3E7602B5" w:rsidR="653A9A52" w:rsidRPr="004E5923" w:rsidRDefault="653A9A52"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(1) Especialista en la solución de antivirus</w:t>
            </w:r>
          </w:p>
        </w:tc>
        <w:tc>
          <w:tcPr>
            <w:tcW w:w="44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9" w:type="dxa"/>
              <w:left w:w="110" w:type="dxa"/>
              <w:right w:w="57" w:type="dxa"/>
            </w:tcMar>
          </w:tcPr>
          <w:p w14:paraId="07ABC683" w14:textId="37101DD4" w:rsidR="653A9A52" w:rsidRPr="004E5923" w:rsidRDefault="653A9A52" w:rsidP="653A9A52">
            <w:pPr>
              <w:spacing w:after="0" w:line="257" w:lineRule="auto"/>
              <w:jc w:val="center"/>
              <w:rPr>
                <w:rFonts w:ascii="Calibri" w:hAnsi="Calibri" w:cs="Calibri"/>
                <w:sz w:val="24"/>
              </w:rPr>
            </w:pPr>
            <w:r w:rsidRPr="004E5923">
              <w:rPr>
                <w:rFonts w:ascii="Calibri" w:eastAsia="Times New Roman" w:hAnsi="Calibri" w:cs="Calibri"/>
                <w:color w:val="000000" w:themeColor="text1"/>
                <w:sz w:val="24"/>
              </w:rPr>
              <w:t xml:space="preserve">Técnico y/o tecnólogo y/o profesional en áreas de sistemas, telecomunicaciones, electrónica, informática o afines </w:t>
            </w:r>
          </w:p>
        </w:tc>
        <w:tc>
          <w:tcPr>
            <w:tcW w:w="31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9" w:type="dxa"/>
              <w:left w:w="110" w:type="dxa"/>
              <w:right w:w="57" w:type="dxa"/>
            </w:tcMar>
          </w:tcPr>
          <w:p w14:paraId="4B3DEBD8" w14:textId="20166C1C" w:rsidR="653A9A52" w:rsidRPr="004E5923" w:rsidRDefault="653A9A52" w:rsidP="653A9A52">
            <w:pPr>
              <w:spacing w:after="0" w:line="238" w:lineRule="auto"/>
              <w:ind w:left="40" w:right="41"/>
              <w:rPr>
                <w:rFonts w:ascii="Calibri" w:hAnsi="Calibri" w:cs="Calibri"/>
                <w:sz w:val="24"/>
              </w:rPr>
            </w:pPr>
            <w:r w:rsidRPr="004E5923">
              <w:rPr>
                <w:rFonts w:ascii="Calibri" w:eastAsia="Times New Roman" w:hAnsi="Calibri" w:cs="Calibri"/>
                <w:color w:val="000000" w:themeColor="text1"/>
                <w:sz w:val="24"/>
              </w:rPr>
              <w:t xml:space="preserve">El personal debe tener mínimo dos años de experiencia certificable en soporte, instalación e implementación de soluciones de Antivirus (contados a partir de la expedición de la tarjeta o certificado de matrícula). </w:t>
            </w:r>
          </w:p>
          <w:p w14:paraId="4BFE21C1" w14:textId="17D6403B" w:rsidR="653A9A52" w:rsidRPr="004E5923" w:rsidRDefault="653A9A52" w:rsidP="653A9A52">
            <w:pPr>
              <w:spacing w:after="0" w:line="257" w:lineRule="auto"/>
              <w:ind w:left="1"/>
              <w:jc w:val="left"/>
              <w:rPr>
                <w:rFonts w:ascii="Calibri" w:hAnsi="Calibri" w:cs="Calibri"/>
                <w:sz w:val="24"/>
              </w:rPr>
            </w:pPr>
          </w:p>
        </w:tc>
      </w:tr>
    </w:tbl>
    <w:p w14:paraId="185E27FD" w14:textId="34634807"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0C33D237" w14:textId="2C1773CD" w:rsidR="00DF2C15" w:rsidRPr="004E5923" w:rsidRDefault="75EB2D67" w:rsidP="00C60144">
      <w:pPr>
        <w:spacing w:after="14" w:line="257" w:lineRule="auto"/>
        <w:rPr>
          <w:rFonts w:ascii="Calibri" w:hAnsi="Calibri" w:cs="Calibri"/>
          <w:sz w:val="24"/>
        </w:rPr>
      </w:pPr>
      <w:r w:rsidRPr="004E5923">
        <w:rPr>
          <w:rFonts w:ascii="Calibri" w:eastAsia="Times New Roman" w:hAnsi="Calibri" w:cs="Calibri"/>
          <w:color w:val="000000" w:themeColor="text1"/>
          <w:sz w:val="24"/>
        </w:rPr>
        <w:t xml:space="preserve"> </w:t>
      </w:r>
      <w:r w:rsidR="00C60144" w:rsidRPr="004E5923">
        <w:rPr>
          <w:rFonts w:ascii="Calibri" w:eastAsia="Times New Roman" w:hAnsi="Calibri" w:cs="Calibri"/>
          <w:color w:val="000000" w:themeColor="text1"/>
          <w:sz w:val="24"/>
        </w:rPr>
        <w:t xml:space="preserve">Nota: El oferente debe entregar con su oferta carta de compromiso de provisión del personal. Una vez adjudicado el contrato, máximo dentro de los 2 días hábiles siguientes y previo a la firma del acta de inicio el contratista deberá enviar hojas de vida y soportes del personal para aprobación del supervisor designado por la entidad. </w:t>
      </w:r>
    </w:p>
    <w:p w14:paraId="5B2828D6" w14:textId="6000566B" w:rsidR="00DF2C15" w:rsidRPr="004E5923" w:rsidRDefault="00DF2C15" w:rsidP="653A9A52">
      <w:pPr>
        <w:spacing w:after="14" w:line="257" w:lineRule="auto"/>
        <w:jc w:val="left"/>
        <w:rPr>
          <w:rFonts w:ascii="Calibri" w:hAnsi="Calibri" w:cs="Calibri"/>
          <w:sz w:val="24"/>
        </w:rPr>
      </w:pPr>
    </w:p>
    <w:p w14:paraId="0FF5B094" w14:textId="78FDAB7E" w:rsidR="00DF2C15" w:rsidRPr="004E5923" w:rsidRDefault="75EB2D67" w:rsidP="653A9A52">
      <w:pPr>
        <w:pStyle w:val="Ttulo1"/>
        <w:spacing w:line="257" w:lineRule="auto"/>
        <w:ind w:left="-5"/>
        <w:rPr>
          <w:rFonts w:ascii="Calibri" w:hAnsi="Calibri" w:cs="Calibri"/>
          <w:sz w:val="24"/>
        </w:rPr>
      </w:pPr>
      <w:r w:rsidRPr="004E5923">
        <w:rPr>
          <w:rFonts w:ascii="Calibri" w:hAnsi="Calibri" w:cs="Calibri"/>
          <w:bCs/>
          <w:color w:val="000000" w:themeColor="text1"/>
          <w:sz w:val="24"/>
        </w:rPr>
        <w:t xml:space="preserve">4.1.5. SOPORTE TÉCNICO Y MANTENIMIENTO </w:t>
      </w:r>
    </w:p>
    <w:p w14:paraId="1B104018" w14:textId="4A990D56" w:rsidR="00DF2C15" w:rsidRPr="004E5923" w:rsidRDefault="75EB2D67" w:rsidP="653A9A52">
      <w:pPr>
        <w:spacing w:after="57"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38E475C5" w14:textId="74D7F3E2" w:rsidR="00DF2C15" w:rsidRPr="00AE5597" w:rsidRDefault="75EB2D67" w:rsidP="00AE5597">
      <w:pPr>
        <w:pStyle w:val="Prrafodelista"/>
        <w:numPr>
          <w:ilvl w:val="0"/>
          <w:numId w:val="25"/>
        </w:numPr>
        <w:spacing w:after="0" w:line="266" w:lineRule="auto"/>
        <w:ind w:left="357" w:hanging="357"/>
        <w:rPr>
          <w:rFonts w:ascii="Calibri" w:hAnsi="Calibri" w:cs="Calibri"/>
          <w:sz w:val="24"/>
        </w:rPr>
      </w:pPr>
      <w:r w:rsidRPr="004E5923">
        <w:rPr>
          <w:rFonts w:ascii="Calibri" w:hAnsi="Calibri" w:cs="Calibri"/>
          <w:sz w:val="24"/>
        </w:rPr>
        <w:t xml:space="preserve">Suministrar el Soporte Telefónico 7x24, indicar un número de PBX y/o Línea Nacional. </w:t>
      </w:r>
    </w:p>
    <w:p w14:paraId="309C509A" w14:textId="09BE0535" w:rsidR="00DF2C15" w:rsidRPr="00AE5597" w:rsidRDefault="75EB2D67" w:rsidP="00AE5597">
      <w:pPr>
        <w:pStyle w:val="Prrafodelista"/>
        <w:numPr>
          <w:ilvl w:val="0"/>
          <w:numId w:val="24"/>
        </w:numPr>
        <w:spacing w:after="0" w:line="266" w:lineRule="auto"/>
        <w:ind w:left="357" w:hanging="357"/>
        <w:rPr>
          <w:rFonts w:ascii="Calibri" w:hAnsi="Calibri" w:cs="Calibri"/>
          <w:sz w:val="24"/>
        </w:rPr>
      </w:pPr>
      <w:r w:rsidRPr="004E5923">
        <w:rPr>
          <w:rFonts w:ascii="Calibri" w:hAnsi="Calibri" w:cs="Calibri"/>
          <w:sz w:val="24"/>
        </w:rPr>
        <w:t xml:space="preserve">Suministrar el Soporte por Correo Electrónico 7x24, indicar un correo electrónico para efecto de formular peticiones de soporte. </w:t>
      </w:r>
    </w:p>
    <w:p w14:paraId="12E79C08" w14:textId="77777777" w:rsidR="00A029CF" w:rsidRDefault="75EB2D67" w:rsidP="00AE5597">
      <w:pPr>
        <w:pStyle w:val="Prrafodelista"/>
        <w:numPr>
          <w:ilvl w:val="0"/>
          <w:numId w:val="23"/>
        </w:numPr>
        <w:spacing w:after="0" w:line="266" w:lineRule="auto"/>
        <w:ind w:left="357" w:hanging="357"/>
        <w:rPr>
          <w:rFonts w:ascii="Calibri" w:hAnsi="Calibri" w:cs="Calibri"/>
          <w:sz w:val="24"/>
        </w:rPr>
      </w:pPr>
      <w:r w:rsidRPr="004E5923">
        <w:rPr>
          <w:rFonts w:ascii="Calibri" w:hAnsi="Calibri" w:cs="Calibri"/>
          <w:sz w:val="24"/>
        </w:rPr>
        <w:t xml:space="preserve">El Tiempo de Respuesta del Estado de la Solicitud: no debe ser superior a 2 horas hábiles. </w:t>
      </w:r>
    </w:p>
    <w:p w14:paraId="461F7C52" w14:textId="63D60C03" w:rsidR="00DF2C15" w:rsidRPr="00A029CF" w:rsidRDefault="75EB2D67" w:rsidP="00A029CF">
      <w:pPr>
        <w:pStyle w:val="Prrafodelista"/>
        <w:numPr>
          <w:ilvl w:val="0"/>
          <w:numId w:val="23"/>
        </w:numPr>
        <w:spacing w:after="0" w:line="266" w:lineRule="auto"/>
        <w:ind w:left="357" w:hanging="357"/>
        <w:rPr>
          <w:rFonts w:ascii="Calibri" w:hAnsi="Calibri" w:cs="Calibri"/>
          <w:sz w:val="24"/>
        </w:rPr>
      </w:pPr>
      <w:r w:rsidRPr="00AE5597">
        <w:rPr>
          <w:rFonts w:ascii="Calibri" w:hAnsi="Calibri" w:cs="Calibri"/>
          <w:sz w:val="24"/>
        </w:rPr>
        <w:lastRenderedPageBreak/>
        <w:t xml:space="preserve">Suministrar el Soporte Página Web 7x24, radicación de problemas e Inquietudes por medio del mecanismo de “Envío de Tickets desde la página del fabricante”. </w:t>
      </w:r>
    </w:p>
    <w:p w14:paraId="55577127" w14:textId="0E791594" w:rsidR="00DF2C15" w:rsidRPr="00A029CF" w:rsidRDefault="75EB2D67" w:rsidP="00A029CF">
      <w:pPr>
        <w:pStyle w:val="Prrafodelista"/>
        <w:numPr>
          <w:ilvl w:val="0"/>
          <w:numId w:val="21"/>
        </w:numPr>
        <w:spacing w:after="0" w:line="266" w:lineRule="auto"/>
        <w:ind w:left="357" w:hanging="357"/>
        <w:rPr>
          <w:rFonts w:ascii="Calibri" w:hAnsi="Calibri" w:cs="Calibri"/>
          <w:sz w:val="24"/>
        </w:rPr>
      </w:pPr>
      <w:r w:rsidRPr="004E5923">
        <w:rPr>
          <w:rFonts w:ascii="Calibri" w:hAnsi="Calibri" w:cs="Calibri"/>
          <w:sz w:val="24"/>
        </w:rPr>
        <w:t xml:space="preserve">Suministrar el Soporte Remoto, asistencia técnica vía internet, 7x24. </w:t>
      </w:r>
    </w:p>
    <w:p w14:paraId="0F27164E" w14:textId="0F45FBFC" w:rsidR="00DF2C15" w:rsidRPr="00A029CF" w:rsidRDefault="75EB2D67" w:rsidP="00A029CF">
      <w:pPr>
        <w:pStyle w:val="Prrafodelista"/>
        <w:numPr>
          <w:ilvl w:val="0"/>
          <w:numId w:val="20"/>
        </w:numPr>
        <w:spacing w:after="0" w:line="266" w:lineRule="auto"/>
        <w:ind w:left="357" w:hanging="357"/>
        <w:rPr>
          <w:rFonts w:ascii="Calibri" w:hAnsi="Calibri" w:cs="Calibri"/>
          <w:sz w:val="24"/>
        </w:rPr>
      </w:pPr>
      <w:r w:rsidRPr="004E5923">
        <w:rPr>
          <w:rFonts w:ascii="Calibri" w:hAnsi="Calibri" w:cs="Calibri"/>
          <w:sz w:val="24"/>
        </w:rPr>
        <w:t xml:space="preserve">Suministrar el Soporte Presencial en sitio de lunes a viernes de 7:00 AM a 7:30 PM Tiempo de respuesta máxima de la solicitud 2 horas hábiles. Este servicio se generará siempre y cuando no se haya podido solucionar el requerimiento por otros medios. </w:t>
      </w:r>
    </w:p>
    <w:p w14:paraId="4EDA65B7" w14:textId="4017E65B" w:rsidR="00DF2C15" w:rsidRPr="00C92305" w:rsidRDefault="75EB2D67" w:rsidP="00C92305">
      <w:pPr>
        <w:pStyle w:val="Prrafodelista"/>
        <w:numPr>
          <w:ilvl w:val="0"/>
          <w:numId w:val="19"/>
        </w:numPr>
        <w:spacing w:after="0" w:line="266" w:lineRule="auto"/>
        <w:ind w:left="357" w:hanging="357"/>
        <w:rPr>
          <w:rFonts w:ascii="Calibri" w:hAnsi="Calibri" w:cs="Calibri"/>
          <w:sz w:val="24"/>
        </w:rPr>
      </w:pPr>
      <w:r w:rsidRPr="004E5923">
        <w:rPr>
          <w:rFonts w:ascii="Calibri" w:hAnsi="Calibri" w:cs="Calibri"/>
          <w:sz w:val="24"/>
        </w:rPr>
        <w:t xml:space="preserve">Realizar </w:t>
      </w:r>
      <w:r w:rsidR="00DB44F5">
        <w:rPr>
          <w:rFonts w:ascii="Calibri" w:hAnsi="Calibri" w:cs="Calibri"/>
          <w:sz w:val="24"/>
        </w:rPr>
        <w:t>asistencia técnica m</w:t>
      </w:r>
      <w:r w:rsidRPr="004E5923">
        <w:rPr>
          <w:rFonts w:ascii="Calibri" w:hAnsi="Calibri" w:cs="Calibri"/>
          <w:sz w:val="24"/>
        </w:rPr>
        <w:t xml:space="preserve">ensual: </w:t>
      </w:r>
      <w:r w:rsidRPr="00186800">
        <w:rPr>
          <w:rFonts w:ascii="Calibri" w:hAnsi="Calibri" w:cs="Calibri"/>
          <w:color w:val="000000" w:themeColor="text1"/>
          <w:sz w:val="24"/>
        </w:rPr>
        <w:t xml:space="preserve">Se requiere mínimo una </w:t>
      </w:r>
      <w:r w:rsidR="00DB44F5">
        <w:rPr>
          <w:rFonts w:ascii="Calibri" w:hAnsi="Calibri" w:cs="Calibri"/>
          <w:color w:val="000000" w:themeColor="text1"/>
          <w:sz w:val="24"/>
        </w:rPr>
        <w:t xml:space="preserve">jornada de asistencia técnica </w:t>
      </w:r>
      <w:r w:rsidR="00DB44F5">
        <w:rPr>
          <w:rFonts w:ascii="Calibri" w:hAnsi="Calibri" w:cs="Calibri"/>
          <w:sz w:val="24"/>
        </w:rPr>
        <w:t>remota o presencial</w:t>
      </w:r>
      <w:r w:rsidR="00DB44F5" w:rsidRPr="004E5923">
        <w:rPr>
          <w:rFonts w:ascii="Calibri" w:hAnsi="Calibri" w:cs="Calibri"/>
          <w:sz w:val="24"/>
        </w:rPr>
        <w:t xml:space="preserve"> </w:t>
      </w:r>
      <w:r w:rsidRPr="00186800">
        <w:rPr>
          <w:rFonts w:ascii="Calibri" w:hAnsi="Calibri" w:cs="Calibri"/>
          <w:color w:val="000000" w:themeColor="text1"/>
          <w:sz w:val="24"/>
        </w:rPr>
        <w:t xml:space="preserve">mensual, durante la vigencia del licenciamiento para revisar y diagnosticar el funcionamiento de la consola de distribución, así como de los clientes, verificando y resolviendo problemas que se encuentren registrados en dicha consola con respecto al control que ejerce el software antivirus y en general malware detectado, eliminado o en cuarentena, con el fin de efectuar potenciales ajustes a la parametrización del entorno, que permita un control más efectivo de acuerdo con los casos que se van presentando. </w:t>
      </w:r>
    </w:p>
    <w:p w14:paraId="6568C015" w14:textId="77777777" w:rsidR="00C92305" w:rsidRPr="00186800" w:rsidRDefault="00C92305" w:rsidP="00C92305">
      <w:pPr>
        <w:pStyle w:val="Prrafodelista"/>
        <w:spacing w:after="0" w:line="266" w:lineRule="auto"/>
        <w:ind w:firstLine="0"/>
        <w:rPr>
          <w:rFonts w:ascii="Calibri" w:hAnsi="Calibri" w:cs="Calibri"/>
          <w:sz w:val="24"/>
        </w:rPr>
      </w:pPr>
    </w:p>
    <w:p w14:paraId="759D53AD" w14:textId="68EB2D98" w:rsidR="00C60144" w:rsidRPr="004E5923" w:rsidRDefault="00C60144" w:rsidP="00C60144">
      <w:pPr>
        <w:spacing w:after="3" w:line="257" w:lineRule="auto"/>
        <w:ind w:left="-5"/>
        <w:jc w:val="left"/>
        <w:rPr>
          <w:rFonts w:ascii="Calibri" w:eastAsia="Times New Roman" w:hAnsi="Calibri" w:cs="Calibri"/>
          <w:b/>
          <w:bCs/>
          <w:color w:val="000000" w:themeColor="text1"/>
          <w:sz w:val="24"/>
        </w:rPr>
      </w:pPr>
      <w:r w:rsidRPr="004E5923">
        <w:rPr>
          <w:rFonts w:ascii="Calibri" w:hAnsi="Calibri" w:cs="Calibri"/>
          <w:b/>
          <w:bCs/>
          <w:color w:val="000000" w:themeColor="text1"/>
          <w:sz w:val="24"/>
        </w:rPr>
        <w:t>4.1.5.1</w:t>
      </w:r>
      <w:r w:rsidRPr="004E5923">
        <w:rPr>
          <w:rFonts w:ascii="Calibri" w:hAnsi="Calibri" w:cs="Calibri"/>
          <w:color w:val="000000" w:themeColor="text1"/>
          <w:sz w:val="24"/>
        </w:rPr>
        <w:t xml:space="preserve"> </w:t>
      </w:r>
      <w:r w:rsidRPr="004E5923">
        <w:rPr>
          <w:rFonts w:ascii="Calibri" w:eastAsia="Times New Roman" w:hAnsi="Calibri" w:cs="Calibri"/>
          <w:b/>
          <w:bCs/>
          <w:color w:val="000000" w:themeColor="text1"/>
          <w:sz w:val="24"/>
        </w:rPr>
        <w:t>Informes</w:t>
      </w:r>
    </w:p>
    <w:p w14:paraId="373AE18A" w14:textId="77777777" w:rsidR="00C60144" w:rsidRPr="004E5923" w:rsidRDefault="00C60144" w:rsidP="00C60144">
      <w:pPr>
        <w:spacing w:after="3" w:line="257" w:lineRule="auto"/>
        <w:ind w:left="-5"/>
        <w:jc w:val="left"/>
        <w:rPr>
          <w:rFonts w:ascii="Calibri" w:eastAsia="Times New Roman" w:hAnsi="Calibri" w:cs="Calibri"/>
          <w:b/>
          <w:bCs/>
          <w:color w:val="000000" w:themeColor="text1"/>
          <w:sz w:val="24"/>
        </w:rPr>
      </w:pPr>
    </w:p>
    <w:p w14:paraId="49B5BAA0" w14:textId="77777777" w:rsidR="00586991" w:rsidRPr="004E5923" w:rsidRDefault="00C60144" w:rsidP="00586991">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Entregar un informe mensual de las actividades realizadas remotamente o en sitio. </w:t>
      </w:r>
    </w:p>
    <w:p w14:paraId="14124330" w14:textId="0A145962" w:rsidR="00DF2C15" w:rsidRPr="004E5923" w:rsidRDefault="75EB2D67" w:rsidP="00586991">
      <w:pPr>
        <w:spacing w:after="4" w:line="247" w:lineRule="auto"/>
        <w:ind w:left="-5"/>
        <w:rPr>
          <w:rFonts w:ascii="Calibri" w:hAnsi="Calibri" w:cs="Calibri"/>
          <w:sz w:val="24"/>
        </w:rPr>
      </w:pPr>
      <w:r w:rsidRPr="004E5923">
        <w:rPr>
          <w:rFonts w:ascii="Calibri" w:hAnsi="Calibri" w:cs="Calibri"/>
          <w:color w:val="000000" w:themeColor="text1"/>
          <w:sz w:val="24"/>
        </w:rPr>
        <w:t xml:space="preserve"> </w:t>
      </w:r>
    </w:p>
    <w:p w14:paraId="5E20B419" w14:textId="2452B8B1" w:rsidR="00DF2C15" w:rsidRPr="004E5923" w:rsidRDefault="75EB2D67" w:rsidP="653A9A52">
      <w:pPr>
        <w:pStyle w:val="Ttulo1"/>
        <w:spacing w:line="257" w:lineRule="auto"/>
        <w:ind w:left="-5"/>
        <w:rPr>
          <w:rFonts w:ascii="Calibri" w:hAnsi="Calibri" w:cs="Calibri"/>
          <w:sz w:val="24"/>
        </w:rPr>
      </w:pPr>
      <w:r w:rsidRPr="004E5923">
        <w:rPr>
          <w:rFonts w:ascii="Calibri" w:hAnsi="Calibri" w:cs="Calibri"/>
          <w:bCs/>
          <w:color w:val="000000" w:themeColor="text1"/>
          <w:sz w:val="24"/>
        </w:rPr>
        <w:t xml:space="preserve">4.1.6. MATERIAL Y RECURSOS DE APOYO </w:t>
      </w:r>
    </w:p>
    <w:p w14:paraId="5C09D7AE" w14:textId="09A4AE8B" w:rsidR="00DF2C15" w:rsidRPr="004E5923" w:rsidRDefault="75EB2D67" w:rsidP="653A9A52">
      <w:pPr>
        <w:spacing w:after="57"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1D5F7F84" w14:textId="397BD3F9" w:rsidR="00DF2C15" w:rsidRPr="004E5923" w:rsidRDefault="75EB2D67" w:rsidP="00F9283F">
      <w:pPr>
        <w:pStyle w:val="Prrafodelista"/>
        <w:numPr>
          <w:ilvl w:val="0"/>
          <w:numId w:val="18"/>
        </w:numPr>
        <w:spacing w:after="44"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Software Actualizado por el fabricante durante el periodo de licenciamiento. </w:t>
      </w:r>
    </w:p>
    <w:p w14:paraId="78D61F95" w14:textId="6D33BFF8" w:rsidR="00DF2C15" w:rsidRPr="004E5923" w:rsidRDefault="75EB2D67" w:rsidP="00F9283F">
      <w:pPr>
        <w:pStyle w:val="Prrafodelista"/>
        <w:numPr>
          <w:ilvl w:val="0"/>
          <w:numId w:val="18"/>
        </w:numPr>
        <w:spacing w:after="48"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Manuales electrónicos sobre los diferentes productos </w:t>
      </w:r>
    </w:p>
    <w:p w14:paraId="5D21F77D" w14:textId="4248534C" w:rsidR="00DF2C15" w:rsidRPr="004E5923" w:rsidRDefault="75EB2D67" w:rsidP="00F9283F">
      <w:pPr>
        <w:pStyle w:val="Prrafodelista"/>
        <w:numPr>
          <w:ilvl w:val="0"/>
          <w:numId w:val="18"/>
        </w:numPr>
        <w:spacing w:after="44"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Videos paso a paso para </w:t>
      </w:r>
      <w:proofErr w:type="spellStart"/>
      <w:r w:rsidRPr="004E5923">
        <w:rPr>
          <w:rFonts w:ascii="Calibri" w:eastAsia="Times New Roman" w:hAnsi="Calibri" w:cs="Calibri"/>
          <w:color w:val="000000" w:themeColor="text1"/>
          <w:sz w:val="24"/>
        </w:rPr>
        <w:t>le</w:t>
      </w:r>
      <w:proofErr w:type="spellEnd"/>
      <w:r w:rsidRPr="004E5923">
        <w:rPr>
          <w:rFonts w:ascii="Calibri" w:eastAsia="Times New Roman" w:hAnsi="Calibri" w:cs="Calibri"/>
          <w:color w:val="000000" w:themeColor="text1"/>
          <w:sz w:val="24"/>
        </w:rPr>
        <w:t xml:space="preserve"> uso, administración y configuración de la solución.</w:t>
      </w:r>
    </w:p>
    <w:p w14:paraId="3C8F5B69" w14:textId="3F321055" w:rsidR="00DF2C15" w:rsidRPr="004E5923" w:rsidRDefault="75EB2D67" w:rsidP="00F9283F">
      <w:pPr>
        <w:pStyle w:val="Prrafodelista"/>
        <w:numPr>
          <w:ilvl w:val="0"/>
          <w:numId w:val="18"/>
        </w:numPr>
        <w:spacing w:after="49" w:line="247" w:lineRule="auto"/>
        <w:ind w:left="361" w:hanging="361"/>
        <w:rPr>
          <w:rFonts w:ascii="Calibri" w:eastAsia="Times New Roman" w:hAnsi="Calibri" w:cs="Calibri"/>
          <w:color w:val="000000" w:themeColor="text1"/>
          <w:sz w:val="24"/>
        </w:rPr>
      </w:pPr>
      <w:proofErr w:type="spellStart"/>
      <w:r w:rsidRPr="004E5923">
        <w:rPr>
          <w:rFonts w:ascii="Calibri" w:eastAsia="Times New Roman" w:hAnsi="Calibri" w:cs="Calibri"/>
          <w:color w:val="000000" w:themeColor="text1"/>
          <w:sz w:val="24"/>
        </w:rPr>
        <w:t>Fixes</w:t>
      </w:r>
      <w:proofErr w:type="spellEnd"/>
      <w:r w:rsidRPr="004E5923">
        <w:rPr>
          <w:rFonts w:ascii="Calibri" w:eastAsia="Times New Roman" w:hAnsi="Calibri" w:cs="Calibri"/>
          <w:color w:val="000000" w:themeColor="text1"/>
          <w:sz w:val="24"/>
        </w:rPr>
        <w:t xml:space="preserve"> y/o parches de la solución </w:t>
      </w:r>
    </w:p>
    <w:p w14:paraId="7E439540" w14:textId="7B322078" w:rsidR="00DF2C15" w:rsidRPr="004E5923" w:rsidRDefault="75EB2D67" w:rsidP="00F9283F">
      <w:pPr>
        <w:pStyle w:val="Prrafodelista"/>
        <w:numPr>
          <w:ilvl w:val="0"/>
          <w:numId w:val="18"/>
        </w:numPr>
        <w:spacing w:after="4" w:line="247" w:lineRule="auto"/>
        <w:ind w:left="361" w:hanging="36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Envío de Correos con información de alertas y/o lanzamiento de nuevas versiones</w:t>
      </w:r>
    </w:p>
    <w:p w14:paraId="3E7D1AA9" w14:textId="27ADEFCF" w:rsidR="00DF2C15" w:rsidRPr="004E5923" w:rsidRDefault="75EB2D67" w:rsidP="653A9A52">
      <w:pPr>
        <w:spacing w:after="200" w:line="247" w:lineRule="auto"/>
        <w:rPr>
          <w:rFonts w:ascii="Calibri" w:hAnsi="Calibri" w:cs="Calibri"/>
          <w:sz w:val="24"/>
        </w:rPr>
      </w:pPr>
      <w:r w:rsidRPr="004E5923">
        <w:rPr>
          <w:rFonts w:ascii="Calibri" w:eastAsia="Times New Roman" w:hAnsi="Calibri" w:cs="Calibri"/>
          <w:color w:val="000000" w:themeColor="text1"/>
          <w:sz w:val="24"/>
        </w:rPr>
        <w:t xml:space="preserve"> </w:t>
      </w:r>
    </w:p>
    <w:p w14:paraId="52B98F88" w14:textId="1B643806" w:rsidR="00DF2C15" w:rsidRPr="004E5923" w:rsidRDefault="75EB2D67" w:rsidP="00A3018D">
      <w:pPr>
        <w:pStyle w:val="Prrafodelista"/>
        <w:numPr>
          <w:ilvl w:val="1"/>
          <w:numId w:val="26"/>
        </w:numPr>
        <w:spacing w:after="0" w:line="259" w:lineRule="auto"/>
        <w:ind w:left="357" w:hanging="357"/>
        <w:rPr>
          <w:rFonts w:ascii="Calibri" w:hAnsi="Calibri" w:cs="Calibri"/>
          <w:b/>
          <w:bCs/>
          <w:color w:val="000000" w:themeColor="text1"/>
          <w:sz w:val="24"/>
        </w:rPr>
      </w:pPr>
      <w:r w:rsidRPr="004E5923">
        <w:rPr>
          <w:rFonts w:ascii="Calibri" w:hAnsi="Calibri" w:cs="Calibri"/>
          <w:b/>
          <w:bCs/>
          <w:color w:val="000000" w:themeColor="text1"/>
          <w:sz w:val="24"/>
        </w:rPr>
        <w:t>ACUERDOS DE NIVELES DE SERVICIO - ANS.</w:t>
      </w:r>
    </w:p>
    <w:p w14:paraId="0128F5A4" w14:textId="77777777" w:rsidR="00586991" w:rsidRPr="004E5923" w:rsidRDefault="00586991" w:rsidP="00586991">
      <w:pPr>
        <w:pStyle w:val="Prrafodelista"/>
        <w:spacing w:after="0" w:line="259" w:lineRule="auto"/>
        <w:ind w:left="1440" w:firstLine="0"/>
        <w:rPr>
          <w:rFonts w:ascii="Calibri" w:hAnsi="Calibri" w:cs="Calibri"/>
          <w:b/>
          <w:bCs/>
          <w:color w:val="000000" w:themeColor="text1"/>
          <w:sz w:val="24"/>
        </w:rPr>
      </w:pPr>
    </w:p>
    <w:p w14:paraId="153C9B28" w14:textId="1984DC59" w:rsidR="00DF2C15" w:rsidRPr="008737B4" w:rsidRDefault="75EB2D67" w:rsidP="008737B4">
      <w:pPr>
        <w:spacing w:after="14" w:line="257" w:lineRule="auto"/>
        <w:rPr>
          <w:rFonts w:ascii="Calibri" w:eastAsia="Times New Roman" w:hAnsi="Calibri" w:cs="Calibri"/>
          <w:color w:val="000000" w:themeColor="text1"/>
          <w:sz w:val="24"/>
        </w:rPr>
      </w:pPr>
      <w:r w:rsidRPr="008737B4">
        <w:rPr>
          <w:rFonts w:ascii="Calibri" w:eastAsia="Times New Roman" w:hAnsi="Calibri" w:cs="Calibri"/>
          <w:color w:val="000000" w:themeColor="text1"/>
          <w:sz w:val="24"/>
        </w:rPr>
        <w:t>Los siguientes son los acuerdos de niveles de servicio requeridos para la prestación del servicio de mantenimiento, en cumplimiento del objeto contractual y que estarán disponibles en los horarios establecidos en el presente documento.</w:t>
      </w:r>
    </w:p>
    <w:p w14:paraId="50BB1C55" w14:textId="029D338C" w:rsidR="00DF2C15" w:rsidRPr="004E5923" w:rsidRDefault="75EB2D67" w:rsidP="653A9A52">
      <w:pPr>
        <w:spacing w:after="4" w:line="259" w:lineRule="auto"/>
        <w:ind w:left="293"/>
        <w:rPr>
          <w:rFonts w:ascii="Calibri" w:hAnsi="Calibri" w:cs="Calibri"/>
          <w:sz w:val="24"/>
        </w:rPr>
      </w:pPr>
      <w:r w:rsidRPr="004E5923">
        <w:rPr>
          <w:rFonts w:ascii="Calibri" w:eastAsia="Times New Roman" w:hAnsi="Calibri" w:cs="Calibri"/>
          <w:color w:val="000000" w:themeColor="text1"/>
          <w:sz w:val="24"/>
          <w:lang w:val="es"/>
        </w:rPr>
        <w:t xml:space="preserve"> </w:t>
      </w:r>
    </w:p>
    <w:p w14:paraId="021BF10E" w14:textId="55995796" w:rsidR="00DF2C15" w:rsidRDefault="75EB2D67" w:rsidP="008737B4">
      <w:pPr>
        <w:spacing w:after="14" w:line="257" w:lineRule="auto"/>
        <w:rPr>
          <w:rFonts w:ascii="Calibri" w:eastAsia="Times New Roman" w:hAnsi="Calibri" w:cs="Calibri"/>
          <w:color w:val="000000" w:themeColor="text1"/>
          <w:sz w:val="24"/>
        </w:rPr>
      </w:pPr>
      <w:r w:rsidRPr="008737B4">
        <w:rPr>
          <w:rFonts w:ascii="Calibri" w:eastAsia="Times New Roman" w:hAnsi="Calibri" w:cs="Calibri"/>
          <w:color w:val="000000" w:themeColor="text1"/>
          <w:sz w:val="24"/>
        </w:rPr>
        <w:t>Atención de incidentes con personal especializado remoto y/o en sitio según sea necesario, donde estén ubicados los equipos, con un nivel de servicio los siete (7) días a la semana, las veinticuatro (24) horas del día, los trescientos sesenta y cinco días (365) del año.</w:t>
      </w:r>
    </w:p>
    <w:p w14:paraId="4D52593F" w14:textId="77777777" w:rsidR="008737B4" w:rsidRDefault="008737B4" w:rsidP="008737B4">
      <w:pPr>
        <w:spacing w:after="14" w:line="257" w:lineRule="auto"/>
        <w:rPr>
          <w:rFonts w:ascii="Calibri" w:eastAsia="Times New Roman" w:hAnsi="Calibri" w:cs="Calibri"/>
          <w:color w:val="000000" w:themeColor="text1"/>
          <w:sz w:val="24"/>
        </w:rPr>
      </w:pPr>
    </w:p>
    <w:p w14:paraId="299A743E" w14:textId="77777777" w:rsidR="008737B4" w:rsidRPr="008737B4" w:rsidRDefault="008737B4" w:rsidP="008737B4">
      <w:pPr>
        <w:spacing w:after="14" w:line="257" w:lineRule="auto"/>
        <w:rPr>
          <w:rFonts w:ascii="Calibri" w:eastAsia="Times New Roman" w:hAnsi="Calibri" w:cs="Calibri"/>
          <w:color w:val="000000" w:themeColor="text1"/>
          <w:sz w:val="24"/>
        </w:rPr>
      </w:pPr>
    </w:p>
    <w:p w14:paraId="309097F0" w14:textId="5BC5648A" w:rsidR="00DF2C15" w:rsidRPr="004E5923" w:rsidRDefault="75EB2D67" w:rsidP="00586991">
      <w:pPr>
        <w:spacing w:after="0" w:line="247" w:lineRule="auto"/>
        <w:ind w:left="0" w:right="49"/>
        <w:rPr>
          <w:rFonts w:ascii="Calibri" w:hAnsi="Calibri" w:cs="Calibri"/>
          <w:sz w:val="24"/>
        </w:rPr>
      </w:pPr>
      <w:r w:rsidRPr="004E5923">
        <w:rPr>
          <w:rFonts w:ascii="Calibri" w:hAnsi="Calibri" w:cs="Calibri"/>
          <w:color w:val="000000" w:themeColor="text1"/>
          <w:sz w:val="24"/>
          <w:lang w:val="es"/>
        </w:rPr>
        <w:lastRenderedPageBreak/>
        <w:t xml:space="preserve"> </w:t>
      </w:r>
      <w:r w:rsidRPr="004E5923">
        <w:rPr>
          <w:rFonts w:ascii="Calibri" w:eastAsia="Times New Roman" w:hAnsi="Calibri" w:cs="Calibri"/>
          <w:color w:val="000000" w:themeColor="text1"/>
          <w:sz w:val="24"/>
        </w:rPr>
        <w:t xml:space="preserve"> </w:t>
      </w:r>
    </w:p>
    <w:tbl>
      <w:tblPr>
        <w:tblStyle w:val="Tablaconcuadrcula"/>
        <w:tblW w:w="0" w:type="auto"/>
        <w:tblInd w:w="279" w:type="dxa"/>
        <w:tblLook w:val="06A0" w:firstRow="1" w:lastRow="0" w:firstColumn="1" w:lastColumn="0" w:noHBand="1" w:noVBand="1"/>
      </w:tblPr>
      <w:tblGrid>
        <w:gridCol w:w="1138"/>
        <w:gridCol w:w="7938"/>
      </w:tblGrid>
      <w:tr w:rsidR="653A9A52" w:rsidRPr="004E5923" w14:paraId="287BE0B8" w14:textId="77777777" w:rsidTr="00A3018D">
        <w:trPr>
          <w:trHeight w:val="300"/>
        </w:trPr>
        <w:tc>
          <w:tcPr>
            <w:tcW w:w="1134" w:type="dxa"/>
          </w:tcPr>
          <w:p w14:paraId="30C035BB" w14:textId="46A8DD02" w:rsidR="653A9A52" w:rsidRPr="004E5923" w:rsidRDefault="653A9A52" w:rsidP="653A9A52">
            <w:pPr>
              <w:rPr>
                <w:rFonts w:ascii="Calibri" w:eastAsia="Times New Roman" w:hAnsi="Calibri" w:cs="Calibri"/>
                <w:b/>
                <w:bCs/>
                <w:color w:val="000000" w:themeColor="text1"/>
                <w:sz w:val="24"/>
                <w:szCs w:val="24"/>
              </w:rPr>
            </w:pPr>
            <w:r w:rsidRPr="004E5923">
              <w:rPr>
                <w:rFonts w:ascii="Calibri" w:eastAsia="Times New Roman" w:hAnsi="Calibri" w:cs="Calibri"/>
                <w:b/>
                <w:bCs/>
                <w:color w:val="000000" w:themeColor="text1"/>
                <w:sz w:val="24"/>
                <w:szCs w:val="24"/>
              </w:rPr>
              <w:t xml:space="preserve">Prioridad </w:t>
            </w:r>
          </w:p>
        </w:tc>
        <w:tc>
          <w:tcPr>
            <w:tcW w:w="7938" w:type="dxa"/>
          </w:tcPr>
          <w:p w14:paraId="656B555D" w14:textId="766A5A93" w:rsidR="653A9A52" w:rsidRPr="004E5923" w:rsidRDefault="653A9A52" w:rsidP="653A9A52">
            <w:pPr>
              <w:rPr>
                <w:rFonts w:ascii="Calibri" w:eastAsia="Times New Roman" w:hAnsi="Calibri" w:cs="Calibri"/>
                <w:b/>
                <w:bCs/>
                <w:color w:val="000000" w:themeColor="text1"/>
                <w:sz w:val="24"/>
                <w:szCs w:val="24"/>
              </w:rPr>
            </w:pPr>
            <w:r w:rsidRPr="004E5923">
              <w:rPr>
                <w:rFonts w:ascii="Calibri" w:eastAsia="Times New Roman" w:hAnsi="Calibri" w:cs="Calibri"/>
                <w:b/>
                <w:bCs/>
                <w:color w:val="000000" w:themeColor="text1"/>
                <w:sz w:val="24"/>
                <w:szCs w:val="24"/>
              </w:rPr>
              <w:t>DESCRIPCIÓN</w:t>
            </w:r>
          </w:p>
        </w:tc>
      </w:tr>
      <w:tr w:rsidR="653A9A52" w:rsidRPr="004E5923" w14:paraId="4205F359" w14:textId="77777777" w:rsidTr="00A3018D">
        <w:trPr>
          <w:trHeight w:val="300"/>
        </w:trPr>
        <w:tc>
          <w:tcPr>
            <w:tcW w:w="1134" w:type="dxa"/>
          </w:tcPr>
          <w:p w14:paraId="59302EBD" w14:textId="5A6F69D0" w:rsidR="653A9A52" w:rsidRPr="004E5923" w:rsidRDefault="653A9A52" w:rsidP="653A9A52">
            <w:p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Alta</w:t>
            </w:r>
          </w:p>
        </w:tc>
        <w:tc>
          <w:tcPr>
            <w:tcW w:w="7938" w:type="dxa"/>
          </w:tcPr>
          <w:p w14:paraId="7FE92964" w14:textId="561A60BC" w:rsidR="653A9A52" w:rsidRPr="004E5923" w:rsidRDefault="653A9A52" w:rsidP="653A9A52">
            <w:pPr>
              <w:numPr>
                <w:ilvl w:val="0"/>
                <w:numId w:val="1"/>
              </w:num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Caída total, incidente sin disponibilidad en más de una de sus funcionalidades o servicios críticos o en su totalidad, del sistema y/o infraestructura objeto del presente contrato. En este nivel también clasifican las solicitudes de soporte técnico especializado que por su criticidad se catalogan como un incidente no planeado y requieren ser atendidos dentro de los tiempos definidos en esta prioridad.</w:t>
            </w:r>
          </w:p>
          <w:p w14:paraId="5A1C81E6" w14:textId="32849ED7" w:rsidR="653A9A52" w:rsidRPr="004E5923" w:rsidRDefault="653A9A52" w:rsidP="653A9A52">
            <w:p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 xml:space="preserve"> </w:t>
            </w:r>
          </w:p>
          <w:p w14:paraId="65F64DBF" w14:textId="77195FDC" w:rsidR="653A9A52" w:rsidRPr="004E5923" w:rsidRDefault="653A9A52" w:rsidP="653A9A52">
            <w:pPr>
              <w:numPr>
                <w:ilvl w:val="0"/>
                <w:numId w:val="1"/>
              </w:num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Actividades de instalación, configuración y puesta en funcionamiento de la solución del presente proceso.  Retrasos en la entrega y/o configuración y/o instalación y/o puesta en funcionamiento de la infraestructura objeto del presente proceso de acuerdo con los tiempos establecidos en el cronograma, así como ausencia total o parcial de componentes y/o módulos en este proceso de entrega y puesta en marcha.</w:t>
            </w:r>
          </w:p>
        </w:tc>
      </w:tr>
      <w:tr w:rsidR="653A9A52" w:rsidRPr="004E5923" w14:paraId="2B0B0AD5" w14:textId="77777777" w:rsidTr="00A3018D">
        <w:trPr>
          <w:trHeight w:val="300"/>
        </w:trPr>
        <w:tc>
          <w:tcPr>
            <w:tcW w:w="1134" w:type="dxa"/>
          </w:tcPr>
          <w:p w14:paraId="0B3BC052" w14:textId="074E6B83" w:rsidR="653A9A52" w:rsidRPr="004E5923" w:rsidRDefault="653A9A52" w:rsidP="653A9A52">
            <w:p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Media</w:t>
            </w:r>
          </w:p>
        </w:tc>
        <w:tc>
          <w:tcPr>
            <w:tcW w:w="7938" w:type="dxa"/>
          </w:tcPr>
          <w:p w14:paraId="0DDAB319" w14:textId="4A5B04FE" w:rsidR="653A9A52" w:rsidRPr="004E5923" w:rsidRDefault="653A9A52" w:rsidP="653A9A52">
            <w:pPr>
              <w:numPr>
                <w:ilvl w:val="0"/>
                <w:numId w:val="1"/>
              </w:num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Caída parcial, cuando la falla técnica de alguno de sus funcionalidades o servicios afecta de forma parcial el correcto funcionamiento del sistema y/o infraestructura objeto del presente contrato. En este nivel también clasifican las solicitudes de soporte técnico especializado que se pueden planificar dentro de los tiempos definidos bajo esta prioridad.</w:t>
            </w:r>
          </w:p>
        </w:tc>
      </w:tr>
      <w:tr w:rsidR="653A9A52" w:rsidRPr="004E5923" w14:paraId="0B8686BB" w14:textId="77777777" w:rsidTr="00A3018D">
        <w:trPr>
          <w:trHeight w:val="300"/>
        </w:trPr>
        <w:tc>
          <w:tcPr>
            <w:tcW w:w="1134" w:type="dxa"/>
          </w:tcPr>
          <w:p w14:paraId="62CF24A5" w14:textId="0EBFBBA6" w:rsidR="653A9A52" w:rsidRPr="004E5923" w:rsidRDefault="653A9A52" w:rsidP="653A9A52">
            <w:p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 xml:space="preserve"> </w:t>
            </w:r>
          </w:p>
          <w:p w14:paraId="4E6DB811" w14:textId="08DF9AA6" w:rsidR="653A9A52" w:rsidRPr="004E5923" w:rsidRDefault="653A9A52" w:rsidP="653A9A52">
            <w:p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Baja</w:t>
            </w:r>
          </w:p>
        </w:tc>
        <w:tc>
          <w:tcPr>
            <w:tcW w:w="7938" w:type="dxa"/>
          </w:tcPr>
          <w:p w14:paraId="24141F7D" w14:textId="1BA11690" w:rsidR="653A9A52" w:rsidRPr="004E5923" w:rsidRDefault="653A9A52" w:rsidP="653A9A52">
            <w:pPr>
              <w:numPr>
                <w:ilvl w:val="0"/>
                <w:numId w:val="1"/>
              </w:numPr>
              <w:rPr>
                <w:rFonts w:ascii="Calibri" w:eastAsia="Times New Roman" w:hAnsi="Calibri" w:cs="Calibri"/>
                <w:color w:val="000000" w:themeColor="text1"/>
                <w:sz w:val="24"/>
                <w:szCs w:val="24"/>
              </w:rPr>
            </w:pPr>
            <w:r w:rsidRPr="004E5923">
              <w:rPr>
                <w:rFonts w:ascii="Calibri" w:eastAsia="Times New Roman" w:hAnsi="Calibri" w:cs="Calibri"/>
                <w:color w:val="000000" w:themeColor="text1"/>
                <w:sz w:val="24"/>
                <w:szCs w:val="24"/>
              </w:rPr>
              <w:t>Falla operativa o técnica de algún componente de una funcionalidad o servicio, sin impedimento apreciable del correcto funcionamiento del sistema y/o infraestructura objeto del presente contrato. En este nivel también clasifican las solicitudes de soporte técnico especializado que se pueden planificar dentro de los tiempos definidos bajo esta prioridad.</w:t>
            </w:r>
          </w:p>
        </w:tc>
      </w:tr>
    </w:tbl>
    <w:p w14:paraId="3DD41F7A" w14:textId="7F07B28F" w:rsidR="00DF2C15" w:rsidRPr="004E5923" w:rsidRDefault="00DF2C15" w:rsidP="653A9A52">
      <w:pPr>
        <w:spacing w:after="80" w:line="266" w:lineRule="auto"/>
        <w:ind w:left="1080"/>
        <w:rPr>
          <w:rFonts w:ascii="Calibri" w:eastAsia="Times New Roman" w:hAnsi="Calibri" w:cs="Calibri"/>
          <w:color w:val="000000" w:themeColor="text1"/>
          <w:sz w:val="24"/>
        </w:rPr>
      </w:pPr>
    </w:p>
    <w:p w14:paraId="6C3E96CB" w14:textId="395ED290" w:rsidR="00DF2C15" w:rsidRPr="008737B4" w:rsidRDefault="75EB2D67" w:rsidP="008737B4">
      <w:pPr>
        <w:spacing w:after="14" w:line="257" w:lineRule="auto"/>
        <w:rPr>
          <w:rFonts w:ascii="Calibri" w:eastAsia="Times New Roman" w:hAnsi="Calibri" w:cs="Calibri"/>
          <w:color w:val="000000" w:themeColor="text1"/>
          <w:sz w:val="24"/>
        </w:rPr>
      </w:pPr>
      <w:r w:rsidRPr="008737B4">
        <w:rPr>
          <w:rFonts w:ascii="Calibri" w:eastAsia="Times New Roman" w:hAnsi="Calibri" w:cs="Calibri"/>
          <w:color w:val="000000" w:themeColor="text1"/>
          <w:sz w:val="24"/>
        </w:rPr>
        <w:t xml:space="preserve">El análisis de la información reportada permitirá validar el cumplimiento de los ANS estipulados contractualmente. El tiempo de solución </w:t>
      </w:r>
      <w:proofErr w:type="spellStart"/>
      <w:r w:rsidRPr="008737B4">
        <w:rPr>
          <w:rFonts w:ascii="Calibri" w:eastAsia="Times New Roman" w:hAnsi="Calibri" w:cs="Calibri"/>
          <w:color w:val="000000" w:themeColor="text1"/>
          <w:sz w:val="24"/>
        </w:rPr>
        <w:t>tm_sol</w:t>
      </w:r>
      <w:proofErr w:type="spellEnd"/>
      <w:r w:rsidRPr="008737B4">
        <w:rPr>
          <w:rFonts w:ascii="Calibri" w:eastAsia="Times New Roman" w:hAnsi="Calibri" w:cs="Calibri"/>
          <w:color w:val="000000" w:themeColor="text1"/>
          <w:sz w:val="24"/>
        </w:rPr>
        <w:t xml:space="preserve">  será la diferencia entre la fecha/hora en la que se registre la solicitud por medio de correo electrónico o directamente en el software de incidencias manejado por la mesa de ayuda del contratista y la fecha/hora de la efectiva resolución del caso o, si aplica, cualquiera de las circunstancias descritas en este anexo técnico que permita considerar dicha respuesta como resolución de dicho caso (con el correspondiente aval y aprobación efectiva por parte de TRANSMILENIO S.A.). </w:t>
      </w:r>
    </w:p>
    <w:p w14:paraId="5C54710F" w14:textId="58BF1464" w:rsidR="00DF2C15" w:rsidRPr="004E5923" w:rsidRDefault="75EB2D67" w:rsidP="653A9A52">
      <w:pPr>
        <w:spacing w:after="0" w:line="259" w:lineRule="auto"/>
        <w:ind w:right="635"/>
        <w:rPr>
          <w:rFonts w:ascii="Calibri" w:hAnsi="Calibri" w:cs="Calibri"/>
          <w:sz w:val="24"/>
        </w:rPr>
      </w:pPr>
      <w:r w:rsidRPr="004E5923">
        <w:rPr>
          <w:rFonts w:ascii="Calibri" w:eastAsia="Times New Roman" w:hAnsi="Calibri" w:cs="Calibri"/>
          <w:color w:val="000000" w:themeColor="text1"/>
          <w:sz w:val="24"/>
        </w:rPr>
        <w:t xml:space="preserve"> </w:t>
      </w:r>
    </w:p>
    <w:p w14:paraId="57B7F7B4" w14:textId="36C190C7" w:rsidR="00DF2C15" w:rsidRPr="008143BE" w:rsidRDefault="75EB2D67" w:rsidP="008143BE">
      <w:pPr>
        <w:pStyle w:val="Prrafodelista"/>
        <w:numPr>
          <w:ilvl w:val="0"/>
          <w:numId w:val="34"/>
        </w:numPr>
        <w:spacing w:after="0" w:line="259" w:lineRule="auto"/>
        <w:ind w:left="357" w:right="635" w:hanging="357"/>
        <w:rPr>
          <w:rFonts w:ascii="Calibri" w:hAnsi="Calibri" w:cs="Calibri"/>
          <w:color w:val="000000" w:themeColor="text1"/>
          <w:sz w:val="24"/>
        </w:rPr>
      </w:pPr>
      <w:r w:rsidRPr="008737B4">
        <w:rPr>
          <w:rFonts w:ascii="Calibri" w:hAnsi="Calibri" w:cs="Calibri"/>
          <w:color w:val="000000" w:themeColor="text1"/>
          <w:sz w:val="24"/>
        </w:rPr>
        <w:t xml:space="preserve">Cuando no se cumpla con la efectividad en la solución de casos de soporte, el contratista compensará económicamente a TRANSMILENIO S.A.., descontándosele de la </w:t>
      </w:r>
      <w:r w:rsidRPr="008737B4">
        <w:rPr>
          <w:rFonts w:ascii="Calibri" w:hAnsi="Calibri" w:cs="Calibri"/>
          <w:color w:val="000000" w:themeColor="text1"/>
          <w:sz w:val="24"/>
        </w:rPr>
        <w:lastRenderedPageBreak/>
        <w:t xml:space="preserve">facturación el porcentaje promedio que resulte de la medición del indicador ANS en cada uno de los niveles de prioridad definidos, según la fórmula y tabla más adelante señaladas (Efectividad en la Solución de casos). </w:t>
      </w:r>
    </w:p>
    <w:p w14:paraId="37613969" w14:textId="39889BD4" w:rsidR="00DF2C15" w:rsidRPr="008143BE" w:rsidRDefault="75EB2D67" w:rsidP="008143BE">
      <w:pPr>
        <w:pStyle w:val="Prrafodelista"/>
        <w:numPr>
          <w:ilvl w:val="0"/>
          <w:numId w:val="16"/>
        </w:numPr>
        <w:spacing w:after="0" w:line="259" w:lineRule="auto"/>
        <w:ind w:left="357" w:right="635" w:hanging="357"/>
        <w:rPr>
          <w:rFonts w:ascii="Calibri" w:hAnsi="Calibri" w:cs="Calibri"/>
          <w:color w:val="000000" w:themeColor="text1"/>
          <w:sz w:val="24"/>
        </w:rPr>
      </w:pPr>
      <w:r w:rsidRPr="004E5923">
        <w:rPr>
          <w:rFonts w:ascii="Calibri" w:hAnsi="Calibri" w:cs="Calibri"/>
          <w:color w:val="000000" w:themeColor="text1"/>
          <w:sz w:val="24"/>
        </w:rPr>
        <w:t>Para aquellos incidentes que no puedan ser solucionados directamente por el Contratista y que requieran ser escalados al fabricante para adquisición de partes o actualización de licenciamiento del software y firmware, el tiempo de solución se extenderá con base en el tiempo de respuesta del fabricante al contratista (el contratista deberá presentar las evidencias de dichos tiempos). Esto no aplica en caso de inadecuada instalación y configuración de los productos por parte del Contratista.</w:t>
      </w:r>
      <w:r w:rsidRPr="008143BE">
        <w:rPr>
          <w:rFonts w:ascii="Calibri" w:hAnsi="Calibri" w:cs="Calibri"/>
          <w:color w:val="000000" w:themeColor="text1"/>
          <w:sz w:val="24"/>
        </w:rPr>
        <w:t xml:space="preserve"> </w:t>
      </w:r>
    </w:p>
    <w:p w14:paraId="2594C0AF" w14:textId="3BB2BB67" w:rsidR="00DF2C15" w:rsidRPr="004E5923" w:rsidRDefault="75EB2D67" w:rsidP="00250777">
      <w:pPr>
        <w:pStyle w:val="Prrafodelista"/>
        <w:numPr>
          <w:ilvl w:val="0"/>
          <w:numId w:val="16"/>
        </w:numPr>
        <w:spacing w:after="0" w:line="259" w:lineRule="auto"/>
        <w:ind w:left="357" w:right="635" w:hanging="357"/>
        <w:rPr>
          <w:rFonts w:ascii="Calibri" w:hAnsi="Calibri" w:cs="Calibri"/>
          <w:color w:val="000000" w:themeColor="text1"/>
          <w:sz w:val="24"/>
        </w:rPr>
      </w:pPr>
      <w:r w:rsidRPr="004E5923">
        <w:rPr>
          <w:rFonts w:ascii="Calibri" w:hAnsi="Calibri" w:cs="Calibri"/>
          <w:color w:val="000000" w:themeColor="text1"/>
          <w:sz w:val="24"/>
        </w:rPr>
        <w:t>Durante los 10 primeros días de cada mes (esto aplica a partir del segundo mes de iniciado el contrato), se revisará entre las partes los incidentes registrados, tramitados y cerrados durante el mes anterior y se elaborará un acta de conciliación de ANS, dentro de la cual se validará para los casos cerrados la efectividad de la solución de los casos durante ese periodo. Dentro de las acciones de conciliación, se podrán realizar acuerdos que permitan la consecución efectiva de las actividades que no se finalizaron satisfactoriamente o en los casos que lo ameriten, se podrán realizar ajustes o equivalencias a las actividades y tiempos de desarrollo de las mismas, con el fin de llevar a buen término las acciones requeridas para el funcionamiento optimo de la infraestructura objeto del presente contrato.</w:t>
      </w:r>
    </w:p>
    <w:p w14:paraId="27480183" w14:textId="7131A3CB" w:rsidR="00DF2C15" w:rsidRPr="004E5923" w:rsidRDefault="75EB2D67" w:rsidP="00A3018D">
      <w:pPr>
        <w:spacing w:after="0" w:line="259" w:lineRule="auto"/>
        <w:ind w:left="720" w:right="635"/>
        <w:rPr>
          <w:rFonts w:ascii="Calibri" w:hAnsi="Calibri" w:cs="Calibri"/>
          <w:sz w:val="24"/>
        </w:rPr>
      </w:pPr>
      <w:r w:rsidRPr="004E5923">
        <w:rPr>
          <w:rFonts w:ascii="Calibri" w:hAnsi="Calibri" w:cs="Calibri"/>
          <w:color w:val="000000" w:themeColor="text1"/>
          <w:sz w:val="24"/>
        </w:rPr>
        <w:t xml:space="preserve"> </w:t>
      </w:r>
    </w:p>
    <w:p w14:paraId="437427DE" w14:textId="214D0325" w:rsidR="00DF2C15" w:rsidRPr="004E5923" w:rsidRDefault="00C60144" w:rsidP="00A3018D">
      <w:pPr>
        <w:spacing w:after="0" w:line="259" w:lineRule="auto"/>
        <w:ind w:left="0" w:firstLine="0"/>
        <w:rPr>
          <w:rFonts w:ascii="Calibri" w:hAnsi="Calibri" w:cs="Calibri"/>
          <w:b/>
          <w:bCs/>
          <w:color w:val="000000" w:themeColor="text1"/>
          <w:sz w:val="24"/>
        </w:rPr>
      </w:pPr>
      <w:r w:rsidRPr="004E5923">
        <w:rPr>
          <w:rFonts w:ascii="Calibri" w:hAnsi="Calibri" w:cs="Calibri"/>
          <w:b/>
          <w:bCs/>
          <w:color w:val="000000" w:themeColor="text1"/>
          <w:sz w:val="24"/>
        </w:rPr>
        <w:t xml:space="preserve">5.1 </w:t>
      </w:r>
      <w:r w:rsidR="75EB2D67" w:rsidRPr="004E5923">
        <w:rPr>
          <w:rFonts w:ascii="Calibri" w:hAnsi="Calibri" w:cs="Calibri"/>
          <w:b/>
          <w:bCs/>
          <w:color w:val="000000" w:themeColor="text1"/>
          <w:sz w:val="24"/>
        </w:rPr>
        <w:t>CLASIFICACIÓN DE LOS TIEMPOS</w:t>
      </w:r>
    </w:p>
    <w:p w14:paraId="2B440D7C" w14:textId="67A2E69D" w:rsidR="00DF2C15" w:rsidRPr="004E5923" w:rsidRDefault="75EB2D67" w:rsidP="653A9A52">
      <w:pPr>
        <w:spacing w:after="80" w:line="266" w:lineRule="auto"/>
        <w:ind w:left="1080"/>
        <w:rPr>
          <w:rFonts w:ascii="Calibri" w:hAnsi="Calibri" w:cs="Calibri"/>
          <w:sz w:val="24"/>
        </w:rPr>
      </w:pPr>
      <w:r w:rsidRPr="004E5923">
        <w:rPr>
          <w:rFonts w:ascii="Calibri" w:hAnsi="Calibri" w:cs="Calibri"/>
          <w:color w:val="000000" w:themeColor="text1"/>
          <w:sz w:val="24"/>
        </w:rPr>
        <w:t xml:space="preserve"> </w:t>
      </w:r>
    </w:p>
    <w:p w14:paraId="2283A42A" w14:textId="35120C96" w:rsidR="00DF2C15" w:rsidRPr="00A3018D" w:rsidRDefault="75EB2D67" w:rsidP="008143BE">
      <w:pPr>
        <w:spacing w:after="4" w:line="259" w:lineRule="auto"/>
        <w:ind w:left="11" w:hanging="11"/>
        <w:rPr>
          <w:rFonts w:ascii="Calibri" w:eastAsia="Times New Roman" w:hAnsi="Calibri" w:cs="Calibri"/>
          <w:color w:val="000000" w:themeColor="text1"/>
          <w:sz w:val="24"/>
          <w:lang w:val="es"/>
        </w:rPr>
      </w:pPr>
      <w:r w:rsidRPr="00A3018D">
        <w:rPr>
          <w:rFonts w:ascii="Calibri" w:eastAsia="Times New Roman" w:hAnsi="Calibri" w:cs="Calibri"/>
          <w:color w:val="000000" w:themeColor="text1"/>
          <w:sz w:val="24"/>
          <w:u w:val="single"/>
          <w:lang w:val="es"/>
        </w:rPr>
        <w:t>Tiempo máximo de respuesta (</w:t>
      </w:r>
      <w:proofErr w:type="spellStart"/>
      <w:r w:rsidRPr="00A3018D">
        <w:rPr>
          <w:rFonts w:ascii="Calibri" w:eastAsia="Times New Roman" w:hAnsi="Calibri" w:cs="Calibri"/>
          <w:color w:val="000000" w:themeColor="text1"/>
          <w:sz w:val="24"/>
          <w:u w:val="single"/>
          <w:lang w:val="es"/>
        </w:rPr>
        <w:t>tm_res</w:t>
      </w:r>
      <w:proofErr w:type="spellEnd"/>
      <w:r w:rsidRPr="00A3018D">
        <w:rPr>
          <w:rFonts w:ascii="Calibri" w:eastAsia="Times New Roman" w:hAnsi="Calibri" w:cs="Calibri"/>
          <w:color w:val="000000" w:themeColor="text1"/>
          <w:sz w:val="24"/>
          <w:u w:val="single"/>
          <w:lang w:val="es"/>
        </w:rPr>
        <w:t>):</w:t>
      </w:r>
      <w:r w:rsidRPr="00A3018D">
        <w:rPr>
          <w:rFonts w:ascii="Calibri" w:eastAsia="Times New Roman" w:hAnsi="Calibri" w:cs="Calibri"/>
          <w:color w:val="000000" w:themeColor="text1"/>
          <w:sz w:val="24"/>
          <w:lang w:val="es"/>
        </w:rPr>
        <w:t xml:space="preserve"> es el tiempo en que la mesa de ayuda o el especialista del contratista se pone en contacto con el personal de TRANSMILENIO S.A. para reportar y/o atender el registro y escalamiento de la novedad., y se mide a partir de que el usuario hace el requerimiento al contratista y hasta que éste le indica al usuario (por medios oficiales) que fue recibido el caso con su correspondiente número de seguimiento y se procede a trabajar en la solución de este.</w:t>
      </w:r>
    </w:p>
    <w:p w14:paraId="5133C652" w14:textId="1A8E2783" w:rsidR="00DF2C15" w:rsidRPr="004E5923" w:rsidRDefault="75EB2D67" w:rsidP="653A9A52">
      <w:pPr>
        <w:spacing w:after="80" w:line="266" w:lineRule="auto"/>
        <w:ind w:left="720" w:right="669"/>
        <w:rPr>
          <w:rFonts w:ascii="Calibri" w:hAnsi="Calibri" w:cs="Calibri"/>
          <w:sz w:val="24"/>
        </w:rPr>
      </w:pPr>
      <w:r w:rsidRPr="004E5923">
        <w:rPr>
          <w:rFonts w:ascii="Calibri" w:hAnsi="Calibri" w:cs="Calibri"/>
          <w:color w:val="000000" w:themeColor="text1"/>
          <w:sz w:val="24"/>
        </w:rPr>
        <w:t xml:space="preserve"> </w:t>
      </w:r>
    </w:p>
    <w:p w14:paraId="07E14BFA" w14:textId="276156EB" w:rsidR="00DF2C15" w:rsidRPr="004E5923" w:rsidRDefault="75EB2D67" w:rsidP="008143BE">
      <w:pPr>
        <w:spacing w:after="80" w:line="266" w:lineRule="auto"/>
        <w:ind w:left="11" w:hanging="11"/>
        <w:rPr>
          <w:rFonts w:ascii="Calibri" w:hAnsi="Calibri" w:cs="Calibri"/>
          <w:sz w:val="24"/>
        </w:rPr>
      </w:pPr>
      <w:r w:rsidRPr="004E5923">
        <w:rPr>
          <w:rFonts w:ascii="Calibri" w:hAnsi="Calibri" w:cs="Calibri"/>
          <w:b/>
          <w:bCs/>
          <w:color w:val="000000" w:themeColor="text1"/>
          <w:sz w:val="24"/>
          <w:u w:val="single"/>
        </w:rPr>
        <w:t>Tiempo máximo de diagnóstico y complejidad (</w:t>
      </w:r>
      <w:proofErr w:type="spellStart"/>
      <w:r w:rsidRPr="004E5923">
        <w:rPr>
          <w:rFonts w:ascii="Calibri" w:hAnsi="Calibri" w:cs="Calibri"/>
          <w:b/>
          <w:bCs/>
          <w:color w:val="000000" w:themeColor="text1"/>
          <w:sz w:val="24"/>
          <w:u w:val="single"/>
        </w:rPr>
        <w:t>tm_dg</w:t>
      </w:r>
      <w:proofErr w:type="spellEnd"/>
      <w:r w:rsidRPr="004E5923">
        <w:rPr>
          <w:rFonts w:ascii="Calibri" w:hAnsi="Calibri" w:cs="Calibri"/>
          <w:b/>
          <w:bCs/>
          <w:color w:val="000000" w:themeColor="text1"/>
          <w:sz w:val="24"/>
          <w:u w:val="single"/>
        </w:rPr>
        <w:t>)</w:t>
      </w:r>
      <w:r w:rsidRPr="004E5923">
        <w:rPr>
          <w:rFonts w:ascii="Calibri" w:hAnsi="Calibri" w:cs="Calibri"/>
          <w:b/>
          <w:bCs/>
          <w:color w:val="000000" w:themeColor="text1"/>
          <w:sz w:val="24"/>
        </w:rPr>
        <w:t>:</w:t>
      </w:r>
      <w:r w:rsidRPr="004E5923">
        <w:rPr>
          <w:rFonts w:ascii="Calibri" w:hAnsi="Calibri" w:cs="Calibri"/>
          <w:color w:val="000000" w:themeColor="text1"/>
          <w:sz w:val="24"/>
        </w:rPr>
        <w:t xml:space="preserve"> es el tiempo que se emplea para diagnosticar la complejidad de la incidencia y su posible solución y es el tiempo en que la mesa de ayuda o el especialista del contratista se pone en contacto con el personal de TRANSMILENIO S.A. para reportar el diagnóstico y posible solución de la novedad y se mide a partir de que se realiza el registro de la novedad por parte del proveedor y hasta que ésta(e) le indica al usuario (por medios oficiales) cual es el diagnóstico y posible solución y se procede a trabajar en la solución de este.</w:t>
      </w:r>
    </w:p>
    <w:p w14:paraId="67D64AFA" w14:textId="40D88621" w:rsidR="00DF2C15" w:rsidRPr="004E5923" w:rsidRDefault="00DF2C15" w:rsidP="00586991">
      <w:pPr>
        <w:spacing w:after="80" w:line="266" w:lineRule="auto"/>
        <w:ind w:left="720" w:right="669"/>
        <w:rPr>
          <w:rFonts w:ascii="Calibri" w:hAnsi="Calibri" w:cs="Calibri"/>
          <w:sz w:val="24"/>
        </w:rPr>
      </w:pPr>
    </w:p>
    <w:p w14:paraId="51AD9260" w14:textId="57DB505E" w:rsidR="00DF2C15" w:rsidRPr="004E5923" w:rsidRDefault="75EB2D67" w:rsidP="008143BE">
      <w:pPr>
        <w:spacing w:after="80" w:line="266" w:lineRule="auto"/>
        <w:ind w:left="11" w:hanging="11"/>
        <w:rPr>
          <w:rFonts w:ascii="Calibri" w:hAnsi="Calibri" w:cs="Calibri"/>
          <w:sz w:val="24"/>
        </w:rPr>
      </w:pPr>
      <w:r w:rsidRPr="004E5923">
        <w:rPr>
          <w:rFonts w:ascii="Calibri" w:hAnsi="Calibri" w:cs="Calibri"/>
          <w:b/>
          <w:bCs/>
          <w:color w:val="000000" w:themeColor="text1"/>
          <w:sz w:val="24"/>
          <w:u w:val="single"/>
        </w:rPr>
        <w:lastRenderedPageBreak/>
        <w:t>Tiempo máximo de solución (</w:t>
      </w:r>
      <w:proofErr w:type="spellStart"/>
      <w:r w:rsidRPr="004E5923">
        <w:rPr>
          <w:rFonts w:ascii="Calibri" w:hAnsi="Calibri" w:cs="Calibri"/>
          <w:b/>
          <w:bCs/>
          <w:color w:val="000000" w:themeColor="text1"/>
          <w:sz w:val="24"/>
          <w:u w:val="single"/>
        </w:rPr>
        <w:t>tm_sol</w:t>
      </w:r>
      <w:proofErr w:type="spellEnd"/>
      <w:r w:rsidRPr="004E5923">
        <w:rPr>
          <w:rFonts w:ascii="Calibri" w:hAnsi="Calibri" w:cs="Calibri"/>
          <w:b/>
          <w:bCs/>
          <w:color w:val="000000" w:themeColor="text1"/>
          <w:sz w:val="24"/>
          <w:u w:val="single"/>
        </w:rPr>
        <w:t>):</w:t>
      </w:r>
      <w:r w:rsidRPr="004E5923">
        <w:rPr>
          <w:rFonts w:ascii="Calibri" w:hAnsi="Calibri" w:cs="Calibri"/>
          <w:color w:val="000000" w:themeColor="text1"/>
          <w:sz w:val="24"/>
        </w:rPr>
        <w:t xml:space="preserve"> Es el tiempo (fecha/hora) máximo en el que se deben restablecer las condiciones óptimas del servicio y/o se da resolución efectiva (Aceptada por TRANSMILENIO) a la novedad.  </w:t>
      </w:r>
    </w:p>
    <w:p w14:paraId="33758C37" w14:textId="680717A8" w:rsidR="00DF2C15" w:rsidRPr="004E5923" w:rsidRDefault="75EB2D67" w:rsidP="008143BE">
      <w:pPr>
        <w:spacing w:after="80" w:line="266" w:lineRule="auto"/>
        <w:ind w:left="11" w:hanging="11"/>
        <w:rPr>
          <w:rFonts w:ascii="Calibri" w:hAnsi="Calibri" w:cs="Calibri"/>
          <w:sz w:val="24"/>
        </w:rPr>
      </w:pPr>
      <w:r w:rsidRPr="004E5923">
        <w:rPr>
          <w:rFonts w:ascii="Calibri" w:hAnsi="Calibri" w:cs="Calibri"/>
          <w:color w:val="000000" w:themeColor="text1"/>
          <w:sz w:val="24"/>
        </w:rPr>
        <w:t>Es el tiempo en que la mesa de ayuda o el especialista del contratista se pone en contacto con el personal de TRANSMILENIO S.A. para socializar y por en conocimiento la solución definitiva implementada (verificada y aprobada por TRANSMILENIO) de la novedad y se mide a partir de que se realiza el reporte de la novedad por parte de TRANSMILENIO y hasta que el proveedor le indica y socializa al usuario (por medios oficiales) cual es la solución definitiva implementada, así como el estado de los elementos y/o plataforma asociados a la novedad. Para avalar la validez de dicha solución (cierre de la novedad), así como su fecha y hora definitivas, esta debe ser validada y aprobada por TRANSMILENIO.</w:t>
      </w:r>
    </w:p>
    <w:p w14:paraId="5868D20F" w14:textId="1CF64CD4" w:rsidR="00DF2C15" w:rsidRPr="004E5923" w:rsidRDefault="75EB2D67" w:rsidP="653A9A52">
      <w:pPr>
        <w:spacing w:after="80" w:line="266" w:lineRule="auto"/>
        <w:ind w:left="720" w:right="669"/>
        <w:rPr>
          <w:rFonts w:ascii="Calibri" w:hAnsi="Calibri" w:cs="Calibri"/>
          <w:sz w:val="24"/>
        </w:rPr>
      </w:pPr>
      <w:r w:rsidRPr="004E5923">
        <w:rPr>
          <w:rFonts w:ascii="Calibri" w:hAnsi="Calibri" w:cs="Calibri"/>
          <w:color w:val="FF0000"/>
          <w:sz w:val="24"/>
        </w:rPr>
        <w:t xml:space="preserve"> </w:t>
      </w:r>
    </w:p>
    <w:tbl>
      <w:tblPr>
        <w:tblStyle w:val="Tablaconcuadrcula"/>
        <w:tblW w:w="0" w:type="auto"/>
        <w:tblInd w:w="132" w:type="dxa"/>
        <w:tblLook w:val="04A0" w:firstRow="1" w:lastRow="0" w:firstColumn="1" w:lastColumn="0" w:noHBand="0" w:noVBand="1"/>
      </w:tblPr>
      <w:tblGrid>
        <w:gridCol w:w="1421"/>
        <w:gridCol w:w="2580"/>
        <w:gridCol w:w="2550"/>
        <w:gridCol w:w="2550"/>
      </w:tblGrid>
      <w:tr w:rsidR="653A9A52" w:rsidRPr="004E5923" w14:paraId="443C0C0B" w14:textId="77777777" w:rsidTr="004B4AAF">
        <w:trPr>
          <w:trHeight w:val="300"/>
        </w:trPr>
        <w:tc>
          <w:tcPr>
            <w:tcW w:w="1289"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62B94632" w14:textId="77B15824"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b/>
                <w:bCs/>
                <w:color w:val="000000" w:themeColor="text1"/>
                <w:sz w:val="24"/>
                <w:szCs w:val="24"/>
              </w:rPr>
              <w:t>Prioridad</w:t>
            </w:r>
          </w:p>
        </w:tc>
        <w:tc>
          <w:tcPr>
            <w:tcW w:w="258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7E986F27" w14:textId="3B5AB180"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b/>
                <w:bCs/>
                <w:color w:val="000000" w:themeColor="text1"/>
                <w:sz w:val="24"/>
                <w:szCs w:val="24"/>
              </w:rPr>
              <w:t>Tiempo máximo de respuesta (horas)</w:t>
            </w:r>
          </w:p>
        </w:tc>
        <w:tc>
          <w:tcPr>
            <w:tcW w:w="255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5297510B" w14:textId="2FABF505"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b/>
                <w:bCs/>
                <w:color w:val="000000" w:themeColor="text1"/>
                <w:sz w:val="24"/>
                <w:szCs w:val="24"/>
              </w:rPr>
              <w:t>Tiempo máximo de diagnóstico (horas)</w:t>
            </w:r>
          </w:p>
        </w:tc>
        <w:tc>
          <w:tcPr>
            <w:tcW w:w="255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3A560A74" w14:textId="601F2C01"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b/>
                <w:bCs/>
                <w:color w:val="000000" w:themeColor="text1"/>
                <w:sz w:val="24"/>
                <w:szCs w:val="24"/>
              </w:rPr>
              <w:t>Tiempo máximo de solución (horas)</w:t>
            </w:r>
          </w:p>
        </w:tc>
      </w:tr>
      <w:tr w:rsidR="653A9A52" w:rsidRPr="004E5923" w14:paraId="572408A0" w14:textId="77777777" w:rsidTr="004B4AAF">
        <w:trPr>
          <w:trHeight w:val="120"/>
        </w:trPr>
        <w:tc>
          <w:tcPr>
            <w:tcW w:w="12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D4535F" w14:textId="11B6071F" w:rsidR="653A9A52" w:rsidRPr="004E5923" w:rsidRDefault="653A9A52" w:rsidP="653A9A52">
            <w:pPr>
              <w:tabs>
                <w:tab w:val="left" w:pos="567"/>
              </w:tabs>
              <w:spacing w:after="4" w:line="266" w:lineRule="auto"/>
              <w:ind w:left="293"/>
              <w:rPr>
                <w:rFonts w:ascii="Calibri" w:hAnsi="Calibri" w:cs="Calibri"/>
                <w:sz w:val="24"/>
                <w:szCs w:val="24"/>
              </w:rPr>
            </w:pPr>
            <w:r w:rsidRPr="004E5923">
              <w:rPr>
                <w:rFonts w:ascii="Calibri" w:eastAsia="Times New Roman" w:hAnsi="Calibri" w:cs="Calibri"/>
                <w:color w:val="000000" w:themeColor="text1"/>
                <w:sz w:val="24"/>
                <w:szCs w:val="24"/>
              </w:rPr>
              <w:t>Alta</w:t>
            </w:r>
          </w:p>
        </w:tc>
        <w:tc>
          <w:tcPr>
            <w:tcW w:w="2580" w:type="dxa"/>
            <w:tcBorders>
              <w:top w:val="single" w:sz="8" w:space="0" w:color="auto"/>
              <w:left w:val="single" w:sz="8" w:space="0" w:color="auto"/>
              <w:bottom w:val="single" w:sz="8" w:space="0" w:color="auto"/>
              <w:right w:val="single" w:sz="8" w:space="0" w:color="auto"/>
            </w:tcBorders>
            <w:tcMar>
              <w:left w:w="108" w:type="dxa"/>
              <w:right w:w="108" w:type="dxa"/>
            </w:tcMar>
          </w:tcPr>
          <w:p w14:paraId="072F261A" w14:textId="0BC26E45"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1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004BDCC3" w14:textId="6C97E97C"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2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6EC497BF" w14:textId="3D059938"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8 (corridas)</w:t>
            </w:r>
          </w:p>
        </w:tc>
      </w:tr>
      <w:tr w:rsidR="653A9A52" w:rsidRPr="004E5923" w14:paraId="5DA7A689" w14:textId="77777777" w:rsidTr="004B4AAF">
        <w:trPr>
          <w:trHeight w:val="300"/>
        </w:trPr>
        <w:tc>
          <w:tcPr>
            <w:tcW w:w="12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4279FE" w14:textId="5EA9BAAB" w:rsidR="653A9A52" w:rsidRPr="004E5923" w:rsidRDefault="653A9A52" w:rsidP="653A9A52">
            <w:pPr>
              <w:tabs>
                <w:tab w:val="left" w:pos="567"/>
              </w:tabs>
              <w:spacing w:after="4" w:line="266" w:lineRule="auto"/>
              <w:ind w:left="293"/>
              <w:rPr>
                <w:rFonts w:ascii="Calibri" w:hAnsi="Calibri" w:cs="Calibri"/>
                <w:sz w:val="24"/>
                <w:szCs w:val="24"/>
              </w:rPr>
            </w:pPr>
            <w:r w:rsidRPr="004E5923">
              <w:rPr>
                <w:rFonts w:ascii="Calibri" w:eastAsia="Times New Roman" w:hAnsi="Calibri" w:cs="Calibri"/>
                <w:color w:val="000000" w:themeColor="text1"/>
                <w:sz w:val="24"/>
                <w:szCs w:val="24"/>
              </w:rPr>
              <w:t xml:space="preserve">Media </w:t>
            </w:r>
          </w:p>
        </w:tc>
        <w:tc>
          <w:tcPr>
            <w:tcW w:w="2580" w:type="dxa"/>
            <w:tcBorders>
              <w:top w:val="single" w:sz="8" w:space="0" w:color="auto"/>
              <w:left w:val="single" w:sz="8" w:space="0" w:color="auto"/>
              <w:bottom w:val="single" w:sz="8" w:space="0" w:color="auto"/>
              <w:right w:val="single" w:sz="8" w:space="0" w:color="auto"/>
            </w:tcBorders>
            <w:tcMar>
              <w:left w:w="108" w:type="dxa"/>
              <w:right w:w="108" w:type="dxa"/>
            </w:tcMar>
          </w:tcPr>
          <w:p w14:paraId="4DC218EB" w14:textId="1427095D"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2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2FA4E8F4" w14:textId="0A830220"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4 (corridas)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54B24805" w14:textId="6B25E7C7"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24 (corridas)</w:t>
            </w:r>
          </w:p>
        </w:tc>
      </w:tr>
      <w:tr w:rsidR="653A9A52" w:rsidRPr="004E5923" w14:paraId="37FAD7A5" w14:textId="77777777" w:rsidTr="004B4AAF">
        <w:trPr>
          <w:trHeight w:val="300"/>
        </w:trPr>
        <w:tc>
          <w:tcPr>
            <w:tcW w:w="128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009EE6" w14:textId="3E177836" w:rsidR="653A9A52" w:rsidRPr="004E5923" w:rsidRDefault="653A9A52" w:rsidP="653A9A52">
            <w:pPr>
              <w:tabs>
                <w:tab w:val="left" w:pos="567"/>
              </w:tabs>
              <w:spacing w:after="4" w:line="266" w:lineRule="auto"/>
              <w:ind w:left="293"/>
              <w:rPr>
                <w:rFonts w:ascii="Calibri" w:hAnsi="Calibri" w:cs="Calibri"/>
                <w:sz w:val="24"/>
                <w:szCs w:val="24"/>
              </w:rPr>
            </w:pPr>
            <w:r w:rsidRPr="004E5923">
              <w:rPr>
                <w:rFonts w:ascii="Calibri" w:eastAsia="Times New Roman" w:hAnsi="Calibri" w:cs="Calibri"/>
                <w:color w:val="000000" w:themeColor="text1"/>
                <w:sz w:val="24"/>
                <w:szCs w:val="24"/>
              </w:rPr>
              <w:t>Baja</w:t>
            </w:r>
          </w:p>
        </w:tc>
        <w:tc>
          <w:tcPr>
            <w:tcW w:w="2580" w:type="dxa"/>
            <w:tcBorders>
              <w:top w:val="single" w:sz="8" w:space="0" w:color="auto"/>
              <w:left w:val="single" w:sz="8" w:space="0" w:color="auto"/>
              <w:bottom w:val="single" w:sz="8" w:space="0" w:color="auto"/>
              <w:right w:val="single" w:sz="8" w:space="0" w:color="auto"/>
            </w:tcBorders>
            <w:tcMar>
              <w:left w:w="108" w:type="dxa"/>
              <w:right w:w="108" w:type="dxa"/>
            </w:tcMar>
          </w:tcPr>
          <w:p w14:paraId="2DC55BEE" w14:textId="3268ACEB"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2 (hábiles)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75B6FCB8" w14:textId="34289877"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4 (hábiles)</w:t>
            </w:r>
          </w:p>
        </w:tc>
        <w:tc>
          <w:tcPr>
            <w:tcW w:w="2550" w:type="dxa"/>
            <w:tcBorders>
              <w:top w:val="single" w:sz="8" w:space="0" w:color="auto"/>
              <w:left w:val="single" w:sz="8" w:space="0" w:color="auto"/>
              <w:bottom w:val="single" w:sz="8" w:space="0" w:color="auto"/>
              <w:right w:val="single" w:sz="8" w:space="0" w:color="auto"/>
            </w:tcBorders>
            <w:tcMar>
              <w:left w:w="108" w:type="dxa"/>
              <w:right w:w="108" w:type="dxa"/>
            </w:tcMar>
          </w:tcPr>
          <w:p w14:paraId="46003D88" w14:textId="00A99050" w:rsidR="653A9A52" w:rsidRPr="004E5923" w:rsidRDefault="653A9A52" w:rsidP="653A9A52">
            <w:pPr>
              <w:tabs>
                <w:tab w:val="left" w:pos="567"/>
              </w:tabs>
              <w:spacing w:after="4" w:line="266" w:lineRule="auto"/>
              <w:ind w:left="293"/>
              <w:jc w:val="center"/>
              <w:rPr>
                <w:rFonts w:ascii="Calibri" w:hAnsi="Calibri" w:cs="Calibri"/>
                <w:sz w:val="24"/>
                <w:szCs w:val="24"/>
              </w:rPr>
            </w:pPr>
            <w:r w:rsidRPr="004E5923">
              <w:rPr>
                <w:rFonts w:ascii="Calibri" w:eastAsia="Times New Roman" w:hAnsi="Calibri" w:cs="Calibri"/>
                <w:color w:val="000000" w:themeColor="text1"/>
                <w:sz w:val="24"/>
                <w:szCs w:val="24"/>
              </w:rPr>
              <w:t>72 (corridas)</w:t>
            </w:r>
          </w:p>
        </w:tc>
      </w:tr>
    </w:tbl>
    <w:p w14:paraId="49E4E2A9" w14:textId="039EB26F" w:rsidR="00DF2C15" w:rsidRPr="004E5923" w:rsidRDefault="75EB2D67" w:rsidP="00FC7A30">
      <w:pPr>
        <w:tabs>
          <w:tab w:val="left" w:pos="0"/>
          <w:tab w:val="left" w:pos="993"/>
          <w:tab w:val="left" w:pos="5706"/>
        </w:tabs>
        <w:spacing w:after="4" w:line="266" w:lineRule="auto"/>
        <w:ind w:left="0" w:firstLine="0"/>
        <w:rPr>
          <w:rFonts w:ascii="Calibri" w:hAnsi="Calibri" w:cs="Calibri"/>
          <w:sz w:val="24"/>
        </w:rPr>
      </w:pPr>
      <w:r w:rsidRPr="004E5923">
        <w:rPr>
          <w:rFonts w:ascii="Calibri" w:eastAsia="Times New Roman" w:hAnsi="Calibri" w:cs="Calibri"/>
          <w:b/>
          <w:bCs/>
          <w:color w:val="000000" w:themeColor="text1"/>
          <w:sz w:val="24"/>
        </w:rPr>
        <w:t>Nota:</w:t>
      </w:r>
      <w:r w:rsidRPr="004E5923">
        <w:rPr>
          <w:rFonts w:ascii="Calibri" w:eastAsia="Times New Roman" w:hAnsi="Calibri" w:cs="Calibri"/>
          <w:color w:val="000000" w:themeColor="text1"/>
          <w:sz w:val="24"/>
        </w:rPr>
        <w:t xml:space="preserve"> Para efectos de los tiempos de respuesta consignados en la tabla anterior, se considera horario hábil de lunes a viernes, de 7am a 6 pm. </w:t>
      </w:r>
    </w:p>
    <w:p w14:paraId="16973A81" w14:textId="18DA25D5" w:rsidR="00DF2C15" w:rsidRPr="004E5923" w:rsidRDefault="75EB2D67" w:rsidP="653A9A52">
      <w:pPr>
        <w:tabs>
          <w:tab w:val="left" w:pos="0"/>
          <w:tab w:val="left" w:pos="993"/>
          <w:tab w:val="left" w:pos="5706"/>
        </w:tabs>
        <w:spacing w:after="4" w:line="266" w:lineRule="auto"/>
        <w:ind w:left="293"/>
        <w:rPr>
          <w:rFonts w:ascii="Calibri" w:hAnsi="Calibri" w:cs="Calibri"/>
          <w:sz w:val="24"/>
        </w:rPr>
      </w:pPr>
      <w:r w:rsidRPr="004E5923">
        <w:rPr>
          <w:rFonts w:ascii="Calibri" w:eastAsia="Times New Roman" w:hAnsi="Calibri" w:cs="Calibri"/>
          <w:color w:val="000000" w:themeColor="text1"/>
          <w:sz w:val="24"/>
        </w:rPr>
        <w:t xml:space="preserve"> </w:t>
      </w:r>
    </w:p>
    <w:p w14:paraId="714A57AE" w14:textId="681A6D22" w:rsidR="00DF2C15" w:rsidRPr="004E5923" w:rsidRDefault="00C60144" w:rsidP="004B4AAF">
      <w:pPr>
        <w:spacing w:after="0" w:line="259" w:lineRule="auto"/>
        <w:ind w:left="0" w:firstLine="0"/>
        <w:rPr>
          <w:rFonts w:ascii="Calibri" w:hAnsi="Calibri" w:cs="Calibri"/>
          <w:color w:val="000000" w:themeColor="text1"/>
          <w:sz w:val="24"/>
        </w:rPr>
      </w:pPr>
      <w:r w:rsidRPr="004E5923">
        <w:rPr>
          <w:rFonts w:ascii="Calibri" w:hAnsi="Calibri" w:cs="Calibri"/>
          <w:b/>
          <w:bCs/>
          <w:color w:val="000000" w:themeColor="text1"/>
          <w:sz w:val="24"/>
        </w:rPr>
        <w:t xml:space="preserve">5.1.1 </w:t>
      </w:r>
      <w:r w:rsidR="75EB2D67" w:rsidRPr="004E5923">
        <w:rPr>
          <w:rFonts w:ascii="Calibri" w:hAnsi="Calibri" w:cs="Calibri"/>
          <w:b/>
          <w:bCs/>
          <w:color w:val="000000" w:themeColor="text1"/>
          <w:sz w:val="24"/>
        </w:rPr>
        <w:t>Indicador Efectividad en la Solución de Casos:</w:t>
      </w:r>
      <w:r w:rsidR="75EB2D67" w:rsidRPr="004E5923">
        <w:rPr>
          <w:rFonts w:ascii="Calibri" w:hAnsi="Calibri" w:cs="Calibri"/>
          <w:color w:val="000000" w:themeColor="text1"/>
          <w:sz w:val="24"/>
        </w:rPr>
        <w:t xml:space="preserve"> Será calculado mensualmente; es de aclarar que la efectividad del servicio de soporte empezará a contar a partir del momento en que se reporta un incidente y/o caso a la mesa de ayuda o especialista del proveedor por cualquiera de los medios oficiales, hasta que sea efectivamente resuelto. </w:t>
      </w:r>
    </w:p>
    <w:p w14:paraId="53E8A87A" w14:textId="1B9C2606" w:rsidR="00DF2C15" w:rsidRPr="004E5923" w:rsidRDefault="75EB2D67" w:rsidP="653A9A52">
      <w:pPr>
        <w:spacing w:after="80" w:line="266" w:lineRule="auto"/>
        <w:ind w:left="1080"/>
        <w:rPr>
          <w:rFonts w:ascii="Calibri" w:hAnsi="Calibri" w:cs="Calibri"/>
          <w:sz w:val="24"/>
        </w:rPr>
      </w:pPr>
      <w:r w:rsidRPr="004E5923">
        <w:rPr>
          <w:rFonts w:ascii="Calibri" w:hAnsi="Calibri" w:cs="Calibri"/>
          <w:color w:val="000000" w:themeColor="text1"/>
          <w:sz w:val="24"/>
        </w:rPr>
        <w:t xml:space="preserve"> </w:t>
      </w:r>
    </w:p>
    <w:p w14:paraId="42414CFD" w14:textId="227E5A6A" w:rsidR="00DF2C15" w:rsidRPr="004E5923" w:rsidRDefault="75EB2D67" w:rsidP="004B4AAF">
      <w:pPr>
        <w:spacing w:after="80" w:line="266" w:lineRule="auto"/>
        <w:ind w:left="0" w:firstLine="23"/>
        <w:rPr>
          <w:rFonts w:ascii="Calibri" w:hAnsi="Calibri" w:cs="Calibri"/>
          <w:color w:val="000000" w:themeColor="text1"/>
          <w:sz w:val="24"/>
        </w:rPr>
      </w:pPr>
      <w:r w:rsidRPr="004E5923">
        <w:rPr>
          <w:rFonts w:ascii="Calibri" w:hAnsi="Calibri" w:cs="Calibri"/>
          <w:color w:val="000000" w:themeColor="text1"/>
          <w:sz w:val="24"/>
        </w:rPr>
        <w:t>Con el fin de validar de una manera efectiva el servicio prestado ante los casos reportados que se generan mensualmente sobre la infraestructura tecnológica objeto del presente contrato; se establecen para los ANS los rangos de efectividad en la solución de casos e incidentes que generarían factores de compensación o descuentos en la facturación, así:</w:t>
      </w:r>
    </w:p>
    <w:p w14:paraId="645F6248" w14:textId="77777777" w:rsidR="00C60144" w:rsidRPr="004E5923" w:rsidRDefault="00C60144" w:rsidP="653A9A52">
      <w:pPr>
        <w:spacing w:after="80" w:line="266" w:lineRule="auto"/>
        <w:ind w:left="720" w:right="669" w:firstLine="22"/>
        <w:rPr>
          <w:rFonts w:ascii="Calibri" w:hAnsi="Calibri" w:cs="Calibri"/>
          <w:sz w:val="24"/>
        </w:rPr>
      </w:pPr>
    </w:p>
    <w:tbl>
      <w:tblPr>
        <w:tblStyle w:val="Tablaconcuadrcula"/>
        <w:tblW w:w="0" w:type="auto"/>
        <w:tblInd w:w="90" w:type="dxa"/>
        <w:tblLook w:val="04A0" w:firstRow="1" w:lastRow="0" w:firstColumn="1" w:lastColumn="0" w:noHBand="0" w:noVBand="1"/>
      </w:tblPr>
      <w:tblGrid>
        <w:gridCol w:w="2020"/>
        <w:gridCol w:w="7064"/>
      </w:tblGrid>
      <w:tr w:rsidR="653A9A52" w:rsidRPr="004B4AAF" w14:paraId="492ED9B4" w14:textId="77777777" w:rsidTr="004B4AAF">
        <w:trPr>
          <w:trHeight w:val="293"/>
          <w:tblHeader/>
        </w:trPr>
        <w:tc>
          <w:tcPr>
            <w:tcW w:w="908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B2EEB2F" w14:textId="3005CF28" w:rsidR="653A9A52" w:rsidRPr="004B4AAF" w:rsidRDefault="653A9A52" w:rsidP="653A9A52">
            <w:pPr>
              <w:tabs>
                <w:tab w:val="left" w:pos="0"/>
                <w:tab w:val="left" w:pos="993"/>
                <w:tab w:val="left" w:pos="5706"/>
              </w:tabs>
              <w:spacing w:after="4" w:line="266" w:lineRule="auto"/>
              <w:ind w:left="293"/>
              <w:jc w:val="center"/>
              <w:rPr>
                <w:rFonts w:ascii="Calibri" w:hAnsi="Calibri" w:cs="Calibri"/>
                <w:sz w:val="20"/>
              </w:rPr>
            </w:pPr>
            <w:r w:rsidRPr="004B4AAF">
              <w:rPr>
                <w:rFonts w:ascii="Calibri" w:eastAsia="Times New Roman" w:hAnsi="Calibri" w:cs="Calibri"/>
                <w:b/>
                <w:bCs/>
                <w:color w:val="000000" w:themeColor="text1"/>
                <w:sz w:val="20"/>
              </w:rPr>
              <w:t>Efectividad en la Solución de casos</w:t>
            </w:r>
          </w:p>
        </w:tc>
      </w:tr>
      <w:tr w:rsidR="653A9A52" w:rsidRPr="004B4AAF" w14:paraId="5242C20F" w14:textId="77777777" w:rsidTr="004B4AAF">
        <w:trPr>
          <w:trHeight w:val="713"/>
        </w:trPr>
        <w:tc>
          <w:tcPr>
            <w:tcW w:w="2020" w:type="dxa"/>
            <w:vMerge w:val="restart"/>
            <w:tcBorders>
              <w:top w:val="single" w:sz="8" w:space="0" w:color="auto"/>
              <w:left w:val="single" w:sz="8" w:space="0" w:color="auto"/>
              <w:bottom w:val="single" w:sz="8" w:space="0" w:color="auto"/>
              <w:right w:val="single" w:sz="8" w:space="0" w:color="auto"/>
            </w:tcBorders>
            <w:tcMar>
              <w:left w:w="70" w:type="dxa"/>
              <w:right w:w="70" w:type="dxa"/>
            </w:tcMar>
          </w:tcPr>
          <w:p w14:paraId="6443CC3C" w14:textId="54CE6893"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7DB2A9AF" w14:textId="3630AE57"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5F366352" w14:textId="6A03D073"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4D00C2B5" w14:textId="4885FD51"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4D5286C4" w14:textId="40DAB72D"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lastRenderedPageBreak/>
              <w:t>Cálculo del Indicador para cada caso %</w:t>
            </w:r>
          </w:p>
          <w:p w14:paraId="415AC508" w14:textId="2CEC2ACE"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259478BE" w14:textId="42A929F1"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42C60464" w14:textId="481C0B38"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tc>
        <w:tc>
          <w:tcPr>
            <w:tcW w:w="7064" w:type="dxa"/>
            <w:tcBorders>
              <w:top w:val="nil"/>
              <w:left w:val="single" w:sz="8" w:space="0" w:color="auto"/>
              <w:bottom w:val="single" w:sz="8" w:space="0" w:color="auto"/>
              <w:right w:val="single" w:sz="8" w:space="0" w:color="auto"/>
            </w:tcBorders>
            <w:tcMar>
              <w:left w:w="70" w:type="dxa"/>
              <w:right w:w="70" w:type="dxa"/>
            </w:tcMar>
          </w:tcPr>
          <w:p w14:paraId="486CB481" w14:textId="36ECFF4C"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lastRenderedPageBreak/>
              <w:t>Indicador de ineficiencia de la respuesta(</w:t>
            </w:r>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Inef_res</w:t>
            </w:r>
            <w:proofErr w:type="spellEnd"/>
            <w:r w:rsidRPr="004B4AAF">
              <w:rPr>
                <w:rFonts w:ascii="Calibri" w:eastAsia="Times New Roman" w:hAnsi="Calibri" w:cs="Calibri"/>
                <w:b/>
                <w:bCs/>
                <w:color w:val="000000" w:themeColor="text1"/>
                <w:sz w:val="20"/>
              </w:rPr>
              <w:t>)</w:t>
            </w:r>
            <w:r w:rsidRPr="004B4AAF">
              <w:rPr>
                <w:rFonts w:ascii="Calibri" w:eastAsia="Times New Roman" w:hAnsi="Calibri" w:cs="Calibri"/>
                <w:color w:val="000000" w:themeColor="text1"/>
                <w:sz w:val="20"/>
              </w:rPr>
              <w:t>:</w:t>
            </w:r>
          </w:p>
          <w:p w14:paraId="6A2EC666" w14:textId="7952A2DF"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b/>
                <w:bCs/>
                <w:color w:val="000000" w:themeColor="text1"/>
                <w:sz w:val="20"/>
              </w:rPr>
              <w:t>Sí, %</w:t>
            </w:r>
            <w:proofErr w:type="spellStart"/>
            <w:r w:rsidRPr="004B4AAF">
              <w:rPr>
                <w:rFonts w:ascii="Calibri" w:eastAsia="Times New Roman" w:hAnsi="Calibri" w:cs="Calibri"/>
                <w:b/>
                <w:bCs/>
                <w:color w:val="000000" w:themeColor="text1"/>
                <w:sz w:val="20"/>
              </w:rPr>
              <w:t>Inef_res</w:t>
            </w:r>
            <w:proofErr w:type="spellEnd"/>
            <w:r w:rsidRPr="004B4AAF">
              <w:rPr>
                <w:rFonts w:ascii="Calibri" w:eastAsia="Times New Roman" w:hAnsi="Calibri" w:cs="Calibri"/>
                <w:b/>
                <w:bCs/>
                <w:color w:val="000000" w:themeColor="text1"/>
                <w:sz w:val="20"/>
              </w:rPr>
              <w:t xml:space="preserve"> = ((</w:t>
            </w:r>
            <w:proofErr w:type="spellStart"/>
            <w:r w:rsidRPr="004B4AAF">
              <w:rPr>
                <w:rFonts w:ascii="Calibri" w:eastAsia="Times New Roman" w:hAnsi="Calibri" w:cs="Calibri"/>
                <w:b/>
                <w:bCs/>
                <w:color w:val="000000" w:themeColor="text1"/>
                <w:sz w:val="20"/>
              </w:rPr>
              <w:t>te_res</w:t>
            </w:r>
            <w:proofErr w:type="spellEnd"/>
            <w:r w:rsidRPr="004B4AAF">
              <w:rPr>
                <w:rFonts w:ascii="Calibri" w:eastAsia="Times New Roman" w:hAnsi="Calibri" w:cs="Calibri"/>
                <w:b/>
                <w:bCs/>
                <w:color w:val="000000" w:themeColor="text1"/>
                <w:sz w:val="20"/>
              </w:rPr>
              <w:t xml:space="preserve"> – </w:t>
            </w:r>
            <w:proofErr w:type="spellStart"/>
            <w:r w:rsidRPr="004B4AAF">
              <w:rPr>
                <w:rFonts w:ascii="Calibri" w:eastAsia="Times New Roman" w:hAnsi="Calibri" w:cs="Calibri"/>
                <w:b/>
                <w:bCs/>
                <w:color w:val="000000" w:themeColor="text1"/>
                <w:sz w:val="20"/>
              </w:rPr>
              <w:t>tm_res</w:t>
            </w:r>
            <w:proofErr w:type="spellEnd"/>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tm_res</w:t>
            </w:r>
            <w:proofErr w:type="spellEnd"/>
            <w:r w:rsidRPr="004B4AAF">
              <w:rPr>
                <w:rFonts w:ascii="Calibri" w:eastAsia="Times New Roman" w:hAnsi="Calibri" w:cs="Calibri"/>
                <w:b/>
                <w:bCs/>
                <w:color w:val="000000" w:themeColor="text1"/>
                <w:sz w:val="20"/>
              </w:rPr>
              <w:t>) &gt; 0</w:t>
            </w:r>
          </w:p>
          <w:p w14:paraId="2E69FDA0" w14:textId="34D3FD98"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07352FF0" w14:textId="1BAFF8D2"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Descuento sobre el caso (</w:t>
            </w:r>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Des_res</w:t>
            </w:r>
            <w:proofErr w:type="spellEnd"/>
            <w:r w:rsidRPr="004B4AAF">
              <w:rPr>
                <w:rFonts w:ascii="Calibri" w:eastAsia="Times New Roman" w:hAnsi="Calibri" w:cs="Calibri"/>
                <w:b/>
                <w:bCs/>
                <w:color w:val="000000" w:themeColor="text1"/>
                <w:sz w:val="20"/>
              </w:rPr>
              <w:t>):</w:t>
            </w:r>
          </w:p>
          <w:p w14:paraId="0C787F2C" w14:textId="5CE19689"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0% &lt; </w:t>
            </w:r>
            <w:proofErr w:type="spellStart"/>
            <w:r w:rsidRPr="004B4AAF">
              <w:rPr>
                <w:rFonts w:ascii="Calibri" w:eastAsia="Times New Roman" w:hAnsi="Calibri" w:cs="Calibri"/>
                <w:color w:val="000000" w:themeColor="text1"/>
                <w:sz w:val="20"/>
              </w:rPr>
              <w:t>Inef_res</w:t>
            </w:r>
            <w:proofErr w:type="spellEnd"/>
            <w:r w:rsidRPr="004B4AAF">
              <w:rPr>
                <w:rFonts w:ascii="Calibri" w:eastAsia="Times New Roman" w:hAnsi="Calibri" w:cs="Calibri"/>
                <w:color w:val="000000" w:themeColor="text1"/>
                <w:sz w:val="20"/>
              </w:rPr>
              <w:t xml:space="preserve">% &lt;= 25%:  </w:t>
            </w:r>
            <w:r w:rsidRPr="004B4AAF">
              <w:rPr>
                <w:rFonts w:ascii="Calibri" w:eastAsia="Times New Roman" w:hAnsi="Calibri" w:cs="Calibri"/>
                <w:b/>
                <w:bCs/>
                <w:color w:val="000000" w:themeColor="text1"/>
                <w:sz w:val="20"/>
              </w:rPr>
              <w:t>0,5%</w:t>
            </w:r>
            <w:r w:rsidRPr="004B4AAF">
              <w:rPr>
                <w:rFonts w:ascii="Calibri" w:eastAsia="Times New Roman" w:hAnsi="Calibri" w:cs="Calibri"/>
                <w:color w:val="000000" w:themeColor="text1"/>
                <w:sz w:val="20"/>
              </w:rPr>
              <w:t xml:space="preserve"> de descuento</w:t>
            </w:r>
          </w:p>
          <w:p w14:paraId="28981A3C" w14:textId="4D88EC6E"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lastRenderedPageBreak/>
              <w:t xml:space="preserve">25% &lt; </w:t>
            </w:r>
            <w:proofErr w:type="spellStart"/>
            <w:r w:rsidRPr="004B4AAF">
              <w:rPr>
                <w:rFonts w:ascii="Calibri" w:eastAsia="Times New Roman" w:hAnsi="Calibri" w:cs="Calibri"/>
                <w:color w:val="000000" w:themeColor="text1"/>
                <w:sz w:val="20"/>
              </w:rPr>
              <w:t>Inef_res</w:t>
            </w:r>
            <w:proofErr w:type="spellEnd"/>
            <w:r w:rsidRPr="004B4AAF">
              <w:rPr>
                <w:rFonts w:ascii="Calibri" w:eastAsia="Times New Roman" w:hAnsi="Calibri" w:cs="Calibri"/>
                <w:color w:val="000000" w:themeColor="text1"/>
                <w:sz w:val="20"/>
              </w:rPr>
              <w:t xml:space="preserve">% &lt;= 50%:  </w:t>
            </w:r>
            <w:r w:rsidRPr="004B4AAF">
              <w:rPr>
                <w:rFonts w:ascii="Calibri" w:eastAsia="Times New Roman" w:hAnsi="Calibri" w:cs="Calibri"/>
                <w:b/>
                <w:bCs/>
                <w:color w:val="000000" w:themeColor="text1"/>
                <w:sz w:val="20"/>
              </w:rPr>
              <w:t>1,0%</w:t>
            </w:r>
            <w:r w:rsidRPr="004B4AAF">
              <w:rPr>
                <w:rFonts w:ascii="Calibri" w:eastAsia="Times New Roman" w:hAnsi="Calibri" w:cs="Calibri"/>
                <w:color w:val="000000" w:themeColor="text1"/>
                <w:sz w:val="20"/>
              </w:rPr>
              <w:t xml:space="preserve"> de descuento</w:t>
            </w:r>
          </w:p>
          <w:p w14:paraId="4DA55CA8" w14:textId="2625957C"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50% &lt; </w:t>
            </w:r>
            <w:proofErr w:type="spellStart"/>
            <w:r w:rsidRPr="004B4AAF">
              <w:rPr>
                <w:rFonts w:ascii="Calibri" w:eastAsia="Times New Roman" w:hAnsi="Calibri" w:cs="Calibri"/>
                <w:color w:val="000000" w:themeColor="text1"/>
                <w:sz w:val="20"/>
              </w:rPr>
              <w:t>Inef_res</w:t>
            </w:r>
            <w:proofErr w:type="spellEnd"/>
            <w:r w:rsidRPr="004B4AAF">
              <w:rPr>
                <w:rFonts w:ascii="Calibri" w:eastAsia="Times New Roman" w:hAnsi="Calibri" w:cs="Calibri"/>
                <w:color w:val="000000" w:themeColor="text1"/>
                <w:sz w:val="20"/>
              </w:rPr>
              <w:t xml:space="preserve">% &lt;= 75%:  </w:t>
            </w:r>
            <w:r w:rsidRPr="004B4AAF">
              <w:rPr>
                <w:rFonts w:ascii="Calibri" w:eastAsia="Times New Roman" w:hAnsi="Calibri" w:cs="Calibri"/>
                <w:b/>
                <w:bCs/>
                <w:color w:val="000000" w:themeColor="text1"/>
                <w:sz w:val="20"/>
              </w:rPr>
              <w:t>1,5%</w:t>
            </w:r>
            <w:r w:rsidRPr="004B4AAF">
              <w:rPr>
                <w:rFonts w:ascii="Calibri" w:eastAsia="Times New Roman" w:hAnsi="Calibri" w:cs="Calibri"/>
                <w:color w:val="000000" w:themeColor="text1"/>
                <w:sz w:val="20"/>
              </w:rPr>
              <w:t xml:space="preserve"> de descuento</w:t>
            </w:r>
          </w:p>
          <w:p w14:paraId="699366B6" w14:textId="37841B48"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75% &lt; </w:t>
            </w:r>
            <w:proofErr w:type="spellStart"/>
            <w:r w:rsidRPr="004B4AAF">
              <w:rPr>
                <w:rFonts w:ascii="Calibri" w:eastAsia="Times New Roman" w:hAnsi="Calibri" w:cs="Calibri"/>
                <w:color w:val="000000" w:themeColor="text1"/>
                <w:sz w:val="20"/>
              </w:rPr>
              <w:t>Inef_res</w:t>
            </w:r>
            <w:proofErr w:type="spellEnd"/>
            <w:r w:rsidRPr="004B4AAF">
              <w:rPr>
                <w:rFonts w:ascii="Calibri" w:eastAsia="Times New Roman" w:hAnsi="Calibri" w:cs="Calibri"/>
                <w:color w:val="000000" w:themeColor="text1"/>
                <w:sz w:val="20"/>
              </w:rPr>
              <w:t xml:space="preserve">% : </w:t>
            </w:r>
            <w:r w:rsidRPr="004B4AAF">
              <w:rPr>
                <w:rFonts w:ascii="Calibri" w:eastAsia="Times New Roman" w:hAnsi="Calibri" w:cs="Calibri"/>
                <w:b/>
                <w:bCs/>
                <w:color w:val="000000" w:themeColor="text1"/>
                <w:sz w:val="20"/>
              </w:rPr>
              <w:t xml:space="preserve"> 2,0%</w:t>
            </w:r>
            <w:r w:rsidRPr="004B4AAF">
              <w:rPr>
                <w:rFonts w:ascii="Calibri" w:eastAsia="Times New Roman" w:hAnsi="Calibri" w:cs="Calibri"/>
                <w:color w:val="000000" w:themeColor="text1"/>
                <w:sz w:val="20"/>
              </w:rPr>
              <w:t xml:space="preserve"> de descuento</w:t>
            </w:r>
          </w:p>
        </w:tc>
      </w:tr>
      <w:tr w:rsidR="653A9A52" w:rsidRPr="004B4AAF" w14:paraId="0600820E" w14:textId="77777777" w:rsidTr="004B4AAF">
        <w:trPr>
          <w:trHeight w:val="237"/>
        </w:trPr>
        <w:tc>
          <w:tcPr>
            <w:tcW w:w="2020" w:type="dxa"/>
            <w:vMerge/>
            <w:tcBorders>
              <w:left w:val="single" w:sz="0" w:space="0" w:color="auto"/>
              <w:right w:val="single" w:sz="0" w:space="0" w:color="auto"/>
            </w:tcBorders>
            <w:vAlign w:val="center"/>
          </w:tcPr>
          <w:p w14:paraId="7385B3E1" w14:textId="77777777" w:rsidR="006A6290" w:rsidRPr="004B4AAF" w:rsidRDefault="006A6290">
            <w:pPr>
              <w:rPr>
                <w:rFonts w:ascii="Calibri" w:hAnsi="Calibri" w:cs="Calibri"/>
                <w:sz w:val="20"/>
              </w:rPr>
            </w:pPr>
          </w:p>
        </w:tc>
        <w:tc>
          <w:tcPr>
            <w:tcW w:w="7064" w:type="dxa"/>
            <w:tcBorders>
              <w:top w:val="single" w:sz="8" w:space="0" w:color="auto"/>
              <w:left w:val="nil"/>
              <w:bottom w:val="single" w:sz="8" w:space="0" w:color="auto"/>
              <w:right w:val="single" w:sz="8" w:space="0" w:color="auto"/>
            </w:tcBorders>
            <w:tcMar>
              <w:left w:w="70" w:type="dxa"/>
              <w:right w:w="70" w:type="dxa"/>
            </w:tcMar>
          </w:tcPr>
          <w:p w14:paraId="76C42D21" w14:textId="2F4226C1"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4A79CD39" w14:textId="3CA61EE9"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Indicador de ineficiencia del diagnóstico(</w:t>
            </w:r>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Inef_dg</w:t>
            </w:r>
            <w:proofErr w:type="spellEnd"/>
            <w:r w:rsidRPr="004B4AAF">
              <w:rPr>
                <w:rFonts w:ascii="Calibri" w:eastAsia="Times New Roman" w:hAnsi="Calibri" w:cs="Calibri"/>
                <w:b/>
                <w:bCs/>
                <w:color w:val="000000" w:themeColor="text1"/>
                <w:sz w:val="20"/>
              </w:rPr>
              <w:t>)</w:t>
            </w:r>
            <w:r w:rsidRPr="004B4AAF">
              <w:rPr>
                <w:rFonts w:ascii="Calibri" w:eastAsia="Times New Roman" w:hAnsi="Calibri" w:cs="Calibri"/>
                <w:color w:val="000000" w:themeColor="text1"/>
                <w:sz w:val="20"/>
              </w:rPr>
              <w:t>:</w:t>
            </w:r>
          </w:p>
          <w:p w14:paraId="1215F65E" w14:textId="73AD4CBD"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b/>
                <w:bCs/>
                <w:color w:val="000000" w:themeColor="text1"/>
                <w:sz w:val="20"/>
              </w:rPr>
              <w:t>Sí, %</w:t>
            </w:r>
            <w:proofErr w:type="spellStart"/>
            <w:r w:rsidRPr="004B4AAF">
              <w:rPr>
                <w:rFonts w:ascii="Calibri" w:eastAsia="Times New Roman" w:hAnsi="Calibri" w:cs="Calibri"/>
                <w:b/>
                <w:bCs/>
                <w:color w:val="000000" w:themeColor="text1"/>
                <w:sz w:val="20"/>
              </w:rPr>
              <w:t>Inef_dg</w:t>
            </w:r>
            <w:proofErr w:type="spellEnd"/>
            <w:r w:rsidRPr="004B4AAF">
              <w:rPr>
                <w:rFonts w:ascii="Calibri" w:eastAsia="Times New Roman" w:hAnsi="Calibri" w:cs="Calibri"/>
                <w:b/>
                <w:bCs/>
                <w:color w:val="000000" w:themeColor="text1"/>
                <w:sz w:val="20"/>
              </w:rPr>
              <w:t xml:space="preserve"> = ((</w:t>
            </w:r>
            <w:proofErr w:type="spellStart"/>
            <w:r w:rsidRPr="004B4AAF">
              <w:rPr>
                <w:rFonts w:ascii="Calibri" w:eastAsia="Times New Roman" w:hAnsi="Calibri" w:cs="Calibri"/>
                <w:b/>
                <w:bCs/>
                <w:color w:val="000000" w:themeColor="text1"/>
                <w:sz w:val="20"/>
              </w:rPr>
              <w:t>te_dg</w:t>
            </w:r>
            <w:proofErr w:type="spellEnd"/>
            <w:r w:rsidRPr="004B4AAF">
              <w:rPr>
                <w:rFonts w:ascii="Calibri" w:eastAsia="Times New Roman" w:hAnsi="Calibri" w:cs="Calibri"/>
                <w:b/>
                <w:bCs/>
                <w:color w:val="000000" w:themeColor="text1"/>
                <w:sz w:val="20"/>
              </w:rPr>
              <w:t xml:space="preserve"> – </w:t>
            </w:r>
            <w:proofErr w:type="spellStart"/>
            <w:r w:rsidRPr="004B4AAF">
              <w:rPr>
                <w:rFonts w:ascii="Calibri" w:eastAsia="Times New Roman" w:hAnsi="Calibri" w:cs="Calibri"/>
                <w:b/>
                <w:bCs/>
                <w:color w:val="000000" w:themeColor="text1"/>
                <w:sz w:val="20"/>
              </w:rPr>
              <w:t>tm_dg</w:t>
            </w:r>
            <w:proofErr w:type="spellEnd"/>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tm_dg</w:t>
            </w:r>
            <w:proofErr w:type="spellEnd"/>
            <w:r w:rsidRPr="004B4AAF">
              <w:rPr>
                <w:rFonts w:ascii="Calibri" w:eastAsia="Times New Roman" w:hAnsi="Calibri" w:cs="Calibri"/>
                <w:b/>
                <w:bCs/>
                <w:color w:val="000000" w:themeColor="text1"/>
                <w:sz w:val="20"/>
              </w:rPr>
              <w:t>) &gt; 0</w:t>
            </w:r>
          </w:p>
          <w:p w14:paraId="7786973C" w14:textId="73ED63DF"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p w14:paraId="3E0147E4" w14:textId="69F94BC4"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Descuento sobre el caso (</w:t>
            </w:r>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Des_dg</w:t>
            </w:r>
            <w:proofErr w:type="spellEnd"/>
            <w:r w:rsidRPr="004B4AAF">
              <w:rPr>
                <w:rFonts w:ascii="Calibri" w:eastAsia="Times New Roman" w:hAnsi="Calibri" w:cs="Calibri"/>
                <w:b/>
                <w:bCs/>
                <w:color w:val="000000" w:themeColor="text1"/>
                <w:sz w:val="20"/>
              </w:rPr>
              <w:t>):</w:t>
            </w:r>
          </w:p>
          <w:p w14:paraId="226C79AB" w14:textId="3EA71640"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0% &lt; </w:t>
            </w:r>
            <w:proofErr w:type="spellStart"/>
            <w:r w:rsidRPr="004B4AAF">
              <w:rPr>
                <w:rFonts w:ascii="Calibri" w:eastAsia="Times New Roman" w:hAnsi="Calibri" w:cs="Calibri"/>
                <w:color w:val="000000" w:themeColor="text1"/>
                <w:sz w:val="20"/>
              </w:rPr>
              <w:t>Inef_dg</w:t>
            </w:r>
            <w:proofErr w:type="spellEnd"/>
            <w:r w:rsidRPr="004B4AAF">
              <w:rPr>
                <w:rFonts w:ascii="Calibri" w:eastAsia="Times New Roman" w:hAnsi="Calibri" w:cs="Calibri"/>
                <w:color w:val="000000" w:themeColor="text1"/>
                <w:sz w:val="20"/>
              </w:rPr>
              <w:t xml:space="preserve">% &lt;= 25%:  </w:t>
            </w:r>
            <w:r w:rsidRPr="004B4AAF">
              <w:rPr>
                <w:rFonts w:ascii="Calibri" w:eastAsia="Times New Roman" w:hAnsi="Calibri" w:cs="Calibri"/>
                <w:b/>
                <w:bCs/>
                <w:color w:val="000000" w:themeColor="text1"/>
                <w:sz w:val="20"/>
              </w:rPr>
              <w:t>1%</w:t>
            </w:r>
            <w:r w:rsidRPr="004B4AAF">
              <w:rPr>
                <w:rFonts w:ascii="Calibri" w:eastAsia="Times New Roman" w:hAnsi="Calibri" w:cs="Calibri"/>
                <w:color w:val="000000" w:themeColor="text1"/>
                <w:sz w:val="20"/>
              </w:rPr>
              <w:t xml:space="preserve"> de descuento</w:t>
            </w:r>
          </w:p>
          <w:p w14:paraId="5297F0B7" w14:textId="4A113C6D"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25% &lt; </w:t>
            </w:r>
            <w:proofErr w:type="spellStart"/>
            <w:r w:rsidRPr="004B4AAF">
              <w:rPr>
                <w:rFonts w:ascii="Calibri" w:eastAsia="Times New Roman" w:hAnsi="Calibri" w:cs="Calibri"/>
                <w:color w:val="000000" w:themeColor="text1"/>
                <w:sz w:val="20"/>
              </w:rPr>
              <w:t>Inef_dg</w:t>
            </w:r>
            <w:proofErr w:type="spellEnd"/>
            <w:r w:rsidRPr="004B4AAF">
              <w:rPr>
                <w:rFonts w:ascii="Calibri" w:eastAsia="Times New Roman" w:hAnsi="Calibri" w:cs="Calibri"/>
                <w:color w:val="000000" w:themeColor="text1"/>
                <w:sz w:val="20"/>
              </w:rPr>
              <w:t xml:space="preserve">% &lt;= 50%:  </w:t>
            </w:r>
            <w:r w:rsidRPr="004B4AAF">
              <w:rPr>
                <w:rFonts w:ascii="Calibri" w:eastAsia="Times New Roman" w:hAnsi="Calibri" w:cs="Calibri"/>
                <w:b/>
                <w:bCs/>
                <w:color w:val="000000" w:themeColor="text1"/>
                <w:sz w:val="20"/>
              </w:rPr>
              <w:t>2%</w:t>
            </w:r>
            <w:r w:rsidRPr="004B4AAF">
              <w:rPr>
                <w:rFonts w:ascii="Calibri" w:eastAsia="Times New Roman" w:hAnsi="Calibri" w:cs="Calibri"/>
                <w:color w:val="000000" w:themeColor="text1"/>
                <w:sz w:val="20"/>
              </w:rPr>
              <w:t xml:space="preserve"> de descuento</w:t>
            </w:r>
          </w:p>
          <w:p w14:paraId="47AF1E62" w14:textId="0A917B16"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50% &lt; </w:t>
            </w:r>
            <w:proofErr w:type="spellStart"/>
            <w:r w:rsidRPr="004B4AAF">
              <w:rPr>
                <w:rFonts w:ascii="Calibri" w:eastAsia="Times New Roman" w:hAnsi="Calibri" w:cs="Calibri"/>
                <w:color w:val="000000" w:themeColor="text1"/>
                <w:sz w:val="20"/>
              </w:rPr>
              <w:t>Inef_dg</w:t>
            </w:r>
            <w:proofErr w:type="spellEnd"/>
            <w:r w:rsidRPr="004B4AAF">
              <w:rPr>
                <w:rFonts w:ascii="Calibri" w:eastAsia="Times New Roman" w:hAnsi="Calibri" w:cs="Calibri"/>
                <w:color w:val="000000" w:themeColor="text1"/>
                <w:sz w:val="20"/>
              </w:rPr>
              <w:t xml:space="preserve">% &lt;= 75%:  </w:t>
            </w:r>
            <w:r w:rsidRPr="004B4AAF">
              <w:rPr>
                <w:rFonts w:ascii="Calibri" w:eastAsia="Times New Roman" w:hAnsi="Calibri" w:cs="Calibri"/>
                <w:b/>
                <w:bCs/>
                <w:color w:val="000000" w:themeColor="text1"/>
                <w:sz w:val="20"/>
              </w:rPr>
              <w:t>3%</w:t>
            </w:r>
            <w:r w:rsidRPr="004B4AAF">
              <w:rPr>
                <w:rFonts w:ascii="Calibri" w:eastAsia="Times New Roman" w:hAnsi="Calibri" w:cs="Calibri"/>
                <w:color w:val="000000" w:themeColor="text1"/>
                <w:sz w:val="20"/>
              </w:rPr>
              <w:t xml:space="preserve"> de descuento</w:t>
            </w:r>
          </w:p>
          <w:p w14:paraId="09AB765F" w14:textId="7A58F354"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75% &lt; </w:t>
            </w:r>
            <w:proofErr w:type="spellStart"/>
            <w:r w:rsidRPr="004B4AAF">
              <w:rPr>
                <w:rFonts w:ascii="Calibri" w:eastAsia="Times New Roman" w:hAnsi="Calibri" w:cs="Calibri"/>
                <w:color w:val="000000" w:themeColor="text1"/>
                <w:sz w:val="20"/>
              </w:rPr>
              <w:t>Inef_dg</w:t>
            </w:r>
            <w:proofErr w:type="spellEnd"/>
            <w:r w:rsidRPr="004B4AAF">
              <w:rPr>
                <w:rFonts w:ascii="Calibri" w:eastAsia="Times New Roman" w:hAnsi="Calibri" w:cs="Calibri"/>
                <w:color w:val="000000" w:themeColor="text1"/>
                <w:sz w:val="20"/>
              </w:rPr>
              <w:t xml:space="preserve">% :  </w:t>
            </w:r>
            <w:r w:rsidRPr="004B4AAF">
              <w:rPr>
                <w:rFonts w:ascii="Calibri" w:eastAsia="Times New Roman" w:hAnsi="Calibri" w:cs="Calibri"/>
                <w:b/>
                <w:bCs/>
                <w:color w:val="000000" w:themeColor="text1"/>
                <w:sz w:val="20"/>
              </w:rPr>
              <w:t>4%</w:t>
            </w:r>
            <w:r w:rsidRPr="004B4AAF">
              <w:rPr>
                <w:rFonts w:ascii="Calibri" w:eastAsia="Times New Roman" w:hAnsi="Calibri" w:cs="Calibri"/>
                <w:color w:val="000000" w:themeColor="text1"/>
                <w:sz w:val="20"/>
              </w:rPr>
              <w:t xml:space="preserve"> de descuento</w:t>
            </w:r>
          </w:p>
        </w:tc>
      </w:tr>
      <w:tr w:rsidR="653A9A52" w:rsidRPr="004B4AAF" w14:paraId="12B45842" w14:textId="77777777" w:rsidTr="004B4AAF">
        <w:trPr>
          <w:trHeight w:val="237"/>
        </w:trPr>
        <w:tc>
          <w:tcPr>
            <w:tcW w:w="2020" w:type="dxa"/>
            <w:vMerge/>
            <w:tcBorders>
              <w:left w:val="single" w:sz="0" w:space="0" w:color="auto"/>
              <w:right w:val="single" w:sz="0" w:space="0" w:color="auto"/>
            </w:tcBorders>
            <w:vAlign w:val="center"/>
          </w:tcPr>
          <w:p w14:paraId="42BB265A" w14:textId="77777777" w:rsidR="006A6290" w:rsidRPr="004B4AAF" w:rsidRDefault="006A6290">
            <w:pPr>
              <w:rPr>
                <w:rFonts w:ascii="Calibri" w:hAnsi="Calibri" w:cs="Calibri"/>
                <w:sz w:val="20"/>
              </w:rPr>
            </w:pPr>
          </w:p>
        </w:tc>
        <w:tc>
          <w:tcPr>
            <w:tcW w:w="7064" w:type="dxa"/>
            <w:tcBorders>
              <w:top w:val="single" w:sz="8" w:space="0" w:color="auto"/>
              <w:left w:val="nil"/>
              <w:bottom w:val="single" w:sz="8" w:space="0" w:color="auto"/>
              <w:right w:val="single" w:sz="8" w:space="0" w:color="auto"/>
            </w:tcBorders>
            <w:tcMar>
              <w:left w:w="70" w:type="dxa"/>
              <w:right w:w="70" w:type="dxa"/>
            </w:tcMar>
          </w:tcPr>
          <w:p w14:paraId="6A12E3E1" w14:textId="7BFAC0FF"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Indicador de ineficiencia de la solución (</w:t>
            </w:r>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Inef_sol</w:t>
            </w:r>
            <w:proofErr w:type="spellEnd"/>
            <w:r w:rsidRPr="004B4AAF">
              <w:rPr>
                <w:rFonts w:ascii="Calibri" w:eastAsia="Times New Roman" w:hAnsi="Calibri" w:cs="Calibri"/>
                <w:color w:val="000000" w:themeColor="text1"/>
                <w:sz w:val="20"/>
              </w:rPr>
              <w:t>):</w:t>
            </w:r>
          </w:p>
          <w:p w14:paraId="5504CB66" w14:textId="453A63D7" w:rsidR="653A9A52" w:rsidRPr="004B4AAF" w:rsidRDefault="653A9A52" w:rsidP="653A9A52">
            <w:pPr>
              <w:tabs>
                <w:tab w:val="left" w:pos="0"/>
                <w:tab w:val="left" w:pos="993"/>
                <w:tab w:val="left" w:pos="5706"/>
              </w:tabs>
              <w:spacing w:after="4" w:line="266" w:lineRule="auto"/>
              <w:ind w:left="293"/>
              <w:rPr>
                <w:rFonts w:ascii="Calibri" w:hAnsi="Calibri" w:cs="Calibri"/>
                <w:sz w:val="20"/>
                <w:lang w:val="pt-PT"/>
              </w:rPr>
            </w:pPr>
            <w:proofErr w:type="spellStart"/>
            <w:r w:rsidRPr="004B4AAF">
              <w:rPr>
                <w:rFonts w:ascii="Calibri" w:eastAsia="Times New Roman" w:hAnsi="Calibri" w:cs="Calibri"/>
                <w:b/>
                <w:bCs/>
                <w:color w:val="000000" w:themeColor="text1"/>
                <w:sz w:val="20"/>
                <w:lang w:val="pt-BR"/>
              </w:rPr>
              <w:t>Sí</w:t>
            </w:r>
            <w:proofErr w:type="spellEnd"/>
            <w:r w:rsidRPr="004B4AAF">
              <w:rPr>
                <w:rFonts w:ascii="Calibri" w:eastAsia="Times New Roman" w:hAnsi="Calibri" w:cs="Calibri"/>
                <w:b/>
                <w:bCs/>
                <w:color w:val="000000" w:themeColor="text1"/>
                <w:sz w:val="20"/>
                <w:lang w:val="pt-BR"/>
              </w:rPr>
              <w:t>, %</w:t>
            </w:r>
            <w:proofErr w:type="spellStart"/>
            <w:r w:rsidRPr="004B4AAF">
              <w:rPr>
                <w:rFonts w:ascii="Calibri" w:eastAsia="Times New Roman" w:hAnsi="Calibri" w:cs="Calibri"/>
                <w:b/>
                <w:bCs/>
                <w:color w:val="000000" w:themeColor="text1"/>
                <w:sz w:val="20"/>
                <w:lang w:val="pt-BR"/>
              </w:rPr>
              <w:t>Inef_sol</w:t>
            </w:r>
            <w:proofErr w:type="spellEnd"/>
            <w:r w:rsidRPr="004B4AAF">
              <w:rPr>
                <w:rFonts w:ascii="Calibri" w:eastAsia="Times New Roman" w:hAnsi="Calibri" w:cs="Calibri"/>
                <w:b/>
                <w:bCs/>
                <w:color w:val="000000" w:themeColor="text1"/>
                <w:sz w:val="20"/>
                <w:lang w:val="pt-BR"/>
              </w:rPr>
              <w:t xml:space="preserve"> = ((</w:t>
            </w:r>
            <w:proofErr w:type="spellStart"/>
            <w:r w:rsidRPr="004B4AAF">
              <w:rPr>
                <w:rFonts w:ascii="Calibri" w:eastAsia="Times New Roman" w:hAnsi="Calibri" w:cs="Calibri"/>
                <w:b/>
                <w:bCs/>
                <w:color w:val="000000" w:themeColor="text1"/>
                <w:sz w:val="20"/>
                <w:lang w:val="pt-BR"/>
              </w:rPr>
              <w:t>te_sol</w:t>
            </w:r>
            <w:proofErr w:type="spellEnd"/>
            <w:r w:rsidRPr="004B4AAF">
              <w:rPr>
                <w:rFonts w:ascii="Calibri" w:eastAsia="Times New Roman" w:hAnsi="Calibri" w:cs="Calibri"/>
                <w:b/>
                <w:bCs/>
                <w:color w:val="000000" w:themeColor="text1"/>
                <w:sz w:val="20"/>
                <w:lang w:val="pt-BR"/>
              </w:rPr>
              <w:t xml:space="preserve"> – </w:t>
            </w:r>
            <w:proofErr w:type="spellStart"/>
            <w:r w:rsidRPr="004B4AAF">
              <w:rPr>
                <w:rFonts w:ascii="Calibri" w:eastAsia="Times New Roman" w:hAnsi="Calibri" w:cs="Calibri"/>
                <w:b/>
                <w:bCs/>
                <w:color w:val="000000" w:themeColor="text1"/>
                <w:sz w:val="20"/>
                <w:lang w:val="pt-BR"/>
              </w:rPr>
              <w:t>tm_</w:t>
            </w:r>
            <w:proofErr w:type="gramStart"/>
            <w:r w:rsidRPr="004B4AAF">
              <w:rPr>
                <w:rFonts w:ascii="Calibri" w:eastAsia="Times New Roman" w:hAnsi="Calibri" w:cs="Calibri"/>
                <w:b/>
                <w:bCs/>
                <w:color w:val="000000" w:themeColor="text1"/>
                <w:sz w:val="20"/>
                <w:lang w:val="pt-BR"/>
              </w:rPr>
              <w:t>sol</w:t>
            </w:r>
            <w:proofErr w:type="spellEnd"/>
            <w:r w:rsidRPr="004B4AAF">
              <w:rPr>
                <w:rFonts w:ascii="Calibri" w:eastAsia="Times New Roman" w:hAnsi="Calibri" w:cs="Calibri"/>
                <w:b/>
                <w:bCs/>
                <w:color w:val="000000" w:themeColor="text1"/>
                <w:sz w:val="20"/>
                <w:lang w:val="pt-BR"/>
              </w:rPr>
              <w:t>)/</w:t>
            </w:r>
            <w:proofErr w:type="spellStart"/>
            <w:proofErr w:type="gramEnd"/>
            <w:r w:rsidRPr="004B4AAF">
              <w:rPr>
                <w:rFonts w:ascii="Calibri" w:eastAsia="Times New Roman" w:hAnsi="Calibri" w:cs="Calibri"/>
                <w:b/>
                <w:bCs/>
                <w:color w:val="000000" w:themeColor="text1"/>
                <w:sz w:val="20"/>
                <w:lang w:val="pt-BR"/>
              </w:rPr>
              <w:t>tm_sol</w:t>
            </w:r>
            <w:proofErr w:type="spellEnd"/>
            <w:r w:rsidRPr="004B4AAF">
              <w:rPr>
                <w:rFonts w:ascii="Calibri" w:eastAsia="Times New Roman" w:hAnsi="Calibri" w:cs="Calibri"/>
                <w:b/>
                <w:bCs/>
                <w:color w:val="000000" w:themeColor="text1"/>
                <w:sz w:val="20"/>
                <w:lang w:val="pt-BR"/>
              </w:rPr>
              <w:t>) &gt; 0</w:t>
            </w:r>
          </w:p>
          <w:p w14:paraId="4E0BD30B" w14:textId="681A91B5" w:rsidR="653A9A52" w:rsidRPr="004B4AAF" w:rsidRDefault="653A9A52" w:rsidP="653A9A52">
            <w:pPr>
              <w:tabs>
                <w:tab w:val="left" w:pos="0"/>
                <w:tab w:val="left" w:pos="993"/>
                <w:tab w:val="left" w:pos="5706"/>
              </w:tabs>
              <w:spacing w:after="4" w:line="266" w:lineRule="auto"/>
              <w:ind w:left="293"/>
              <w:rPr>
                <w:rFonts w:ascii="Calibri" w:hAnsi="Calibri" w:cs="Calibri"/>
                <w:sz w:val="20"/>
                <w:lang w:val="pt-PT"/>
              </w:rPr>
            </w:pPr>
            <w:r w:rsidRPr="004B4AAF">
              <w:rPr>
                <w:rFonts w:ascii="Calibri" w:eastAsia="Times New Roman" w:hAnsi="Calibri" w:cs="Calibri"/>
                <w:color w:val="000000" w:themeColor="text1"/>
                <w:sz w:val="20"/>
                <w:lang w:val="pt"/>
              </w:rPr>
              <w:t xml:space="preserve"> </w:t>
            </w:r>
          </w:p>
          <w:p w14:paraId="5A5A9C1D" w14:textId="47793A1C"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Descuento sobre el caso (</w:t>
            </w:r>
            <w:r w:rsidRPr="004B4AAF">
              <w:rPr>
                <w:rFonts w:ascii="Calibri" w:eastAsia="Times New Roman" w:hAnsi="Calibri" w:cs="Calibri"/>
                <w:b/>
                <w:bCs/>
                <w:color w:val="000000" w:themeColor="text1"/>
                <w:sz w:val="20"/>
              </w:rPr>
              <w:t>%</w:t>
            </w:r>
            <w:proofErr w:type="spellStart"/>
            <w:r w:rsidRPr="004B4AAF">
              <w:rPr>
                <w:rFonts w:ascii="Calibri" w:eastAsia="Times New Roman" w:hAnsi="Calibri" w:cs="Calibri"/>
                <w:b/>
                <w:bCs/>
                <w:color w:val="000000" w:themeColor="text1"/>
                <w:sz w:val="20"/>
              </w:rPr>
              <w:t>Des_sol</w:t>
            </w:r>
            <w:proofErr w:type="spellEnd"/>
            <w:r w:rsidRPr="004B4AAF">
              <w:rPr>
                <w:rFonts w:ascii="Calibri" w:eastAsia="Times New Roman" w:hAnsi="Calibri" w:cs="Calibri"/>
                <w:b/>
                <w:bCs/>
                <w:color w:val="000000" w:themeColor="text1"/>
                <w:sz w:val="20"/>
              </w:rPr>
              <w:t>):</w:t>
            </w:r>
          </w:p>
          <w:p w14:paraId="3C606194" w14:textId="56F1DF87"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0% &lt; </w:t>
            </w:r>
            <w:proofErr w:type="spellStart"/>
            <w:r w:rsidRPr="004B4AAF">
              <w:rPr>
                <w:rFonts w:ascii="Calibri" w:eastAsia="Times New Roman" w:hAnsi="Calibri" w:cs="Calibri"/>
                <w:color w:val="000000" w:themeColor="text1"/>
                <w:sz w:val="20"/>
              </w:rPr>
              <w:t>Inef_sol</w:t>
            </w:r>
            <w:proofErr w:type="spellEnd"/>
            <w:r w:rsidRPr="004B4AAF">
              <w:rPr>
                <w:rFonts w:ascii="Calibri" w:eastAsia="Times New Roman" w:hAnsi="Calibri" w:cs="Calibri"/>
                <w:color w:val="000000" w:themeColor="text1"/>
                <w:sz w:val="20"/>
              </w:rPr>
              <w:t xml:space="preserve">% &lt;= 25%:  </w:t>
            </w:r>
            <w:r w:rsidRPr="004B4AAF">
              <w:rPr>
                <w:rFonts w:ascii="Calibri" w:eastAsia="Times New Roman" w:hAnsi="Calibri" w:cs="Calibri"/>
                <w:b/>
                <w:bCs/>
                <w:color w:val="000000" w:themeColor="text1"/>
                <w:sz w:val="20"/>
              </w:rPr>
              <w:t xml:space="preserve">5% </w:t>
            </w:r>
            <w:r w:rsidRPr="004B4AAF">
              <w:rPr>
                <w:rFonts w:ascii="Calibri" w:eastAsia="Times New Roman" w:hAnsi="Calibri" w:cs="Calibri"/>
                <w:color w:val="000000" w:themeColor="text1"/>
                <w:sz w:val="20"/>
              </w:rPr>
              <w:t>de descuento</w:t>
            </w:r>
          </w:p>
          <w:p w14:paraId="5CC1E3C2" w14:textId="71821B27"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25% &lt; </w:t>
            </w:r>
            <w:proofErr w:type="spellStart"/>
            <w:r w:rsidRPr="004B4AAF">
              <w:rPr>
                <w:rFonts w:ascii="Calibri" w:eastAsia="Times New Roman" w:hAnsi="Calibri" w:cs="Calibri"/>
                <w:color w:val="000000" w:themeColor="text1"/>
                <w:sz w:val="20"/>
              </w:rPr>
              <w:t>Inef_sol</w:t>
            </w:r>
            <w:proofErr w:type="spellEnd"/>
            <w:r w:rsidRPr="004B4AAF">
              <w:rPr>
                <w:rFonts w:ascii="Calibri" w:eastAsia="Times New Roman" w:hAnsi="Calibri" w:cs="Calibri"/>
                <w:color w:val="000000" w:themeColor="text1"/>
                <w:sz w:val="20"/>
              </w:rPr>
              <w:t xml:space="preserve">% &lt;= 50%:  </w:t>
            </w:r>
            <w:r w:rsidRPr="004B4AAF">
              <w:rPr>
                <w:rFonts w:ascii="Calibri" w:eastAsia="Times New Roman" w:hAnsi="Calibri" w:cs="Calibri"/>
                <w:b/>
                <w:bCs/>
                <w:color w:val="000000" w:themeColor="text1"/>
                <w:sz w:val="20"/>
              </w:rPr>
              <w:t xml:space="preserve">10% </w:t>
            </w:r>
            <w:r w:rsidRPr="004B4AAF">
              <w:rPr>
                <w:rFonts w:ascii="Calibri" w:eastAsia="Times New Roman" w:hAnsi="Calibri" w:cs="Calibri"/>
                <w:color w:val="000000" w:themeColor="text1"/>
                <w:sz w:val="20"/>
              </w:rPr>
              <w:t>de descuento</w:t>
            </w:r>
          </w:p>
          <w:p w14:paraId="7D3954C4" w14:textId="1E4AFE7F"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50% &lt; </w:t>
            </w:r>
            <w:proofErr w:type="spellStart"/>
            <w:r w:rsidRPr="004B4AAF">
              <w:rPr>
                <w:rFonts w:ascii="Calibri" w:eastAsia="Times New Roman" w:hAnsi="Calibri" w:cs="Calibri"/>
                <w:color w:val="000000" w:themeColor="text1"/>
                <w:sz w:val="20"/>
              </w:rPr>
              <w:t>Inef_sol</w:t>
            </w:r>
            <w:proofErr w:type="spellEnd"/>
            <w:r w:rsidRPr="004B4AAF">
              <w:rPr>
                <w:rFonts w:ascii="Calibri" w:eastAsia="Times New Roman" w:hAnsi="Calibri" w:cs="Calibri"/>
                <w:color w:val="000000" w:themeColor="text1"/>
                <w:sz w:val="20"/>
              </w:rPr>
              <w:t xml:space="preserve">% &lt;= 75%:  </w:t>
            </w:r>
            <w:r w:rsidRPr="004B4AAF">
              <w:rPr>
                <w:rFonts w:ascii="Calibri" w:eastAsia="Times New Roman" w:hAnsi="Calibri" w:cs="Calibri"/>
                <w:b/>
                <w:bCs/>
                <w:color w:val="000000" w:themeColor="text1"/>
                <w:sz w:val="20"/>
              </w:rPr>
              <w:t xml:space="preserve">15% </w:t>
            </w:r>
            <w:r w:rsidRPr="004B4AAF">
              <w:rPr>
                <w:rFonts w:ascii="Calibri" w:eastAsia="Times New Roman" w:hAnsi="Calibri" w:cs="Calibri"/>
                <w:color w:val="000000" w:themeColor="text1"/>
                <w:sz w:val="20"/>
              </w:rPr>
              <w:t>de descuento</w:t>
            </w:r>
          </w:p>
          <w:p w14:paraId="620CBC91" w14:textId="41F1278E"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75% &lt; </w:t>
            </w:r>
            <w:proofErr w:type="spellStart"/>
            <w:r w:rsidRPr="004B4AAF">
              <w:rPr>
                <w:rFonts w:ascii="Calibri" w:eastAsia="Times New Roman" w:hAnsi="Calibri" w:cs="Calibri"/>
                <w:color w:val="000000" w:themeColor="text1"/>
                <w:sz w:val="20"/>
              </w:rPr>
              <w:t>Inef_sol</w:t>
            </w:r>
            <w:proofErr w:type="spellEnd"/>
            <w:r w:rsidRPr="004B4AAF">
              <w:rPr>
                <w:rFonts w:ascii="Calibri" w:eastAsia="Times New Roman" w:hAnsi="Calibri" w:cs="Calibri"/>
                <w:color w:val="000000" w:themeColor="text1"/>
                <w:sz w:val="20"/>
              </w:rPr>
              <w:t xml:space="preserve">% :  </w:t>
            </w:r>
            <w:r w:rsidRPr="004B4AAF">
              <w:rPr>
                <w:rFonts w:ascii="Calibri" w:eastAsia="Times New Roman" w:hAnsi="Calibri" w:cs="Calibri"/>
                <w:b/>
                <w:bCs/>
                <w:color w:val="000000" w:themeColor="text1"/>
                <w:sz w:val="20"/>
              </w:rPr>
              <w:t xml:space="preserve">20% </w:t>
            </w:r>
            <w:r w:rsidRPr="004B4AAF">
              <w:rPr>
                <w:rFonts w:ascii="Calibri" w:eastAsia="Times New Roman" w:hAnsi="Calibri" w:cs="Calibri"/>
                <w:color w:val="000000" w:themeColor="text1"/>
                <w:sz w:val="20"/>
              </w:rPr>
              <w:t>de descuento</w:t>
            </w:r>
          </w:p>
        </w:tc>
      </w:tr>
      <w:tr w:rsidR="653A9A52" w:rsidRPr="004B4AAF" w14:paraId="67C9B72F" w14:textId="77777777" w:rsidTr="004B4AAF">
        <w:trPr>
          <w:trHeight w:val="713"/>
        </w:trPr>
        <w:tc>
          <w:tcPr>
            <w:tcW w:w="2020" w:type="dxa"/>
            <w:vMerge/>
            <w:tcBorders>
              <w:left w:val="single" w:sz="0" w:space="0" w:color="auto"/>
              <w:bottom w:val="single" w:sz="0" w:space="0" w:color="auto"/>
              <w:right w:val="single" w:sz="0" w:space="0" w:color="auto"/>
            </w:tcBorders>
            <w:vAlign w:val="center"/>
          </w:tcPr>
          <w:p w14:paraId="222C3F12" w14:textId="77777777" w:rsidR="006A6290" w:rsidRPr="004B4AAF" w:rsidRDefault="006A6290">
            <w:pPr>
              <w:rPr>
                <w:rFonts w:ascii="Calibri" w:hAnsi="Calibri" w:cs="Calibri"/>
                <w:sz w:val="20"/>
              </w:rPr>
            </w:pPr>
          </w:p>
        </w:tc>
        <w:tc>
          <w:tcPr>
            <w:tcW w:w="7064" w:type="dxa"/>
            <w:tcBorders>
              <w:top w:val="single" w:sz="8" w:space="0" w:color="auto"/>
              <w:left w:val="nil"/>
              <w:bottom w:val="single" w:sz="8" w:space="0" w:color="auto"/>
              <w:right w:val="single" w:sz="8" w:space="0" w:color="auto"/>
            </w:tcBorders>
            <w:tcMar>
              <w:left w:w="70" w:type="dxa"/>
              <w:right w:w="70" w:type="dxa"/>
            </w:tcMar>
          </w:tcPr>
          <w:p w14:paraId="126B9EF4" w14:textId="68EA7ECC"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proofErr w:type="spellStart"/>
            <w:r w:rsidRPr="004B4AAF">
              <w:rPr>
                <w:rFonts w:ascii="Calibri" w:eastAsia="Times New Roman" w:hAnsi="Calibri" w:cs="Calibri"/>
                <w:b/>
                <w:bCs/>
                <w:color w:val="000000" w:themeColor="text1"/>
                <w:sz w:val="20"/>
              </w:rPr>
              <w:t>tm_res</w:t>
            </w:r>
            <w:proofErr w:type="spellEnd"/>
            <w:r w:rsidRPr="004B4AAF">
              <w:rPr>
                <w:rFonts w:ascii="Calibri" w:eastAsia="Times New Roman" w:hAnsi="Calibri" w:cs="Calibri"/>
                <w:b/>
                <w:bCs/>
                <w:color w:val="000000" w:themeColor="text1"/>
                <w:sz w:val="20"/>
              </w:rPr>
              <w:t xml:space="preserve">= </w:t>
            </w:r>
            <w:r w:rsidRPr="004B4AAF">
              <w:rPr>
                <w:rFonts w:ascii="Calibri" w:eastAsia="Times New Roman" w:hAnsi="Calibri" w:cs="Calibri"/>
                <w:color w:val="000000" w:themeColor="text1"/>
                <w:sz w:val="20"/>
              </w:rPr>
              <w:t>tiempo máximo de respuesta</w:t>
            </w:r>
          </w:p>
          <w:p w14:paraId="20DB20AF" w14:textId="0DA0953C"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proofErr w:type="spellStart"/>
            <w:r w:rsidRPr="004B4AAF">
              <w:rPr>
                <w:rFonts w:ascii="Calibri" w:eastAsia="Times New Roman" w:hAnsi="Calibri" w:cs="Calibri"/>
                <w:b/>
                <w:bCs/>
                <w:color w:val="000000" w:themeColor="text1"/>
                <w:sz w:val="20"/>
              </w:rPr>
              <w:t>tm_dg</w:t>
            </w:r>
            <w:proofErr w:type="spellEnd"/>
            <w:r w:rsidRPr="004B4AAF">
              <w:rPr>
                <w:rFonts w:ascii="Calibri" w:eastAsia="Times New Roman" w:hAnsi="Calibri" w:cs="Calibri"/>
                <w:b/>
                <w:bCs/>
                <w:color w:val="000000" w:themeColor="text1"/>
                <w:sz w:val="20"/>
              </w:rPr>
              <w:t xml:space="preserve">= </w:t>
            </w:r>
            <w:r w:rsidRPr="004B4AAF">
              <w:rPr>
                <w:rFonts w:ascii="Calibri" w:eastAsia="Times New Roman" w:hAnsi="Calibri" w:cs="Calibri"/>
                <w:color w:val="000000" w:themeColor="text1"/>
                <w:sz w:val="20"/>
              </w:rPr>
              <w:t>tiempo máximo de diagnostico</w:t>
            </w:r>
          </w:p>
          <w:p w14:paraId="17B75F1E" w14:textId="7A63C435"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proofErr w:type="spellStart"/>
            <w:r w:rsidRPr="004B4AAF">
              <w:rPr>
                <w:rFonts w:ascii="Calibri" w:eastAsia="Times New Roman" w:hAnsi="Calibri" w:cs="Calibri"/>
                <w:b/>
                <w:bCs/>
                <w:color w:val="000000" w:themeColor="text1"/>
                <w:sz w:val="20"/>
              </w:rPr>
              <w:t>tm_sol</w:t>
            </w:r>
            <w:proofErr w:type="spellEnd"/>
            <w:r w:rsidRPr="004B4AAF">
              <w:rPr>
                <w:rFonts w:ascii="Calibri" w:eastAsia="Times New Roman" w:hAnsi="Calibri" w:cs="Calibri"/>
                <w:b/>
                <w:bCs/>
                <w:color w:val="000000" w:themeColor="text1"/>
                <w:sz w:val="20"/>
              </w:rPr>
              <w:t xml:space="preserve">= </w:t>
            </w:r>
            <w:r w:rsidRPr="004B4AAF">
              <w:rPr>
                <w:rFonts w:ascii="Calibri" w:eastAsia="Times New Roman" w:hAnsi="Calibri" w:cs="Calibri"/>
                <w:color w:val="000000" w:themeColor="text1"/>
                <w:sz w:val="20"/>
              </w:rPr>
              <w:t>tiempo máximo de solución</w:t>
            </w:r>
          </w:p>
          <w:p w14:paraId="1F782335" w14:textId="1658CB3E"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proofErr w:type="spellStart"/>
            <w:r w:rsidRPr="004B4AAF">
              <w:rPr>
                <w:rFonts w:ascii="Calibri" w:eastAsia="Times New Roman" w:hAnsi="Calibri" w:cs="Calibri"/>
                <w:b/>
                <w:bCs/>
                <w:color w:val="000000" w:themeColor="text1"/>
                <w:sz w:val="20"/>
              </w:rPr>
              <w:t>te_res</w:t>
            </w:r>
            <w:proofErr w:type="spellEnd"/>
            <w:r w:rsidRPr="004B4AAF">
              <w:rPr>
                <w:rFonts w:ascii="Calibri" w:eastAsia="Times New Roman" w:hAnsi="Calibri" w:cs="Calibri"/>
                <w:b/>
                <w:bCs/>
                <w:color w:val="000000" w:themeColor="text1"/>
                <w:sz w:val="20"/>
              </w:rPr>
              <w:t xml:space="preserve">= </w:t>
            </w:r>
            <w:r w:rsidRPr="004B4AAF">
              <w:rPr>
                <w:rFonts w:ascii="Calibri" w:eastAsia="Times New Roman" w:hAnsi="Calibri" w:cs="Calibri"/>
                <w:color w:val="000000" w:themeColor="text1"/>
                <w:sz w:val="20"/>
              </w:rPr>
              <w:t>tiempo ejecutado de respuesta</w:t>
            </w:r>
          </w:p>
          <w:p w14:paraId="337E921C" w14:textId="61ECE2DC"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proofErr w:type="spellStart"/>
            <w:r w:rsidRPr="004B4AAF">
              <w:rPr>
                <w:rFonts w:ascii="Calibri" w:eastAsia="Times New Roman" w:hAnsi="Calibri" w:cs="Calibri"/>
                <w:b/>
                <w:bCs/>
                <w:color w:val="000000" w:themeColor="text1"/>
                <w:sz w:val="20"/>
              </w:rPr>
              <w:t>te_dg</w:t>
            </w:r>
            <w:proofErr w:type="spellEnd"/>
            <w:r w:rsidRPr="004B4AAF">
              <w:rPr>
                <w:rFonts w:ascii="Calibri" w:eastAsia="Times New Roman" w:hAnsi="Calibri" w:cs="Calibri"/>
                <w:b/>
                <w:bCs/>
                <w:color w:val="000000" w:themeColor="text1"/>
                <w:sz w:val="20"/>
              </w:rPr>
              <w:t xml:space="preserve">= </w:t>
            </w:r>
            <w:r w:rsidRPr="004B4AAF">
              <w:rPr>
                <w:rFonts w:ascii="Calibri" w:eastAsia="Times New Roman" w:hAnsi="Calibri" w:cs="Calibri"/>
                <w:color w:val="000000" w:themeColor="text1"/>
                <w:sz w:val="20"/>
              </w:rPr>
              <w:t>tiempo ejecutado de diagnostico</w:t>
            </w:r>
          </w:p>
          <w:p w14:paraId="22F69A10" w14:textId="4E0243FF"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proofErr w:type="spellStart"/>
            <w:r w:rsidRPr="004B4AAF">
              <w:rPr>
                <w:rFonts w:ascii="Calibri" w:eastAsia="Times New Roman" w:hAnsi="Calibri" w:cs="Calibri"/>
                <w:b/>
                <w:bCs/>
                <w:color w:val="000000" w:themeColor="text1"/>
                <w:sz w:val="20"/>
              </w:rPr>
              <w:t>te_sol</w:t>
            </w:r>
            <w:proofErr w:type="spellEnd"/>
            <w:r w:rsidRPr="004B4AAF">
              <w:rPr>
                <w:rFonts w:ascii="Calibri" w:eastAsia="Times New Roman" w:hAnsi="Calibri" w:cs="Calibri"/>
                <w:b/>
                <w:bCs/>
                <w:color w:val="000000" w:themeColor="text1"/>
                <w:sz w:val="20"/>
              </w:rPr>
              <w:t xml:space="preserve">= </w:t>
            </w:r>
            <w:r w:rsidRPr="004B4AAF">
              <w:rPr>
                <w:rFonts w:ascii="Calibri" w:eastAsia="Times New Roman" w:hAnsi="Calibri" w:cs="Calibri"/>
                <w:color w:val="000000" w:themeColor="text1"/>
                <w:sz w:val="20"/>
              </w:rPr>
              <w:t>tiempo ejecutado de solución</w:t>
            </w:r>
          </w:p>
          <w:p w14:paraId="495A89CC" w14:textId="2E3B69D8" w:rsidR="653A9A52" w:rsidRPr="004B4AAF" w:rsidRDefault="653A9A52" w:rsidP="653A9A52">
            <w:pPr>
              <w:tabs>
                <w:tab w:val="left" w:pos="0"/>
                <w:tab w:val="left" w:pos="993"/>
                <w:tab w:val="left" w:pos="5706"/>
              </w:tabs>
              <w:spacing w:after="4" w:line="266" w:lineRule="auto"/>
              <w:ind w:left="293"/>
              <w:rPr>
                <w:rFonts w:ascii="Calibri" w:hAnsi="Calibri" w:cs="Calibri"/>
                <w:sz w:val="20"/>
                <w:lang w:val="pt-PT"/>
              </w:rPr>
            </w:pPr>
            <w:r w:rsidRPr="004B4AAF">
              <w:rPr>
                <w:rFonts w:ascii="Calibri" w:eastAsia="Times New Roman" w:hAnsi="Calibri" w:cs="Calibri"/>
                <w:b/>
                <w:bCs/>
                <w:color w:val="000000" w:themeColor="text1"/>
                <w:sz w:val="20"/>
                <w:lang w:val="pt"/>
              </w:rPr>
              <w:t>n</w:t>
            </w:r>
            <w:r w:rsidRPr="004B4AAF">
              <w:rPr>
                <w:rFonts w:ascii="Calibri" w:eastAsia="Times New Roman" w:hAnsi="Calibri" w:cs="Calibri"/>
                <w:color w:val="000000" w:themeColor="text1"/>
                <w:sz w:val="20"/>
                <w:lang w:val="pt"/>
              </w:rPr>
              <w:t xml:space="preserve"> = Número total de casos</w:t>
            </w:r>
          </w:p>
        </w:tc>
      </w:tr>
      <w:tr w:rsidR="653A9A52" w:rsidRPr="004B4AAF" w14:paraId="25025B62" w14:textId="77777777" w:rsidTr="004B4AAF">
        <w:trPr>
          <w:trHeight w:val="1035"/>
        </w:trPr>
        <w:tc>
          <w:tcPr>
            <w:tcW w:w="2020" w:type="dxa"/>
            <w:tcBorders>
              <w:top w:val="nil"/>
              <w:left w:val="single" w:sz="8" w:space="0" w:color="auto"/>
              <w:bottom w:val="single" w:sz="8" w:space="0" w:color="auto"/>
              <w:right w:val="single" w:sz="8" w:space="0" w:color="auto"/>
            </w:tcBorders>
            <w:tcMar>
              <w:left w:w="108" w:type="dxa"/>
              <w:right w:w="108" w:type="dxa"/>
            </w:tcMar>
            <w:vAlign w:val="center"/>
          </w:tcPr>
          <w:p w14:paraId="3F0F3219" w14:textId="74DF0ADF"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Descuento sobre la factura mensual, por no conformidad*</w:t>
            </w:r>
          </w:p>
        </w:tc>
        <w:tc>
          <w:tcPr>
            <w:tcW w:w="7064" w:type="dxa"/>
            <w:tcBorders>
              <w:top w:val="single" w:sz="8" w:space="0" w:color="auto"/>
              <w:left w:val="single" w:sz="8" w:space="0" w:color="auto"/>
              <w:bottom w:val="single" w:sz="8" w:space="0" w:color="auto"/>
              <w:right w:val="single" w:sz="8" w:space="0" w:color="auto"/>
            </w:tcBorders>
            <w:tcMar>
              <w:left w:w="108" w:type="dxa"/>
              <w:right w:w="108" w:type="dxa"/>
            </w:tcMar>
          </w:tcPr>
          <w:tbl>
            <w:tblPr>
              <w:tblW w:w="0" w:type="auto"/>
              <w:tblLook w:val="06A0" w:firstRow="1" w:lastRow="0" w:firstColumn="1" w:lastColumn="0" w:noHBand="1" w:noVBand="1"/>
            </w:tblPr>
            <w:tblGrid>
              <w:gridCol w:w="5675"/>
            </w:tblGrid>
            <w:tr w:rsidR="653A9A52" w:rsidRPr="004B4AAF" w14:paraId="50F822B8" w14:textId="77777777" w:rsidTr="004B4AAF">
              <w:trPr>
                <w:trHeight w:val="1049"/>
              </w:trPr>
              <w:tc>
                <w:tcPr>
                  <w:tcW w:w="5675" w:type="dxa"/>
                </w:tcPr>
                <w:tbl>
                  <w:tblPr>
                    <w:tblW w:w="0" w:type="auto"/>
                    <w:tblLook w:val="06A0" w:firstRow="1" w:lastRow="0" w:firstColumn="1" w:lastColumn="0" w:noHBand="1" w:noVBand="1"/>
                  </w:tblPr>
                  <w:tblGrid>
                    <w:gridCol w:w="5459"/>
                  </w:tblGrid>
                  <w:tr w:rsidR="653A9A52" w:rsidRPr="004B4AAF" w14:paraId="0BDF30A4" w14:textId="77777777" w:rsidTr="004B4AAF">
                    <w:trPr>
                      <w:trHeight w:val="279"/>
                    </w:trPr>
                    <w:tc>
                      <w:tcPr>
                        <w:tcW w:w="5441" w:type="dxa"/>
                        <w:vAlign w:val="center"/>
                      </w:tcPr>
                      <w:p w14:paraId="77D4E973" w14:textId="5B8B90ED" w:rsidR="7CF2BD8D" w:rsidRPr="004B4AAF" w:rsidRDefault="7CF2BD8D" w:rsidP="653A9A52">
                        <w:pPr>
                          <w:tabs>
                            <w:tab w:val="left" w:pos="0"/>
                            <w:tab w:val="left" w:pos="993"/>
                            <w:tab w:val="left" w:pos="5706"/>
                          </w:tabs>
                          <w:spacing w:after="4" w:line="266" w:lineRule="auto"/>
                          <w:ind w:left="293"/>
                          <w:rPr>
                            <w:rFonts w:ascii="Calibri" w:hAnsi="Calibri" w:cs="Calibri"/>
                            <w:sz w:val="20"/>
                            <w:szCs w:val="20"/>
                          </w:rPr>
                        </w:pPr>
                        <w:r w:rsidRPr="004B4AAF">
                          <w:rPr>
                            <w:rFonts w:ascii="Calibri" w:eastAsia="Times New Roman" w:hAnsi="Calibri" w:cs="Calibri"/>
                            <w:color w:val="000000" w:themeColor="text1"/>
                            <w:sz w:val="20"/>
                            <w:szCs w:val="20"/>
                          </w:rPr>
                          <w:t>Descuento total:</w:t>
                        </w:r>
                      </w:p>
                      <w:p w14:paraId="29B7F595" w14:textId="4E3AC149" w:rsidR="653A9A52" w:rsidRPr="004B4AAF" w:rsidRDefault="653A9A52" w:rsidP="653A9A52">
                        <w:pPr>
                          <w:tabs>
                            <w:tab w:val="left" w:pos="0"/>
                            <w:tab w:val="left" w:pos="993"/>
                            <w:tab w:val="left" w:pos="5706"/>
                          </w:tabs>
                          <w:spacing w:after="0" w:line="247" w:lineRule="auto"/>
                          <w:ind w:left="293"/>
                          <w:rPr>
                            <w:rFonts w:ascii="Calibri" w:eastAsia="Aptos" w:hAnsi="Calibri" w:cs="Calibri"/>
                            <w:color w:val="595959" w:themeColor="text1" w:themeTint="A6"/>
                            <w:sz w:val="20"/>
                            <w:szCs w:val="20"/>
                          </w:rPr>
                        </w:pPr>
                        <w:r w:rsidRPr="004B4AAF">
                          <w:rPr>
                            <w:rFonts w:ascii="Calibri" w:eastAsia="Aptos" w:hAnsi="Calibri" w:cs="Calibri"/>
                            <w:color w:val="595959" w:themeColor="text1" w:themeTint="A6"/>
                            <w:sz w:val="20"/>
                            <w:szCs w:val="20"/>
                          </w:rPr>
                          <w:t xml:space="preserve"> </w:t>
                        </w:r>
                        <w:r w:rsidR="75EB2D67" w:rsidRPr="004B4AAF">
                          <w:rPr>
                            <w:rFonts w:ascii="Calibri" w:hAnsi="Calibri" w:cs="Calibri"/>
                            <w:noProof/>
                            <w:sz w:val="20"/>
                            <w:szCs w:val="20"/>
                          </w:rPr>
                          <w:drawing>
                            <wp:inline distT="0" distB="0" distL="0" distR="0" wp14:anchorId="00B3537B" wp14:editId="3F4ABE27">
                              <wp:extent cx="3143250" cy="247650"/>
                              <wp:effectExtent l="0" t="0" r="0" b="0"/>
                              <wp:docPr id="13073451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45159" name="Picture 1307345159"/>
                                      <pic:cNvPicPr/>
                                    </pic:nvPicPr>
                                    <pic:blipFill>
                                      <a:blip r:embed="rId10">
                                        <a:extLst>
                                          <a:ext uri="{28A0092B-C50C-407E-A947-70E740481C1C}">
                                            <a14:useLocalDpi xmlns:a14="http://schemas.microsoft.com/office/drawing/2010/main"/>
                                          </a:ext>
                                        </a:extLst>
                                      </a:blip>
                                      <a:stretch>
                                        <a:fillRect/>
                                      </a:stretch>
                                    </pic:blipFill>
                                    <pic:spPr>
                                      <a:xfrm>
                                        <a:off x="0" y="0"/>
                                        <a:ext cx="3143250" cy="247650"/>
                                      </a:xfrm>
                                      <a:prstGeom prst="rect">
                                        <a:avLst/>
                                      </a:prstGeom>
                                    </pic:spPr>
                                  </pic:pic>
                                </a:graphicData>
                              </a:graphic>
                            </wp:inline>
                          </w:drawing>
                        </w:r>
                      </w:p>
                    </w:tc>
                  </w:tr>
                </w:tbl>
                <w:p w14:paraId="0CF68284" w14:textId="7A14F648" w:rsidR="653A9A52" w:rsidRPr="004B4AAF" w:rsidRDefault="653A9A52" w:rsidP="653A9A52">
                  <w:pPr>
                    <w:tabs>
                      <w:tab w:val="left" w:pos="0"/>
                      <w:tab w:val="left" w:pos="993"/>
                      <w:tab w:val="left" w:pos="5706"/>
                    </w:tabs>
                    <w:spacing w:after="0" w:line="247" w:lineRule="auto"/>
                    <w:ind w:left="0" w:firstLine="0"/>
                    <w:rPr>
                      <w:rFonts w:ascii="Calibri" w:hAnsi="Calibri" w:cs="Calibri"/>
                      <w:sz w:val="20"/>
                      <w:szCs w:val="20"/>
                    </w:rPr>
                  </w:pPr>
                </w:p>
              </w:tc>
            </w:tr>
          </w:tbl>
          <w:p w14:paraId="7505FCA7" w14:textId="186BC634" w:rsidR="653A9A52" w:rsidRPr="004B4AAF" w:rsidRDefault="653A9A52" w:rsidP="653A9A52">
            <w:pPr>
              <w:tabs>
                <w:tab w:val="left" w:pos="0"/>
                <w:tab w:val="left" w:pos="993"/>
                <w:tab w:val="left" w:pos="5706"/>
              </w:tabs>
              <w:spacing w:after="4" w:line="266" w:lineRule="auto"/>
              <w:ind w:left="293"/>
              <w:rPr>
                <w:rFonts w:ascii="Calibri" w:hAnsi="Calibri" w:cs="Calibri"/>
                <w:sz w:val="20"/>
              </w:rPr>
            </w:pPr>
            <w:r w:rsidRPr="004B4AAF">
              <w:rPr>
                <w:rFonts w:ascii="Calibri" w:eastAsia="Times New Roman" w:hAnsi="Calibri" w:cs="Calibri"/>
                <w:color w:val="000000" w:themeColor="text1"/>
                <w:sz w:val="20"/>
              </w:rPr>
              <w:t xml:space="preserve"> </w:t>
            </w:r>
          </w:p>
        </w:tc>
      </w:tr>
    </w:tbl>
    <w:p w14:paraId="411FD3B4" w14:textId="3285B683" w:rsidR="00DF2C15" w:rsidRPr="004E5923" w:rsidRDefault="75EB2D67" w:rsidP="653A9A52">
      <w:pPr>
        <w:spacing w:after="80" w:line="266" w:lineRule="auto"/>
        <w:ind w:left="293"/>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 *Porcentaje de descuento por incumplimiento en la efectividad en la solución de casos.</w:t>
      </w:r>
    </w:p>
    <w:p w14:paraId="6C552832" w14:textId="65B34B01" w:rsidR="00DF2C15" w:rsidRPr="004E5923" w:rsidRDefault="75EB2D67" w:rsidP="653A9A52">
      <w:pPr>
        <w:spacing w:after="0" w:line="266" w:lineRule="auto"/>
        <w:ind w:left="720" w:right="635"/>
        <w:rPr>
          <w:rFonts w:ascii="Calibri" w:hAnsi="Calibri" w:cs="Calibri"/>
          <w:sz w:val="24"/>
        </w:rPr>
      </w:pPr>
      <w:r w:rsidRPr="004E5923">
        <w:rPr>
          <w:rFonts w:ascii="Calibri" w:hAnsi="Calibri" w:cs="Calibri"/>
          <w:color w:val="000000" w:themeColor="text1"/>
          <w:sz w:val="24"/>
        </w:rPr>
        <w:t xml:space="preserve"> </w:t>
      </w:r>
    </w:p>
    <w:p w14:paraId="0F2F7EBE" w14:textId="69BAD50E" w:rsidR="00DF2C15" w:rsidRPr="004E5923" w:rsidRDefault="00C60144" w:rsidP="004B4AAF">
      <w:pPr>
        <w:spacing w:after="0" w:line="259" w:lineRule="auto"/>
        <w:ind w:left="0" w:firstLine="0"/>
        <w:rPr>
          <w:rFonts w:ascii="Calibri" w:hAnsi="Calibri" w:cs="Calibri"/>
          <w:color w:val="000000" w:themeColor="text1"/>
          <w:sz w:val="24"/>
        </w:rPr>
      </w:pPr>
      <w:r w:rsidRPr="004E5923">
        <w:rPr>
          <w:rFonts w:ascii="Calibri" w:hAnsi="Calibri" w:cs="Calibri"/>
          <w:b/>
          <w:bCs/>
          <w:color w:val="000000" w:themeColor="text1"/>
          <w:sz w:val="24"/>
        </w:rPr>
        <w:t xml:space="preserve">5.1.2 </w:t>
      </w:r>
      <w:r w:rsidR="75EB2D67" w:rsidRPr="004E5923">
        <w:rPr>
          <w:rFonts w:ascii="Calibri" w:hAnsi="Calibri" w:cs="Calibri"/>
          <w:b/>
          <w:bCs/>
          <w:color w:val="000000" w:themeColor="text1"/>
          <w:sz w:val="24"/>
        </w:rPr>
        <w:t>Interrupción y ampliación de ANS:</w:t>
      </w:r>
      <w:r w:rsidR="75EB2D67" w:rsidRPr="004E5923">
        <w:rPr>
          <w:rFonts w:ascii="Calibri" w:hAnsi="Calibri" w:cs="Calibri"/>
          <w:color w:val="000000" w:themeColor="text1"/>
          <w:sz w:val="24"/>
        </w:rPr>
        <w:t xml:space="preserve"> Los ANS serán interrumpidos y/o ampliados en las siguientes situaciones: </w:t>
      </w:r>
    </w:p>
    <w:p w14:paraId="31380391" w14:textId="5CA0B9A0" w:rsidR="00DF2C15" w:rsidRPr="004E5923" w:rsidRDefault="75EB2D67" w:rsidP="653A9A52">
      <w:pPr>
        <w:spacing w:after="0" w:line="259" w:lineRule="auto"/>
        <w:ind w:left="720" w:right="635"/>
        <w:rPr>
          <w:rFonts w:ascii="Calibri" w:hAnsi="Calibri" w:cs="Calibri"/>
          <w:sz w:val="24"/>
        </w:rPr>
      </w:pPr>
      <w:r w:rsidRPr="004E5923">
        <w:rPr>
          <w:rFonts w:ascii="Calibri" w:hAnsi="Calibri" w:cs="Calibri"/>
          <w:color w:val="000000" w:themeColor="text1"/>
          <w:sz w:val="24"/>
        </w:rPr>
        <w:t xml:space="preserve"> </w:t>
      </w:r>
    </w:p>
    <w:p w14:paraId="5157C7F7" w14:textId="58821442" w:rsidR="00DF2C15" w:rsidRDefault="75EB2D67" w:rsidP="004B4AAF">
      <w:pPr>
        <w:pStyle w:val="Prrafodelista"/>
        <w:numPr>
          <w:ilvl w:val="0"/>
          <w:numId w:val="14"/>
        </w:numPr>
        <w:spacing w:after="0" w:line="259" w:lineRule="auto"/>
        <w:ind w:left="357" w:hanging="357"/>
        <w:rPr>
          <w:rFonts w:ascii="Calibri" w:hAnsi="Calibri" w:cs="Calibri"/>
          <w:color w:val="000000" w:themeColor="text1"/>
          <w:sz w:val="24"/>
        </w:rPr>
      </w:pPr>
      <w:r w:rsidRPr="004E5923">
        <w:rPr>
          <w:rFonts w:ascii="Calibri" w:hAnsi="Calibri" w:cs="Calibri"/>
          <w:color w:val="000000" w:themeColor="text1"/>
          <w:sz w:val="24"/>
        </w:rPr>
        <w:t xml:space="preserve">Cuando los incidentes reportados por parte de TRANSMILENIO mediante los canales oficiales destinados para tal fin requieren mayor especificación y/o evidencia o no pueden ser complementados o verificados por el proveedor mediante el diagnóstico inicial, impidiendo así la solución definitiva de la incidencia por parte del contratista se debe registrar la novedad </w:t>
      </w:r>
      <w:r w:rsidRPr="004E5923">
        <w:rPr>
          <w:rFonts w:ascii="Calibri" w:hAnsi="Calibri" w:cs="Calibri"/>
          <w:color w:val="000000" w:themeColor="text1"/>
          <w:sz w:val="24"/>
        </w:rPr>
        <w:lastRenderedPageBreak/>
        <w:t>en el software que soporta el funcionamiento de la mesa de ayuda o en el sistema que haga sus veces y de esta manera se interrumpirán los ANS hasta que por parte de TRANSMILENIO se aporten los insumos faltantes. De no registrarse la novedad y no tener las evidencias correspondientes, no aplicara interrupción de ANS.</w:t>
      </w:r>
    </w:p>
    <w:p w14:paraId="64F6DF60" w14:textId="343FFAEE" w:rsidR="00DF2C15" w:rsidRDefault="75EB2D67" w:rsidP="004B4AAF">
      <w:pPr>
        <w:pStyle w:val="Prrafodelista"/>
        <w:numPr>
          <w:ilvl w:val="0"/>
          <w:numId w:val="14"/>
        </w:numPr>
        <w:spacing w:after="0" w:line="259" w:lineRule="auto"/>
        <w:ind w:left="357" w:hanging="357"/>
        <w:rPr>
          <w:rFonts w:ascii="Calibri" w:hAnsi="Calibri" w:cs="Calibri"/>
          <w:color w:val="000000" w:themeColor="text1"/>
          <w:sz w:val="24"/>
        </w:rPr>
      </w:pPr>
      <w:r w:rsidRPr="004B4AAF">
        <w:rPr>
          <w:rFonts w:ascii="Calibri" w:hAnsi="Calibri" w:cs="Calibri"/>
          <w:color w:val="000000" w:themeColor="text1"/>
          <w:sz w:val="24"/>
        </w:rPr>
        <w:t>Aquellos incidentes que pasen al fabricante y el tiempo de solución acordado no es suficiente, por parte del contratista se debe registrar la novedad y se debe soportar técnicamente el motivo de la extensión del tiempo inicial, el cual debe quedar registrado en el software que soporta el funcionamiento de la mesa de ayuda del contratista o el que haga sus veces. De no registrarse la novedad y no aportar los soportes necesarios, no aplicará ampliación de ANS.</w:t>
      </w:r>
    </w:p>
    <w:p w14:paraId="1D3368D1" w14:textId="11EC481A" w:rsidR="00DF2C15" w:rsidRDefault="75EB2D67" w:rsidP="004B4AAF">
      <w:pPr>
        <w:pStyle w:val="Prrafodelista"/>
        <w:numPr>
          <w:ilvl w:val="0"/>
          <w:numId w:val="14"/>
        </w:numPr>
        <w:spacing w:after="0" w:line="259" w:lineRule="auto"/>
        <w:ind w:left="357" w:hanging="357"/>
        <w:rPr>
          <w:rFonts w:ascii="Calibri" w:hAnsi="Calibri" w:cs="Calibri"/>
          <w:color w:val="000000" w:themeColor="text1"/>
          <w:sz w:val="24"/>
        </w:rPr>
      </w:pPr>
      <w:r w:rsidRPr="004B4AAF">
        <w:rPr>
          <w:rFonts w:ascii="Calibri" w:hAnsi="Calibri" w:cs="Calibri"/>
          <w:color w:val="000000" w:themeColor="text1"/>
          <w:sz w:val="24"/>
        </w:rPr>
        <w:t>Aquellos incidentes en los que se dé solución definitiva por parte del contratista y queden en espera de revisión y aprobación por parte de TRANSMILENIO para su correspondiente retroalimentación.</w:t>
      </w:r>
    </w:p>
    <w:p w14:paraId="2AE3E818" w14:textId="5EBFD5FD" w:rsidR="00DF2C15" w:rsidRPr="004B4AAF" w:rsidRDefault="75EB2D67" w:rsidP="004B4AAF">
      <w:pPr>
        <w:pStyle w:val="Prrafodelista"/>
        <w:numPr>
          <w:ilvl w:val="0"/>
          <w:numId w:val="14"/>
        </w:numPr>
        <w:spacing w:after="0" w:line="259" w:lineRule="auto"/>
        <w:ind w:left="357" w:hanging="357"/>
        <w:rPr>
          <w:rFonts w:ascii="Calibri" w:hAnsi="Calibri" w:cs="Calibri"/>
          <w:color w:val="000000" w:themeColor="text1"/>
          <w:sz w:val="24"/>
        </w:rPr>
      </w:pPr>
      <w:r w:rsidRPr="004B4AAF">
        <w:rPr>
          <w:rFonts w:ascii="Calibri" w:hAnsi="Calibri" w:cs="Calibri"/>
          <w:color w:val="000000" w:themeColor="text1"/>
          <w:sz w:val="24"/>
        </w:rPr>
        <w:t>De común acuerdo con TRANSMILENIO, en casos excepcionales y con el aporte de la justificación y soportes correspondientes.</w:t>
      </w:r>
    </w:p>
    <w:p w14:paraId="04F255D0" w14:textId="3F2C43B5" w:rsidR="00DF2C15" w:rsidRPr="004E5923" w:rsidRDefault="75EB2D67" w:rsidP="653A9A52">
      <w:pPr>
        <w:spacing w:after="0" w:line="259" w:lineRule="auto"/>
        <w:ind w:left="720"/>
        <w:jc w:val="left"/>
        <w:rPr>
          <w:rFonts w:ascii="Calibri" w:hAnsi="Calibri" w:cs="Calibri"/>
          <w:sz w:val="24"/>
        </w:rPr>
      </w:pPr>
      <w:r w:rsidRPr="004E5923">
        <w:rPr>
          <w:rFonts w:ascii="Calibri" w:eastAsia="Times New Roman" w:hAnsi="Calibri" w:cs="Calibri"/>
          <w:color w:val="000000" w:themeColor="text1"/>
          <w:sz w:val="24"/>
        </w:rPr>
        <w:t xml:space="preserve"> </w:t>
      </w:r>
    </w:p>
    <w:p w14:paraId="6B3CCBC5" w14:textId="60BC44EE" w:rsidR="00DF2C15" w:rsidRPr="004B4AAF" w:rsidRDefault="75EB2D67" w:rsidP="004B4AAF">
      <w:pPr>
        <w:spacing w:after="0" w:line="259" w:lineRule="auto"/>
        <w:jc w:val="left"/>
        <w:rPr>
          <w:rFonts w:ascii="Calibri" w:hAnsi="Calibri" w:cs="Calibri"/>
          <w:color w:val="000000" w:themeColor="text1"/>
          <w:sz w:val="24"/>
        </w:rPr>
      </w:pPr>
      <w:r w:rsidRPr="004B4AAF">
        <w:rPr>
          <w:rFonts w:ascii="Calibri" w:hAnsi="Calibri" w:cs="Calibri"/>
          <w:b/>
          <w:bCs/>
          <w:color w:val="000000" w:themeColor="text1"/>
          <w:sz w:val="24"/>
        </w:rPr>
        <w:t>Nota</w:t>
      </w:r>
      <w:r w:rsidRPr="004B4AAF">
        <w:rPr>
          <w:rFonts w:ascii="Calibri" w:hAnsi="Calibri" w:cs="Calibri"/>
          <w:color w:val="000000" w:themeColor="text1"/>
          <w:sz w:val="24"/>
        </w:rPr>
        <w:t>: Solo se aceptarán máximo dos (2) ampliaciones para el tiempo de solución definitiva, de no cumplirse el tiempo se activarán nuevamente los ANS.</w:t>
      </w:r>
    </w:p>
    <w:p w14:paraId="261B6864" w14:textId="542C423E" w:rsidR="00DF2C15" w:rsidRPr="004E5923" w:rsidRDefault="75EB2D67" w:rsidP="004B4AAF">
      <w:pPr>
        <w:spacing w:after="0" w:line="259" w:lineRule="auto"/>
        <w:ind w:right="635"/>
        <w:rPr>
          <w:rFonts w:ascii="Calibri" w:hAnsi="Calibri" w:cs="Calibri"/>
          <w:sz w:val="24"/>
        </w:rPr>
      </w:pPr>
      <w:r w:rsidRPr="004E5923">
        <w:rPr>
          <w:rFonts w:ascii="Calibri" w:eastAsia="Times New Roman" w:hAnsi="Calibri" w:cs="Calibri"/>
          <w:color w:val="000000" w:themeColor="text1"/>
          <w:sz w:val="24"/>
        </w:rPr>
        <w:t xml:space="preserve"> </w:t>
      </w:r>
    </w:p>
    <w:p w14:paraId="04341DB4" w14:textId="38754CDA" w:rsidR="00DF2C15" w:rsidRPr="004E5923" w:rsidRDefault="00C60144" w:rsidP="004B4AAF">
      <w:pPr>
        <w:spacing w:after="0" w:line="259" w:lineRule="auto"/>
        <w:ind w:left="0" w:firstLine="0"/>
        <w:rPr>
          <w:rFonts w:ascii="Calibri" w:hAnsi="Calibri" w:cs="Calibri"/>
          <w:color w:val="000000" w:themeColor="text1"/>
          <w:sz w:val="24"/>
        </w:rPr>
      </w:pPr>
      <w:r w:rsidRPr="004E5923">
        <w:rPr>
          <w:rFonts w:ascii="Calibri" w:hAnsi="Calibri" w:cs="Calibri"/>
          <w:b/>
          <w:bCs/>
          <w:color w:val="000000" w:themeColor="text1"/>
          <w:sz w:val="24"/>
        </w:rPr>
        <w:t>5.1.3</w:t>
      </w:r>
      <w:r w:rsidRPr="004E5923">
        <w:rPr>
          <w:rFonts w:ascii="Calibri" w:hAnsi="Calibri" w:cs="Calibri"/>
          <w:color w:val="000000" w:themeColor="text1"/>
          <w:sz w:val="24"/>
        </w:rPr>
        <w:t xml:space="preserve"> </w:t>
      </w:r>
      <w:r w:rsidR="75EB2D67" w:rsidRPr="004E5923">
        <w:rPr>
          <w:rFonts w:ascii="Calibri" w:hAnsi="Calibri" w:cs="Calibri"/>
          <w:b/>
          <w:bCs/>
          <w:color w:val="000000" w:themeColor="text1"/>
          <w:sz w:val="24"/>
        </w:rPr>
        <w:t>El descuento no aplica, en las siguientes circunstancias:</w:t>
      </w:r>
    </w:p>
    <w:p w14:paraId="5E53A299" w14:textId="5A6035AD" w:rsidR="00DF2C15" w:rsidRPr="004E5923" w:rsidRDefault="75EB2D67" w:rsidP="653A9A52">
      <w:pPr>
        <w:spacing w:after="0" w:line="266" w:lineRule="auto"/>
        <w:ind w:left="720" w:right="635"/>
        <w:rPr>
          <w:rFonts w:ascii="Calibri" w:hAnsi="Calibri" w:cs="Calibri"/>
          <w:sz w:val="24"/>
        </w:rPr>
      </w:pPr>
      <w:r w:rsidRPr="004E5923">
        <w:rPr>
          <w:rFonts w:ascii="Calibri" w:hAnsi="Calibri" w:cs="Calibri"/>
          <w:b/>
          <w:bCs/>
          <w:color w:val="000000" w:themeColor="text1"/>
          <w:sz w:val="24"/>
        </w:rPr>
        <w:t xml:space="preserve"> </w:t>
      </w:r>
    </w:p>
    <w:p w14:paraId="028E5A75" w14:textId="0A70D945" w:rsidR="00DF2C15" w:rsidRDefault="75EB2D67" w:rsidP="004B4AAF">
      <w:pPr>
        <w:pStyle w:val="Prrafodelista"/>
        <w:numPr>
          <w:ilvl w:val="0"/>
          <w:numId w:val="12"/>
        </w:numPr>
        <w:spacing w:after="0" w:line="259" w:lineRule="auto"/>
        <w:ind w:left="357" w:hanging="357"/>
        <w:rPr>
          <w:rFonts w:ascii="Calibri" w:hAnsi="Calibri" w:cs="Calibri"/>
          <w:color w:val="000000" w:themeColor="text1"/>
          <w:sz w:val="24"/>
        </w:rPr>
      </w:pPr>
      <w:r w:rsidRPr="004E5923">
        <w:rPr>
          <w:rFonts w:ascii="Calibri" w:hAnsi="Calibri" w:cs="Calibri"/>
          <w:color w:val="000000" w:themeColor="text1"/>
          <w:sz w:val="24"/>
        </w:rPr>
        <w:t>La salida o interrupción de los servicios por la realización de trabajos o actividades de mantenimiento, cambios, pruebas, modificaciones o mejoras, debidamente planeadas o programadas, cuya ejecución sea notificada a TRANSMILENIO S.A.., con al menos 2 días hábiles de anticipación.</w:t>
      </w:r>
    </w:p>
    <w:p w14:paraId="148732E5" w14:textId="68B0BC5A" w:rsidR="00DF2C15" w:rsidRDefault="75EB2D67" w:rsidP="00FC7A30">
      <w:pPr>
        <w:pStyle w:val="Prrafodelista"/>
        <w:numPr>
          <w:ilvl w:val="0"/>
          <w:numId w:val="12"/>
        </w:numPr>
        <w:spacing w:after="0" w:line="259" w:lineRule="auto"/>
        <w:ind w:left="357" w:hanging="357"/>
        <w:rPr>
          <w:rFonts w:ascii="Calibri" w:hAnsi="Calibri" w:cs="Calibri"/>
          <w:color w:val="000000" w:themeColor="text1"/>
          <w:sz w:val="24"/>
        </w:rPr>
      </w:pPr>
      <w:r w:rsidRPr="00FC7A30">
        <w:rPr>
          <w:rFonts w:ascii="Calibri" w:hAnsi="Calibri" w:cs="Calibri"/>
          <w:color w:val="000000" w:themeColor="text1"/>
          <w:sz w:val="24"/>
        </w:rPr>
        <w:t xml:space="preserve">Cuando el Contratista o TRANSMILENIO S.A. requieran realizar una prueba de un servicio instalado con anterioridad (previa autorización y consenso), aunque no se haya reportado falla. En este caso el contratista debe haber informado con un tiempo mínimo de 3 días hábiles de antelación la realización de la prueba. </w:t>
      </w:r>
    </w:p>
    <w:p w14:paraId="5F32BDCC" w14:textId="6F35616A" w:rsidR="00DF2C15" w:rsidRDefault="75EB2D67" w:rsidP="00FC7A30">
      <w:pPr>
        <w:pStyle w:val="Prrafodelista"/>
        <w:numPr>
          <w:ilvl w:val="0"/>
          <w:numId w:val="12"/>
        </w:numPr>
        <w:spacing w:after="0" w:line="259" w:lineRule="auto"/>
        <w:ind w:left="357" w:hanging="357"/>
        <w:rPr>
          <w:rFonts w:ascii="Calibri" w:hAnsi="Calibri" w:cs="Calibri"/>
          <w:color w:val="000000" w:themeColor="text1"/>
          <w:sz w:val="24"/>
        </w:rPr>
      </w:pPr>
      <w:r w:rsidRPr="00FC7A30">
        <w:rPr>
          <w:rFonts w:ascii="Calibri" w:hAnsi="Calibri" w:cs="Calibri"/>
          <w:color w:val="000000" w:themeColor="text1"/>
          <w:sz w:val="24"/>
        </w:rPr>
        <w:t>La interrupción del servicio por previa programación de ventanas de mantenimiento, informadas por TRANSMILENIO S.A. y autorizadas por éste.</w:t>
      </w:r>
    </w:p>
    <w:p w14:paraId="5432DA07" w14:textId="2E25BE3C" w:rsidR="00DF2C15" w:rsidRPr="00FC7A30" w:rsidRDefault="75EB2D67" w:rsidP="00FC7A30">
      <w:pPr>
        <w:pStyle w:val="Prrafodelista"/>
        <w:numPr>
          <w:ilvl w:val="0"/>
          <w:numId w:val="12"/>
        </w:numPr>
        <w:spacing w:after="0" w:line="259" w:lineRule="auto"/>
        <w:ind w:left="357" w:hanging="357"/>
        <w:rPr>
          <w:rFonts w:ascii="Calibri" w:hAnsi="Calibri" w:cs="Calibri"/>
          <w:color w:val="000000" w:themeColor="text1"/>
          <w:sz w:val="24"/>
        </w:rPr>
      </w:pPr>
      <w:r w:rsidRPr="00FC7A30">
        <w:rPr>
          <w:rFonts w:ascii="Calibri" w:hAnsi="Calibri" w:cs="Calibri"/>
          <w:color w:val="000000" w:themeColor="text1"/>
          <w:sz w:val="24"/>
        </w:rPr>
        <w:t>En caso de existencia de casos fortuitos atribuibles a terceros o razones ajenas a la voluntad del Contratista, deben quedar expresas por escrito, debidamente probadas, justificadas y aceptadas por TRANSMILENIO S.A, planteando las opciones de solución y los tiempos.</w:t>
      </w:r>
    </w:p>
    <w:p w14:paraId="3AF0D7F2" w14:textId="0FABAAA1" w:rsidR="00DF2C15" w:rsidRDefault="00DF2C15" w:rsidP="00FC7A30">
      <w:pPr>
        <w:spacing w:after="0" w:line="247" w:lineRule="auto"/>
        <w:ind w:left="357" w:right="-93" w:firstLine="0"/>
        <w:rPr>
          <w:rFonts w:ascii="Calibri" w:hAnsi="Calibri" w:cs="Calibri"/>
          <w:color w:val="000000" w:themeColor="text1"/>
          <w:sz w:val="24"/>
          <w:lang w:val="es"/>
        </w:rPr>
      </w:pPr>
    </w:p>
    <w:p w14:paraId="539B80DE" w14:textId="77777777" w:rsidR="00FC7A30" w:rsidRDefault="00FC7A30" w:rsidP="653A9A52">
      <w:pPr>
        <w:spacing w:after="0" w:line="247" w:lineRule="auto"/>
        <w:ind w:left="426" w:right="-93"/>
        <w:rPr>
          <w:rFonts w:ascii="Calibri" w:hAnsi="Calibri" w:cs="Calibri"/>
          <w:color w:val="000000" w:themeColor="text1"/>
          <w:sz w:val="24"/>
          <w:lang w:val="es"/>
        </w:rPr>
      </w:pPr>
    </w:p>
    <w:p w14:paraId="5068484E" w14:textId="77777777" w:rsidR="00FC7A30" w:rsidRDefault="00FC7A30" w:rsidP="653A9A52">
      <w:pPr>
        <w:spacing w:after="0" w:line="247" w:lineRule="auto"/>
        <w:ind w:left="426" w:right="-93"/>
        <w:rPr>
          <w:rFonts w:ascii="Calibri" w:hAnsi="Calibri" w:cs="Calibri"/>
          <w:color w:val="000000" w:themeColor="text1"/>
          <w:sz w:val="24"/>
          <w:lang w:val="es"/>
        </w:rPr>
      </w:pPr>
    </w:p>
    <w:p w14:paraId="701D4786" w14:textId="77777777" w:rsidR="00FC7A30" w:rsidRDefault="00FC7A30" w:rsidP="653A9A52">
      <w:pPr>
        <w:spacing w:after="0" w:line="247" w:lineRule="auto"/>
        <w:ind w:left="426" w:right="-93"/>
        <w:rPr>
          <w:rFonts w:ascii="Calibri" w:hAnsi="Calibri" w:cs="Calibri"/>
          <w:color w:val="000000" w:themeColor="text1"/>
          <w:sz w:val="24"/>
          <w:lang w:val="es"/>
        </w:rPr>
      </w:pPr>
    </w:p>
    <w:p w14:paraId="7A6DAB79" w14:textId="77777777" w:rsidR="00FC7A30" w:rsidRDefault="00FC7A30" w:rsidP="653A9A52">
      <w:pPr>
        <w:spacing w:after="0" w:line="247" w:lineRule="auto"/>
        <w:ind w:left="426" w:right="-93"/>
        <w:rPr>
          <w:rFonts w:ascii="Calibri" w:hAnsi="Calibri" w:cs="Calibri"/>
          <w:color w:val="000000" w:themeColor="text1"/>
          <w:sz w:val="24"/>
          <w:lang w:val="es"/>
        </w:rPr>
      </w:pPr>
    </w:p>
    <w:p w14:paraId="3DF15470" w14:textId="77777777" w:rsidR="00FC7A30" w:rsidRPr="004E5923" w:rsidRDefault="00FC7A30" w:rsidP="653A9A52">
      <w:pPr>
        <w:spacing w:after="0" w:line="247" w:lineRule="auto"/>
        <w:ind w:left="426" w:right="-93"/>
        <w:rPr>
          <w:rFonts w:ascii="Calibri" w:hAnsi="Calibri" w:cs="Calibri"/>
          <w:b/>
          <w:bCs/>
          <w:sz w:val="24"/>
        </w:rPr>
      </w:pPr>
    </w:p>
    <w:p w14:paraId="1A697E0A" w14:textId="77777777" w:rsidR="00C60144" w:rsidRPr="004E5923" w:rsidRDefault="00C60144" w:rsidP="00FC7A30">
      <w:pPr>
        <w:spacing w:after="0" w:line="259" w:lineRule="auto"/>
        <w:ind w:left="0" w:right="-91" w:firstLine="0"/>
        <w:rPr>
          <w:rFonts w:ascii="Calibri" w:hAnsi="Calibri" w:cs="Calibri"/>
          <w:b/>
          <w:bCs/>
          <w:color w:val="000000" w:themeColor="text1"/>
          <w:sz w:val="24"/>
        </w:rPr>
      </w:pPr>
      <w:r w:rsidRPr="004E5923">
        <w:rPr>
          <w:rFonts w:ascii="Calibri" w:hAnsi="Calibri" w:cs="Calibri"/>
          <w:b/>
          <w:bCs/>
          <w:color w:val="000000" w:themeColor="text1"/>
          <w:sz w:val="24"/>
        </w:rPr>
        <w:t>5.1.4 Otros</w:t>
      </w:r>
    </w:p>
    <w:p w14:paraId="5E62A35C" w14:textId="77777777" w:rsidR="00C60144" w:rsidRPr="004E5923" w:rsidRDefault="00C60144" w:rsidP="00C60144">
      <w:pPr>
        <w:spacing w:after="0" w:line="259" w:lineRule="auto"/>
        <w:ind w:right="-93"/>
        <w:rPr>
          <w:rFonts w:ascii="Calibri" w:hAnsi="Calibri" w:cs="Calibri"/>
          <w:color w:val="000000" w:themeColor="text1"/>
          <w:sz w:val="24"/>
        </w:rPr>
      </w:pPr>
    </w:p>
    <w:p w14:paraId="444A9541" w14:textId="2EC533D8" w:rsidR="00DF2C15" w:rsidRPr="004E5923" w:rsidRDefault="75EB2D67" w:rsidP="00FC7A30">
      <w:pPr>
        <w:spacing w:after="80" w:line="266" w:lineRule="auto"/>
        <w:ind w:left="0" w:firstLine="23"/>
        <w:rPr>
          <w:rFonts w:ascii="Calibri" w:hAnsi="Calibri" w:cs="Calibri"/>
          <w:color w:val="000000" w:themeColor="text1"/>
          <w:sz w:val="24"/>
        </w:rPr>
      </w:pPr>
      <w:r w:rsidRPr="004E5923">
        <w:rPr>
          <w:rFonts w:ascii="Calibri" w:hAnsi="Calibri" w:cs="Calibri"/>
          <w:color w:val="000000" w:themeColor="text1"/>
          <w:sz w:val="24"/>
        </w:rPr>
        <w:t>El contratista debe prestar el soporte y garantías de las soluciones objeto de este anexo sin que TRANSMILENIO S.A. incurra en costos adicionales diferentes a los incluidos en la propuesta económica. Se debe incluir al menos los siguientes puntos:</w:t>
      </w:r>
    </w:p>
    <w:p w14:paraId="2527E378" w14:textId="6EA5318D" w:rsidR="00DF2C15" w:rsidRPr="004E5923" w:rsidRDefault="75EB2D67" w:rsidP="653A9A52">
      <w:pPr>
        <w:spacing w:after="0" w:line="247" w:lineRule="auto"/>
        <w:ind w:left="0" w:right="-93"/>
        <w:rPr>
          <w:rFonts w:ascii="Calibri" w:hAnsi="Calibri" w:cs="Calibri"/>
          <w:sz w:val="24"/>
        </w:rPr>
      </w:pPr>
      <w:r w:rsidRPr="004E5923">
        <w:rPr>
          <w:rFonts w:ascii="Calibri" w:hAnsi="Calibri" w:cs="Calibri"/>
          <w:color w:val="000000" w:themeColor="text1"/>
          <w:sz w:val="24"/>
          <w:lang w:val="es"/>
        </w:rPr>
        <w:t xml:space="preserve"> </w:t>
      </w:r>
    </w:p>
    <w:p w14:paraId="24D89CF3" w14:textId="3CF80B9E" w:rsidR="00DF2C15" w:rsidRDefault="75EB2D67" w:rsidP="00FC7A30">
      <w:pPr>
        <w:pStyle w:val="Prrafodelista"/>
        <w:numPr>
          <w:ilvl w:val="0"/>
          <w:numId w:val="11"/>
        </w:numPr>
        <w:spacing w:after="0" w:line="247" w:lineRule="auto"/>
        <w:ind w:left="357" w:hanging="357"/>
        <w:rPr>
          <w:rFonts w:ascii="Calibri" w:hAnsi="Calibri" w:cs="Calibri"/>
          <w:color w:val="000000" w:themeColor="text1"/>
          <w:sz w:val="24"/>
          <w:lang w:val="es"/>
        </w:rPr>
      </w:pPr>
      <w:r w:rsidRPr="004E5923">
        <w:rPr>
          <w:rFonts w:ascii="Calibri" w:hAnsi="Calibri" w:cs="Calibri"/>
          <w:color w:val="000000" w:themeColor="text1"/>
          <w:sz w:val="24"/>
          <w:lang w:val="es"/>
        </w:rPr>
        <w:t>Un Centro de servicio al cliente o mesa de ayuda.</w:t>
      </w:r>
    </w:p>
    <w:p w14:paraId="0426BBCD" w14:textId="5773A755" w:rsidR="00DF2C15" w:rsidRPr="00FC7A30" w:rsidRDefault="75EB2D67" w:rsidP="00FC7A30">
      <w:pPr>
        <w:pStyle w:val="Prrafodelista"/>
        <w:numPr>
          <w:ilvl w:val="0"/>
          <w:numId w:val="11"/>
        </w:numPr>
        <w:spacing w:after="0" w:line="247" w:lineRule="auto"/>
        <w:ind w:left="357" w:hanging="357"/>
        <w:rPr>
          <w:rFonts w:ascii="Calibri" w:hAnsi="Calibri" w:cs="Calibri"/>
          <w:color w:val="000000" w:themeColor="text1"/>
          <w:sz w:val="24"/>
          <w:lang w:val="es"/>
        </w:rPr>
      </w:pPr>
      <w:r w:rsidRPr="00FC7A30">
        <w:rPr>
          <w:rFonts w:ascii="Calibri" w:hAnsi="Calibri" w:cs="Calibri"/>
          <w:color w:val="000000" w:themeColor="text1"/>
          <w:sz w:val="24"/>
          <w:lang w:val="es-ES"/>
        </w:rPr>
        <w:t>La apertura y seguimiento de servicios solicitados (tickets), con manejo de prioridades de llamadas.</w:t>
      </w:r>
    </w:p>
    <w:p w14:paraId="6F6C5A2A" w14:textId="130EF364" w:rsidR="00DF2C15" w:rsidRPr="00FC7A30" w:rsidRDefault="75EB2D67" w:rsidP="00FC7A30">
      <w:pPr>
        <w:pStyle w:val="Prrafodelista"/>
        <w:numPr>
          <w:ilvl w:val="0"/>
          <w:numId w:val="11"/>
        </w:numPr>
        <w:spacing w:after="0" w:line="247" w:lineRule="auto"/>
        <w:ind w:left="357" w:hanging="357"/>
        <w:rPr>
          <w:rFonts w:ascii="Calibri" w:hAnsi="Calibri" w:cs="Calibri"/>
          <w:color w:val="000000" w:themeColor="text1"/>
          <w:sz w:val="24"/>
          <w:lang w:val="es"/>
        </w:rPr>
      </w:pPr>
      <w:r w:rsidRPr="00FC7A30">
        <w:rPr>
          <w:rFonts w:ascii="Calibri" w:hAnsi="Calibri" w:cs="Calibri"/>
          <w:color w:val="000000" w:themeColor="text1"/>
          <w:sz w:val="24"/>
          <w:lang w:val="es-ES"/>
        </w:rPr>
        <w:t>Desde el momento en el que sea reportada alguna falla y/o incidente y/o solicitud, el contratista deberá efectuar el seguimiento y documentación de la misma, hasta que dicha falla y/o incidente y/o solicitud haya sido solucionado totalmente. Documentación que servirá de soporte para la conciliación de ANS. Dicha documentación tiene que ser enviada por medio de correo electrónico en un periodo no superior a 3 días hábiles una vez finalizada y aprobada satisfactoriamente la novedad por parte de TRANSMILENIO.</w:t>
      </w:r>
    </w:p>
    <w:p w14:paraId="113AC22B" w14:textId="31AE1AE8" w:rsidR="00DF2C15" w:rsidRPr="004E5923" w:rsidRDefault="75EB2D67" w:rsidP="653A9A52">
      <w:pPr>
        <w:spacing w:after="52" w:line="257" w:lineRule="auto"/>
        <w:jc w:val="left"/>
        <w:rPr>
          <w:rFonts w:ascii="Calibri" w:hAnsi="Calibri" w:cs="Calibri"/>
          <w:sz w:val="24"/>
        </w:rPr>
      </w:pPr>
      <w:r w:rsidRPr="004E5923">
        <w:rPr>
          <w:rFonts w:ascii="Calibri" w:eastAsia="Times New Roman" w:hAnsi="Calibri" w:cs="Calibri"/>
          <w:color w:val="000000" w:themeColor="text1"/>
          <w:sz w:val="24"/>
          <w:lang w:val="es"/>
        </w:rPr>
        <w:t xml:space="preserve"> </w:t>
      </w:r>
    </w:p>
    <w:p w14:paraId="355DDAF0" w14:textId="4727585A" w:rsidR="00DF2C15" w:rsidRPr="004E5923" w:rsidRDefault="00C60144" w:rsidP="653A9A52">
      <w:pPr>
        <w:pStyle w:val="Ttulo1"/>
        <w:spacing w:line="257" w:lineRule="auto"/>
        <w:ind w:left="-5"/>
        <w:rPr>
          <w:rFonts w:ascii="Calibri" w:hAnsi="Calibri" w:cs="Calibri"/>
          <w:sz w:val="24"/>
        </w:rPr>
      </w:pPr>
      <w:r w:rsidRPr="004E5923">
        <w:rPr>
          <w:rFonts w:ascii="Calibri" w:hAnsi="Calibri" w:cs="Calibri"/>
          <w:bCs/>
          <w:color w:val="000000" w:themeColor="text1"/>
          <w:sz w:val="24"/>
        </w:rPr>
        <w:t>6</w:t>
      </w:r>
      <w:r w:rsidR="75EB2D67" w:rsidRPr="004E5923">
        <w:rPr>
          <w:rFonts w:ascii="Calibri" w:hAnsi="Calibri" w:cs="Calibri"/>
          <w:bCs/>
          <w:color w:val="000000" w:themeColor="text1"/>
          <w:sz w:val="24"/>
        </w:rPr>
        <w:t xml:space="preserve">. TIEMPOS DE ENTREGA </w:t>
      </w:r>
    </w:p>
    <w:p w14:paraId="64FA7304" w14:textId="4E06F071"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2041683C" w14:textId="5F3F7980" w:rsidR="00DF2C15" w:rsidRPr="00FC7A30" w:rsidRDefault="75EB2D67" w:rsidP="00FC7A30">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Una vez firmada el acta de inicio del presente contrato, el proveedor deberá entregar las licencias en un término no mayor a cinco (5) días calendario, de conformidad a las especificaciones técnicas definidas en el numeral 4.1 Aspectos Generales</w:t>
      </w:r>
      <w:r w:rsidRPr="004E5923">
        <w:rPr>
          <w:rFonts w:ascii="Calibri" w:eastAsia="Times New Roman" w:hAnsi="Calibri" w:cs="Calibri"/>
          <w:b/>
          <w:bCs/>
          <w:color w:val="000000" w:themeColor="text1"/>
          <w:sz w:val="24"/>
        </w:rPr>
        <w:t xml:space="preserve">. </w:t>
      </w:r>
      <w:r w:rsidRPr="004E5923">
        <w:rPr>
          <w:rFonts w:ascii="Calibri" w:eastAsia="Times New Roman" w:hAnsi="Calibri" w:cs="Calibri"/>
          <w:color w:val="000000" w:themeColor="text1"/>
          <w:sz w:val="24"/>
        </w:rPr>
        <w:t>De igual forma el contratista deberá realizar la desinstalación completa de la solución de antivirus actualmente instalada en caso de que sea diferente a la solución ofertada. Así mismo, al finalizar el contrato con previa coordinación de la supervisión, el contratista deberá desinstalar por completo su solución de antivirus de ser necesario.</w:t>
      </w:r>
    </w:p>
    <w:p w14:paraId="071752F5" w14:textId="77777777" w:rsidR="00C60144" w:rsidRPr="004E5923" w:rsidRDefault="00C60144" w:rsidP="653A9A52">
      <w:pPr>
        <w:spacing w:after="18" w:line="257" w:lineRule="auto"/>
        <w:jc w:val="left"/>
        <w:rPr>
          <w:rFonts w:ascii="Calibri" w:hAnsi="Calibri" w:cs="Calibri"/>
          <w:sz w:val="24"/>
        </w:rPr>
      </w:pPr>
    </w:p>
    <w:p w14:paraId="4F8961D3" w14:textId="6CF9BEF5" w:rsidR="00DF2C15" w:rsidRPr="004E5923" w:rsidRDefault="00C60144" w:rsidP="653A9A52">
      <w:pPr>
        <w:pStyle w:val="Ttulo1"/>
        <w:spacing w:line="257" w:lineRule="auto"/>
        <w:ind w:left="-5"/>
        <w:rPr>
          <w:rFonts w:ascii="Calibri" w:hAnsi="Calibri" w:cs="Calibri"/>
          <w:sz w:val="24"/>
        </w:rPr>
      </w:pPr>
      <w:r w:rsidRPr="004E5923">
        <w:rPr>
          <w:rFonts w:ascii="Calibri" w:hAnsi="Calibri" w:cs="Calibri"/>
          <w:bCs/>
          <w:color w:val="000000" w:themeColor="text1"/>
          <w:sz w:val="24"/>
        </w:rPr>
        <w:t>7</w:t>
      </w:r>
      <w:r w:rsidR="75EB2D67" w:rsidRPr="004E5923">
        <w:rPr>
          <w:rFonts w:ascii="Calibri" w:hAnsi="Calibri" w:cs="Calibri"/>
          <w:bCs/>
          <w:color w:val="000000" w:themeColor="text1"/>
          <w:sz w:val="24"/>
        </w:rPr>
        <w:t xml:space="preserve">. LUGAR DE EJECUCIÓN </w:t>
      </w:r>
    </w:p>
    <w:p w14:paraId="67893126" w14:textId="27432F9F"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7ACAFB35" w14:textId="02CB4194"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En el lugar de ejecución del contrato será en la sede administrativa, patios y portales de TRANSMILENIO S.A. o donde la entidad disponga en la ciudad de Bogotá.</w:t>
      </w:r>
    </w:p>
    <w:p w14:paraId="60BB94DA" w14:textId="348C9148" w:rsidR="00DF2C15" w:rsidRPr="004E5923" w:rsidRDefault="75EB2D67" w:rsidP="653A9A52">
      <w:pPr>
        <w:spacing w:after="13"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09A0CD09" w14:textId="0FF83406" w:rsidR="00DF2C15" w:rsidRPr="004E5923" w:rsidRDefault="00C60144" w:rsidP="009A3C0F">
      <w:pPr>
        <w:pStyle w:val="Ttulo1"/>
        <w:tabs>
          <w:tab w:val="center" w:pos="1477"/>
        </w:tabs>
        <w:spacing w:line="257" w:lineRule="auto"/>
        <w:ind w:left="11" w:hanging="11"/>
        <w:rPr>
          <w:rFonts w:ascii="Calibri" w:hAnsi="Calibri" w:cs="Calibri"/>
          <w:sz w:val="24"/>
        </w:rPr>
      </w:pPr>
      <w:r w:rsidRPr="004E5923">
        <w:rPr>
          <w:rFonts w:ascii="Calibri" w:hAnsi="Calibri" w:cs="Calibri"/>
          <w:bCs/>
          <w:color w:val="000000" w:themeColor="text1"/>
          <w:sz w:val="24"/>
        </w:rPr>
        <w:t>8</w:t>
      </w:r>
      <w:r w:rsidR="75EB2D67" w:rsidRPr="004E5923">
        <w:rPr>
          <w:rFonts w:ascii="Calibri" w:hAnsi="Calibri" w:cs="Calibri"/>
          <w:bCs/>
          <w:color w:val="000000" w:themeColor="text1"/>
          <w:sz w:val="24"/>
        </w:rPr>
        <w:t xml:space="preserve">. </w:t>
      </w:r>
      <w:r w:rsidR="003E4C55" w:rsidRPr="004E5923">
        <w:rPr>
          <w:rFonts w:ascii="Calibri" w:hAnsi="Calibri" w:cs="Calibri"/>
          <w:sz w:val="24"/>
        </w:rPr>
        <w:tab/>
      </w:r>
      <w:r w:rsidR="75EB2D67" w:rsidRPr="004E5923">
        <w:rPr>
          <w:rFonts w:ascii="Calibri" w:hAnsi="Calibri" w:cs="Calibri"/>
          <w:bCs/>
          <w:color w:val="000000" w:themeColor="text1"/>
          <w:sz w:val="24"/>
        </w:rPr>
        <w:t xml:space="preserve">FORMA DE PAGO </w:t>
      </w:r>
    </w:p>
    <w:p w14:paraId="20AFF499" w14:textId="39CAD931"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2F1DFC37" w14:textId="7A5A2AE2" w:rsidR="00DF2C15" w:rsidRPr="004E5923" w:rsidRDefault="75EB2D67" w:rsidP="653A9A52">
      <w:pPr>
        <w:spacing w:after="3" w:line="257" w:lineRule="auto"/>
        <w:ind w:left="-5"/>
        <w:jc w:val="left"/>
        <w:rPr>
          <w:rFonts w:ascii="Calibri" w:hAnsi="Calibri" w:cs="Calibri"/>
          <w:sz w:val="24"/>
        </w:rPr>
      </w:pPr>
      <w:r w:rsidRPr="004E5923">
        <w:rPr>
          <w:rFonts w:ascii="Calibri" w:eastAsia="Times New Roman" w:hAnsi="Calibri" w:cs="Calibri"/>
          <w:b/>
          <w:bCs/>
          <w:color w:val="000000" w:themeColor="text1"/>
          <w:sz w:val="24"/>
        </w:rPr>
        <w:t xml:space="preserve">La entidad realizará el pago de la siguiente manera: </w:t>
      </w:r>
    </w:p>
    <w:p w14:paraId="0CCA22D6" w14:textId="7E63AA21"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56C1120C" w14:textId="4815E476" w:rsidR="00DF2C15" w:rsidRPr="004E5923" w:rsidRDefault="75EB2D67" w:rsidP="009A3C0F">
      <w:pPr>
        <w:pStyle w:val="Prrafodelista"/>
        <w:numPr>
          <w:ilvl w:val="0"/>
          <w:numId w:val="10"/>
        </w:numPr>
        <w:spacing w:after="4" w:line="247" w:lineRule="auto"/>
        <w:ind w:left="11" w:hanging="11"/>
        <w:rPr>
          <w:rFonts w:ascii="Calibri" w:eastAsia="Times New Roman" w:hAnsi="Calibri" w:cs="Calibri"/>
          <w:b/>
          <w:bCs/>
          <w:color w:val="000000" w:themeColor="text1"/>
          <w:sz w:val="24"/>
        </w:rPr>
      </w:pPr>
      <w:r w:rsidRPr="004E5923">
        <w:rPr>
          <w:rFonts w:ascii="Calibri" w:eastAsia="Times New Roman" w:hAnsi="Calibri" w:cs="Calibri"/>
          <w:color w:val="000000" w:themeColor="text1"/>
          <w:sz w:val="24"/>
        </w:rPr>
        <w:t>Un pago por la suscripción del licenciamiento del software de punto final, antivirus, previamente avalado por la supervisión, de conformidad con el valor ofertado por el contratista.</w:t>
      </w:r>
      <w:r w:rsidRPr="004E5923">
        <w:rPr>
          <w:rFonts w:ascii="Calibri" w:eastAsia="Times New Roman" w:hAnsi="Calibri" w:cs="Calibri"/>
          <w:b/>
          <w:bCs/>
          <w:color w:val="000000" w:themeColor="text1"/>
          <w:sz w:val="24"/>
        </w:rPr>
        <w:t xml:space="preserve"> </w:t>
      </w:r>
    </w:p>
    <w:p w14:paraId="22B1A0A3" w14:textId="741DC583" w:rsidR="00DF2C15" w:rsidRPr="004E5923" w:rsidRDefault="75EB2D67" w:rsidP="653A9A52">
      <w:pPr>
        <w:spacing w:after="19" w:line="257" w:lineRule="auto"/>
        <w:ind w:left="721"/>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4E407CD1" w14:textId="4A0D2868" w:rsidR="006D6F27" w:rsidRPr="004E5923" w:rsidRDefault="75EB2D67" w:rsidP="009A3C0F">
      <w:pPr>
        <w:pStyle w:val="Prrafodelista"/>
        <w:numPr>
          <w:ilvl w:val="0"/>
          <w:numId w:val="10"/>
        </w:numPr>
        <w:spacing w:after="4" w:line="247" w:lineRule="auto"/>
        <w:ind w:left="11" w:hanging="11"/>
        <w:rPr>
          <w:rFonts w:ascii="Calibri" w:eastAsia="Times New Roman" w:hAnsi="Calibri" w:cs="Calibri"/>
          <w:b/>
          <w:bCs/>
          <w:color w:val="000000" w:themeColor="text1"/>
          <w:sz w:val="24"/>
        </w:rPr>
      </w:pPr>
      <w:r w:rsidRPr="004E5923">
        <w:rPr>
          <w:rFonts w:ascii="Calibri" w:eastAsia="Times New Roman" w:hAnsi="Calibri" w:cs="Calibri"/>
          <w:color w:val="000000" w:themeColor="text1"/>
          <w:sz w:val="24"/>
        </w:rPr>
        <w:lastRenderedPageBreak/>
        <w:t xml:space="preserve">Doce </w:t>
      </w:r>
      <w:r w:rsidR="004E2162">
        <w:rPr>
          <w:rFonts w:ascii="Calibri" w:eastAsia="Times New Roman" w:hAnsi="Calibri" w:cs="Calibri"/>
          <w:color w:val="000000" w:themeColor="text1"/>
          <w:sz w:val="24"/>
        </w:rPr>
        <w:t xml:space="preserve">(12) </w:t>
      </w:r>
      <w:r w:rsidRPr="004E5923">
        <w:rPr>
          <w:rFonts w:ascii="Calibri" w:eastAsia="Times New Roman" w:hAnsi="Calibri" w:cs="Calibri"/>
          <w:color w:val="000000" w:themeColor="text1"/>
          <w:sz w:val="24"/>
        </w:rPr>
        <w:t>pagos mensuales por igual valor, por concepto de Soporte técnico y mantenimiento de acuerdo con el valor ofertado por el contratista</w:t>
      </w:r>
      <w:r w:rsidR="006D6F27">
        <w:rPr>
          <w:rFonts w:ascii="Calibri" w:eastAsia="Times New Roman" w:hAnsi="Calibri" w:cs="Calibri"/>
          <w:color w:val="000000" w:themeColor="text1"/>
          <w:sz w:val="24"/>
        </w:rPr>
        <w:t>.</w:t>
      </w:r>
    </w:p>
    <w:p w14:paraId="6F51A292" w14:textId="75D3F5F8" w:rsidR="00DF2C15" w:rsidRPr="004E5923" w:rsidRDefault="00DF2C15" w:rsidP="00926949">
      <w:pPr>
        <w:pStyle w:val="Prrafodelista"/>
        <w:spacing w:after="4" w:line="247" w:lineRule="auto"/>
        <w:ind w:left="11" w:firstLine="0"/>
        <w:rPr>
          <w:rFonts w:ascii="Calibri" w:hAnsi="Calibri" w:cs="Calibri"/>
          <w:sz w:val="24"/>
        </w:rPr>
      </w:pPr>
    </w:p>
    <w:p w14:paraId="5F1C74C9"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Estos pagos se realizarán una vez sean aportadas las facturas y el informe respectivo, junto con el certificado de cumplimiento por parte del supervisor del contrato, y la certificación de aportes parafiscales, dentro de los treinta (30) días hábiles siguientes a la presentación de la factura electrónica.</w:t>
      </w:r>
    </w:p>
    <w:p w14:paraId="61B922B4" w14:textId="77777777" w:rsidR="006D6F27" w:rsidRPr="00607795" w:rsidRDefault="006D6F27" w:rsidP="006D6F27">
      <w:pPr>
        <w:pStyle w:val="Textoindependiente2"/>
        <w:spacing w:after="0" w:line="240" w:lineRule="auto"/>
        <w:rPr>
          <w:rFonts w:cs="Arial"/>
          <w:bCs/>
          <w:sz w:val="20"/>
          <w:szCs w:val="20"/>
        </w:rPr>
      </w:pPr>
    </w:p>
    <w:p w14:paraId="16752B82"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En cada pago se tendrá en cuenta el cumplimiento de los ANS acordados y de conformidad con los descuentos realizados en caso de presentarse incumplimiento como consecuencia de falta de servicio los cuales tendrán afectación directa al pago de la factura por el no cumplimiento de estos, conforme a los porcentajes establecidos en el numeral “</w:t>
      </w:r>
      <w:r w:rsidRPr="00607795">
        <w:rPr>
          <w:rFonts w:cs="Arial"/>
          <w:bCs/>
          <w:i/>
          <w:iCs/>
          <w:sz w:val="20"/>
          <w:szCs w:val="20"/>
        </w:rPr>
        <w:t>5. ACUERDOS DE NIVELES DE SERVICIO -ANS”</w:t>
      </w:r>
      <w:r w:rsidRPr="00607795">
        <w:rPr>
          <w:rFonts w:cs="Arial"/>
          <w:bCs/>
          <w:sz w:val="20"/>
          <w:szCs w:val="20"/>
        </w:rPr>
        <w:t>, de este documento.</w:t>
      </w:r>
    </w:p>
    <w:p w14:paraId="2812E515" w14:textId="77777777" w:rsidR="006D6F27" w:rsidRPr="00607795" w:rsidRDefault="006D6F27" w:rsidP="006D6F27">
      <w:pPr>
        <w:pStyle w:val="Textoindependiente2"/>
        <w:spacing w:after="0" w:line="240" w:lineRule="auto"/>
        <w:rPr>
          <w:rFonts w:cs="Arial"/>
          <w:bCs/>
          <w:sz w:val="20"/>
          <w:szCs w:val="20"/>
        </w:rPr>
      </w:pPr>
    </w:p>
    <w:p w14:paraId="77EB1BB6" w14:textId="77777777" w:rsidR="006D6F27" w:rsidRPr="00607795" w:rsidRDefault="006D6F27" w:rsidP="006D6F27">
      <w:pPr>
        <w:pStyle w:val="Textoindependiente2"/>
        <w:spacing w:line="240" w:lineRule="auto"/>
        <w:rPr>
          <w:rFonts w:cs="Arial"/>
          <w:bCs/>
          <w:sz w:val="20"/>
          <w:szCs w:val="20"/>
        </w:rPr>
      </w:pPr>
      <w:r w:rsidRPr="00607795">
        <w:rPr>
          <w:rFonts w:cs="Arial"/>
          <w:bCs/>
          <w:sz w:val="20"/>
          <w:szCs w:val="20"/>
        </w:rPr>
        <w:t>Las facturas presentadas por el contratista deben contener:</w:t>
      </w:r>
    </w:p>
    <w:p w14:paraId="11930118" w14:textId="77777777" w:rsidR="006D6F27" w:rsidRPr="00607795" w:rsidRDefault="006D6F27" w:rsidP="006D6F27">
      <w:pPr>
        <w:pStyle w:val="Textoindependiente2"/>
        <w:widowControl/>
        <w:numPr>
          <w:ilvl w:val="1"/>
          <w:numId w:val="35"/>
        </w:numPr>
        <w:autoSpaceDE/>
        <w:autoSpaceDN/>
        <w:spacing w:after="0" w:line="240" w:lineRule="auto"/>
        <w:rPr>
          <w:rFonts w:cs="Arial"/>
          <w:bCs/>
          <w:sz w:val="20"/>
          <w:szCs w:val="20"/>
        </w:rPr>
      </w:pPr>
      <w:r w:rsidRPr="00607795">
        <w:rPr>
          <w:rFonts w:cs="Arial"/>
          <w:bCs/>
          <w:sz w:val="20"/>
          <w:szCs w:val="20"/>
        </w:rPr>
        <w:t>El servicio de soporte técnico del mantenimiento preventivo prestado.</w:t>
      </w:r>
    </w:p>
    <w:p w14:paraId="4F9D9F74" w14:textId="77777777" w:rsidR="006D6F27" w:rsidRPr="00607795" w:rsidRDefault="006D6F27" w:rsidP="006D6F27">
      <w:pPr>
        <w:pStyle w:val="Textoindependiente2"/>
        <w:widowControl/>
        <w:numPr>
          <w:ilvl w:val="1"/>
          <w:numId w:val="35"/>
        </w:numPr>
        <w:autoSpaceDE/>
        <w:autoSpaceDN/>
        <w:spacing w:after="0" w:line="240" w:lineRule="auto"/>
        <w:rPr>
          <w:rFonts w:cs="Arial"/>
          <w:bCs/>
          <w:sz w:val="20"/>
          <w:szCs w:val="20"/>
        </w:rPr>
      </w:pPr>
      <w:r w:rsidRPr="00607795">
        <w:rPr>
          <w:rFonts w:cs="Arial"/>
          <w:bCs/>
          <w:sz w:val="20"/>
          <w:szCs w:val="20"/>
        </w:rPr>
        <w:t>Repuestos y servicios solicitados durante el período facturado (si a ello hubiere lugar).</w:t>
      </w:r>
    </w:p>
    <w:p w14:paraId="6CFB05A5" w14:textId="77777777" w:rsidR="006D6F27" w:rsidRPr="00607795" w:rsidRDefault="006D6F27" w:rsidP="006D6F27">
      <w:pPr>
        <w:pStyle w:val="Textoindependiente2"/>
        <w:widowControl/>
        <w:numPr>
          <w:ilvl w:val="1"/>
          <w:numId w:val="35"/>
        </w:numPr>
        <w:autoSpaceDE/>
        <w:autoSpaceDN/>
        <w:spacing w:after="0" w:line="240" w:lineRule="auto"/>
        <w:rPr>
          <w:rFonts w:cs="Arial"/>
          <w:bCs/>
          <w:sz w:val="20"/>
          <w:szCs w:val="20"/>
        </w:rPr>
      </w:pPr>
      <w:r w:rsidRPr="00607795">
        <w:rPr>
          <w:rFonts w:cs="Arial"/>
          <w:bCs/>
          <w:sz w:val="20"/>
          <w:szCs w:val="20"/>
        </w:rPr>
        <w:t>El servicio de soporte técnico del mantenimiento correctivo (si a ello hubiere lugar)</w:t>
      </w:r>
    </w:p>
    <w:p w14:paraId="75148958" w14:textId="77777777" w:rsidR="006D6F27" w:rsidRPr="00607795" w:rsidRDefault="006D6F27" w:rsidP="006D6F27">
      <w:pPr>
        <w:pStyle w:val="Textoindependiente2"/>
        <w:widowControl/>
        <w:numPr>
          <w:ilvl w:val="1"/>
          <w:numId w:val="35"/>
        </w:numPr>
        <w:autoSpaceDE/>
        <w:autoSpaceDN/>
        <w:spacing w:after="0" w:line="240" w:lineRule="auto"/>
        <w:rPr>
          <w:rFonts w:cs="Arial"/>
          <w:bCs/>
          <w:sz w:val="20"/>
          <w:szCs w:val="20"/>
        </w:rPr>
      </w:pPr>
      <w:r w:rsidRPr="00607795">
        <w:rPr>
          <w:rFonts w:cs="Arial"/>
          <w:bCs/>
          <w:sz w:val="20"/>
          <w:szCs w:val="20"/>
        </w:rPr>
        <w:t>Los informes que sean requeridos según obligaciones contractuales</w:t>
      </w:r>
    </w:p>
    <w:p w14:paraId="2FE5DF4B" w14:textId="77777777" w:rsidR="006D6F27" w:rsidRPr="00607795" w:rsidRDefault="006D6F27" w:rsidP="006D6F27">
      <w:pPr>
        <w:pStyle w:val="Textoindependiente2"/>
        <w:spacing w:after="0" w:line="240" w:lineRule="auto"/>
        <w:rPr>
          <w:rFonts w:cs="Arial"/>
          <w:bCs/>
          <w:sz w:val="20"/>
          <w:szCs w:val="20"/>
        </w:rPr>
      </w:pPr>
    </w:p>
    <w:p w14:paraId="20B4107F" w14:textId="77777777" w:rsidR="006D6F27" w:rsidRPr="00607795" w:rsidRDefault="006D6F27" w:rsidP="006D6F27">
      <w:pPr>
        <w:pStyle w:val="Textoindependiente2"/>
        <w:spacing w:after="0" w:line="240" w:lineRule="auto"/>
        <w:rPr>
          <w:rFonts w:cs="Arial"/>
          <w:bCs/>
          <w:sz w:val="20"/>
          <w:szCs w:val="20"/>
        </w:rPr>
      </w:pPr>
      <w:proofErr w:type="gramStart"/>
      <w:r w:rsidRPr="00607795">
        <w:rPr>
          <w:rFonts w:cs="Arial"/>
          <w:bCs/>
          <w:sz w:val="20"/>
          <w:szCs w:val="20"/>
        </w:rPr>
        <w:t>El valor a pagar</w:t>
      </w:r>
      <w:proofErr w:type="gramEnd"/>
      <w:r w:rsidRPr="00607795">
        <w:rPr>
          <w:rFonts w:cs="Arial"/>
          <w:bCs/>
          <w:sz w:val="20"/>
          <w:szCs w:val="20"/>
        </w:rPr>
        <w:t xml:space="preserve"> comprende todos los gastos, impuestos, deducciones, retenciones, tasas, contribuciones, así como costos directos e indirectos a que legalmente haya lugar, en la ejecución del contrato y la liquidación </w:t>
      </w:r>
      <w:proofErr w:type="gramStart"/>
      <w:r w:rsidRPr="00607795">
        <w:rPr>
          <w:rFonts w:cs="Arial"/>
          <w:bCs/>
          <w:sz w:val="20"/>
          <w:szCs w:val="20"/>
        </w:rPr>
        <w:t>del mismo</w:t>
      </w:r>
      <w:proofErr w:type="gramEnd"/>
      <w:r w:rsidRPr="00607795">
        <w:rPr>
          <w:rFonts w:cs="Arial"/>
          <w:bCs/>
          <w:sz w:val="20"/>
          <w:szCs w:val="20"/>
        </w:rPr>
        <w:t>.</w:t>
      </w:r>
    </w:p>
    <w:p w14:paraId="36E9A038" w14:textId="77777777" w:rsidR="006D6F27" w:rsidRPr="00607795" w:rsidRDefault="006D6F27" w:rsidP="006D6F27">
      <w:pPr>
        <w:pStyle w:val="Textoindependiente2"/>
        <w:spacing w:after="0" w:line="240" w:lineRule="auto"/>
        <w:rPr>
          <w:rFonts w:cs="Arial"/>
          <w:bCs/>
          <w:sz w:val="20"/>
          <w:szCs w:val="20"/>
        </w:rPr>
      </w:pPr>
    </w:p>
    <w:p w14:paraId="3BB45425"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w:t>
      </w:r>
    </w:p>
    <w:p w14:paraId="100CD414"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tiene Revisor Fiscal (Cuando aplique).</w:t>
      </w:r>
    </w:p>
    <w:p w14:paraId="5730C56D" w14:textId="77777777" w:rsidR="006D6F27" w:rsidRPr="00607795" w:rsidRDefault="006D6F27" w:rsidP="006D6F27">
      <w:pPr>
        <w:pStyle w:val="Textoindependiente2"/>
        <w:spacing w:after="0" w:line="240" w:lineRule="auto"/>
        <w:rPr>
          <w:rFonts w:cs="Arial"/>
          <w:bCs/>
          <w:sz w:val="20"/>
          <w:szCs w:val="20"/>
        </w:rPr>
      </w:pPr>
    </w:p>
    <w:p w14:paraId="0512CF5A"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p>
    <w:p w14:paraId="3DA960A0" w14:textId="77777777" w:rsidR="006D6F27" w:rsidRPr="00607795" w:rsidRDefault="006D6F27" w:rsidP="006D6F27">
      <w:pPr>
        <w:pStyle w:val="Textoindependiente2"/>
        <w:spacing w:after="0" w:line="240" w:lineRule="auto"/>
        <w:rPr>
          <w:rFonts w:cs="Arial"/>
          <w:bCs/>
          <w:sz w:val="20"/>
          <w:szCs w:val="20"/>
        </w:rPr>
      </w:pPr>
    </w:p>
    <w:p w14:paraId="25ECA50E"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El Contratista debe tener en cuenta que la Supervisión cuenta con al menos cinco días para realizar la revisión y aprobación del producto entregado, por lo que debe prever este tiempo en su programación presupuestal.</w:t>
      </w:r>
    </w:p>
    <w:p w14:paraId="0284D624" w14:textId="77777777" w:rsidR="006D6F27" w:rsidRPr="00607795" w:rsidRDefault="006D6F27" w:rsidP="006D6F27">
      <w:pPr>
        <w:pStyle w:val="Textoindependiente2"/>
        <w:spacing w:after="0" w:line="240" w:lineRule="auto"/>
        <w:rPr>
          <w:rFonts w:cs="Arial"/>
          <w:bCs/>
          <w:sz w:val="20"/>
          <w:szCs w:val="20"/>
        </w:rPr>
      </w:pPr>
    </w:p>
    <w:p w14:paraId="3D17E491"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Para la realización del pago o abono en cuenta, se deberá contar con el recibo a satisfacción del objeto y cumplimiento de las obligaciones contractuales mediante el informe de actividades por parte del CONTRATISTA debidamente aprobado por el Supervisor, con su respectivo informe de supervisión.</w:t>
      </w:r>
    </w:p>
    <w:p w14:paraId="58A85F13" w14:textId="77777777" w:rsidR="006D6F27" w:rsidRPr="00607795" w:rsidRDefault="006D6F27" w:rsidP="006D6F27">
      <w:pPr>
        <w:pStyle w:val="Textoindependiente2"/>
        <w:spacing w:after="0" w:line="240" w:lineRule="auto"/>
        <w:rPr>
          <w:rFonts w:cs="Arial"/>
          <w:bCs/>
          <w:sz w:val="20"/>
          <w:szCs w:val="20"/>
        </w:rPr>
      </w:pPr>
    </w:p>
    <w:p w14:paraId="4E5448EC" w14:textId="77777777" w:rsidR="006D6F27" w:rsidRPr="00607795" w:rsidRDefault="006D6F27" w:rsidP="006D6F27">
      <w:pPr>
        <w:pStyle w:val="Textoindependiente2"/>
        <w:spacing w:after="0" w:line="240" w:lineRule="auto"/>
        <w:rPr>
          <w:rFonts w:cs="Arial"/>
          <w:bCs/>
          <w:sz w:val="20"/>
          <w:szCs w:val="20"/>
        </w:rPr>
      </w:pPr>
      <w:r w:rsidRPr="00607795">
        <w:rPr>
          <w:rFonts w:cs="Arial"/>
          <w:bCs/>
          <w:sz w:val="20"/>
          <w:szCs w:val="20"/>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630FE531" w14:textId="543418C4" w:rsidR="00C60144" w:rsidRPr="00006D7A" w:rsidRDefault="75EB2D67" w:rsidP="00006D7A">
      <w:pPr>
        <w:spacing w:after="18" w:line="257" w:lineRule="auto"/>
        <w:jc w:val="left"/>
        <w:rPr>
          <w:rFonts w:ascii="Calibri" w:eastAsia="Times New Roman" w:hAnsi="Calibri" w:cs="Calibri"/>
          <w:b/>
          <w:bCs/>
          <w:color w:val="000000" w:themeColor="text1"/>
          <w:sz w:val="24"/>
        </w:rPr>
      </w:pPr>
      <w:r w:rsidRPr="004E5923">
        <w:rPr>
          <w:rFonts w:ascii="Calibri" w:eastAsia="Times New Roman" w:hAnsi="Calibri" w:cs="Calibri"/>
          <w:b/>
          <w:bCs/>
          <w:color w:val="000000" w:themeColor="text1"/>
          <w:sz w:val="24"/>
        </w:rPr>
        <w:t xml:space="preserve"> </w:t>
      </w:r>
    </w:p>
    <w:p w14:paraId="3FDBEE5D" w14:textId="4A93AE3E" w:rsidR="00DF2C15" w:rsidRPr="004E5923" w:rsidRDefault="00C60144" w:rsidP="653A9A52">
      <w:pPr>
        <w:pStyle w:val="Ttulo1"/>
        <w:tabs>
          <w:tab w:val="center" w:pos="1184"/>
        </w:tabs>
        <w:spacing w:line="257" w:lineRule="auto"/>
        <w:ind w:left="-15"/>
        <w:rPr>
          <w:rFonts w:ascii="Calibri" w:hAnsi="Calibri" w:cs="Calibri"/>
          <w:sz w:val="24"/>
        </w:rPr>
      </w:pPr>
      <w:r w:rsidRPr="004E5923">
        <w:rPr>
          <w:rFonts w:ascii="Calibri" w:hAnsi="Calibri" w:cs="Calibri"/>
          <w:bCs/>
          <w:color w:val="000000" w:themeColor="text1"/>
          <w:sz w:val="24"/>
        </w:rPr>
        <w:t>9</w:t>
      </w:r>
      <w:r w:rsidR="75EB2D67" w:rsidRPr="004E5923">
        <w:rPr>
          <w:rFonts w:ascii="Calibri" w:hAnsi="Calibri" w:cs="Calibri"/>
          <w:bCs/>
          <w:color w:val="000000" w:themeColor="text1"/>
          <w:sz w:val="24"/>
        </w:rPr>
        <w:t xml:space="preserve">. </w:t>
      </w:r>
      <w:r w:rsidR="003E4C55" w:rsidRPr="004E5923">
        <w:rPr>
          <w:rFonts w:ascii="Calibri" w:hAnsi="Calibri" w:cs="Calibri"/>
          <w:sz w:val="24"/>
        </w:rPr>
        <w:tab/>
      </w:r>
      <w:r w:rsidR="75EB2D67" w:rsidRPr="004E5923">
        <w:rPr>
          <w:rFonts w:ascii="Calibri" w:hAnsi="Calibri" w:cs="Calibri"/>
          <w:bCs/>
          <w:color w:val="000000" w:themeColor="text1"/>
          <w:sz w:val="24"/>
        </w:rPr>
        <w:t xml:space="preserve">SUPERVISIÓN </w:t>
      </w:r>
    </w:p>
    <w:p w14:paraId="7F1639BB" w14:textId="13923664"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3BEED138" w14:textId="7C2A80CE"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lastRenderedPageBreak/>
        <w:t xml:space="preserve">La supervisión y control de la debida ejecución del objeto contractual será ejercida por el Profesional Universitario 03 – Gestor de Base de Datos y aplicaciones Corporativas o a quien designe el ordenador del gasto. </w:t>
      </w:r>
    </w:p>
    <w:p w14:paraId="557CE118" w14:textId="63FD0296"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909CCDB" w14:textId="24A28037" w:rsidR="00DF2C15" w:rsidRPr="004E5923" w:rsidRDefault="00C60144" w:rsidP="653A9A52">
      <w:pPr>
        <w:pStyle w:val="Ttulo1"/>
        <w:tabs>
          <w:tab w:val="center" w:pos="2150"/>
        </w:tabs>
        <w:spacing w:line="257" w:lineRule="auto"/>
        <w:ind w:left="-15"/>
        <w:rPr>
          <w:rFonts w:ascii="Calibri" w:hAnsi="Calibri" w:cs="Calibri"/>
          <w:sz w:val="24"/>
        </w:rPr>
      </w:pPr>
      <w:r w:rsidRPr="004E5923">
        <w:rPr>
          <w:rFonts w:ascii="Calibri" w:hAnsi="Calibri" w:cs="Calibri"/>
          <w:bCs/>
          <w:color w:val="000000" w:themeColor="text1"/>
          <w:sz w:val="24"/>
        </w:rPr>
        <w:t>10</w:t>
      </w:r>
      <w:r w:rsidR="75EB2D67" w:rsidRPr="004E5923">
        <w:rPr>
          <w:rFonts w:ascii="Calibri" w:hAnsi="Calibri" w:cs="Calibri"/>
          <w:bCs/>
          <w:color w:val="000000" w:themeColor="text1"/>
          <w:sz w:val="24"/>
        </w:rPr>
        <w:t xml:space="preserve">. </w:t>
      </w:r>
      <w:r w:rsidR="003E4C55" w:rsidRPr="004E5923">
        <w:rPr>
          <w:rFonts w:ascii="Calibri" w:hAnsi="Calibri" w:cs="Calibri"/>
          <w:sz w:val="24"/>
        </w:rPr>
        <w:tab/>
      </w:r>
      <w:r w:rsidR="75EB2D67" w:rsidRPr="004E5923">
        <w:rPr>
          <w:rFonts w:ascii="Calibri" w:hAnsi="Calibri" w:cs="Calibri"/>
          <w:bCs/>
          <w:color w:val="000000" w:themeColor="text1"/>
          <w:sz w:val="24"/>
        </w:rPr>
        <w:t xml:space="preserve">OBLIGACIONES DE LAS PARTES </w:t>
      </w:r>
    </w:p>
    <w:p w14:paraId="0E86F7BD" w14:textId="43092242" w:rsidR="00DF2C15" w:rsidRPr="004E5923" w:rsidRDefault="75EB2D67" w:rsidP="653A9A52">
      <w:pPr>
        <w:spacing w:after="14" w:line="257" w:lineRule="auto"/>
        <w:ind w:left="721"/>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02839FCD" w14:textId="0DACF25A" w:rsidR="00DF2C15" w:rsidRPr="004E5923" w:rsidRDefault="00C60144" w:rsidP="653A9A52">
      <w:pPr>
        <w:pStyle w:val="Ttulo2"/>
        <w:tabs>
          <w:tab w:val="center" w:pos="2880"/>
        </w:tabs>
        <w:spacing w:line="257" w:lineRule="auto"/>
        <w:ind w:left="-15"/>
        <w:rPr>
          <w:rFonts w:ascii="Calibri" w:hAnsi="Calibri" w:cs="Calibri"/>
          <w:sz w:val="24"/>
        </w:rPr>
      </w:pPr>
      <w:r w:rsidRPr="004E5923">
        <w:rPr>
          <w:rFonts w:ascii="Calibri" w:hAnsi="Calibri" w:cs="Calibri"/>
          <w:bCs/>
          <w:color w:val="000000" w:themeColor="text1"/>
          <w:sz w:val="24"/>
        </w:rPr>
        <w:t>10</w:t>
      </w:r>
      <w:r w:rsidR="75EB2D67" w:rsidRPr="004E5923">
        <w:rPr>
          <w:rFonts w:ascii="Calibri" w:hAnsi="Calibri" w:cs="Calibri"/>
          <w:bCs/>
          <w:color w:val="000000" w:themeColor="text1"/>
          <w:sz w:val="24"/>
        </w:rPr>
        <w:t xml:space="preserve">.1. </w:t>
      </w:r>
      <w:r w:rsidR="003E4C55" w:rsidRPr="004E5923">
        <w:rPr>
          <w:rFonts w:ascii="Calibri" w:hAnsi="Calibri" w:cs="Calibri"/>
          <w:sz w:val="24"/>
        </w:rPr>
        <w:tab/>
      </w:r>
      <w:r w:rsidR="75EB2D67" w:rsidRPr="004E5923">
        <w:rPr>
          <w:rFonts w:ascii="Calibri" w:hAnsi="Calibri" w:cs="Calibri"/>
          <w:bCs/>
          <w:color w:val="000000" w:themeColor="text1"/>
          <w:sz w:val="24"/>
        </w:rPr>
        <w:t xml:space="preserve">OBLIGACIONES GENERALES DEL CONTRATISTA </w:t>
      </w:r>
    </w:p>
    <w:p w14:paraId="6E0C43DC" w14:textId="71533EA6"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6CA000A8" w14:textId="6CE53A21" w:rsidR="00DF2C15" w:rsidRPr="004E5923" w:rsidRDefault="75EB2D67" w:rsidP="653A9A52">
      <w:pPr>
        <w:spacing w:after="211" w:line="247" w:lineRule="auto"/>
        <w:ind w:left="-5"/>
        <w:rPr>
          <w:rFonts w:ascii="Calibri" w:hAnsi="Calibri" w:cs="Calibri"/>
          <w:sz w:val="24"/>
        </w:rPr>
      </w:pPr>
      <w:r w:rsidRPr="004E5923">
        <w:rPr>
          <w:rFonts w:ascii="Calibri" w:eastAsia="Times New Roman" w:hAnsi="Calibri" w:cs="Calibri"/>
          <w:color w:val="000000" w:themeColor="text1"/>
          <w:sz w:val="24"/>
        </w:rPr>
        <w:t xml:space="preserve">Para prestar el servicio requerido por TRANSMILENIO S.A., el CONTRATISTA deberá cumplir con las siguientes obligaciones generales: </w:t>
      </w:r>
    </w:p>
    <w:p w14:paraId="40A511D8" w14:textId="3D28174F" w:rsidR="00DF2C15" w:rsidRDefault="75EB2D67" w:rsidP="00006D7A">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Cumplir cabalmente con el objeto contractual, las obligaciones contractuales, el alcance del objeto y con cada uno de los servicios descritos en este documento. </w:t>
      </w:r>
    </w:p>
    <w:p w14:paraId="51B48F30" w14:textId="00E9953F"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Permitir la práctica de auditorías por parte de TRANSMILENIO S.A., o a quien el ente Gestor designe y de los diferentes órganos de control, de acuerdo con la Ley. </w:t>
      </w:r>
    </w:p>
    <w:p w14:paraId="77BA272E" w14:textId="23A238FD" w:rsidR="00DF2C15" w:rsidRPr="009C08A9"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Garantizar el cubrimiento del 100% de los gastos que ocasione la ejecución de las obligaciones del contrato a cargo del contratista. </w:t>
      </w:r>
    </w:p>
    <w:p w14:paraId="27DB5868" w14:textId="44C8BE61"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Responder   a   las   solicitudes   de   documentación e información que le solicite TRANSMILENIO S.A. </w:t>
      </w:r>
    </w:p>
    <w:p w14:paraId="58D2A042" w14:textId="53B58F08"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Responder sin perjuicio de la respectiva garantía por la calidad de los servicios contratados. </w:t>
      </w:r>
    </w:p>
    <w:p w14:paraId="64E8B2BA" w14:textId="3CEB8FED"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Abstenerse de dar declaraciones o entregar información en redes sociales, medios de comunicación y/o a cualquier agente externo a TRANSMILENIO S.A; sin previa consulta y autorización de la Subgerencia de Comunicaciones y Atención al Usuario de TRANSMILENIO S.A. </w:t>
      </w:r>
    </w:p>
    <w:p w14:paraId="07227FA3" w14:textId="0D5632CA"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Asistir a las reuniones de avance citadas por TRANSMILENIO S.A. que con motivo de la ejecución del contrato solicite la Dirección de Tecnologías de la Información y las Comunicaciones de TRANSMILENIO S.A. </w:t>
      </w:r>
    </w:p>
    <w:p w14:paraId="48ECB72C" w14:textId="5F46D108"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Acatar las instrucciones que durante el desarrollo del contrato se le impartan por parte de TRANSMILENIO S.A a través del supervisor del contrato. </w:t>
      </w:r>
    </w:p>
    <w:p w14:paraId="41D3537F" w14:textId="1BA020C1"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Proceder a efectuar el cambio, sin condicionamiento alguno, sobre su equipo de trabajo o personal cuando se genere un incumplimiento que amerite su retiro y así lo solicite TRANSMILENIO S.A.; el contratante estará indemne por cualquier reclamación que eventualmente llegare a efectuar el trabajador, por lo cual el contratista hará personal y directamente las gestiones necesarias para este efecto. </w:t>
      </w:r>
    </w:p>
    <w:p w14:paraId="0F852B04" w14:textId="1EA36D2B"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Velar por el cuidado de la marca y de TRANSMILENIO S.A, del Sistema </w:t>
      </w:r>
      <w:proofErr w:type="spellStart"/>
      <w:r w:rsidRPr="009C08A9">
        <w:rPr>
          <w:rFonts w:ascii="Calibri" w:eastAsia="Times New Roman" w:hAnsi="Calibri" w:cs="Calibri"/>
          <w:color w:val="000000" w:themeColor="text1"/>
          <w:sz w:val="24"/>
        </w:rPr>
        <w:t>TransMilenio</w:t>
      </w:r>
      <w:proofErr w:type="spellEnd"/>
      <w:r w:rsidRPr="009C08A9">
        <w:rPr>
          <w:rFonts w:ascii="Calibri" w:eastAsia="Times New Roman" w:hAnsi="Calibri" w:cs="Calibri"/>
          <w:color w:val="000000" w:themeColor="text1"/>
          <w:sz w:val="24"/>
        </w:rPr>
        <w:t xml:space="preserve"> y del SITP; en cada una de las acciones y sugerencias que imparta con motivo de la ejecución del contrato. </w:t>
      </w:r>
    </w:p>
    <w:p w14:paraId="6D91DF29" w14:textId="22F8528C"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Gestionar y/o tramitar los permisos y demás acciones necesarias para el cumplimiento del contrato, así como, garantizar el cumplimiento de todos los requisitos legales para el </w:t>
      </w:r>
      <w:r w:rsidRPr="009C08A9">
        <w:rPr>
          <w:rFonts w:ascii="Calibri" w:eastAsia="Times New Roman" w:hAnsi="Calibri" w:cs="Calibri"/>
          <w:color w:val="000000" w:themeColor="text1"/>
          <w:sz w:val="24"/>
        </w:rPr>
        <w:lastRenderedPageBreak/>
        <w:t xml:space="preserve">desarrollo de cada una de las actividades. En cada caso el costo de los trámites y permisos que se requieran serán de exclusiva responsabilidad del contratista. </w:t>
      </w:r>
    </w:p>
    <w:p w14:paraId="4D671D08" w14:textId="12AE7D89" w:rsidR="00DF2C15" w:rsidRDefault="75EB2D67" w:rsidP="009C08A9">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9C08A9">
        <w:rPr>
          <w:rFonts w:ascii="Calibri" w:eastAsia="Times New Roman" w:hAnsi="Calibri" w:cs="Calibri"/>
          <w:color w:val="000000" w:themeColor="text1"/>
          <w:sz w:val="24"/>
        </w:rPr>
        <w:t xml:space="preserve">Todos los archivos generados y usados por el contratista son de propiedad exclusiva de TRANSMILENIO S.A. y no podrán ser usados para distribución propia y/o comercial del contratista. </w:t>
      </w:r>
    </w:p>
    <w:p w14:paraId="1C653256" w14:textId="3AEF7CD1" w:rsidR="00DF2C15" w:rsidRDefault="75EB2D67" w:rsidP="00E128DC">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E128DC">
        <w:rPr>
          <w:rFonts w:ascii="Calibri" w:eastAsia="Times New Roman" w:hAnsi="Calibri" w:cs="Calibri"/>
          <w:color w:val="000000" w:themeColor="text1"/>
          <w:sz w:val="24"/>
        </w:rPr>
        <w:t xml:space="preserve">Realizar junto con TRANSMILENIO S.A. la liquidación del contrato una vez terminada su ejecución. </w:t>
      </w:r>
    </w:p>
    <w:p w14:paraId="6B8AFCFA" w14:textId="5103A9B0" w:rsidR="00DF2C15" w:rsidRDefault="75EB2D67" w:rsidP="00E128DC">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E128DC">
        <w:rPr>
          <w:rFonts w:ascii="Calibri" w:eastAsia="Times New Roman" w:hAnsi="Calibri" w:cs="Calibri"/>
          <w:color w:val="000000" w:themeColor="text1"/>
          <w:sz w:val="24"/>
        </w:rPr>
        <w:t xml:space="preserve">Presentar mensualmente la factura, con los soportes requeridos.  </w:t>
      </w:r>
    </w:p>
    <w:p w14:paraId="6B6188C3" w14:textId="0ACB2A57" w:rsidR="00DF2C15" w:rsidRDefault="75EB2D67" w:rsidP="00E128DC">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E128DC">
        <w:rPr>
          <w:rFonts w:ascii="Calibri" w:eastAsia="Times New Roman" w:hAnsi="Calibri" w:cs="Calibri"/>
          <w:color w:val="000000" w:themeColor="text1"/>
          <w:sz w:val="24"/>
        </w:rPr>
        <w:t xml:space="preserve">Las demás derivadas de la naturaleza del contrato a adjudicar. </w:t>
      </w:r>
    </w:p>
    <w:p w14:paraId="75EB2366" w14:textId="32B7283A" w:rsidR="00DF2C15" w:rsidRPr="00E128DC" w:rsidRDefault="75EB2D67" w:rsidP="00E128DC">
      <w:pPr>
        <w:pStyle w:val="Prrafodelista"/>
        <w:numPr>
          <w:ilvl w:val="3"/>
          <w:numId w:val="10"/>
        </w:numPr>
        <w:spacing w:after="0" w:line="259" w:lineRule="auto"/>
        <w:ind w:left="357" w:hanging="357"/>
        <w:rPr>
          <w:rFonts w:ascii="Calibri" w:eastAsia="Times New Roman" w:hAnsi="Calibri" w:cs="Calibri"/>
          <w:color w:val="000000" w:themeColor="text1"/>
          <w:sz w:val="24"/>
        </w:rPr>
      </w:pPr>
      <w:r w:rsidRPr="00E128DC">
        <w:rPr>
          <w:rFonts w:ascii="Calibri" w:eastAsia="Times New Roman" w:hAnsi="Calibri" w:cs="Calibri"/>
          <w:color w:val="000000" w:themeColor="text1"/>
          <w:sz w:val="24"/>
        </w:rPr>
        <w:t xml:space="preserve">Allegar previo a la firma del acta de inicio, la certificación que lo acredite como </w:t>
      </w:r>
      <w:proofErr w:type="spellStart"/>
      <w:r w:rsidRPr="00E128DC">
        <w:rPr>
          <w:rFonts w:ascii="Calibri" w:eastAsia="Times New Roman" w:hAnsi="Calibri" w:cs="Calibri"/>
          <w:color w:val="000000" w:themeColor="text1"/>
          <w:sz w:val="24"/>
        </w:rPr>
        <w:t>partner</w:t>
      </w:r>
      <w:proofErr w:type="spellEnd"/>
      <w:r w:rsidRPr="00E128DC">
        <w:rPr>
          <w:rFonts w:ascii="Calibri" w:eastAsia="Times New Roman" w:hAnsi="Calibri" w:cs="Calibri"/>
          <w:color w:val="000000" w:themeColor="text1"/>
          <w:sz w:val="24"/>
        </w:rPr>
        <w:t xml:space="preserve"> del fabricante de la solución de antivirus, en los niveles definidos y autorizados por el fabricante, para garantizar el soporte efectivo en la resolución pronta de incidentes a causa de posibles amenazas de virus informáticos. Dicha certificación no debe ser mayor a treinta (30) días anteriores al cierre del proceso</w:t>
      </w:r>
    </w:p>
    <w:p w14:paraId="1D484755" w14:textId="0ACD8800"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70C23825" w14:textId="11A40657" w:rsidR="00DF2C15" w:rsidRPr="004E5923" w:rsidRDefault="00C60144" w:rsidP="653A9A52">
      <w:pPr>
        <w:pStyle w:val="Ttulo2"/>
        <w:tabs>
          <w:tab w:val="center" w:pos="2920"/>
        </w:tabs>
        <w:spacing w:line="257" w:lineRule="auto"/>
        <w:ind w:left="-15"/>
        <w:rPr>
          <w:rFonts w:ascii="Calibri" w:hAnsi="Calibri" w:cs="Calibri"/>
          <w:sz w:val="24"/>
        </w:rPr>
      </w:pPr>
      <w:r w:rsidRPr="004E5923">
        <w:rPr>
          <w:rFonts w:ascii="Calibri" w:hAnsi="Calibri" w:cs="Calibri"/>
          <w:bCs/>
          <w:color w:val="000000" w:themeColor="text1"/>
          <w:sz w:val="24"/>
        </w:rPr>
        <w:t>10</w:t>
      </w:r>
      <w:r w:rsidR="75EB2D67" w:rsidRPr="004E5923">
        <w:rPr>
          <w:rFonts w:ascii="Calibri" w:hAnsi="Calibri" w:cs="Calibri"/>
          <w:bCs/>
          <w:color w:val="000000" w:themeColor="text1"/>
          <w:sz w:val="24"/>
        </w:rPr>
        <w:t xml:space="preserve">.2. </w:t>
      </w:r>
      <w:r w:rsidR="003E4C55" w:rsidRPr="004E5923">
        <w:rPr>
          <w:rFonts w:ascii="Calibri" w:hAnsi="Calibri" w:cs="Calibri"/>
          <w:sz w:val="24"/>
        </w:rPr>
        <w:tab/>
      </w:r>
      <w:r w:rsidR="75EB2D67" w:rsidRPr="004E5923">
        <w:rPr>
          <w:rFonts w:ascii="Calibri" w:hAnsi="Calibri" w:cs="Calibri"/>
          <w:bCs/>
          <w:color w:val="000000" w:themeColor="text1"/>
          <w:sz w:val="24"/>
        </w:rPr>
        <w:t xml:space="preserve">OBLIGACIONES ESPECÍFICAS DEL CONTRATISTA </w:t>
      </w:r>
    </w:p>
    <w:p w14:paraId="1A315FDB" w14:textId="2C4100CB"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136E3847" w14:textId="6A214603" w:rsidR="00DF2C15" w:rsidRPr="004E5923" w:rsidRDefault="75EB2D67" w:rsidP="653A9A52">
      <w:pPr>
        <w:spacing w:after="226" w:line="247" w:lineRule="auto"/>
        <w:ind w:left="-5"/>
        <w:rPr>
          <w:rFonts w:ascii="Calibri" w:hAnsi="Calibri" w:cs="Calibri"/>
          <w:sz w:val="24"/>
        </w:rPr>
      </w:pPr>
      <w:r w:rsidRPr="004E5923">
        <w:rPr>
          <w:rFonts w:ascii="Calibri" w:eastAsia="Times New Roman" w:hAnsi="Calibri" w:cs="Calibri"/>
          <w:color w:val="000000" w:themeColor="text1"/>
          <w:sz w:val="24"/>
        </w:rPr>
        <w:t xml:space="preserve">Para prestar el servicio requerido por TRANSMILENIO S.A., el CONTRATISTA deberá cumplir con las siguientes obligaciones específicas: </w:t>
      </w:r>
    </w:p>
    <w:p w14:paraId="205BEE9C" w14:textId="5F778EEA" w:rsidR="00DF2C15" w:rsidRPr="004E5923" w:rsidRDefault="75EB2D67" w:rsidP="00325FA6">
      <w:pPr>
        <w:pStyle w:val="Prrafodelista"/>
        <w:numPr>
          <w:ilvl w:val="0"/>
          <w:numId w:val="7"/>
        </w:numPr>
        <w:spacing w:after="57"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Suministrar a TRANSMILENIO S.A., la suscripción de </w:t>
      </w:r>
      <w:r w:rsidR="00867D69">
        <w:rPr>
          <w:rFonts w:ascii="Calibri" w:eastAsia="Times New Roman" w:hAnsi="Calibri" w:cs="Calibri"/>
          <w:color w:val="000000" w:themeColor="text1"/>
          <w:sz w:val="24"/>
        </w:rPr>
        <w:t>setecientas</w:t>
      </w:r>
      <w:r w:rsidRPr="004E5923">
        <w:rPr>
          <w:rFonts w:ascii="Calibri" w:eastAsia="Times New Roman" w:hAnsi="Calibri" w:cs="Calibri"/>
          <w:color w:val="000000" w:themeColor="text1"/>
          <w:sz w:val="24"/>
        </w:rPr>
        <w:t xml:space="preserve"> (</w:t>
      </w:r>
      <w:r w:rsidR="00867D69">
        <w:rPr>
          <w:rFonts w:ascii="Calibri" w:eastAsia="Times New Roman" w:hAnsi="Calibri" w:cs="Calibri"/>
          <w:color w:val="000000" w:themeColor="text1"/>
          <w:sz w:val="24"/>
        </w:rPr>
        <w:t>7</w:t>
      </w:r>
      <w:r w:rsidRPr="004E5923">
        <w:rPr>
          <w:rFonts w:ascii="Calibri" w:eastAsia="Times New Roman" w:hAnsi="Calibri" w:cs="Calibri"/>
          <w:color w:val="000000" w:themeColor="text1"/>
          <w:sz w:val="24"/>
        </w:rPr>
        <w:t xml:space="preserve">00) licencias de la herramienta de software de Antivirus y antimalware según especificaciones técnicas. </w:t>
      </w:r>
    </w:p>
    <w:p w14:paraId="6627C276" w14:textId="505E9B4A" w:rsidR="00DF2C15" w:rsidRPr="004E5923" w:rsidRDefault="75EB2D67" w:rsidP="00325FA6">
      <w:pPr>
        <w:pStyle w:val="Prrafodelista"/>
        <w:numPr>
          <w:ilvl w:val="0"/>
          <w:numId w:val="7"/>
        </w:numPr>
        <w:spacing w:after="57"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De llegarse a materializar un riesgo o amenaza atribuible al mal funcionamiento, configuración y/o instalación de la solución de antivirus o a fallas en el soporte del contratista, este conjunto con el fabricante de la solución deberá restaurar en su totalidad la información y/o infraestructura afectada por el ataque, sin que TRANSMILENIO S.A. incurra en costos adicionales a los incluidos en la oferta económica del contrato.</w:t>
      </w:r>
    </w:p>
    <w:p w14:paraId="179DC993" w14:textId="49196CD0" w:rsidR="00DF2C15" w:rsidRPr="004E5923" w:rsidRDefault="75EB2D67" w:rsidP="00325FA6">
      <w:pPr>
        <w:pStyle w:val="Prrafodelista"/>
        <w:numPr>
          <w:ilvl w:val="0"/>
          <w:numId w:val="7"/>
        </w:numPr>
        <w:spacing w:after="57"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El contratista deberá presentar a TRANSMILENIO en un plazo máximo de 2 meses a partir del acta de inicio, un documento del DRP o su equivalente para la restauración operativa y funcional de la solución de antivirus.</w:t>
      </w:r>
    </w:p>
    <w:p w14:paraId="61B7497D" w14:textId="5FCFAFCB" w:rsidR="00DF2C15" w:rsidRPr="004E5923" w:rsidRDefault="75EB2D67" w:rsidP="00325FA6">
      <w:pPr>
        <w:pStyle w:val="Prrafodelista"/>
        <w:numPr>
          <w:ilvl w:val="0"/>
          <w:numId w:val="7"/>
        </w:numPr>
        <w:spacing w:after="62"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Cumplir con el objeto del contrato con plena autonomía técnica bajo su propia responsabilidad, concretamente todas y cada una de las especificaciones técnicas. Por lo tanto, las relaciones laborales que adquiera el Contratista para la ejecución del presente contrato y las obligaciones surgidas de estas no comprometen de ningún modo a TRANSMILENIO S.A. </w:t>
      </w:r>
    </w:p>
    <w:p w14:paraId="0DAB840C" w14:textId="2E3B9ED9" w:rsidR="00DF2C15" w:rsidRPr="004E5923" w:rsidRDefault="75EB2D67" w:rsidP="00325FA6">
      <w:pPr>
        <w:pStyle w:val="Prrafodelista"/>
        <w:numPr>
          <w:ilvl w:val="0"/>
          <w:numId w:val="7"/>
        </w:numPr>
        <w:spacing w:after="62"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Aceptar y cumplir las instrucciones que le sean impartidas por TRANSMILENIO S.A., través del supervisor del contrato. </w:t>
      </w:r>
    </w:p>
    <w:p w14:paraId="5863B8EE" w14:textId="653DF1D6" w:rsidR="00DF2C15" w:rsidRPr="004E5923" w:rsidRDefault="75EB2D67" w:rsidP="00325FA6">
      <w:pPr>
        <w:pStyle w:val="Prrafodelista"/>
        <w:numPr>
          <w:ilvl w:val="0"/>
          <w:numId w:val="7"/>
        </w:numPr>
        <w:spacing w:after="4"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Suministrar Soporte técnico y mantenimiento por lo menos dos veces al mes. </w:t>
      </w:r>
    </w:p>
    <w:p w14:paraId="2C34F290" w14:textId="09B82A41" w:rsidR="00DF2C15" w:rsidRPr="004E5923" w:rsidRDefault="75EB2D67" w:rsidP="00325FA6">
      <w:pPr>
        <w:pStyle w:val="Prrafodelista"/>
        <w:numPr>
          <w:ilvl w:val="0"/>
          <w:numId w:val="7"/>
        </w:numPr>
        <w:spacing w:after="62"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Suministrar capacitación presencial para los funcionarios de la entidad, con intensidad requerida y aprobada por la supervisión sobre el uso administración y configuración de la plataforma de Antivirus.</w:t>
      </w:r>
    </w:p>
    <w:p w14:paraId="22BC5995" w14:textId="1CAEF37B" w:rsidR="00DF2C15" w:rsidRPr="004E5923" w:rsidRDefault="75EB2D67" w:rsidP="00325FA6">
      <w:pPr>
        <w:pStyle w:val="Prrafodelista"/>
        <w:numPr>
          <w:ilvl w:val="0"/>
          <w:numId w:val="7"/>
        </w:numPr>
        <w:spacing w:after="4"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lastRenderedPageBreak/>
        <w:t xml:space="preserve">Contar con una mesa de ayuda automatizada que opere 7x24. </w:t>
      </w:r>
    </w:p>
    <w:p w14:paraId="5874F2B5" w14:textId="1BDE1490" w:rsidR="00DF2C15" w:rsidRPr="004E5923" w:rsidRDefault="75EB2D67" w:rsidP="00325FA6">
      <w:pPr>
        <w:pStyle w:val="Prrafodelista"/>
        <w:numPr>
          <w:ilvl w:val="0"/>
          <w:numId w:val="7"/>
        </w:numPr>
        <w:spacing w:after="58"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Dar cumplimiento a sus obligaciones con los sistemas de salud, riesgos profesionales, pensiones y aportes a las Cajas de Compensación Familiar, Instituto Colombiano de Bienestar Familiar y Servicio Nacional de Aprendizaje, cuando a ello haya lugar, para lo cual deberá aportar certificación expedida por el Revisor Fiscal o por el Representante Legal, según corresponda, para efectos del pago y cuando así lo solicite el supervisor del contrato. </w:t>
      </w:r>
    </w:p>
    <w:p w14:paraId="61A522A9" w14:textId="6A7FCB69" w:rsidR="00DF2C15" w:rsidRPr="004E5923" w:rsidRDefault="75EB2D67" w:rsidP="00325FA6">
      <w:pPr>
        <w:pStyle w:val="Prrafodelista"/>
        <w:numPr>
          <w:ilvl w:val="0"/>
          <w:numId w:val="7"/>
        </w:numPr>
        <w:spacing w:after="62" w:line="247" w:lineRule="auto"/>
        <w:ind w:left="11" w:hanging="11"/>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Dar estricto cumplimiento de la Circular TMSA 009 de 2021, frente a la aplicación del Decreto Distrital 332 del 29 de diciembre del 2020 mediante el cual se incorpora medidas afirmativas que promuevan la participación de las mujeres en la ejecución de los negocios celebrado por el Distrito Capital. Paro lo cual deberá incluir la respectiva certificación semestral por parte del revisor fiscal, indicando de forma detallada y expresa su cumplimiento porcentual. Sin perjuicio de lo anterior, la Entidad podrá requerir los soportes o información adicional que estime convenientes para verificar el cumplimiento de esta obligación contractual. </w:t>
      </w:r>
    </w:p>
    <w:p w14:paraId="79E73DC4" w14:textId="5396E6F9" w:rsidR="00DF2C15" w:rsidRPr="004E5923" w:rsidRDefault="75EB2D67" w:rsidP="00325FA6">
      <w:pPr>
        <w:pStyle w:val="Prrafodelista"/>
        <w:numPr>
          <w:ilvl w:val="0"/>
          <w:numId w:val="7"/>
        </w:numPr>
        <w:spacing w:after="172" w:line="247" w:lineRule="auto"/>
        <w:ind w:left="11" w:hanging="11"/>
        <w:jc w:val="left"/>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Las demás derivadas de la naturaleza del contrato a adjudicar.</w:t>
      </w:r>
      <w:r w:rsidR="003E4C55" w:rsidRPr="004E5923">
        <w:rPr>
          <w:rFonts w:ascii="Calibri" w:hAnsi="Calibri" w:cs="Calibri"/>
          <w:sz w:val="24"/>
        </w:rPr>
        <w:br/>
      </w:r>
      <w:r w:rsidR="003E4C55" w:rsidRPr="004E5923">
        <w:rPr>
          <w:rFonts w:ascii="Calibri" w:hAnsi="Calibri" w:cs="Calibri"/>
          <w:sz w:val="24"/>
        </w:rPr>
        <w:br/>
      </w:r>
      <w:r w:rsidR="00C60144" w:rsidRPr="004E5923">
        <w:rPr>
          <w:rFonts w:ascii="Calibri" w:eastAsia="Times New Roman" w:hAnsi="Calibri" w:cs="Calibri"/>
          <w:b/>
          <w:bCs/>
          <w:color w:val="000000" w:themeColor="text1"/>
          <w:sz w:val="24"/>
        </w:rPr>
        <w:t>10</w:t>
      </w:r>
      <w:r w:rsidRPr="004E5923">
        <w:rPr>
          <w:rFonts w:ascii="Calibri" w:eastAsia="Times New Roman" w:hAnsi="Calibri" w:cs="Calibri"/>
          <w:b/>
          <w:bCs/>
          <w:color w:val="000000" w:themeColor="text1"/>
          <w:sz w:val="24"/>
        </w:rPr>
        <w:t xml:space="preserve">.3. </w:t>
      </w:r>
      <w:r w:rsidR="003E4C55" w:rsidRPr="004E5923">
        <w:rPr>
          <w:rFonts w:ascii="Calibri" w:hAnsi="Calibri" w:cs="Calibri"/>
          <w:sz w:val="24"/>
        </w:rPr>
        <w:tab/>
      </w:r>
      <w:r w:rsidR="00C60144" w:rsidRPr="004E5923">
        <w:rPr>
          <w:rFonts w:ascii="Calibri" w:eastAsia="Times New Roman" w:hAnsi="Calibri" w:cs="Calibri"/>
          <w:b/>
          <w:bCs/>
          <w:color w:val="000000" w:themeColor="text1"/>
          <w:sz w:val="24"/>
        </w:rPr>
        <w:t xml:space="preserve">INFORMES PERIÓDICOS: </w:t>
      </w:r>
      <w:r w:rsidR="00C60144" w:rsidRPr="004E5923">
        <w:rPr>
          <w:rFonts w:ascii="Calibri" w:hAnsi="Calibri" w:cs="Calibri"/>
          <w:sz w:val="24"/>
        </w:rPr>
        <w:br/>
      </w:r>
    </w:p>
    <w:p w14:paraId="62F7D92F" w14:textId="4F3A41B6" w:rsidR="00DF2C15" w:rsidRPr="004E5923" w:rsidRDefault="75EB2D67" w:rsidP="00325FA6">
      <w:pPr>
        <w:pStyle w:val="Prrafodelista"/>
        <w:numPr>
          <w:ilvl w:val="0"/>
          <w:numId w:val="7"/>
        </w:numPr>
        <w:spacing w:after="4" w:line="247" w:lineRule="auto"/>
        <w:ind w:left="357" w:hanging="357"/>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Informe mensual de los trabajos realizados, junto con los indicadores designados. </w:t>
      </w:r>
    </w:p>
    <w:p w14:paraId="7BF7F24B" w14:textId="6E618BE6" w:rsidR="00DF2C15" w:rsidRPr="004E5923" w:rsidRDefault="75EB2D67" w:rsidP="00325FA6">
      <w:pPr>
        <w:pStyle w:val="Prrafodelista"/>
        <w:numPr>
          <w:ilvl w:val="0"/>
          <w:numId w:val="7"/>
        </w:numPr>
        <w:spacing w:after="4" w:line="247" w:lineRule="auto"/>
        <w:ind w:left="357" w:hanging="357"/>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Informe mensual de la solución a los incidentes reportados en la herramienta. </w:t>
      </w:r>
    </w:p>
    <w:p w14:paraId="5D94B005" w14:textId="1F044AE2" w:rsidR="00DF2C15" w:rsidRPr="004E5923" w:rsidRDefault="75EB2D67" w:rsidP="653A9A52">
      <w:pPr>
        <w:spacing w:after="0"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2120A026" w14:textId="60DC7E86" w:rsidR="00DF2C15" w:rsidRPr="004E5923" w:rsidRDefault="75EB2D67" w:rsidP="653A9A52">
      <w:pPr>
        <w:spacing w:after="19"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5A34540C" w14:textId="438558A7" w:rsidR="00DF2C15" w:rsidRPr="004E5923" w:rsidRDefault="00C60144" w:rsidP="653A9A52">
      <w:pPr>
        <w:pStyle w:val="Ttulo2"/>
        <w:tabs>
          <w:tab w:val="center" w:pos="3422"/>
        </w:tabs>
        <w:spacing w:line="257" w:lineRule="auto"/>
        <w:ind w:left="-15"/>
        <w:rPr>
          <w:rFonts w:ascii="Calibri" w:hAnsi="Calibri" w:cs="Calibri"/>
          <w:sz w:val="24"/>
        </w:rPr>
      </w:pPr>
      <w:r w:rsidRPr="004E5923">
        <w:rPr>
          <w:rFonts w:ascii="Calibri" w:hAnsi="Calibri" w:cs="Calibri"/>
          <w:bCs/>
          <w:color w:val="000000" w:themeColor="text1"/>
          <w:sz w:val="24"/>
        </w:rPr>
        <w:t>10</w:t>
      </w:r>
      <w:r w:rsidR="75EB2D67" w:rsidRPr="004E5923">
        <w:rPr>
          <w:rFonts w:ascii="Calibri" w:hAnsi="Calibri" w:cs="Calibri"/>
          <w:bCs/>
          <w:color w:val="000000" w:themeColor="text1"/>
          <w:sz w:val="24"/>
        </w:rPr>
        <w:t xml:space="preserve">.4. </w:t>
      </w:r>
      <w:r w:rsidR="003E4C55" w:rsidRPr="004E5923">
        <w:rPr>
          <w:rFonts w:ascii="Calibri" w:hAnsi="Calibri" w:cs="Calibri"/>
          <w:sz w:val="24"/>
        </w:rPr>
        <w:tab/>
      </w:r>
      <w:r w:rsidR="75EB2D67" w:rsidRPr="004E5923">
        <w:rPr>
          <w:rFonts w:ascii="Calibri" w:hAnsi="Calibri" w:cs="Calibri"/>
          <w:bCs/>
          <w:color w:val="000000" w:themeColor="text1"/>
          <w:sz w:val="24"/>
        </w:rPr>
        <w:t xml:space="preserve">OBLIGACIONES AMBIENTALES A CARGO DEL CONTRATISTA </w:t>
      </w:r>
    </w:p>
    <w:p w14:paraId="51D09627" w14:textId="798AD5ED"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B2F4C39" w14:textId="21415385"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 xml:space="preserve">De acuerdo con la Resolución 3179 de 2023 de la Secretaría Distrital de Ambiente  "Por la cual se adoptan los lineamientos para la formulación, concertación, implementación, evaluación, control y seguimiento del Plan Institucional de Gestión Ambiental –PIGA", el Programa de Consumo sostenible debe evidenciar acciones que propendan por la implementación de lineamientos ambientales que promuevan el uso y consumo responsable de materiales, elementos, maquinaria, equipos o cualquier tipo de contratación que realice la entidad, mediante la asignación de obligaciones de orden ambiental y así hacer extensiva la cultura de gestión ambiental y responsabilidad social para lo cual deberá:  </w:t>
      </w:r>
    </w:p>
    <w:p w14:paraId="6696647B" w14:textId="18972066" w:rsidR="00DF2C15" w:rsidRPr="004E5923" w:rsidRDefault="75EB2D67" w:rsidP="653A9A52">
      <w:pPr>
        <w:spacing w:after="72"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034B697" w14:textId="12EAB5C9" w:rsidR="00DF2C15" w:rsidRPr="004E5923" w:rsidRDefault="75EB2D67" w:rsidP="653A9A52">
      <w:pPr>
        <w:pStyle w:val="Prrafodelista"/>
        <w:numPr>
          <w:ilvl w:val="0"/>
          <w:numId w:val="5"/>
        </w:numPr>
        <w:spacing w:after="62" w:line="247" w:lineRule="auto"/>
        <w:ind w:left="721" w:hanging="10"/>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Dar cumplimiento a la normatividad ambiental vigente que por el objeto del contrato le sea aplicable y a aquella que surja en relación con el tema durante la ejecución del contrato, principalmente lo concerniente a la gestión de residuos sólidos y residuos peligrosos. </w:t>
      </w:r>
    </w:p>
    <w:p w14:paraId="1CBBB9A2" w14:textId="057328AE" w:rsidR="00DF2C15" w:rsidRPr="004E5923" w:rsidRDefault="75EB2D67" w:rsidP="653A9A52">
      <w:pPr>
        <w:pStyle w:val="Prrafodelista"/>
        <w:numPr>
          <w:ilvl w:val="0"/>
          <w:numId w:val="5"/>
        </w:numPr>
        <w:spacing w:after="4" w:line="247" w:lineRule="auto"/>
        <w:ind w:left="721" w:hanging="10"/>
        <w:rPr>
          <w:rFonts w:ascii="Calibri" w:eastAsia="Times New Roman" w:hAnsi="Calibri" w:cs="Calibri"/>
          <w:b/>
          <w:bCs/>
          <w:color w:val="000000" w:themeColor="text1"/>
          <w:sz w:val="24"/>
        </w:rPr>
      </w:pPr>
      <w:r w:rsidRPr="004E5923">
        <w:rPr>
          <w:rFonts w:ascii="Calibri" w:eastAsia="Times New Roman" w:hAnsi="Calibri" w:cs="Calibri"/>
          <w:color w:val="000000" w:themeColor="text1"/>
          <w:sz w:val="24"/>
        </w:rPr>
        <w:t xml:space="preserve">Cumplir con los requisitos de seguridad y salud ocupacional exigidos por las normas vigentes. </w:t>
      </w:r>
      <w:r w:rsidR="003E4C55" w:rsidRPr="004E5923">
        <w:rPr>
          <w:rFonts w:ascii="Calibri" w:hAnsi="Calibri" w:cs="Calibri"/>
          <w:sz w:val="24"/>
        </w:rPr>
        <w:br/>
      </w:r>
      <w:r w:rsidR="003E4C55" w:rsidRPr="004E5923">
        <w:rPr>
          <w:rFonts w:ascii="Calibri" w:hAnsi="Calibri" w:cs="Calibri"/>
          <w:sz w:val="24"/>
        </w:rPr>
        <w:br/>
      </w:r>
      <w:r w:rsidRPr="004E5923">
        <w:rPr>
          <w:rFonts w:ascii="Calibri" w:eastAsia="Times New Roman" w:hAnsi="Calibri" w:cs="Calibri"/>
          <w:b/>
          <w:bCs/>
          <w:color w:val="000000" w:themeColor="text1"/>
          <w:sz w:val="24"/>
        </w:rPr>
        <w:t xml:space="preserve"> </w:t>
      </w:r>
    </w:p>
    <w:p w14:paraId="19F8A70D" w14:textId="4618C752" w:rsidR="00DF2C15" w:rsidRPr="004E5923" w:rsidRDefault="00C60144" w:rsidP="653A9A52">
      <w:pPr>
        <w:pStyle w:val="Ttulo2"/>
        <w:tabs>
          <w:tab w:val="center" w:pos="2280"/>
        </w:tabs>
        <w:spacing w:line="257" w:lineRule="auto"/>
        <w:ind w:left="-15"/>
        <w:rPr>
          <w:rFonts w:ascii="Calibri" w:hAnsi="Calibri" w:cs="Calibri"/>
          <w:sz w:val="24"/>
        </w:rPr>
      </w:pPr>
      <w:r w:rsidRPr="004E5923">
        <w:rPr>
          <w:rFonts w:ascii="Calibri" w:hAnsi="Calibri" w:cs="Calibri"/>
          <w:bCs/>
          <w:color w:val="000000" w:themeColor="text1"/>
          <w:sz w:val="24"/>
        </w:rPr>
        <w:lastRenderedPageBreak/>
        <w:t>10</w:t>
      </w:r>
      <w:r w:rsidR="75EB2D67" w:rsidRPr="004E5923">
        <w:rPr>
          <w:rFonts w:ascii="Calibri" w:hAnsi="Calibri" w:cs="Calibri"/>
          <w:bCs/>
          <w:color w:val="000000" w:themeColor="text1"/>
          <w:sz w:val="24"/>
        </w:rPr>
        <w:t xml:space="preserve">.5. </w:t>
      </w:r>
      <w:r w:rsidR="003E4C55" w:rsidRPr="004E5923">
        <w:rPr>
          <w:rFonts w:ascii="Calibri" w:hAnsi="Calibri" w:cs="Calibri"/>
          <w:sz w:val="24"/>
        </w:rPr>
        <w:tab/>
      </w:r>
      <w:r w:rsidR="75EB2D67" w:rsidRPr="004E5923">
        <w:rPr>
          <w:rFonts w:ascii="Calibri" w:hAnsi="Calibri" w:cs="Calibri"/>
          <w:bCs/>
          <w:color w:val="000000" w:themeColor="text1"/>
          <w:sz w:val="24"/>
        </w:rPr>
        <w:t xml:space="preserve">OBLIGACIONES DE TRANSMILENIO </w:t>
      </w:r>
    </w:p>
    <w:p w14:paraId="5F6C40DE" w14:textId="63012091" w:rsidR="00DF2C15" w:rsidRPr="004E5923" w:rsidRDefault="75EB2D67" w:rsidP="653A9A52">
      <w:pPr>
        <w:spacing w:after="19" w:line="257" w:lineRule="auto"/>
        <w:jc w:val="left"/>
        <w:rPr>
          <w:rFonts w:ascii="Calibri" w:hAnsi="Calibri" w:cs="Calibri"/>
          <w:sz w:val="24"/>
        </w:rPr>
      </w:pPr>
      <w:r w:rsidRPr="004E5923">
        <w:rPr>
          <w:rFonts w:ascii="Calibri" w:eastAsia="Times New Roman" w:hAnsi="Calibri" w:cs="Calibri"/>
          <w:b/>
          <w:bCs/>
          <w:color w:val="000000" w:themeColor="text1"/>
          <w:sz w:val="24"/>
        </w:rPr>
        <w:t xml:space="preserve"> </w:t>
      </w:r>
    </w:p>
    <w:p w14:paraId="14282436" w14:textId="41664326" w:rsidR="00DF2C15" w:rsidRPr="004E5923"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TRANSMILENIO S. A., se compromete con el contratista a pagar el valor del contrato de conformidad con lo establecido en el mismo.  </w:t>
      </w:r>
    </w:p>
    <w:p w14:paraId="16AB5D35" w14:textId="55FA6028" w:rsidR="00DF2C15" w:rsidRPr="004E5923"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Suministrar la información que este requiera para el desarrollo del objeto contratado. </w:t>
      </w:r>
    </w:p>
    <w:p w14:paraId="21D94641" w14:textId="10117981" w:rsidR="00DF2C15" w:rsidRPr="004E5923"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Entregar de manera oportuna al contratista la documentación requerida para el adecuado cumplimiento de sus obligaciones  </w:t>
      </w:r>
    </w:p>
    <w:p w14:paraId="7CD706C2" w14:textId="6DF9B653" w:rsidR="00DF2C15" w:rsidRPr="004E5923" w:rsidRDefault="75EB2D67" w:rsidP="653A9A52">
      <w:pPr>
        <w:pStyle w:val="Prrafodelista"/>
        <w:numPr>
          <w:ilvl w:val="0"/>
          <w:numId w:val="4"/>
        </w:numPr>
        <w:spacing w:after="4" w:line="247" w:lineRule="auto"/>
        <w:ind w:left="721" w:hanging="10"/>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Demás que se requieran para el cumplimiento del objeto contratado y de acuerdo con la naturaleza de este. </w:t>
      </w:r>
    </w:p>
    <w:p w14:paraId="1104464D" w14:textId="47CA8D83" w:rsidR="00DF2C15" w:rsidRPr="004E5923" w:rsidRDefault="75EB2D67" w:rsidP="653A9A52">
      <w:pPr>
        <w:spacing w:after="57"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p w14:paraId="545B18C2" w14:textId="7B67CD33" w:rsidR="00DF2C15" w:rsidRPr="004E5923" w:rsidRDefault="75EB2D67" w:rsidP="653A9A52">
      <w:pPr>
        <w:pStyle w:val="Ttulo1"/>
        <w:spacing w:line="257" w:lineRule="auto"/>
        <w:ind w:left="-5"/>
        <w:rPr>
          <w:rFonts w:ascii="Calibri" w:hAnsi="Calibri" w:cs="Calibri"/>
          <w:sz w:val="24"/>
        </w:rPr>
      </w:pPr>
      <w:r w:rsidRPr="004E5923">
        <w:rPr>
          <w:rFonts w:ascii="Calibri" w:hAnsi="Calibri" w:cs="Calibri"/>
          <w:bCs/>
          <w:color w:val="000000" w:themeColor="text1"/>
          <w:sz w:val="24"/>
        </w:rPr>
        <w:t>1</w:t>
      </w:r>
      <w:r w:rsidR="00C60144" w:rsidRPr="004E5923">
        <w:rPr>
          <w:rFonts w:ascii="Calibri" w:hAnsi="Calibri" w:cs="Calibri"/>
          <w:bCs/>
          <w:color w:val="000000" w:themeColor="text1"/>
          <w:sz w:val="24"/>
        </w:rPr>
        <w:t>1</w:t>
      </w:r>
      <w:r w:rsidRPr="004E5923">
        <w:rPr>
          <w:rFonts w:ascii="Calibri" w:hAnsi="Calibri" w:cs="Calibri"/>
          <w:bCs/>
          <w:color w:val="000000" w:themeColor="text1"/>
          <w:sz w:val="24"/>
        </w:rPr>
        <w:t xml:space="preserve">. TRANSPORTE Y COMUNICACIONES </w:t>
      </w:r>
    </w:p>
    <w:p w14:paraId="49581E33" w14:textId="017D6AD9" w:rsidR="00DF2C15" w:rsidRPr="004E5923" w:rsidRDefault="75EB2D67" w:rsidP="653A9A52">
      <w:pPr>
        <w:spacing w:after="4" w:line="247" w:lineRule="auto"/>
        <w:ind w:left="-5"/>
        <w:rPr>
          <w:rFonts w:ascii="Calibri" w:hAnsi="Calibri" w:cs="Calibri"/>
          <w:sz w:val="24"/>
        </w:rPr>
      </w:pPr>
      <w:r w:rsidRPr="004E5923">
        <w:rPr>
          <w:rFonts w:ascii="Calibri" w:eastAsia="Times New Roman" w:hAnsi="Calibri" w:cs="Calibri"/>
          <w:color w:val="000000" w:themeColor="text1"/>
          <w:sz w:val="24"/>
        </w:rPr>
        <w:t>El transporte de los equipos y personal objeto de la presente contratación estará a cargo del oferente.</w:t>
      </w:r>
    </w:p>
    <w:p w14:paraId="6C9B1FD8" w14:textId="6520095C" w:rsidR="00DF2C15" w:rsidRPr="004E5923" w:rsidRDefault="75EB2D67" w:rsidP="653A9A52">
      <w:pPr>
        <w:spacing w:after="14" w:line="257" w:lineRule="auto"/>
        <w:jc w:val="left"/>
        <w:rPr>
          <w:rFonts w:ascii="Calibri" w:hAnsi="Calibri" w:cs="Calibri"/>
          <w:sz w:val="24"/>
        </w:rPr>
      </w:pPr>
      <w:r w:rsidRPr="004E5923">
        <w:rPr>
          <w:rFonts w:ascii="Calibri" w:eastAsia="Times New Roman" w:hAnsi="Calibri" w:cs="Calibri"/>
          <w:color w:val="000000" w:themeColor="text1"/>
          <w:sz w:val="24"/>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05"/>
      </w:tblGrid>
      <w:tr w:rsidR="006B5CDD" w:rsidRPr="004E5923" w14:paraId="13C404EC" w14:textId="77777777" w:rsidTr="006B5CDD">
        <w:trPr>
          <w:trHeight w:val="315"/>
        </w:trPr>
        <w:tc>
          <w:tcPr>
            <w:tcW w:w="9105" w:type="dxa"/>
            <w:tcBorders>
              <w:top w:val="single" w:sz="6" w:space="0" w:color="auto"/>
              <w:left w:val="single" w:sz="6" w:space="0" w:color="auto"/>
              <w:bottom w:val="single" w:sz="6" w:space="0" w:color="auto"/>
              <w:right w:val="single" w:sz="6" w:space="0" w:color="auto"/>
            </w:tcBorders>
            <w:shd w:val="clear" w:color="auto" w:fill="E6E6E6"/>
            <w:hideMark/>
          </w:tcPr>
          <w:p w14:paraId="7A5E6E8D" w14:textId="7CDEF4FC" w:rsidR="006B5CDD" w:rsidRPr="004E5923" w:rsidRDefault="006B5CDD" w:rsidP="006B5CDD">
            <w:pPr>
              <w:spacing w:after="0" w:line="240" w:lineRule="auto"/>
              <w:ind w:left="0" w:firstLine="0"/>
              <w:jc w:val="center"/>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1</w:t>
            </w:r>
            <w:r w:rsidR="00C60144" w:rsidRPr="004E5923">
              <w:rPr>
                <w:rFonts w:ascii="Calibri" w:eastAsia="Times New Roman" w:hAnsi="Calibri" w:cs="Calibri"/>
                <w:b/>
                <w:bCs/>
                <w:color w:val="auto"/>
                <w:kern w:val="0"/>
                <w:sz w:val="24"/>
                <w:lang w:val="es-ES"/>
                <w14:ligatures w14:val="none"/>
              </w:rPr>
              <w:t>2</w:t>
            </w:r>
            <w:r w:rsidRPr="004E5923">
              <w:rPr>
                <w:rFonts w:ascii="Calibri" w:eastAsia="Times New Roman" w:hAnsi="Calibri" w:cs="Calibri"/>
                <w:b/>
                <w:bCs/>
                <w:color w:val="auto"/>
                <w:kern w:val="0"/>
                <w:sz w:val="24"/>
                <w:lang w:val="es-ES"/>
                <w14:ligatures w14:val="none"/>
              </w:rPr>
              <w:t>. Área responsable de la adquisición</w:t>
            </w:r>
            <w:r w:rsidRPr="004E5923">
              <w:rPr>
                <w:rFonts w:ascii="Calibri" w:eastAsia="Times New Roman" w:hAnsi="Calibri" w:cs="Calibri"/>
                <w:color w:val="auto"/>
                <w:kern w:val="0"/>
                <w:sz w:val="24"/>
                <w14:ligatures w14:val="none"/>
              </w:rPr>
              <w:t> </w:t>
            </w:r>
          </w:p>
        </w:tc>
      </w:tr>
      <w:tr w:rsidR="006B5CDD" w:rsidRPr="004E5923" w14:paraId="413099F3" w14:textId="77777777" w:rsidTr="006B5CDD">
        <w:trPr>
          <w:trHeight w:val="1890"/>
        </w:trPr>
        <w:tc>
          <w:tcPr>
            <w:tcW w:w="9105" w:type="dxa"/>
            <w:tcBorders>
              <w:top w:val="single" w:sz="6" w:space="0" w:color="auto"/>
              <w:left w:val="single" w:sz="6" w:space="0" w:color="auto"/>
              <w:bottom w:val="single" w:sz="6" w:space="0" w:color="auto"/>
              <w:right w:val="single" w:sz="6" w:space="0" w:color="auto"/>
            </w:tcBorders>
            <w:hideMark/>
          </w:tcPr>
          <w:p w14:paraId="61FD8236"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p w14:paraId="55793F76"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Aprobó: Directora Corporativa </w:t>
            </w:r>
            <w:r w:rsidRPr="004E5923">
              <w:rPr>
                <w:rFonts w:ascii="Calibri" w:eastAsia="Times New Roman" w:hAnsi="Calibri" w:cs="Calibri"/>
                <w:color w:val="auto"/>
                <w:kern w:val="0"/>
                <w:sz w:val="24"/>
                <w14:ligatures w14:val="none"/>
              </w:rPr>
              <w:t> </w:t>
            </w:r>
          </w:p>
          <w:p w14:paraId="278476A6"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Nombre: GINA ALEXANDRA VACA LINARES </w:t>
            </w:r>
            <w:r w:rsidRPr="004E5923">
              <w:rPr>
                <w:rFonts w:ascii="Calibri" w:eastAsia="Times New Roman" w:hAnsi="Calibri" w:cs="Calibri"/>
                <w:color w:val="auto"/>
                <w:kern w:val="0"/>
                <w:sz w:val="24"/>
                <w14:ligatures w14:val="none"/>
              </w:rPr>
              <w:t> </w:t>
            </w:r>
          </w:p>
          <w:p w14:paraId="1FC87D8C"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Dependencia: Directora Corporativa</w:t>
            </w:r>
            <w:r w:rsidRPr="004E5923">
              <w:rPr>
                <w:rFonts w:ascii="Calibri" w:eastAsia="Times New Roman" w:hAnsi="Calibri" w:cs="Calibri"/>
                <w:color w:val="auto"/>
                <w:kern w:val="0"/>
                <w:sz w:val="24"/>
                <w14:ligatures w14:val="none"/>
              </w:rPr>
              <w:t> </w:t>
            </w:r>
          </w:p>
          <w:p w14:paraId="69852306"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p w14:paraId="339D7BBE"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Elaboró: LEIDY OLARTE</w:t>
            </w:r>
            <w:r w:rsidRPr="004E5923">
              <w:rPr>
                <w:rFonts w:ascii="Calibri" w:eastAsia="Times New Roman" w:hAnsi="Calibri" w:cs="Calibri"/>
                <w:color w:val="auto"/>
                <w:kern w:val="0"/>
                <w:sz w:val="24"/>
                <w14:ligatures w14:val="none"/>
              </w:rPr>
              <w:t> </w:t>
            </w:r>
          </w:p>
          <w:p w14:paraId="3BA0E457"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Dependencia: Dirección Corporativa</w:t>
            </w:r>
            <w:r w:rsidRPr="004E5923">
              <w:rPr>
                <w:rFonts w:ascii="Calibri" w:eastAsia="Times New Roman" w:hAnsi="Calibri" w:cs="Calibri"/>
                <w:color w:val="auto"/>
                <w:kern w:val="0"/>
                <w:sz w:val="24"/>
                <w14:ligatures w14:val="none"/>
              </w:rPr>
              <w:t> </w:t>
            </w:r>
          </w:p>
          <w:p w14:paraId="2664BFEA"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p w14:paraId="0223337A"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Revisó: Profesional Universitario Grado 03</w:t>
            </w:r>
            <w:r w:rsidRPr="004E5923">
              <w:rPr>
                <w:rFonts w:ascii="Calibri" w:eastAsia="Times New Roman" w:hAnsi="Calibri" w:cs="Calibri"/>
                <w:color w:val="auto"/>
                <w:kern w:val="0"/>
                <w:sz w:val="24"/>
                <w14:ligatures w14:val="none"/>
              </w:rPr>
              <w:t> </w:t>
            </w:r>
          </w:p>
          <w:p w14:paraId="1B7A7D07"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Nombre: JOSÉ FERNANDO MARTÍNEZ</w:t>
            </w:r>
            <w:r w:rsidRPr="004E5923">
              <w:rPr>
                <w:rFonts w:ascii="Calibri" w:eastAsia="Times New Roman" w:hAnsi="Calibri" w:cs="Calibri"/>
                <w:color w:val="auto"/>
                <w:kern w:val="0"/>
                <w:sz w:val="24"/>
                <w14:ligatures w14:val="none"/>
              </w:rPr>
              <w:t> </w:t>
            </w:r>
          </w:p>
          <w:p w14:paraId="451B47BE"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Dependencia: Dirección Corporativa</w:t>
            </w:r>
            <w:r w:rsidRPr="004E5923">
              <w:rPr>
                <w:rFonts w:ascii="Calibri" w:eastAsia="Times New Roman" w:hAnsi="Calibri" w:cs="Calibri"/>
                <w:color w:val="auto"/>
                <w:kern w:val="0"/>
                <w:sz w:val="24"/>
                <w14:ligatures w14:val="none"/>
              </w:rPr>
              <w:t> </w:t>
            </w:r>
          </w:p>
          <w:p w14:paraId="429C1878"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p w14:paraId="79638244"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Revisó: Profesional Especializad Grado 06</w:t>
            </w:r>
            <w:r w:rsidRPr="004E5923">
              <w:rPr>
                <w:rFonts w:ascii="Calibri" w:eastAsia="Times New Roman" w:hAnsi="Calibri" w:cs="Calibri"/>
                <w:color w:val="auto"/>
                <w:kern w:val="0"/>
                <w:sz w:val="24"/>
                <w14:ligatures w14:val="none"/>
              </w:rPr>
              <w:t> </w:t>
            </w:r>
          </w:p>
          <w:p w14:paraId="79896043"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Nombre: JOSÉ JULIÁN RODRÍGUEZ</w:t>
            </w:r>
            <w:r w:rsidRPr="004E5923">
              <w:rPr>
                <w:rFonts w:ascii="Calibri" w:eastAsia="Times New Roman" w:hAnsi="Calibri" w:cs="Calibri"/>
                <w:color w:val="auto"/>
                <w:kern w:val="0"/>
                <w:sz w:val="24"/>
                <w14:ligatures w14:val="none"/>
              </w:rPr>
              <w:t> </w:t>
            </w:r>
          </w:p>
          <w:p w14:paraId="263EEA65"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Dependencia: Dirección Corporativa</w:t>
            </w:r>
            <w:r w:rsidRPr="004E5923">
              <w:rPr>
                <w:rFonts w:ascii="Calibri" w:eastAsia="Times New Roman" w:hAnsi="Calibri" w:cs="Calibri"/>
                <w:color w:val="auto"/>
                <w:kern w:val="0"/>
                <w:sz w:val="24"/>
                <w14:ligatures w14:val="none"/>
              </w:rPr>
              <w:t> </w:t>
            </w:r>
          </w:p>
          <w:p w14:paraId="56B2E880"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p w14:paraId="288E5F1A"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Revisó: RICARDO CASTRO ALMEIDA </w:t>
            </w:r>
            <w:r w:rsidRPr="004E5923">
              <w:rPr>
                <w:rFonts w:ascii="Calibri" w:eastAsia="Times New Roman" w:hAnsi="Calibri" w:cs="Calibri"/>
                <w:color w:val="auto"/>
                <w:kern w:val="0"/>
                <w:sz w:val="24"/>
                <w14:ligatures w14:val="none"/>
              </w:rPr>
              <w:t> </w:t>
            </w:r>
          </w:p>
          <w:p w14:paraId="78E331CC"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Dependencia: Dirección Corporativa</w:t>
            </w:r>
            <w:r w:rsidRPr="004E5923">
              <w:rPr>
                <w:rFonts w:ascii="Calibri" w:eastAsia="Times New Roman" w:hAnsi="Calibri" w:cs="Calibri"/>
                <w:color w:val="auto"/>
                <w:kern w:val="0"/>
                <w:sz w:val="24"/>
                <w14:ligatures w14:val="none"/>
              </w:rPr>
              <w:t> </w:t>
            </w:r>
          </w:p>
          <w:p w14:paraId="3EFA58A5"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p w14:paraId="25277D65"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Revisó: JIMMY ENRIQUE GAITAN ORTIZ </w:t>
            </w:r>
            <w:r w:rsidRPr="004E5923">
              <w:rPr>
                <w:rFonts w:ascii="Calibri" w:eastAsia="Times New Roman" w:hAnsi="Calibri" w:cs="Calibri"/>
                <w:color w:val="auto"/>
                <w:kern w:val="0"/>
                <w:sz w:val="24"/>
                <w14:ligatures w14:val="none"/>
              </w:rPr>
              <w:t> </w:t>
            </w:r>
          </w:p>
          <w:p w14:paraId="77026228"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Dependencia: Dirección Corporativa</w:t>
            </w:r>
            <w:r w:rsidRPr="004E5923">
              <w:rPr>
                <w:rFonts w:ascii="Calibri" w:eastAsia="Times New Roman" w:hAnsi="Calibri" w:cs="Calibri"/>
                <w:color w:val="auto"/>
                <w:kern w:val="0"/>
                <w:sz w:val="24"/>
                <w14:ligatures w14:val="none"/>
              </w:rPr>
              <w:t> </w:t>
            </w:r>
          </w:p>
          <w:p w14:paraId="317C89E6"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p w14:paraId="11C30FA7"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Revisó: Profesional Especializado – Abogado</w:t>
            </w:r>
            <w:r w:rsidRPr="004E5923">
              <w:rPr>
                <w:rFonts w:ascii="Calibri" w:eastAsia="Times New Roman" w:hAnsi="Calibri" w:cs="Calibri"/>
                <w:color w:val="auto"/>
                <w:kern w:val="0"/>
                <w:sz w:val="24"/>
                <w14:ligatures w14:val="none"/>
              </w:rPr>
              <w:t> </w:t>
            </w:r>
          </w:p>
          <w:p w14:paraId="033C3E02"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t>Nombre: MARIO ALBERTO CHACON CASTRO</w:t>
            </w:r>
            <w:r w:rsidRPr="004E5923">
              <w:rPr>
                <w:rFonts w:ascii="Calibri" w:eastAsia="Times New Roman" w:hAnsi="Calibri" w:cs="Calibri"/>
                <w:color w:val="auto"/>
                <w:kern w:val="0"/>
                <w:sz w:val="24"/>
                <w14:ligatures w14:val="none"/>
              </w:rPr>
              <w:t> </w:t>
            </w:r>
          </w:p>
          <w:p w14:paraId="39237904"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lastRenderedPageBreak/>
              <w:t>Dependencia: Directora Corporativa</w:t>
            </w:r>
            <w:r w:rsidRPr="004E5923">
              <w:rPr>
                <w:rFonts w:ascii="Calibri" w:eastAsia="Times New Roman" w:hAnsi="Calibri" w:cs="Calibri"/>
                <w:color w:val="auto"/>
                <w:kern w:val="0"/>
                <w:sz w:val="24"/>
                <w14:ligatures w14:val="none"/>
              </w:rPr>
              <w:t> </w:t>
            </w:r>
          </w:p>
          <w:p w14:paraId="20E66154"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color w:val="auto"/>
                <w:kern w:val="0"/>
                <w:sz w:val="24"/>
                <w14:ligatures w14:val="none"/>
              </w:rPr>
              <w:t> </w:t>
            </w:r>
          </w:p>
        </w:tc>
      </w:tr>
      <w:tr w:rsidR="006B5CDD" w:rsidRPr="004E5923" w14:paraId="01B0B6A5" w14:textId="77777777" w:rsidTr="006B5CDD">
        <w:trPr>
          <w:trHeight w:val="270"/>
        </w:trPr>
        <w:tc>
          <w:tcPr>
            <w:tcW w:w="9105" w:type="dxa"/>
            <w:tcBorders>
              <w:top w:val="single" w:sz="6" w:space="0" w:color="auto"/>
              <w:left w:val="single" w:sz="6" w:space="0" w:color="auto"/>
              <w:bottom w:val="single" w:sz="6" w:space="0" w:color="auto"/>
              <w:right w:val="single" w:sz="6" w:space="0" w:color="auto"/>
            </w:tcBorders>
            <w:hideMark/>
          </w:tcPr>
          <w:p w14:paraId="008ECF3B" w14:textId="77777777" w:rsidR="006B5CDD" w:rsidRPr="004E5923" w:rsidRDefault="006B5CDD" w:rsidP="006B5CDD">
            <w:pPr>
              <w:spacing w:after="0" w:line="240" w:lineRule="auto"/>
              <w:ind w:left="0" w:firstLine="0"/>
              <w:jc w:val="left"/>
              <w:textAlignment w:val="baseline"/>
              <w:rPr>
                <w:rFonts w:ascii="Calibri" w:eastAsia="Times New Roman" w:hAnsi="Calibri" w:cs="Calibri"/>
                <w:color w:val="auto"/>
                <w:kern w:val="0"/>
                <w:sz w:val="24"/>
                <w14:ligatures w14:val="none"/>
              </w:rPr>
            </w:pPr>
            <w:r w:rsidRPr="004E5923">
              <w:rPr>
                <w:rFonts w:ascii="Calibri" w:eastAsia="Times New Roman" w:hAnsi="Calibri" w:cs="Calibri"/>
                <w:b/>
                <w:bCs/>
                <w:color w:val="auto"/>
                <w:kern w:val="0"/>
                <w:sz w:val="24"/>
                <w:lang w:val="es-ES"/>
                <w14:ligatures w14:val="none"/>
              </w:rPr>
              <w:lastRenderedPageBreak/>
              <w:t>Fecha de elaboración del estudio: </w:t>
            </w:r>
            <w:r w:rsidRPr="004E5923">
              <w:rPr>
                <w:rFonts w:ascii="Calibri" w:eastAsia="Times New Roman" w:hAnsi="Calibri" w:cs="Calibri"/>
                <w:color w:val="auto"/>
                <w:kern w:val="0"/>
                <w:sz w:val="24"/>
                <w:lang w:val="es-ES"/>
                <w14:ligatures w14:val="none"/>
              </w:rPr>
              <w:t>(07/05/2026)</w:t>
            </w:r>
            <w:r w:rsidRPr="004E5923">
              <w:rPr>
                <w:rFonts w:ascii="Calibri" w:eastAsia="Times New Roman" w:hAnsi="Calibri" w:cs="Calibri"/>
                <w:color w:val="auto"/>
                <w:kern w:val="0"/>
                <w:sz w:val="24"/>
                <w14:ligatures w14:val="none"/>
              </w:rPr>
              <w:t> </w:t>
            </w:r>
          </w:p>
        </w:tc>
      </w:tr>
    </w:tbl>
    <w:p w14:paraId="72438DF6" w14:textId="5CB7349C" w:rsidR="00DF2C15" w:rsidRPr="004E5923" w:rsidRDefault="75EB2D67" w:rsidP="653A9A52">
      <w:pPr>
        <w:spacing w:after="0" w:line="257" w:lineRule="auto"/>
        <w:jc w:val="left"/>
        <w:rPr>
          <w:rFonts w:ascii="Calibri" w:eastAsia="Times New Roman" w:hAnsi="Calibri" w:cs="Calibri"/>
          <w:color w:val="000000" w:themeColor="text1"/>
          <w:sz w:val="24"/>
        </w:rPr>
      </w:pPr>
      <w:r w:rsidRPr="004E5923">
        <w:rPr>
          <w:rFonts w:ascii="Calibri" w:eastAsia="Times New Roman" w:hAnsi="Calibri" w:cs="Calibri"/>
          <w:color w:val="000000" w:themeColor="text1"/>
          <w:sz w:val="24"/>
        </w:rPr>
        <w:t xml:space="preserve"> </w:t>
      </w:r>
    </w:p>
    <w:p w14:paraId="640C26EB" w14:textId="78193DF6" w:rsidR="00DF2C15" w:rsidRPr="004E5923" w:rsidRDefault="00DF2C15" w:rsidP="653A9A52">
      <w:pPr>
        <w:spacing w:after="0" w:line="257" w:lineRule="auto"/>
        <w:ind w:left="42"/>
        <w:jc w:val="center"/>
        <w:rPr>
          <w:rFonts w:ascii="Calibri" w:hAnsi="Calibri" w:cs="Calibri"/>
          <w:sz w:val="24"/>
        </w:rPr>
      </w:pPr>
    </w:p>
    <w:p w14:paraId="62BFC36A" w14:textId="79559BDC" w:rsidR="00DF2C15" w:rsidRPr="004E5923" w:rsidRDefault="00DF2C15" w:rsidP="653A9A52">
      <w:pPr>
        <w:spacing w:after="0" w:line="257" w:lineRule="auto"/>
        <w:ind w:left="42"/>
        <w:jc w:val="center"/>
        <w:rPr>
          <w:rFonts w:ascii="Calibri" w:eastAsia="Times New Roman" w:hAnsi="Calibri" w:cs="Calibri"/>
          <w:b/>
          <w:bCs/>
          <w:color w:val="000000" w:themeColor="text1"/>
          <w:sz w:val="24"/>
        </w:rPr>
      </w:pPr>
    </w:p>
    <w:p w14:paraId="080A74F2" w14:textId="2FB585C3" w:rsidR="00DF2C15" w:rsidRPr="00586991" w:rsidRDefault="00DF2C15" w:rsidP="653A9A52">
      <w:pPr>
        <w:spacing w:after="0" w:line="259" w:lineRule="auto"/>
        <w:ind w:left="42" w:firstLine="0"/>
        <w:jc w:val="center"/>
        <w:rPr>
          <w:rFonts w:ascii="Calibri" w:hAnsi="Calibri" w:cs="Calibri"/>
          <w:b/>
          <w:bCs/>
          <w:color w:val="auto"/>
          <w:sz w:val="24"/>
        </w:rPr>
      </w:pPr>
    </w:p>
    <w:sectPr w:rsidR="00DF2C15" w:rsidRPr="00586991" w:rsidSect="0054774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701" w:left="1418" w:header="6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65964" w14:textId="77777777" w:rsidR="00B25400" w:rsidRDefault="00B25400">
      <w:pPr>
        <w:spacing w:after="0" w:line="240" w:lineRule="auto"/>
      </w:pPr>
      <w:r>
        <w:separator/>
      </w:r>
    </w:p>
  </w:endnote>
  <w:endnote w:type="continuationSeparator" w:id="0">
    <w:p w14:paraId="5B418A4B" w14:textId="77777777" w:rsidR="00B25400" w:rsidRDefault="00B25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AE3C4" w14:textId="77777777" w:rsidR="00DF2C15" w:rsidRDefault="003E4C55">
    <w:pPr>
      <w:spacing w:after="0" w:line="259" w:lineRule="auto"/>
      <w:ind w:left="0" w:right="7"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fldSimple w:instr="NUMPAGES   \* MERGEFORMAT">
      <w:r>
        <w:rPr>
          <w:sz w:val="16"/>
        </w:rPr>
        <w:t>14</w:t>
      </w:r>
    </w:fldSimple>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F0527" w14:textId="77777777" w:rsidR="00DF2C15" w:rsidRDefault="003E4C55">
    <w:pPr>
      <w:spacing w:after="0" w:line="259" w:lineRule="auto"/>
      <w:ind w:left="0" w:right="7"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fldSimple w:instr="NUMPAGES   \* MERGEFORMAT">
      <w:r>
        <w:rPr>
          <w:sz w:val="16"/>
        </w:rPr>
        <w:t>14</w:t>
      </w:r>
    </w:fldSimple>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CB1C1" w14:textId="77777777" w:rsidR="00DF2C15" w:rsidRDefault="003E4C55">
    <w:pPr>
      <w:spacing w:after="0" w:line="259" w:lineRule="auto"/>
      <w:ind w:left="0" w:right="7" w:firstLine="0"/>
      <w:jc w:val="right"/>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fldSimple w:instr="NUMPAGES   \* MERGEFORMAT">
      <w:r>
        <w:rPr>
          <w:sz w:val="16"/>
        </w:rPr>
        <w:t>14</w:t>
      </w:r>
    </w:fldSimple>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20DE1" w14:textId="77777777" w:rsidR="00B25400" w:rsidRDefault="00B25400">
      <w:pPr>
        <w:spacing w:after="0" w:line="240" w:lineRule="auto"/>
      </w:pPr>
      <w:r>
        <w:separator/>
      </w:r>
    </w:p>
  </w:footnote>
  <w:footnote w:type="continuationSeparator" w:id="0">
    <w:p w14:paraId="08E445F8" w14:textId="77777777" w:rsidR="00B25400" w:rsidRDefault="00B25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697" w:tblpY="554"/>
      <w:tblOverlap w:val="never"/>
      <w:tblW w:w="9364" w:type="dxa"/>
      <w:tblInd w:w="0" w:type="dxa"/>
      <w:tblCellMar>
        <w:top w:w="19" w:type="dxa"/>
        <w:left w:w="113" w:type="dxa"/>
        <w:right w:w="115" w:type="dxa"/>
      </w:tblCellMar>
      <w:tblLook w:val="04A0" w:firstRow="1" w:lastRow="0" w:firstColumn="1" w:lastColumn="0" w:noHBand="0" w:noVBand="1"/>
    </w:tblPr>
    <w:tblGrid>
      <w:gridCol w:w="1743"/>
      <w:gridCol w:w="3505"/>
      <w:gridCol w:w="4116"/>
    </w:tblGrid>
    <w:tr w:rsidR="00DF2C15" w14:paraId="0FD92183" w14:textId="77777777">
      <w:trPr>
        <w:trHeight w:val="658"/>
      </w:trPr>
      <w:tc>
        <w:tcPr>
          <w:tcW w:w="1743" w:type="dxa"/>
          <w:vMerge w:val="restart"/>
          <w:tcBorders>
            <w:top w:val="single" w:sz="2" w:space="0" w:color="000000"/>
            <w:left w:val="single" w:sz="2" w:space="0" w:color="000000"/>
            <w:bottom w:val="single" w:sz="2" w:space="0" w:color="000000"/>
            <w:right w:val="single" w:sz="2" w:space="0" w:color="000000"/>
          </w:tcBorders>
        </w:tcPr>
        <w:p w14:paraId="4E54135D" w14:textId="77777777" w:rsidR="00DF2C15" w:rsidRDefault="003E4C55">
          <w:pPr>
            <w:spacing w:after="0" w:line="259" w:lineRule="auto"/>
            <w:ind w:left="0" w:firstLine="0"/>
            <w:jc w:val="left"/>
          </w:pPr>
          <w:r>
            <w:rPr>
              <w:b/>
            </w:rPr>
            <w:t xml:space="preserve"> </w:t>
          </w:r>
          <w:r>
            <w:rPr>
              <w:noProof/>
            </w:rPr>
            <w:drawing>
              <wp:inline distT="0" distB="0" distL="0" distR="0" wp14:anchorId="6B4FF1C4" wp14:editId="74FACF68">
                <wp:extent cx="643890" cy="771525"/>
                <wp:effectExtent l="0" t="0" r="0" b="0"/>
                <wp:docPr id="15023496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43890" cy="771525"/>
                        </a:xfrm>
                        <a:prstGeom prst="rect">
                          <a:avLst/>
                        </a:prstGeom>
                      </pic:spPr>
                    </pic:pic>
                  </a:graphicData>
                </a:graphic>
              </wp:inline>
            </w:drawing>
          </w:r>
        </w:p>
      </w:tc>
      <w:tc>
        <w:tcPr>
          <w:tcW w:w="7621" w:type="dxa"/>
          <w:gridSpan w:val="2"/>
          <w:tcBorders>
            <w:top w:val="single" w:sz="2" w:space="0" w:color="000000"/>
            <w:left w:val="single" w:sz="2" w:space="0" w:color="000000"/>
            <w:bottom w:val="single" w:sz="2" w:space="0" w:color="000000"/>
            <w:right w:val="single" w:sz="2" w:space="0" w:color="000000"/>
          </w:tcBorders>
        </w:tcPr>
        <w:p w14:paraId="0A77A7B6" w14:textId="77777777" w:rsidR="00DF2C15" w:rsidRDefault="003E4C55">
          <w:pPr>
            <w:spacing w:after="0" w:line="259" w:lineRule="auto"/>
            <w:ind w:left="1" w:firstLine="0"/>
            <w:jc w:val="center"/>
          </w:pPr>
          <w:r>
            <w:rPr>
              <w:b/>
              <w:sz w:val="20"/>
            </w:rPr>
            <w:t xml:space="preserve">PROCESO DE ADQUISICIÓN DE BIENES Y SERVICIOS </w:t>
          </w:r>
        </w:p>
        <w:p w14:paraId="2B69AB30" w14:textId="77777777" w:rsidR="00DF2C15" w:rsidRDefault="003E4C55">
          <w:pPr>
            <w:spacing w:after="0" w:line="259" w:lineRule="auto"/>
            <w:ind w:left="0" w:right="1" w:firstLine="0"/>
            <w:jc w:val="center"/>
          </w:pPr>
          <w:r>
            <w:rPr>
              <w:b/>
              <w:sz w:val="20"/>
            </w:rPr>
            <w:t xml:space="preserve">ANEXO TÉCNICO  </w:t>
          </w:r>
        </w:p>
      </w:tc>
    </w:tr>
    <w:tr w:rsidR="00DF2C15" w14:paraId="7D7FF57D" w14:textId="77777777">
      <w:trPr>
        <w:trHeight w:val="638"/>
      </w:trPr>
      <w:tc>
        <w:tcPr>
          <w:tcW w:w="0" w:type="auto"/>
          <w:vMerge/>
          <w:tcBorders>
            <w:top w:val="nil"/>
            <w:left w:val="single" w:sz="2" w:space="0" w:color="000000"/>
            <w:bottom w:val="single" w:sz="2" w:space="0" w:color="000000"/>
            <w:right w:val="single" w:sz="2" w:space="0" w:color="000000"/>
          </w:tcBorders>
        </w:tcPr>
        <w:p w14:paraId="17E76699" w14:textId="77777777" w:rsidR="00DF2C15" w:rsidRDefault="00DF2C15">
          <w:pPr>
            <w:spacing w:after="160" w:line="259" w:lineRule="auto"/>
            <w:ind w:left="0" w:firstLine="0"/>
            <w:jc w:val="left"/>
          </w:pPr>
        </w:p>
      </w:tc>
      <w:tc>
        <w:tcPr>
          <w:tcW w:w="3505" w:type="dxa"/>
          <w:tcBorders>
            <w:top w:val="single" w:sz="2" w:space="0" w:color="000000"/>
            <w:left w:val="single" w:sz="2" w:space="0" w:color="000000"/>
            <w:bottom w:val="single" w:sz="2" w:space="0" w:color="000000"/>
            <w:right w:val="single" w:sz="2" w:space="0" w:color="000000"/>
          </w:tcBorders>
          <w:vAlign w:val="center"/>
        </w:tcPr>
        <w:p w14:paraId="2357C46A" w14:textId="77777777" w:rsidR="00DF2C15" w:rsidRDefault="003E4C55">
          <w:pPr>
            <w:spacing w:after="0" w:line="259" w:lineRule="auto"/>
            <w:ind w:left="0" w:right="1" w:firstLine="0"/>
            <w:jc w:val="center"/>
          </w:pPr>
          <w:r>
            <w:rPr>
              <w:b/>
              <w:sz w:val="20"/>
            </w:rPr>
            <w:t xml:space="preserve">CÒDIGO: R-DA-103 </w:t>
          </w:r>
        </w:p>
      </w:tc>
      <w:tc>
        <w:tcPr>
          <w:tcW w:w="4115" w:type="dxa"/>
          <w:tcBorders>
            <w:top w:val="single" w:sz="2" w:space="0" w:color="000000"/>
            <w:left w:val="single" w:sz="2" w:space="0" w:color="000000"/>
            <w:bottom w:val="single" w:sz="2" w:space="0" w:color="000000"/>
            <w:right w:val="single" w:sz="2" w:space="0" w:color="000000"/>
          </w:tcBorders>
          <w:vAlign w:val="center"/>
        </w:tcPr>
        <w:p w14:paraId="7916DF43" w14:textId="77777777" w:rsidR="00DF2C15" w:rsidRDefault="003E4C55">
          <w:pPr>
            <w:spacing w:after="0" w:line="259" w:lineRule="auto"/>
            <w:ind w:left="18" w:firstLine="0"/>
            <w:jc w:val="center"/>
          </w:pPr>
          <w:r>
            <w:rPr>
              <w:b/>
              <w:sz w:val="20"/>
            </w:rPr>
            <w:t xml:space="preserve">FECHA: Octubre  2019 </w:t>
          </w:r>
        </w:p>
      </w:tc>
    </w:tr>
  </w:tbl>
  <w:p w14:paraId="30F9A8D5" w14:textId="77777777" w:rsidR="00DF2C15" w:rsidRDefault="003E4C55">
    <w:pPr>
      <w:spacing w:after="1274" w:line="259" w:lineRule="auto"/>
      <w:ind w:left="0" w:firstLine="0"/>
      <w:jc w:val="left"/>
    </w:pP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p>
  <w:p w14:paraId="74CEC6EC" w14:textId="77777777" w:rsidR="00DF2C15" w:rsidRDefault="003E4C55">
    <w:pPr>
      <w:spacing w:after="0" w:line="259" w:lineRule="auto"/>
      <w:ind w:left="0" w:firstLine="0"/>
      <w:jc w:val="left"/>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697" w:tblpY="554"/>
      <w:tblOverlap w:val="never"/>
      <w:tblW w:w="9364" w:type="dxa"/>
      <w:tblInd w:w="0" w:type="dxa"/>
      <w:tblCellMar>
        <w:top w:w="19" w:type="dxa"/>
        <w:left w:w="113" w:type="dxa"/>
        <w:right w:w="115" w:type="dxa"/>
      </w:tblCellMar>
      <w:tblLook w:val="04A0" w:firstRow="1" w:lastRow="0" w:firstColumn="1" w:lastColumn="0" w:noHBand="0" w:noVBand="1"/>
    </w:tblPr>
    <w:tblGrid>
      <w:gridCol w:w="1743"/>
      <w:gridCol w:w="3505"/>
      <w:gridCol w:w="4116"/>
    </w:tblGrid>
    <w:tr w:rsidR="00DF2C15" w14:paraId="589FBE1D" w14:textId="77777777">
      <w:trPr>
        <w:trHeight w:val="658"/>
      </w:trPr>
      <w:tc>
        <w:tcPr>
          <w:tcW w:w="1743" w:type="dxa"/>
          <w:vMerge w:val="restart"/>
          <w:tcBorders>
            <w:top w:val="single" w:sz="2" w:space="0" w:color="000000"/>
            <w:left w:val="single" w:sz="2" w:space="0" w:color="000000"/>
            <w:bottom w:val="single" w:sz="2" w:space="0" w:color="000000"/>
            <w:right w:val="single" w:sz="2" w:space="0" w:color="000000"/>
          </w:tcBorders>
        </w:tcPr>
        <w:p w14:paraId="3F63472D" w14:textId="77777777" w:rsidR="00DF2C15" w:rsidRDefault="003E4C55">
          <w:pPr>
            <w:spacing w:after="0" w:line="259" w:lineRule="auto"/>
            <w:ind w:left="0" w:firstLine="0"/>
            <w:jc w:val="left"/>
          </w:pPr>
          <w:r>
            <w:rPr>
              <w:b/>
            </w:rPr>
            <w:t xml:space="preserve"> </w:t>
          </w:r>
          <w:r>
            <w:rPr>
              <w:noProof/>
            </w:rPr>
            <w:drawing>
              <wp:inline distT="0" distB="0" distL="0" distR="0" wp14:anchorId="54F3B580" wp14:editId="2486DEEC">
                <wp:extent cx="643890" cy="771525"/>
                <wp:effectExtent l="0" t="0" r="0" b="0"/>
                <wp:docPr id="132118074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43890" cy="771525"/>
                        </a:xfrm>
                        <a:prstGeom prst="rect">
                          <a:avLst/>
                        </a:prstGeom>
                      </pic:spPr>
                    </pic:pic>
                  </a:graphicData>
                </a:graphic>
              </wp:inline>
            </w:drawing>
          </w:r>
        </w:p>
      </w:tc>
      <w:tc>
        <w:tcPr>
          <w:tcW w:w="7621" w:type="dxa"/>
          <w:gridSpan w:val="2"/>
          <w:tcBorders>
            <w:top w:val="single" w:sz="2" w:space="0" w:color="000000"/>
            <w:left w:val="single" w:sz="2" w:space="0" w:color="000000"/>
            <w:bottom w:val="single" w:sz="2" w:space="0" w:color="000000"/>
            <w:right w:val="single" w:sz="2" w:space="0" w:color="000000"/>
          </w:tcBorders>
        </w:tcPr>
        <w:p w14:paraId="5EAE6C67" w14:textId="77777777" w:rsidR="00DF2C15" w:rsidRDefault="003E4C55">
          <w:pPr>
            <w:spacing w:after="0" w:line="259" w:lineRule="auto"/>
            <w:ind w:left="1" w:firstLine="0"/>
            <w:jc w:val="center"/>
          </w:pPr>
          <w:r>
            <w:rPr>
              <w:b/>
              <w:sz w:val="20"/>
            </w:rPr>
            <w:t xml:space="preserve">PROCESO DE ADQUISICIÓN DE BIENES Y SERVICIOS </w:t>
          </w:r>
        </w:p>
        <w:p w14:paraId="64818A33" w14:textId="77777777" w:rsidR="00DF2C15" w:rsidRDefault="003E4C55">
          <w:pPr>
            <w:spacing w:after="0" w:line="259" w:lineRule="auto"/>
            <w:ind w:left="0" w:right="1" w:firstLine="0"/>
            <w:jc w:val="center"/>
          </w:pPr>
          <w:r>
            <w:rPr>
              <w:b/>
              <w:sz w:val="20"/>
            </w:rPr>
            <w:t xml:space="preserve">ANEXO TÉCNICO  </w:t>
          </w:r>
        </w:p>
      </w:tc>
    </w:tr>
    <w:tr w:rsidR="00DF2C15" w14:paraId="065A21F0" w14:textId="77777777">
      <w:trPr>
        <w:trHeight w:val="638"/>
      </w:trPr>
      <w:tc>
        <w:tcPr>
          <w:tcW w:w="0" w:type="auto"/>
          <w:vMerge/>
          <w:tcBorders>
            <w:top w:val="nil"/>
            <w:left w:val="single" w:sz="2" w:space="0" w:color="000000"/>
            <w:bottom w:val="single" w:sz="2" w:space="0" w:color="000000"/>
            <w:right w:val="single" w:sz="2" w:space="0" w:color="000000"/>
          </w:tcBorders>
        </w:tcPr>
        <w:p w14:paraId="034D347B" w14:textId="77777777" w:rsidR="00DF2C15" w:rsidRDefault="00DF2C15">
          <w:pPr>
            <w:spacing w:after="160" w:line="259" w:lineRule="auto"/>
            <w:ind w:left="0" w:firstLine="0"/>
            <w:jc w:val="left"/>
          </w:pPr>
        </w:p>
      </w:tc>
      <w:tc>
        <w:tcPr>
          <w:tcW w:w="3505" w:type="dxa"/>
          <w:tcBorders>
            <w:top w:val="single" w:sz="2" w:space="0" w:color="000000"/>
            <w:left w:val="single" w:sz="2" w:space="0" w:color="000000"/>
            <w:bottom w:val="single" w:sz="2" w:space="0" w:color="000000"/>
            <w:right w:val="single" w:sz="2" w:space="0" w:color="000000"/>
          </w:tcBorders>
          <w:vAlign w:val="center"/>
        </w:tcPr>
        <w:p w14:paraId="43E31346" w14:textId="77777777" w:rsidR="00DF2C15" w:rsidRDefault="003E4C55">
          <w:pPr>
            <w:spacing w:after="0" w:line="259" w:lineRule="auto"/>
            <w:ind w:left="0" w:right="1" w:firstLine="0"/>
            <w:jc w:val="center"/>
          </w:pPr>
          <w:r>
            <w:rPr>
              <w:b/>
              <w:sz w:val="20"/>
            </w:rPr>
            <w:t xml:space="preserve">CÒDIGO: R-DA-103 </w:t>
          </w:r>
        </w:p>
      </w:tc>
      <w:tc>
        <w:tcPr>
          <w:tcW w:w="4115" w:type="dxa"/>
          <w:tcBorders>
            <w:top w:val="single" w:sz="2" w:space="0" w:color="000000"/>
            <w:left w:val="single" w:sz="2" w:space="0" w:color="000000"/>
            <w:bottom w:val="single" w:sz="2" w:space="0" w:color="000000"/>
            <w:right w:val="single" w:sz="2" w:space="0" w:color="000000"/>
          </w:tcBorders>
          <w:vAlign w:val="center"/>
        </w:tcPr>
        <w:p w14:paraId="79672DEF" w14:textId="77777777" w:rsidR="00DF2C15" w:rsidRDefault="003E4C55">
          <w:pPr>
            <w:spacing w:after="0" w:line="259" w:lineRule="auto"/>
            <w:ind w:left="18" w:firstLine="0"/>
            <w:jc w:val="center"/>
          </w:pPr>
          <w:r>
            <w:rPr>
              <w:b/>
              <w:sz w:val="20"/>
            </w:rPr>
            <w:t xml:space="preserve">FECHA: Octubre  2019 </w:t>
          </w:r>
        </w:p>
      </w:tc>
    </w:tr>
  </w:tbl>
  <w:p w14:paraId="5C2DEB0C" w14:textId="0C350919" w:rsidR="00DF2C15" w:rsidRDefault="003E4C55" w:rsidP="00E25312">
    <w:pPr>
      <w:spacing w:after="1274" w:line="259" w:lineRule="auto"/>
      <w:ind w:left="0" w:firstLine="0"/>
      <w:jc w:val="left"/>
    </w:pPr>
    <w:r>
      <w:rPr>
        <w:rFonts w:ascii="Calibri" w:eastAsia="Calibri" w:hAnsi="Calibri" w:cs="Calibri"/>
      </w:rPr>
      <w:t xml:space="preserve"> </w:t>
    </w:r>
    <w:r>
      <w:rPr>
        <w:rFonts w:ascii="Calibri" w:eastAsia="Calibri" w:hAnsi="Calibri" w:cs="Calibri"/>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697" w:tblpY="554"/>
      <w:tblOverlap w:val="never"/>
      <w:tblW w:w="9364" w:type="dxa"/>
      <w:tblInd w:w="0" w:type="dxa"/>
      <w:tblCellMar>
        <w:top w:w="19" w:type="dxa"/>
        <w:left w:w="113" w:type="dxa"/>
        <w:right w:w="115" w:type="dxa"/>
      </w:tblCellMar>
      <w:tblLook w:val="04A0" w:firstRow="1" w:lastRow="0" w:firstColumn="1" w:lastColumn="0" w:noHBand="0" w:noVBand="1"/>
    </w:tblPr>
    <w:tblGrid>
      <w:gridCol w:w="1743"/>
      <w:gridCol w:w="3505"/>
      <w:gridCol w:w="4116"/>
    </w:tblGrid>
    <w:tr w:rsidR="00DF2C15" w14:paraId="759BE5F9" w14:textId="77777777">
      <w:trPr>
        <w:trHeight w:val="658"/>
      </w:trPr>
      <w:tc>
        <w:tcPr>
          <w:tcW w:w="1743" w:type="dxa"/>
          <w:vMerge w:val="restart"/>
          <w:tcBorders>
            <w:top w:val="single" w:sz="2" w:space="0" w:color="000000"/>
            <w:left w:val="single" w:sz="2" w:space="0" w:color="000000"/>
            <w:bottom w:val="single" w:sz="2" w:space="0" w:color="000000"/>
            <w:right w:val="single" w:sz="2" w:space="0" w:color="000000"/>
          </w:tcBorders>
        </w:tcPr>
        <w:p w14:paraId="7982D595" w14:textId="77777777" w:rsidR="00DF2C15" w:rsidRDefault="003E4C55">
          <w:pPr>
            <w:spacing w:after="0" w:line="259" w:lineRule="auto"/>
            <w:ind w:left="0" w:firstLine="0"/>
            <w:jc w:val="left"/>
          </w:pPr>
          <w:r>
            <w:rPr>
              <w:b/>
            </w:rPr>
            <w:t xml:space="preserve"> </w:t>
          </w:r>
          <w:r>
            <w:rPr>
              <w:noProof/>
            </w:rPr>
            <w:drawing>
              <wp:inline distT="0" distB="0" distL="0" distR="0" wp14:anchorId="6522BB08" wp14:editId="006DFDB3">
                <wp:extent cx="643890" cy="771525"/>
                <wp:effectExtent l="0" t="0" r="0" b="0"/>
                <wp:docPr id="1154753420"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43890" cy="771525"/>
                        </a:xfrm>
                        <a:prstGeom prst="rect">
                          <a:avLst/>
                        </a:prstGeom>
                      </pic:spPr>
                    </pic:pic>
                  </a:graphicData>
                </a:graphic>
              </wp:inline>
            </w:drawing>
          </w:r>
        </w:p>
      </w:tc>
      <w:tc>
        <w:tcPr>
          <w:tcW w:w="7621" w:type="dxa"/>
          <w:gridSpan w:val="2"/>
          <w:tcBorders>
            <w:top w:val="single" w:sz="2" w:space="0" w:color="000000"/>
            <w:left w:val="single" w:sz="2" w:space="0" w:color="000000"/>
            <w:bottom w:val="single" w:sz="2" w:space="0" w:color="000000"/>
            <w:right w:val="single" w:sz="2" w:space="0" w:color="000000"/>
          </w:tcBorders>
        </w:tcPr>
        <w:p w14:paraId="2B48A48D" w14:textId="77777777" w:rsidR="00DF2C15" w:rsidRDefault="003E4C55">
          <w:pPr>
            <w:spacing w:after="0" w:line="259" w:lineRule="auto"/>
            <w:ind w:left="1" w:firstLine="0"/>
            <w:jc w:val="center"/>
          </w:pPr>
          <w:r>
            <w:rPr>
              <w:b/>
              <w:sz w:val="20"/>
            </w:rPr>
            <w:t xml:space="preserve">PROCESO DE ADQUISICIÓN DE BIENES Y SERVICIOS </w:t>
          </w:r>
        </w:p>
        <w:p w14:paraId="1CDD6C99" w14:textId="77777777" w:rsidR="00DF2C15" w:rsidRDefault="003E4C55">
          <w:pPr>
            <w:spacing w:after="0" w:line="259" w:lineRule="auto"/>
            <w:ind w:left="0" w:right="1" w:firstLine="0"/>
            <w:jc w:val="center"/>
          </w:pPr>
          <w:r>
            <w:rPr>
              <w:b/>
              <w:sz w:val="20"/>
            </w:rPr>
            <w:t xml:space="preserve">ANEXO TÉCNICO  </w:t>
          </w:r>
        </w:p>
      </w:tc>
    </w:tr>
    <w:tr w:rsidR="00DF2C15" w14:paraId="6EF2379D" w14:textId="77777777">
      <w:trPr>
        <w:trHeight w:val="638"/>
      </w:trPr>
      <w:tc>
        <w:tcPr>
          <w:tcW w:w="0" w:type="auto"/>
          <w:vMerge/>
          <w:tcBorders>
            <w:top w:val="nil"/>
            <w:left w:val="single" w:sz="2" w:space="0" w:color="000000"/>
            <w:bottom w:val="single" w:sz="2" w:space="0" w:color="000000"/>
            <w:right w:val="single" w:sz="2" w:space="0" w:color="000000"/>
          </w:tcBorders>
        </w:tcPr>
        <w:p w14:paraId="78D26ABA" w14:textId="77777777" w:rsidR="00DF2C15" w:rsidRDefault="00DF2C15">
          <w:pPr>
            <w:spacing w:after="160" w:line="259" w:lineRule="auto"/>
            <w:ind w:left="0" w:firstLine="0"/>
            <w:jc w:val="left"/>
          </w:pPr>
        </w:p>
      </w:tc>
      <w:tc>
        <w:tcPr>
          <w:tcW w:w="3505" w:type="dxa"/>
          <w:tcBorders>
            <w:top w:val="single" w:sz="2" w:space="0" w:color="000000"/>
            <w:left w:val="single" w:sz="2" w:space="0" w:color="000000"/>
            <w:bottom w:val="single" w:sz="2" w:space="0" w:color="000000"/>
            <w:right w:val="single" w:sz="2" w:space="0" w:color="000000"/>
          </w:tcBorders>
          <w:vAlign w:val="center"/>
        </w:tcPr>
        <w:p w14:paraId="3B5569B7" w14:textId="77777777" w:rsidR="00DF2C15" w:rsidRDefault="003E4C55">
          <w:pPr>
            <w:spacing w:after="0" w:line="259" w:lineRule="auto"/>
            <w:ind w:left="0" w:right="1" w:firstLine="0"/>
            <w:jc w:val="center"/>
          </w:pPr>
          <w:r>
            <w:rPr>
              <w:b/>
              <w:sz w:val="20"/>
            </w:rPr>
            <w:t xml:space="preserve">CÒDIGO: R-DA-103 </w:t>
          </w:r>
        </w:p>
      </w:tc>
      <w:tc>
        <w:tcPr>
          <w:tcW w:w="4115" w:type="dxa"/>
          <w:tcBorders>
            <w:top w:val="single" w:sz="2" w:space="0" w:color="000000"/>
            <w:left w:val="single" w:sz="2" w:space="0" w:color="000000"/>
            <w:bottom w:val="single" w:sz="2" w:space="0" w:color="000000"/>
            <w:right w:val="single" w:sz="2" w:space="0" w:color="000000"/>
          </w:tcBorders>
          <w:vAlign w:val="center"/>
        </w:tcPr>
        <w:p w14:paraId="56C56CF8" w14:textId="77777777" w:rsidR="00DF2C15" w:rsidRDefault="003E4C55">
          <w:pPr>
            <w:spacing w:after="0" w:line="259" w:lineRule="auto"/>
            <w:ind w:left="18" w:firstLine="0"/>
            <w:jc w:val="center"/>
          </w:pPr>
          <w:r>
            <w:rPr>
              <w:b/>
              <w:sz w:val="20"/>
            </w:rPr>
            <w:t xml:space="preserve">FECHA: Octubre  2019 </w:t>
          </w:r>
        </w:p>
      </w:tc>
    </w:tr>
  </w:tbl>
  <w:p w14:paraId="5D4C73DA" w14:textId="77777777" w:rsidR="00DF2C15" w:rsidRDefault="003E4C55">
    <w:pPr>
      <w:spacing w:after="1274" w:line="259" w:lineRule="auto"/>
      <w:ind w:left="0" w:firstLine="0"/>
      <w:jc w:val="left"/>
    </w:pP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p>
  <w:p w14:paraId="590548BC" w14:textId="77777777" w:rsidR="00DF2C15" w:rsidRDefault="003E4C55">
    <w:pPr>
      <w:spacing w:after="0" w:line="259" w:lineRule="auto"/>
      <w:ind w:left="0" w:firstLine="0"/>
      <w:jc w:val="left"/>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A7FA"/>
    <w:multiLevelType w:val="hybridMultilevel"/>
    <w:tmpl w:val="B386CE72"/>
    <w:lvl w:ilvl="0" w:tplc="91BAF318">
      <w:start w:val="1"/>
      <w:numFmt w:val="bullet"/>
      <w:lvlText w:val="·"/>
      <w:lvlJc w:val="left"/>
      <w:pPr>
        <w:ind w:left="720" w:hanging="360"/>
      </w:pPr>
      <w:rPr>
        <w:rFonts w:ascii="Symbol" w:hAnsi="Symbol" w:hint="default"/>
      </w:rPr>
    </w:lvl>
    <w:lvl w:ilvl="1" w:tplc="A9B40CB8">
      <w:start w:val="1"/>
      <w:numFmt w:val="bullet"/>
      <w:lvlText w:val="o"/>
      <w:lvlJc w:val="left"/>
      <w:pPr>
        <w:ind w:left="1440" w:hanging="360"/>
      </w:pPr>
      <w:rPr>
        <w:rFonts w:ascii="Courier New" w:hAnsi="Courier New" w:hint="default"/>
      </w:rPr>
    </w:lvl>
    <w:lvl w:ilvl="2" w:tplc="31E0B94C">
      <w:start w:val="1"/>
      <w:numFmt w:val="bullet"/>
      <w:lvlText w:val=""/>
      <w:lvlJc w:val="left"/>
      <w:pPr>
        <w:ind w:left="2160" w:hanging="360"/>
      </w:pPr>
      <w:rPr>
        <w:rFonts w:ascii="Wingdings" w:hAnsi="Wingdings" w:hint="default"/>
      </w:rPr>
    </w:lvl>
    <w:lvl w:ilvl="3" w:tplc="392244E2">
      <w:start w:val="1"/>
      <w:numFmt w:val="bullet"/>
      <w:lvlText w:val=""/>
      <w:lvlJc w:val="left"/>
      <w:pPr>
        <w:ind w:left="2880" w:hanging="360"/>
      </w:pPr>
      <w:rPr>
        <w:rFonts w:ascii="Symbol" w:hAnsi="Symbol" w:hint="default"/>
      </w:rPr>
    </w:lvl>
    <w:lvl w:ilvl="4" w:tplc="EF262FF8">
      <w:start w:val="1"/>
      <w:numFmt w:val="bullet"/>
      <w:lvlText w:val="o"/>
      <w:lvlJc w:val="left"/>
      <w:pPr>
        <w:ind w:left="3600" w:hanging="360"/>
      </w:pPr>
      <w:rPr>
        <w:rFonts w:ascii="Courier New" w:hAnsi="Courier New" w:hint="default"/>
      </w:rPr>
    </w:lvl>
    <w:lvl w:ilvl="5" w:tplc="9AEA91C6">
      <w:start w:val="1"/>
      <w:numFmt w:val="bullet"/>
      <w:lvlText w:val=""/>
      <w:lvlJc w:val="left"/>
      <w:pPr>
        <w:ind w:left="4320" w:hanging="360"/>
      </w:pPr>
      <w:rPr>
        <w:rFonts w:ascii="Wingdings" w:hAnsi="Wingdings" w:hint="default"/>
      </w:rPr>
    </w:lvl>
    <w:lvl w:ilvl="6" w:tplc="D4B014C8">
      <w:start w:val="1"/>
      <w:numFmt w:val="bullet"/>
      <w:lvlText w:val=""/>
      <w:lvlJc w:val="left"/>
      <w:pPr>
        <w:ind w:left="5040" w:hanging="360"/>
      </w:pPr>
      <w:rPr>
        <w:rFonts w:ascii="Symbol" w:hAnsi="Symbol" w:hint="default"/>
      </w:rPr>
    </w:lvl>
    <w:lvl w:ilvl="7" w:tplc="B6103586">
      <w:start w:val="1"/>
      <w:numFmt w:val="bullet"/>
      <w:lvlText w:val="o"/>
      <w:lvlJc w:val="left"/>
      <w:pPr>
        <w:ind w:left="5760" w:hanging="360"/>
      </w:pPr>
      <w:rPr>
        <w:rFonts w:ascii="Courier New" w:hAnsi="Courier New" w:hint="default"/>
      </w:rPr>
    </w:lvl>
    <w:lvl w:ilvl="8" w:tplc="E2A8E396">
      <w:start w:val="1"/>
      <w:numFmt w:val="bullet"/>
      <w:lvlText w:val=""/>
      <w:lvlJc w:val="left"/>
      <w:pPr>
        <w:ind w:left="6480" w:hanging="360"/>
      </w:pPr>
      <w:rPr>
        <w:rFonts w:ascii="Wingdings" w:hAnsi="Wingdings" w:hint="default"/>
      </w:rPr>
    </w:lvl>
  </w:abstractNum>
  <w:abstractNum w:abstractNumId="1" w15:restartNumberingAfterBreak="0">
    <w:nsid w:val="0095144E"/>
    <w:multiLevelType w:val="hybridMultilevel"/>
    <w:tmpl w:val="6A5CA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51E3C"/>
    <w:multiLevelType w:val="hybridMultilevel"/>
    <w:tmpl w:val="37528F8A"/>
    <w:lvl w:ilvl="0" w:tplc="4BCAFD6E">
      <w:numFmt w:val="bullet"/>
      <w:lvlText w:val=""/>
      <w:lvlJc w:val="left"/>
      <w:pPr>
        <w:ind w:left="364" w:hanging="360"/>
      </w:pPr>
      <w:rPr>
        <w:rFonts w:ascii="Symbol" w:eastAsia="Symbol" w:hAnsi="Symbol" w:cs="Symbol" w:hint="default"/>
        <w:b w:val="0"/>
        <w:bCs w:val="0"/>
        <w:i w:val="0"/>
        <w:iCs w:val="0"/>
        <w:spacing w:val="0"/>
        <w:w w:val="99"/>
        <w:sz w:val="20"/>
        <w:szCs w:val="20"/>
        <w:lang w:val="es-ES" w:eastAsia="en-US" w:bidi="ar-SA"/>
      </w:rPr>
    </w:lvl>
    <w:lvl w:ilvl="1" w:tplc="119E24FC">
      <w:numFmt w:val="bullet"/>
      <w:lvlText w:val="•"/>
      <w:lvlJc w:val="left"/>
      <w:pPr>
        <w:ind w:left="1007" w:hanging="360"/>
      </w:pPr>
      <w:rPr>
        <w:rFonts w:hint="default"/>
        <w:lang w:val="es-ES" w:eastAsia="en-US" w:bidi="ar-SA"/>
      </w:rPr>
    </w:lvl>
    <w:lvl w:ilvl="2" w:tplc="414EC7CA">
      <w:numFmt w:val="bullet"/>
      <w:lvlText w:val="•"/>
      <w:lvlJc w:val="left"/>
      <w:pPr>
        <w:ind w:left="1654" w:hanging="360"/>
      </w:pPr>
      <w:rPr>
        <w:rFonts w:hint="default"/>
        <w:lang w:val="es-ES" w:eastAsia="en-US" w:bidi="ar-SA"/>
      </w:rPr>
    </w:lvl>
    <w:lvl w:ilvl="3" w:tplc="335A9460">
      <w:numFmt w:val="bullet"/>
      <w:lvlText w:val="•"/>
      <w:lvlJc w:val="left"/>
      <w:pPr>
        <w:ind w:left="2301" w:hanging="360"/>
      </w:pPr>
      <w:rPr>
        <w:rFonts w:hint="default"/>
        <w:lang w:val="es-ES" w:eastAsia="en-US" w:bidi="ar-SA"/>
      </w:rPr>
    </w:lvl>
    <w:lvl w:ilvl="4" w:tplc="B9740DE6">
      <w:numFmt w:val="bullet"/>
      <w:lvlText w:val="•"/>
      <w:lvlJc w:val="left"/>
      <w:pPr>
        <w:ind w:left="2948" w:hanging="360"/>
      </w:pPr>
      <w:rPr>
        <w:rFonts w:hint="default"/>
        <w:lang w:val="es-ES" w:eastAsia="en-US" w:bidi="ar-SA"/>
      </w:rPr>
    </w:lvl>
    <w:lvl w:ilvl="5" w:tplc="9A92714C">
      <w:numFmt w:val="bullet"/>
      <w:lvlText w:val="•"/>
      <w:lvlJc w:val="left"/>
      <w:pPr>
        <w:ind w:left="3596" w:hanging="360"/>
      </w:pPr>
      <w:rPr>
        <w:rFonts w:hint="default"/>
        <w:lang w:val="es-ES" w:eastAsia="en-US" w:bidi="ar-SA"/>
      </w:rPr>
    </w:lvl>
    <w:lvl w:ilvl="6" w:tplc="EC340FD8">
      <w:numFmt w:val="bullet"/>
      <w:lvlText w:val="•"/>
      <w:lvlJc w:val="left"/>
      <w:pPr>
        <w:ind w:left="4243" w:hanging="360"/>
      </w:pPr>
      <w:rPr>
        <w:rFonts w:hint="default"/>
        <w:lang w:val="es-ES" w:eastAsia="en-US" w:bidi="ar-SA"/>
      </w:rPr>
    </w:lvl>
    <w:lvl w:ilvl="7" w:tplc="391A2286">
      <w:numFmt w:val="bullet"/>
      <w:lvlText w:val="•"/>
      <w:lvlJc w:val="left"/>
      <w:pPr>
        <w:ind w:left="4890" w:hanging="360"/>
      </w:pPr>
      <w:rPr>
        <w:rFonts w:hint="default"/>
        <w:lang w:val="es-ES" w:eastAsia="en-US" w:bidi="ar-SA"/>
      </w:rPr>
    </w:lvl>
    <w:lvl w:ilvl="8" w:tplc="B4C459EA">
      <w:numFmt w:val="bullet"/>
      <w:lvlText w:val="•"/>
      <w:lvlJc w:val="left"/>
      <w:pPr>
        <w:ind w:left="5537" w:hanging="360"/>
      </w:pPr>
      <w:rPr>
        <w:rFonts w:hint="default"/>
        <w:lang w:val="es-ES" w:eastAsia="en-US" w:bidi="ar-SA"/>
      </w:rPr>
    </w:lvl>
  </w:abstractNum>
  <w:abstractNum w:abstractNumId="3" w15:restartNumberingAfterBreak="0">
    <w:nsid w:val="074FA161"/>
    <w:multiLevelType w:val="hybridMultilevel"/>
    <w:tmpl w:val="8E9A0DE0"/>
    <w:lvl w:ilvl="0" w:tplc="C7CA3558">
      <w:start w:val="1"/>
      <w:numFmt w:val="bullet"/>
      <w:lvlText w:val="·"/>
      <w:lvlJc w:val="left"/>
      <w:pPr>
        <w:ind w:left="720" w:hanging="360"/>
      </w:pPr>
      <w:rPr>
        <w:rFonts w:ascii="Symbol" w:hAnsi="Symbol" w:hint="default"/>
      </w:rPr>
    </w:lvl>
    <w:lvl w:ilvl="1" w:tplc="CC2C729C">
      <w:start w:val="1"/>
      <w:numFmt w:val="bullet"/>
      <w:lvlText w:val="o"/>
      <w:lvlJc w:val="left"/>
      <w:pPr>
        <w:ind w:left="1440" w:hanging="360"/>
      </w:pPr>
      <w:rPr>
        <w:rFonts w:ascii="Courier New" w:hAnsi="Courier New" w:hint="default"/>
      </w:rPr>
    </w:lvl>
    <w:lvl w:ilvl="2" w:tplc="3D5ECA22">
      <w:start w:val="1"/>
      <w:numFmt w:val="bullet"/>
      <w:lvlText w:val=""/>
      <w:lvlJc w:val="left"/>
      <w:pPr>
        <w:ind w:left="2160" w:hanging="360"/>
      </w:pPr>
      <w:rPr>
        <w:rFonts w:ascii="Wingdings" w:hAnsi="Wingdings" w:hint="default"/>
      </w:rPr>
    </w:lvl>
    <w:lvl w:ilvl="3" w:tplc="2DC8995A">
      <w:start w:val="1"/>
      <w:numFmt w:val="bullet"/>
      <w:lvlText w:val=""/>
      <w:lvlJc w:val="left"/>
      <w:pPr>
        <w:ind w:left="2880" w:hanging="360"/>
      </w:pPr>
      <w:rPr>
        <w:rFonts w:ascii="Symbol" w:hAnsi="Symbol" w:hint="default"/>
      </w:rPr>
    </w:lvl>
    <w:lvl w:ilvl="4" w:tplc="AB882DA0">
      <w:start w:val="1"/>
      <w:numFmt w:val="bullet"/>
      <w:lvlText w:val="o"/>
      <w:lvlJc w:val="left"/>
      <w:pPr>
        <w:ind w:left="3600" w:hanging="360"/>
      </w:pPr>
      <w:rPr>
        <w:rFonts w:ascii="Courier New" w:hAnsi="Courier New" w:hint="default"/>
      </w:rPr>
    </w:lvl>
    <w:lvl w:ilvl="5" w:tplc="DFAEAF74">
      <w:start w:val="1"/>
      <w:numFmt w:val="bullet"/>
      <w:lvlText w:val=""/>
      <w:lvlJc w:val="left"/>
      <w:pPr>
        <w:ind w:left="4320" w:hanging="360"/>
      </w:pPr>
      <w:rPr>
        <w:rFonts w:ascii="Wingdings" w:hAnsi="Wingdings" w:hint="default"/>
      </w:rPr>
    </w:lvl>
    <w:lvl w:ilvl="6" w:tplc="9FBA1140">
      <w:start w:val="1"/>
      <w:numFmt w:val="bullet"/>
      <w:lvlText w:val=""/>
      <w:lvlJc w:val="left"/>
      <w:pPr>
        <w:ind w:left="5040" w:hanging="360"/>
      </w:pPr>
      <w:rPr>
        <w:rFonts w:ascii="Symbol" w:hAnsi="Symbol" w:hint="default"/>
      </w:rPr>
    </w:lvl>
    <w:lvl w:ilvl="7" w:tplc="0D863586">
      <w:start w:val="1"/>
      <w:numFmt w:val="bullet"/>
      <w:lvlText w:val="o"/>
      <w:lvlJc w:val="left"/>
      <w:pPr>
        <w:ind w:left="5760" w:hanging="360"/>
      </w:pPr>
      <w:rPr>
        <w:rFonts w:ascii="Courier New" w:hAnsi="Courier New" w:hint="default"/>
      </w:rPr>
    </w:lvl>
    <w:lvl w:ilvl="8" w:tplc="E41A4314">
      <w:start w:val="1"/>
      <w:numFmt w:val="bullet"/>
      <w:lvlText w:val=""/>
      <w:lvlJc w:val="left"/>
      <w:pPr>
        <w:ind w:left="6480" w:hanging="360"/>
      </w:pPr>
      <w:rPr>
        <w:rFonts w:ascii="Wingdings" w:hAnsi="Wingdings" w:hint="default"/>
      </w:rPr>
    </w:lvl>
  </w:abstractNum>
  <w:abstractNum w:abstractNumId="4" w15:restartNumberingAfterBreak="0">
    <w:nsid w:val="092172F1"/>
    <w:multiLevelType w:val="hybridMultilevel"/>
    <w:tmpl w:val="CEF8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560171"/>
    <w:multiLevelType w:val="hybridMultilevel"/>
    <w:tmpl w:val="9CF047CE"/>
    <w:lvl w:ilvl="0" w:tplc="04965348">
      <w:start w:val="1"/>
      <w:numFmt w:val="decimal"/>
      <w:lvlText w:val="%1."/>
      <w:lvlJc w:val="left"/>
      <w:pPr>
        <w:ind w:left="720" w:hanging="360"/>
      </w:pPr>
    </w:lvl>
    <w:lvl w:ilvl="1" w:tplc="8A7C5362">
      <w:start w:val="1"/>
      <w:numFmt w:val="lowerLetter"/>
      <w:lvlText w:val="%2."/>
      <w:lvlJc w:val="left"/>
      <w:pPr>
        <w:ind w:left="1440" w:hanging="360"/>
      </w:pPr>
    </w:lvl>
    <w:lvl w:ilvl="2" w:tplc="3F702C58">
      <w:start w:val="1"/>
      <w:numFmt w:val="lowerRoman"/>
      <w:lvlText w:val="%3."/>
      <w:lvlJc w:val="right"/>
      <w:pPr>
        <w:ind w:left="2160" w:hanging="180"/>
      </w:pPr>
    </w:lvl>
    <w:lvl w:ilvl="3" w:tplc="7AC8A7C6">
      <w:start w:val="1"/>
      <w:numFmt w:val="decimal"/>
      <w:lvlText w:val="%4."/>
      <w:lvlJc w:val="left"/>
      <w:pPr>
        <w:ind w:left="2880" w:hanging="360"/>
      </w:pPr>
    </w:lvl>
    <w:lvl w:ilvl="4" w:tplc="E62A77DA">
      <w:start w:val="1"/>
      <w:numFmt w:val="lowerLetter"/>
      <w:lvlText w:val="%5."/>
      <w:lvlJc w:val="left"/>
      <w:pPr>
        <w:ind w:left="3600" w:hanging="360"/>
      </w:pPr>
    </w:lvl>
    <w:lvl w:ilvl="5" w:tplc="5FEEB28C">
      <w:start w:val="1"/>
      <w:numFmt w:val="lowerRoman"/>
      <w:lvlText w:val="%6."/>
      <w:lvlJc w:val="right"/>
      <w:pPr>
        <w:ind w:left="4320" w:hanging="180"/>
      </w:pPr>
    </w:lvl>
    <w:lvl w:ilvl="6" w:tplc="1F963736">
      <w:start w:val="1"/>
      <w:numFmt w:val="decimal"/>
      <w:lvlText w:val="%7."/>
      <w:lvlJc w:val="left"/>
      <w:pPr>
        <w:ind w:left="5040" w:hanging="360"/>
      </w:pPr>
    </w:lvl>
    <w:lvl w:ilvl="7" w:tplc="7E54F5C2">
      <w:start w:val="1"/>
      <w:numFmt w:val="lowerLetter"/>
      <w:lvlText w:val="%8."/>
      <w:lvlJc w:val="left"/>
      <w:pPr>
        <w:ind w:left="5760" w:hanging="360"/>
      </w:pPr>
    </w:lvl>
    <w:lvl w:ilvl="8" w:tplc="9E2C7D4A">
      <w:start w:val="1"/>
      <w:numFmt w:val="lowerRoman"/>
      <w:lvlText w:val="%9."/>
      <w:lvlJc w:val="right"/>
      <w:pPr>
        <w:ind w:left="6480" w:hanging="180"/>
      </w:pPr>
    </w:lvl>
  </w:abstractNum>
  <w:abstractNum w:abstractNumId="6" w15:restartNumberingAfterBreak="0">
    <w:nsid w:val="17CBA96E"/>
    <w:multiLevelType w:val="hybridMultilevel"/>
    <w:tmpl w:val="0D2A4114"/>
    <w:lvl w:ilvl="0" w:tplc="04FEC36C">
      <w:start w:val="1"/>
      <w:numFmt w:val="decimal"/>
      <w:lvlText w:val="%1."/>
      <w:lvlJc w:val="left"/>
      <w:pPr>
        <w:ind w:left="720" w:hanging="360"/>
      </w:pPr>
    </w:lvl>
    <w:lvl w:ilvl="1" w:tplc="B5E6B5AA">
      <w:start w:val="1"/>
      <w:numFmt w:val="decimal"/>
      <w:lvlText w:val="%2."/>
      <w:lvlJc w:val="left"/>
      <w:pPr>
        <w:ind w:left="1440" w:hanging="360"/>
      </w:pPr>
    </w:lvl>
    <w:lvl w:ilvl="2" w:tplc="BD0C1AE4">
      <w:start w:val="1"/>
      <w:numFmt w:val="lowerRoman"/>
      <w:lvlText w:val="%3."/>
      <w:lvlJc w:val="right"/>
      <w:pPr>
        <w:ind w:left="2160" w:hanging="180"/>
      </w:pPr>
    </w:lvl>
    <w:lvl w:ilvl="3" w:tplc="F56E4042">
      <w:start w:val="1"/>
      <w:numFmt w:val="decimal"/>
      <w:lvlText w:val="%4."/>
      <w:lvlJc w:val="left"/>
      <w:pPr>
        <w:ind w:left="2880" w:hanging="360"/>
      </w:pPr>
    </w:lvl>
    <w:lvl w:ilvl="4" w:tplc="7BEEBACA">
      <w:start w:val="1"/>
      <w:numFmt w:val="lowerLetter"/>
      <w:lvlText w:val="%5."/>
      <w:lvlJc w:val="left"/>
      <w:pPr>
        <w:ind w:left="3600" w:hanging="360"/>
      </w:pPr>
    </w:lvl>
    <w:lvl w:ilvl="5" w:tplc="7916E15A">
      <w:start w:val="1"/>
      <w:numFmt w:val="lowerRoman"/>
      <w:lvlText w:val="%6."/>
      <w:lvlJc w:val="right"/>
      <w:pPr>
        <w:ind w:left="4320" w:hanging="180"/>
      </w:pPr>
    </w:lvl>
    <w:lvl w:ilvl="6" w:tplc="D684023C">
      <w:start w:val="1"/>
      <w:numFmt w:val="decimal"/>
      <w:lvlText w:val="%7."/>
      <w:lvlJc w:val="left"/>
      <w:pPr>
        <w:ind w:left="5040" w:hanging="360"/>
      </w:pPr>
    </w:lvl>
    <w:lvl w:ilvl="7" w:tplc="1F9CF6D6">
      <w:start w:val="1"/>
      <w:numFmt w:val="lowerLetter"/>
      <w:lvlText w:val="%8."/>
      <w:lvlJc w:val="left"/>
      <w:pPr>
        <w:ind w:left="5760" w:hanging="360"/>
      </w:pPr>
    </w:lvl>
    <w:lvl w:ilvl="8" w:tplc="15248EC2">
      <w:start w:val="1"/>
      <w:numFmt w:val="lowerRoman"/>
      <w:lvlText w:val="%9."/>
      <w:lvlJc w:val="right"/>
      <w:pPr>
        <w:ind w:left="6480" w:hanging="180"/>
      </w:pPr>
    </w:lvl>
  </w:abstractNum>
  <w:abstractNum w:abstractNumId="7" w15:restartNumberingAfterBreak="0">
    <w:nsid w:val="1B800E21"/>
    <w:multiLevelType w:val="hybridMultilevel"/>
    <w:tmpl w:val="3A3674D4"/>
    <w:lvl w:ilvl="0" w:tplc="442EECB4">
      <w:start w:val="1"/>
      <w:numFmt w:val="bullet"/>
      <w:lvlText w:val=""/>
      <w:lvlJc w:val="left"/>
      <w:pPr>
        <w:ind w:left="720" w:hanging="360"/>
      </w:pPr>
      <w:rPr>
        <w:rFonts w:ascii="Symbol" w:hAnsi="Symbol" w:hint="default"/>
      </w:rPr>
    </w:lvl>
    <w:lvl w:ilvl="1" w:tplc="6D6A00CA">
      <w:start w:val="1"/>
      <w:numFmt w:val="bullet"/>
      <w:lvlText w:val="o"/>
      <w:lvlJc w:val="left"/>
      <w:pPr>
        <w:ind w:left="1440" w:hanging="360"/>
      </w:pPr>
      <w:rPr>
        <w:rFonts w:ascii="Courier New" w:hAnsi="Courier New" w:hint="default"/>
      </w:rPr>
    </w:lvl>
    <w:lvl w:ilvl="2" w:tplc="8762346A">
      <w:start w:val="1"/>
      <w:numFmt w:val="bullet"/>
      <w:lvlText w:val=""/>
      <w:lvlJc w:val="left"/>
      <w:pPr>
        <w:ind w:left="2160" w:hanging="360"/>
      </w:pPr>
      <w:rPr>
        <w:rFonts w:ascii="Wingdings" w:hAnsi="Wingdings" w:hint="default"/>
      </w:rPr>
    </w:lvl>
    <w:lvl w:ilvl="3" w:tplc="24CACDE8">
      <w:start w:val="1"/>
      <w:numFmt w:val="bullet"/>
      <w:lvlText w:val=""/>
      <w:lvlJc w:val="left"/>
      <w:pPr>
        <w:ind w:left="2880" w:hanging="360"/>
      </w:pPr>
      <w:rPr>
        <w:rFonts w:ascii="Symbol" w:hAnsi="Symbol" w:hint="default"/>
      </w:rPr>
    </w:lvl>
    <w:lvl w:ilvl="4" w:tplc="D6507268">
      <w:start w:val="1"/>
      <w:numFmt w:val="bullet"/>
      <w:lvlText w:val="o"/>
      <w:lvlJc w:val="left"/>
      <w:pPr>
        <w:ind w:left="3600" w:hanging="360"/>
      </w:pPr>
      <w:rPr>
        <w:rFonts w:ascii="Courier New" w:hAnsi="Courier New" w:hint="default"/>
      </w:rPr>
    </w:lvl>
    <w:lvl w:ilvl="5" w:tplc="8690E466">
      <w:start w:val="1"/>
      <w:numFmt w:val="bullet"/>
      <w:lvlText w:val=""/>
      <w:lvlJc w:val="left"/>
      <w:pPr>
        <w:ind w:left="4320" w:hanging="360"/>
      </w:pPr>
      <w:rPr>
        <w:rFonts w:ascii="Wingdings" w:hAnsi="Wingdings" w:hint="default"/>
      </w:rPr>
    </w:lvl>
    <w:lvl w:ilvl="6" w:tplc="A6021728">
      <w:start w:val="1"/>
      <w:numFmt w:val="bullet"/>
      <w:lvlText w:val=""/>
      <w:lvlJc w:val="left"/>
      <w:pPr>
        <w:ind w:left="5040" w:hanging="360"/>
      </w:pPr>
      <w:rPr>
        <w:rFonts w:ascii="Symbol" w:hAnsi="Symbol" w:hint="default"/>
      </w:rPr>
    </w:lvl>
    <w:lvl w:ilvl="7" w:tplc="D0E44FAC">
      <w:start w:val="1"/>
      <w:numFmt w:val="bullet"/>
      <w:lvlText w:val="o"/>
      <w:lvlJc w:val="left"/>
      <w:pPr>
        <w:ind w:left="5760" w:hanging="360"/>
      </w:pPr>
      <w:rPr>
        <w:rFonts w:ascii="Courier New" w:hAnsi="Courier New" w:hint="default"/>
      </w:rPr>
    </w:lvl>
    <w:lvl w:ilvl="8" w:tplc="CBCA8D94">
      <w:start w:val="1"/>
      <w:numFmt w:val="bullet"/>
      <w:lvlText w:val=""/>
      <w:lvlJc w:val="left"/>
      <w:pPr>
        <w:ind w:left="6480" w:hanging="360"/>
      </w:pPr>
      <w:rPr>
        <w:rFonts w:ascii="Wingdings" w:hAnsi="Wingdings" w:hint="default"/>
      </w:rPr>
    </w:lvl>
  </w:abstractNum>
  <w:abstractNum w:abstractNumId="8" w15:restartNumberingAfterBreak="0">
    <w:nsid w:val="1F35F339"/>
    <w:multiLevelType w:val="hybridMultilevel"/>
    <w:tmpl w:val="964E9EC0"/>
    <w:lvl w:ilvl="0" w:tplc="9D86C25A">
      <w:start w:val="1"/>
      <w:numFmt w:val="decimal"/>
      <w:lvlText w:val="%1."/>
      <w:lvlJc w:val="left"/>
      <w:pPr>
        <w:ind w:left="720" w:hanging="360"/>
      </w:pPr>
    </w:lvl>
    <w:lvl w:ilvl="1" w:tplc="A766A45E">
      <w:start w:val="1"/>
      <w:numFmt w:val="lowerLetter"/>
      <w:lvlText w:val="%2."/>
      <w:lvlJc w:val="left"/>
      <w:pPr>
        <w:ind w:left="1440" w:hanging="360"/>
      </w:pPr>
    </w:lvl>
    <w:lvl w:ilvl="2" w:tplc="3BDCB498">
      <w:start w:val="1"/>
      <w:numFmt w:val="lowerRoman"/>
      <w:lvlText w:val="%3."/>
      <w:lvlJc w:val="right"/>
      <w:pPr>
        <w:ind w:left="2160" w:hanging="180"/>
      </w:pPr>
    </w:lvl>
    <w:lvl w:ilvl="3" w:tplc="BC56D774">
      <w:start w:val="1"/>
      <w:numFmt w:val="decimal"/>
      <w:lvlText w:val="%4."/>
      <w:lvlJc w:val="left"/>
      <w:pPr>
        <w:ind w:left="2880" w:hanging="360"/>
      </w:pPr>
    </w:lvl>
    <w:lvl w:ilvl="4" w:tplc="05BEC2D0">
      <w:start w:val="1"/>
      <w:numFmt w:val="lowerLetter"/>
      <w:lvlText w:val="%5."/>
      <w:lvlJc w:val="left"/>
      <w:pPr>
        <w:ind w:left="3600" w:hanging="360"/>
      </w:pPr>
    </w:lvl>
    <w:lvl w:ilvl="5" w:tplc="39D88E78">
      <w:start w:val="1"/>
      <w:numFmt w:val="lowerRoman"/>
      <w:lvlText w:val="%6."/>
      <w:lvlJc w:val="right"/>
      <w:pPr>
        <w:ind w:left="4320" w:hanging="180"/>
      </w:pPr>
    </w:lvl>
    <w:lvl w:ilvl="6" w:tplc="336C1398">
      <w:start w:val="1"/>
      <w:numFmt w:val="decimal"/>
      <w:lvlText w:val="%7."/>
      <w:lvlJc w:val="left"/>
      <w:pPr>
        <w:ind w:left="5040" w:hanging="360"/>
      </w:pPr>
    </w:lvl>
    <w:lvl w:ilvl="7" w:tplc="2F867DF8">
      <w:start w:val="1"/>
      <w:numFmt w:val="lowerLetter"/>
      <w:lvlText w:val="%8."/>
      <w:lvlJc w:val="left"/>
      <w:pPr>
        <w:ind w:left="5760" w:hanging="360"/>
      </w:pPr>
    </w:lvl>
    <w:lvl w:ilvl="8" w:tplc="25DA8FE0">
      <w:start w:val="1"/>
      <w:numFmt w:val="lowerRoman"/>
      <w:lvlText w:val="%9."/>
      <w:lvlJc w:val="right"/>
      <w:pPr>
        <w:ind w:left="6480" w:hanging="180"/>
      </w:pPr>
    </w:lvl>
  </w:abstractNum>
  <w:abstractNum w:abstractNumId="9" w15:restartNumberingAfterBreak="0">
    <w:nsid w:val="201493DF"/>
    <w:multiLevelType w:val="multilevel"/>
    <w:tmpl w:val="56264F92"/>
    <w:lvl w:ilvl="0">
      <w:start w:val="1"/>
      <w:numFmt w:val="decimal"/>
      <w:lvlText w:val="%1."/>
      <w:lvlJc w:val="left"/>
      <w:pPr>
        <w:ind w:left="720" w:hanging="360"/>
      </w:pPr>
    </w:lvl>
    <w:lvl w:ilvl="1">
      <w:start w:val="4"/>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5B5F2C"/>
    <w:multiLevelType w:val="hybridMultilevel"/>
    <w:tmpl w:val="EFF88382"/>
    <w:lvl w:ilvl="0" w:tplc="AD7855EE">
      <w:start w:val="1"/>
      <w:numFmt w:val="bullet"/>
      <w:lvlText w:val=""/>
      <w:lvlJc w:val="left"/>
      <w:pPr>
        <w:ind w:left="720" w:hanging="360"/>
      </w:pPr>
      <w:rPr>
        <w:rFonts w:ascii="Symbol" w:hAnsi="Symbol" w:hint="default"/>
      </w:rPr>
    </w:lvl>
    <w:lvl w:ilvl="1" w:tplc="1C789F82">
      <w:start w:val="1"/>
      <w:numFmt w:val="bullet"/>
      <w:lvlText w:val="o"/>
      <w:lvlJc w:val="left"/>
      <w:pPr>
        <w:ind w:left="1440" w:hanging="360"/>
      </w:pPr>
      <w:rPr>
        <w:rFonts w:ascii="Courier New" w:hAnsi="Courier New" w:hint="default"/>
      </w:rPr>
    </w:lvl>
    <w:lvl w:ilvl="2" w:tplc="D0723248">
      <w:start w:val="1"/>
      <w:numFmt w:val="bullet"/>
      <w:lvlText w:val=""/>
      <w:lvlJc w:val="left"/>
      <w:pPr>
        <w:ind w:left="2160" w:hanging="360"/>
      </w:pPr>
      <w:rPr>
        <w:rFonts w:ascii="Wingdings" w:hAnsi="Wingdings" w:hint="default"/>
      </w:rPr>
    </w:lvl>
    <w:lvl w:ilvl="3" w:tplc="73260A84">
      <w:start w:val="1"/>
      <w:numFmt w:val="bullet"/>
      <w:lvlText w:val=""/>
      <w:lvlJc w:val="left"/>
      <w:pPr>
        <w:ind w:left="2880" w:hanging="360"/>
      </w:pPr>
      <w:rPr>
        <w:rFonts w:ascii="Symbol" w:hAnsi="Symbol" w:hint="default"/>
      </w:rPr>
    </w:lvl>
    <w:lvl w:ilvl="4" w:tplc="B470B022">
      <w:start w:val="1"/>
      <w:numFmt w:val="bullet"/>
      <w:lvlText w:val="o"/>
      <w:lvlJc w:val="left"/>
      <w:pPr>
        <w:ind w:left="3600" w:hanging="360"/>
      </w:pPr>
      <w:rPr>
        <w:rFonts w:ascii="Courier New" w:hAnsi="Courier New" w:hint="default"/>
      </w:rPr>
    </w:lvl>
    <w:lvl w:ilvl="5" w:tplc="7814FA76">
      <w:start w:val="1"/>
      <w:numFmt w:val="bullet"/>
      <w:lvlText w:val=""/>
      <w:lvlJc w:val="left"/>
      <w:pPr>
        <w:ind w:left="4320" w:hanging="360"/>
      </w:pPr>
      <w:rPr>
        <w:rFonts w:ascii="Wingdings" w:hAnsi="Wingdings" w:hint="default"/>
      </w:rPr>
    </w:lvl>
    <w:lvl w:ilvl="6" w:tplc="22E65D30">
      <w:start w:val="1"/>
      <w:numFmt w:val="bullet"/>
      <w:lvlText w:val=""/>
      <w:lvlJc w:val="left"/>
      <w:pPr>
        <w:ind w:left="5040" w:hanging="360"/>
      </w:pPr>
      <w:rPr>
        <w:rFonts w:ascii="Symbol" w:hAnsi="Symbol" w:hint="default"/>
      </w:rPr>
    </w:lvl>
    <w:lvl w:ilvl="7" w:tplc="5BCAAC7A">
      <w:start w:val="1"/>
      <w:numFmt w:val="bullet"/>
      <w:lvlText w:val="o"/>
      <w:lvlJc w:val="left"/>
      <w:pPr>
        <w:ind w:left="5760" w:hanging="360"/>
      </w:pPr>
      <w:rPr>
        <w:rFonts w:ascii="Courier New" w:hAnsi="Courier New" w:hint="default"/>
      </w:rPr>
    </w:lvl>
    <w:lvl w:ilvl="8" w:tplc="62FCF016">
      <w:start w:val="1"/>
      <w:numFmt w:val="bullet"/>
      <w:lvlText w:val=""/>
      <w:lvlJc w:val="left"/>
      <w:pPr>
        <w:ind w:left="6480" w:hanging="360"/>
      </w:pPr>
      <w:rPr>
        <w:rFonts w:ascii="Wingdings" w:hAnsi="Wingdings" w:hint="default"/>
      </w:rPr>
    </w:lvl>
  </w:abstractNum>
  <w:abstractNum w:abstractNumId="11" w15:restartNumberingAfterBreak="0">
    <w:nsid w:val="25A10747"/>
    <w:multiLevelType w:val="hybridMultilevel"/>
    <w:tmpl w:val="0B785738"/>
    <w:lvl w:ilvl="0" w:tplc="565ED624">
      <w:start w:val="1"/>
      <w:numFmt w:val="decimal"/>
      <w:lvlText w:val="•"/>
      <w:lvlJc w:val="left"/>
      <w:pPr>
        <w:ind w:left="720" w:hanging="360"/>
      </w:pPr>
    </w:lvl>
    <w:lvl w:ilvl="1" w:tplc="B4301808">
      <w:start w:val="1"/>
      <w:numFmt w:val="lowerLetter"/>
      <w:lvlText w:val="%2."/>
      <w:lvlJc w:val="left"/>
      <w:pPr>
        <w:ind w:left="1440" w:hanging="360"/>
      </w:pPr>
    </w:lvl>
    <w:lvl w:ilvl="2" w:tplc="2C564646">
      <w:start w:val="1"/>
      <w:numFmt w:val="lowerRoman"/>
      <w:lvlText w:val="%3."/>
      <w:lvlJc w:val="right"/>
      <w:pPr>
        <w:ind w:left="2160" w:hanging="180"/>
      </w:pPr>
    </w:lvl>
    <w:lvl w:ilvl="3" w:tplc="69F0B7F4">
      <w:start w:val="1"/>
      <w:numFmt w:val="decimal"/>
      <w:lvlText w:val="%4."/>
      <w:lvlJc w:val="left"/>
      <w:pPr>
        <w:ind w:left="2880" w:hanging="360"/>
      </w:pPr>
    </w:lvl>
    <w:lvl w:ilvl="4" w:tplc="C254ADA8">
      <w:start w:val="1"/>
      <w:numFmt w:val="lowerLetter"/>
      <w:lvlText w:val="%5."/>
      <w:lvlJc w:val="left"/>
      <w:pPr>
        <w:ind w:left="3600" w:hanging="360"/>
      </w:pPr>
    </w:lvl>
    <w:lvl w:ilvl="5" w:tplc="76AAD26E">
      <w:start w:val="1"/>
      <w:numFmt w:val="lowerRoman"/>
      <w:lvlText w:val="%6."/>
      <w:lvlJc w:val="right"/>
      <w:pPr>
        <w:ind w:left="4320" w:hanging="180"/>
      </w:pPr>
    </w:lvl>
    <w:lvl w:ilvl="6" w:tplc="5EE61338">
      <w:start w:val="1"/>
      <w:numFmt w:val="decimal"/>
      <w:lvlText w:val="%7."/>
      <w:lvlJc w:val="left"/>
      <w:pPr>
        <w:ind w:left="5040" w:hanging="360"/>
      </w:pPr>
    </w:lvl>
    <w:lvl w:ilvl="7" w:tplc="BA4EBC64">
      <w:start w:val="1"/>
      <w:numFmt w:val="lowerLetter"/>
      <w:lvlText w:val="%8."/>
      <w:lvlJc w:val="left"/>
      <w:pPr>
        <w:ind w:left="5760" w:hanging="360"/>
      </w:pPr>
    </w:lvl>
    <w:lvl w:ilvl="8" w:tplc="D7D20E06">
      <w:start w:val="1"/>
      <w:numFmt w:val="lowerRoman"/>
      <w:lvlText w:val="%9."/>
      <w:lvlJc w:val="right"/>
      <w:pPr>
        <w:ind w:left="6480" w:hanging="180"/>
      </w:pPr>
    </w:lvl>
  </w:abstractNum>
  <w:abstractNum w:abstractNumId="12" w15:restartNumberingAfterBreak="0">
    <w:nsid w:val="29C0F18B"/>
    <w:multiLevelType w:val="multilevel"/>
    <w:tmpl w:val="CDA251F6"/>
    <w:lvl w:ilvl="0">
      <w:start w:val="1"/>
      <w:numFmt w:val="decimal"/>
      <w:lvlText w:val="%1."/>
      <w:lvlJc w:val="left"/>
      <w:pPr>
        <w:ind w:left="720" w:hanging="360"/>
      </w:pPr>
    </w:lvl>
    <w:lvl w:ilvl="1">
      <w:start w:val="1"/>
      <w:numFmt w:val="lowerLetter"/>
      <w:lvlText w:val="%2."/>
      <w:lvlJc w:val="left"/>
      <w:pPr>
        <w:ind w:left="1440" w:hanging="360"/>
      </w:pPr>
    </w:lvl>
    <w:lvl w:ilvl="2">
      <w:start w:val="5"/>
      <w:numFmt w:val="decimal"/>
      <w:lvlText w:val="%2.%3.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DB03A5"/>
    <w:multiLevelType w:val="hybridMultilevel"/>
    <w:tmpl w:val="D85AA4A8"/>
    <w:lvl w:ilvl="0" w:tplc="32100FC0">
      <w:start w:val="1"/>
      <w:numFmt w:val="bullet"/>
      <w:lvlText w:val=""/>
      <w:lvlJc w:val="left"/>
      <w:pPr>
        <w:ind w:left="720" w:hanging="360"/>
      </w:pPr>
      <w:rPr>
        <w:rFonts w:ascii="Symbol" w:hAnsi="Symbol" w:hint="default"/>
      </w:rPr>
    </w:lvl>
    <w:lvl w:ilvl="1" w:tplc="BD08795E">
      <w:start w:val="1"/>
      <w:numFmt w:val="bullet"/>
      <w:lvlText w:val="o"/>
      <w:lvlJc w:val="left"/>
      <w:pPr>
        <w:ind w:left="1440" w:hanging="360"/>
      </w:pPr>
      <w:rPr>
        <w:rFonts w:ascii="Courier New" w:hAnsi="Courier New" w:hint="default"/>
      </w:rPr>
    </w:lvl>
    <w:lvl w:ilvl="2" w:tplc="A156EF32">
      <w:start w:val="1"/>
      <w:numFmt w:val="bullet"/>
      <w:lvlText w:val=""/>
      <w:lvlJc w:val="left"/>
      <w:pPr>
        <w:ind w:left="2160" w:hanging="360"/>
      </w:pPr>
      <w:rPr>
        <w:rFonts w:ascii="Wingdings" w:hAnsi="Wingdings" w:hint="default"/>
      </w:rPr>
    </w:lvl>
    <w:lvl w:ilvl="3" w:tplc="EEA4D2C8">
      <w:start w:val="1"/>
      <w:numFmt w:val="bullet"/>
      <w:lvlText w:val=""/>
      <w:lvlJc w:val="left"/>
      <w:pPr>
        <w:ind w:left="2880" w:hanging="360"/>
      </w:pPr>
      <w:rPr>
        <w:rFonts w:ascii="Symbol" w:hAnsi="Symbol" w:hint="default"/>
      </w:rPr>
    </w:lvl>
    <w:lvl w:ilvl="4" w:tplc="E6C23FE4">
      <w:start w:val="1"/>
      <w:numFmt w:val="bullet"/>
      <w:lvlText w:val="o"/>
      <w:lvlJc w:val="left"/>
      <w:pPr>
        <w:ind w:left="3600" w:hanging="360"/>
      </w:pPr>
      <w:rPr>
        <w:rFonts w:ascii="Courier New" w:hAnsi="Courier New" w:hint="default"/>
      </w:rPr>
    </w:lvl>
    <w:lvl w:ilvl="5" w:tplc="7BE8FAE0">
      <w:start w:val="1"/>
      <w:numFmt w:val="bullet"/>
      <w:lvlText w:val=""/>
      <w:lvlJc w:val="left"/>
      <w:pPr>
        <w:ind w:left="4320" w:hanging="360"/>
      </w:pPr>
      <w:rPr>
        <w:rFonts w:ascii="Wingdings" w:hAnsi="Wingdings" w:hint="default"/>
      </w:rPr>
    </w:lvl>
    <w:lvl w:ilvl="6" w:tplc="E7F67A5E">
      <w:start w:val="1"/>
      <w:numFmt w:val="bullet"/>
      <w:lvlText w:val=""/>
      <w:lvlJc w:val="left"/>
      <w:pPr>
        <w:ind w:left="5040" w:hanging="360"/>
      </w:pPr>
      <w:rPr>
        <w:rFonts w:ascii="Symbol" w:hAnsi="Symbol" w:hint="default"/>
      </w:rPr>
    </w:lvl>
    <w:lvl w:ilvl="7" w:tplc="FC607FF6">
      <w:start w:val="1"/>
      <w:numFmt w:val="bullet"/>
      <w:lvlText w:val="o"/>
      <w:lvlJc w:val="left"/>
      <w:pPr>
        <w:ind w:left="5760" w:hanging="360"/>
      </w:pPr>
      <w:rPr>
        <w:rFonts w:ascii="Courier New" w:hAnsi="Courier New" w:hint="default"/>
      </w:rPr>
    </w:lvl>
    <w:lvl w:ilvl="8" w:tplc="5EB4AD0A">
      <w:start w:val="1"/>
      <w:numFmt w:val="bullet"/>
      <w:lvlText w:val=""/>
      <w:lvlJc w:val="left"/>
      <w:pPr>
        <w:ind w:left="6480" w:hanging="360"/>
      </w:pPr>
      <w:rPr>
        <w:rFonts w:ascii="Wingdings" w:hAnsi="Wingdings" w:hint="default"/>
      </w:rPr>
    </w:lvl>
  </w:abstractNum>
  <w:abstractNum w:abstractNumId="14" w15:restartNumberingAfterBreak="0">
    <w:nsid w:val="2D43F09D"/>
    <w:multiLevelType w:val="hybridMultilevel"/>
    <w:tmpl w:val="ECE46450"/>
    <w:lvl w:ilvl="0" w:tplc="CD7E1624">
      <w:start w:val="1"/>
      <w:numFmt w:val="bullet"/>
      <w:lvlText w:val=""/>
      <w:lvlJc w:val="left"/>
      <w:pPr>
        <w:ind w:left="720" w:hanging="360"/>
      </w:pPr>
      <w:rPr>
        <w:rFonts w:ascii="Symbol" w:hAnsi="Symbol" w:hint="default"/>
      </w:rPr>
    </w:lvl>
    <w:lvl w:ilvl="1" w:tplc="A8EA90C2">
      <w:start w:val="1"/>
      <w:numFmt w:val="bullet"/>
      <w:lvlText w:val="o"/>
      <w:lvlJc w:val="left"/>
      <w:pPr>
        <w:ind w:left="1440" w:hanging="360"/>
      </w:pPr>
      <w:rPr>
        <w:rFonts w:ascii="Courier New" w:hAnsi="Courier New" w:hint="default"/>
      </w:rPr>
    </w:lvl>
    <w:lvl w:ilvl="2" w:tplc="D0B08118">
      <w:start w:val="1"/>
      <w:numFmt w:val="bullet"/>
      <w:lvlText w:val=""/>
      <w:lvlJc w:val="left"/>
      <w:pPr>
        <w:ind w:left="2160" w:hanging="360"/>
      </w:pPr>
      <w:rPr>
        <w:rFonts w:ascii="Wingdings" w:hAnsi="Wingdings" w:hint="default"/>
      </w:rPr>
    </w:lvl>
    <w:lvl w:ilvl="3" w:tplc="F5EE5BF0">
      <w:start w:val="1"/>
      <w:numFmt w:val="bullet"/>
      <w:lvlText w:val=""/>
      <w:lvlJc w:val="left"/>
      <w:pPr>
        <w:ind w:left="2880" w:hanging="360"/>
      </w:pPr>
      <w:rPr>
        <w:rFonts w:ascii="Symbol" w:hAnsi="Symbol" w:hint="default"/>
      </w:rPr>
    </w:lvl>
    <w:lvl w:ilvl="4" w:tplc="A16C4018">
      <w:start w:val="1"/>
      <w:numFmt w:val="bullet"/>
      <w:lvlText w:val="o"/>
      <w:lvlJc w:val="left"/>
      <w:pPr>
        <w:ind w:left="3600" w:hanging="360"/>
      </w:pPr>
      <w:rPr>
        <w:rFonts w:ascii="Courier New" w:hAnsi="Courier New" w:hint="default"/>
      </w:rPr>
    </w:lvl>
    <w:lvl w:ilvl="5" w:tplc="34BEC9F8">
      <w:start w:val="1"/>
      <w:numFmt w:val="bullet"/>
      <w:lvlText w:val=""/>
      <w:lvlJc w:val="left"/>
      <w:pPr>
        <w:ind w:left="4320" w:hanging="360"/>
      </w:pPr>
      <w:rPr>
        <w:rFonts w:ascii="Wingdings" w:hAnsi="Wingdings" w:hint="default"/>
      </w:rPr>
    </w:lvl>
    <w:lvl w:ilvl="6" w:tplc="BD3E9E3A">
      <w:start w:val="1"/>
      <w:numFmt w:val="bullet"/>
      <w:lvlText w:val=""/>
      <w:lvlJc w:val="left"/>
      <w:pPr>
        <w:ind w:left="5040" w:hanging="360"/>
      </w:pPr>
      <w:rPr>
        <w:rFonts w:ascii="Symbol" w:hAnsi="Symbol" w:hint="default"/>
      </w:rPr>
    </w:lvl>
    <w:lvl w:ilvl="7" w:tplc="C1F8FA42">
      <w:start w:val="1"/>
      <w:numFmt w:val="bullet"/>
      <w:lvlText w:val="o"/>
      <w:lvlJc w:val="left"/>
      <w:pPr>
        <w:ind w:left="5760" w:hanging="360"/>
      </w:pPr>
      <w:rPr>
        <w:rFonts w:ascii="Courier New" w:hAnsi="Courier New" w:hint="default"/>
      </w:rPr>
    </w:lvl>
    <w:lvl w:ilvl="8" w:tplc="58F8BC52">
      <w:start w:val="1"/>
      <w:numFmt w:val="bullet"/>
      <w:lvlText w:val=""/>
      <w:lvlJc w:val="left"/>
      <w:pPr>
        <w:ind w:left="6480" w:hanging="360"/>
      </w:pPr>
      <w:rPr>
        <w:rFonts w:ascii="Wingdings" w:hAnsi="Wingdings" w:hint="default"/>
      </w:rPr>
    </w:lvl>
  </w:abstractNum>
  <w:abstractNum w:abstractNumId="15" w15:restartNumberingAfterBreak="0">
    <w:nsid w:val="39AF29EC"/>
    <w:multiLevelType w:val="hybridMultilevel"/>
    <w:tmpl w:val="6F8A6E10"/>
    <w:lvl w:ilvl="0" w:tplc="B7B08C50">
      <w:start w:val="1"/>
      <w:numFmt w:val="decimal"/>
      <w:lvlText w:val="%1."/>
      <w:lvlJc w:val="left"/>
      <w:pPr>
        <w:ind w:left="410" w:hanging="360"/>
      </w:pPr>
      <w:rPr>
        <w:rFonts w:hint="default"/>
        <w:color w:val="000000" w:themeColor="text1"/>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16" w15:restartNumberingAfterBreak="0">
    <w:nsid w:val="40CFC049"/>
    <w:multiLevelType w:val="hybridMultilevel"/>
    <w:tmpl w:val="F550C51E"/>
    <w:lvl w:ilvl="0" w:tplc="903CB016">
      <w:start w:val="1"/>
      <w:numFmt w:val="bullet"/>
      <w:lvlText w:val="·"/>
      <w:lvlJc w:val="left"/>
      <w:pPr>
        <w:ind w:left="720" w:hanging="360"/>
      </w:pPr>
      <w:rPr>
        <w:rFonts w:ascii="Symbol" w:hAnsi="Symbol" w:hint="default"/>
      </w:rPr>
    </w:lvl>
    <w:lvl w:ilvl="1" w:tplc="E23006C6">
      <w:start w:val="1"/>
      <w:numFmt w:val="bullet"/>
      <w:lvlText w:val="o"/>
      <w:lvlJc w:val="left"/>
      <w:pPr>
        <w:ind w:left="1440" w:hanging="360"/>
      </w:pPr>
      <w:rPr>
        <w:rFonts w:ascii="Courier New" w:hAnsi="Courier New" w:hint="default"/>
      </w:rPr>
    </w:lvl>
    <w:lvl w:ilvl="2" w:tplc="12B40A5C">
      <w:start w:val="1"/>
      <w:numFmt w:val="bullet"/>
      <w:lvlText w:val=""/>
      <w:lvlJc w:val="left"/>
      <w:pPr>
        <w:ind w:left="2160" w:hanging="360"/>
      </w:pPr>
      <w:rPr>
        <w:rFonts w:ascii="Wingdings" w:hAnsi="Wingdings" w:hint="default"/>
      </w:rPr>
    </w:lvl>
    <w:lvl w:ilvl="3" w:tplc="EE7C9F6E">
      <w:start w:val="1"/>
      <w:numFmt w:val="bullet"/>
      <w:lvlText w:val=""/>
      <w:lvlJc w:val="left"/>
      <w:pPr>
        <w:ind w:left="2880" w:hanging="360"/>
      </w:pPr>
      <w:rPr>
        <w:rFonts w:ascii="Symbol" w:hAnsi="Symbol" w:hint="default"/>
      </w:rPr>
    </w:lvl>
    <w:lvl w:ilvl="4" w:tplc="BEDCA856">
      <w:start w:val="1"/>
      <w:numFmt w:val="bullet"/>
      <w:lvlText w:val="o"/>
      <w:lvlJc w:val="left"/>
      <w:pPr>
        <w:ind w:left="3600" w:hanging="360"/>
      </w:pPr>
      <w:rPr>
        <w:rFonts w:ascii="Courier New" w:hAnsi="Courier New" w:hint="default"/>
      </w:rPr>
    </w:lvl>
    <w:lvl w:ilvl="5" w:tplc="80D05294">
      <w:start w:val="1"/>
      <w:numFmt w:val="bullet"/>
      <w:lvlText w:val=""/>
      <w:lvlJc w:val="left"/>
      <w:pPr>
        <w:ind w:left="4320" w:hanging="360"/>
      </w:pPr>
      <w:rPr>
        <w:rFonts w:ascii="Wingdings" w:hAnsi="Wingdings" w:hint="default"/>
      </w:rPr>
    </w:lvl>
    <w:lvl w:ilvl="6" w:tplc="86DAE97E">
      <w:start w:val="1"/>
      <w:numFmt w:val="bullet"/>
      <w:lvlText w:val=""/>
      <w:lvlJc w:val="left"/>
      <w:pPr>
        <w:ind w:left="5040" w:hanging="360"/>
      </w:pPr>
      <w:rPr>
        <w:rFonts w:ascii="Symbol" w:hAnsi="Symbol" w:hint="default"/>
      </w:rPr>
    </w:lvl>
    <w:lvl w:ilvl="7" w:tplc="0960FCBC">
      <w:start w:val="1"/>
      <w:numFmt w:val="bullet"/>
      <w:lvlText w:val="o"/>
      <w:lvlJc w:val="left"/>
      <w:pPr>
        <w:ind w:left="5760" w:hanging="360"/>
      </w:pPr>
      <w:rPr>
        <w:rFonts w:ascii="Courier New" w:hAnsi="Courier New" w:hint="default"/>
      </w:rPr>
    </w:lvl>
    <w:lvl w:ilvl="8" w:tplc="4C608216">
      <w:start w:val="1"/>
      <w:numFmt w:val="bullet"/>
      <w:lvlText w:val=""/>
      <w:lvlJc w:val="left"/>
      <w:pPr>
        <w:ind w:left="6480" w:hanging="360"/>
      </w:pPr>
      <w:rPr>
        <w:rFonts w:ascii="Wingdings" w:hAnsi="Wingdings" w:hint="default"/>
      </w:rPr>
    </w:lvl>
  </w:abstractNum>
  <w:abstractNum w:abstractNumId="17" w15:restartNumberingAfterBreak="0">
    <w:nsid w:val="445C8BE1"/>
    <w:multiLevelType w:val="hybridMultilevel"/>
    <w:tmpl w:val="48929512"/>
    <w:lvl w:ilvl="0" w:tplc="68808366">
      <w:start w:val="1"/>
      <w:numFmt w:val="bullet"/>
      <w:lvlText w:val=""/>
      <w:lvlJc w:val="left"/>
      <w:pPr>
        <w:ind w:left="720" w:hanging="360"/>
      </w:pPr>
      <w:rPr>
        <w:rFonts w:ascii="Symbol" w:hAnsi="Symbol" w:hint="default"/>
      </w:rPr>
    </w:lvl>
    <w:lvl w:ilvl="1" w:tplc="461E3DEC">
      <w:start w:val="1"/>
      <w:numFmt w:val="bullet"/>
      <w:lvlText w:val="o"/>
      <w:lvlJc w:val="left"/>
      <w:pPr>
        <w:ind w:left="1440" w:hanging="360"/>
      </w:pPr>
      <w:rPr>
        <w:rFonts w:ascii="Courier New" w:hAnsi="Courier New" w:hint="default"/>
      </w:rPr>
    </w:lvl>
    <w:lvl w:ilvl="2" w:tplc="FFB8EE9C">
      <w:start w:val="1"/>
      <w:numFmt w:val="bullet"/>
      <w:lvlText w:val=""/>
      <w:lvlJc w:val="left"/>
      <w:pPr>
        <w:ind w:left="2160" w:hanging="360"/>
      </w:pPr>
      <w:rPr>
        <w:rFonts w:ascii="Wingdings" w:hAnsi="Wingdings" w:hint="default"/>
      </w:rPr>
    </w:lvl>
    <w:lvl w:ilvl="3" w:tplc="A0A4412A">
      <w:start w:val="1"/>
      <w:numFmt w:val="bullet"/>
      <w:lvlText w:val=""/>
      <w:lvlJc w:val="left"/>
      <w:pPr>
        <w:ind w:left="2880" w:hanging="360"/>
      </w:pPr>
      <w:rPr>
        <w:rFonts w:ascii="Symbol" w:hAnsi="Symbol" w:hint="default"/>
      </w:rPr>
    </w:lvl>
    <w:lvl w:ilvl="4" w:tplc="567EAE70">
      <w:start w:val="1"/>
      <w:numFmt w:val="bullet"/>
      <w:lvlText w:val="o"/>
      <w:lvlJc w:val="left"/>
      <w:pPr>
        <w:ind w:left="3600" w:hanging="360"/>
      </w:pPr>
      <w:rPr>
        <w:rFonts w:ascii="Courier New" w:hAnsi="Courier New" w:hint="default"/>
      </w:rPr>
    </w:lvl>
    <w:lvl w:ilvl="5" w:tplc="A57E77B2">
      <w:start w:val="1"/>
      <w:numFmt w:val="bullet"/>
      <w:lvlText w:val=""/>
      <w:lvlJc w:val="left"/>
      <w:pPr>
        <w:ind w:left="4320" w:hanging="360"/>
      </w:pPr>
      <w:rPr>
        <w:rFonts w:ascii="Wingdings" w:hAnsi="Wingdings" w:hint="default"/>
      </w:rPr>
    </w:lvl>
    <w:lvl w:ilvl="6" w:tplc="5A18CE76">
      <w:start w:val="1"/>
      <w:numFmt w:val="bullet"/>
      <w:lvlText w:val=""/>
      <w:lvlJc w:val="left"/>
      <w:pPr>
        <w:ind w:left="5040" w:hanging="360"/>
      </w:pPr>
      <w:rPr>
        <w:rFonts w:ascii="Symbol" w:hAnsi="Symbol" w:hint="default"/>
      </w:rPr>
    </w:lvl>
    <w:lvl w:ilvl="7" w:tplc="22F2270C">
      <w:start w:val="1"/>
      <w:numFmt w:val="bullet"/>
      <w:lvlText w:val="o"/>
      <w:lvlJc w:val="left"/>
      <w:pPr>
        <w:ind w:left="5760" w:hanging="360"/>
      </w:pPr>
      <w:rPr>
        <w:rFonts w:ascii="Courier New" w:hAnsi="Courier New" w:hint="default"/>
      </w:rPr>
    </w:lvl>
    <w:lvl w:ilvl="8" w:tplc="6E8A155A">
      <w:start w:val="1"/>
      <w:numFmt w:val="bullet"/>
      <w:lvlText w:val=""/>
      <w:lvlJc w:val="left"/>
      <w:pPr>
        <w:ind w:left="6480" w:hanging="360"/>
      </w:pPr>
      <w:rPr>
        <w:rFonts w:ascii="Wingdings" w:hAnsi="Wingdings" w:hint="default"/>
      </w:rPr>
    </w:lvl>
  </w:abstractNum>
  <w:abstractNum w:abstractNumId="18" w15:restartNumberingAfterBreak="0">
    <w:nsid w:val="45091C9B"/>
    <w:multiLevelType w:val="hybridMultilevel"/>
    <w:tmpl w:val="27A68D1C"/>
    <w:lvl w:ilvl="0" w:tplc="F5C07EB8">
      <w:start w:val="1"/>
      <w:numFmt w:val="decimal"/>
      <w:lvlText w:val="•"/>
      <w:lvlJc w:val="left"/>
      <w:pPr>
        <w:ind w:left="720" w:hanging="360"/>
      </w:pPr>
    </w:lvl>
    <w:lvl w:ilvl="1" w:tplc="B59CAFE0">
      <w:start w:val="1"/>
      <w:numFmt w:val="lowerLetter"/>
      <w:lvlText w:val="%2."/>
      <w:lvlJc w:val="left"/>
      <w:pPr>
        <w:ind w:left="1440" w:hanging="360"/>
      </w:pPr>
    </w:lvl>
    <w:lvl w:ilvl="2" w:tplc="B50075DA">
      <w:start w:val="1"/>
      <w:numFmt w:val="lowerRoman"/>
      <w:lvlText w:val="%3."/>
      <w:lvlJc w:val="right"/>
      <w:pPr>
        <w:ind w:left="2160" w:hanging="180"/>
      </w:pPr>
    </w:lvl>
    <w:lvl w:ilvl="3" w:tplc="A7A0451C">
      <w:start w:val="1"/>
      <w:numFmt w:val="decimal"/>
      <w:lvlText w:val="%4."/>
      <w:lvlJc w:val="left"/>
      <w:pPr>
        <w:ind w:left="2880" w:hanging="360"/>
      </w:pPr>
    </w:lvl>
    <w:lvl w:ilvl="4" w:tplc="B2B0B58A">
      <w:start w:val="1"/>
      <w:numFmt w:val="lowerLetter"/>
      <w:lvlText w:val="%5."/>
      <w:lvlJc w:val="left"/>
      <w:pPr>
        <w:ind w:left="3600" w:hanging="360"/>
      </w:pPr>
    </w:lvl>
    <w:lvl w:ilvl="5" w:tplc="0F1ABF64">
      <w:start w:val="1"/>
      <w:numFmt w:val="lowerRoman"/>
      <w:lvlText w:val="%6."/>
      <w:lvlJc w:val="right"/>
      <w:pPr>
        <w:ind w:left="4320" w:hanging="180"/>
      </w:pPr>
    </w:lvl>
    <w:lvl w:ilvl="6" w:tplc="E618A992">
      <w:start w:val="1"/>
      <w:numFmt w:val="decimal"/>
      <w:lvlText w:val="%7."/>
      <w:lvlJc w:val="left"/>
      <w:pPr>
        <w:ind w:left="5040" w:hanging="360"/>
      </w:pPr>
    </w:lvl>
    <w:lvl w:ilvl="7" w:tplc="DADA6DC2">
      <w:start w:val="1"/>
      <w:numFmt w:val="lowerLetter"/>
      <w:lvlText w:val="%8."/>
      <w:lvlJc w:val="left"/>
      <w:pPr>
        <w:ind w:left="5760" w:hanging="360"/>
      </w:pPr>
    </w:lvl>
    <w:lvl w:ilvl="8" w:tplc="481E0D7C">
      <w:start w:val="1"/>
      <w:numFmt w:val="lowerRoman"/>
      <w:lvlText w:val="%9."/>
      <w:lvlJc w:val="right"/>
      <w:pPr>
        <w:ind w:left="6480" w:hanging="180"/>
      </w:pPr>
    </w:lvl>
  </w:abstractNum>
  <w:abstractNum w:abstractNumId="19" w15:restartNumberingAfterBreak="0">
    <w:nsid w:val="465ECB36"/>
    <w:multiLevelType w:val="multilevel"/>
    <w:tmpl w:val="5D84162E"/>
    <w:lvl w:ilvl="0">
      <w:start w:val="1"/>
      <w:numFmt w:val="decimal"/>
      <w:lvlText w:val="%1."/>
      <w:lvlJc w:val="left"/>
      <w:pPr>
        <w:ind w:left="720" w:hanging="360"/>
      </w:pPr>
    </w:lvl>
    <w:lvl w:ilvl="1">
      <w:start w:val="5"/>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78743D"/>
    <w:multiLevelType w:val="hybridMultilevel"/>
    <w:tmpl w:val="CA826ED0"/>
    <w:lvl w:ilvl="0" w:tplc="A364DCD0">
      <w:start w:val="1"/>
      <w:numFmt w:val="bullet"/>
      <w:lvlText w:val=""/>
      <w:lvlJc w:val="left"/>
      <w:pPr>
        <w:ind w:left="720" w:hanging="360"/>
      </w:pPr>
      <w:rPr>
        <w:rFonts w:ascii="Symbol" w:hAnsi="Symbol" w:hint="default"/>
      </w:rPr>
    </w:lvl>
    <w:lvl w:ilvl="1" w:tplc="C612444C">
      <w:start w:val="1"/>
      <w:numFmt w:val="bullet"/>
      <w:lvlText w:val="o"/>
      <w:lvlJc w:val="left"/>
      <w:pPr>
        <w:ind w:left="1440" w:hanging="360"/>
      </w:pPr>
      <w:rPr>
        <w:rFonts w:ascii="Courier New" w:hAnsi="Courier New" w:hint="default"/>
      </w:rPr>
    </w:lvl>
    <w:lvl w:ilvl="2" w:tplc="72A0F736">
      <w:start w:val="1"/>
      <w:numFmt w:val="bullet"/>
      <w:lvlText w:val=""/>
      <w:lvlJc w:val="left"/>
      <w:pPr>
        <w:ind w:left="2160" w:hanging="360"/>
      </w:pPr>
      <w:rPr>
        <w:rFonts w:ascii="Wingdings" w:hAnsi="Wingdings" w:hint="default"/>
      </w:rPr>
    </w:lvl>
    <w:lvl w:ilvl="3" w:tplc="6DD86A4E">
      <w:start w:val="1"/>
      <w:numFmt w:val="bullet"/>
      <w:lvlText w:val=""/>
      <w:lvlJc w:val="left"/>
      <w:pPr>
        <w:ind w:left="2880" w:hanging="360"/>
      </w:pPr>
      <w:rPr>
        <w:rFonts w:ascii="Symbol" w:hAnsi="Symbol" w:hint="default"/>
      </w:rPr>
    </w:lvl>
    <w:lvl w:ilvl="4" w:tplc="A8BCCC80">
      <w:start w:val="1"/>
      <w:numFmt w:val="bullet"/>
      <w:lvlText w:val="o"/>
      <w:lvlJc w:val="left"/>
      <w:pPr>
        <w:ind w:left="3600" w:hanging="360"/>
      </w:pPr>
      <w:rPr>
        <w:rFonts w:ascii="Courier New" w:hAnsi="Courier New" w:hint="default"/>
      </w:rPr>
    </w:lvl>
    <w:lvl w:ilvl="5" w:tplc="D42E77C2">
      <w:start w:val="1"/>
      <w:numFmt w:val="bullet"/>
      <w:lvlText w:val=""/>
      <w:lvlJc w:val="left"/>
      <w:pPr>
        <w:ind w:left="4320" w:hanging="360"/>
      </w:pPr>
      <w:rPr>
        <w:rFonts w:ascii="Wingdings" w:hAnsi="Wingdings" w:hint="default"/>
      </w:rPr>
    </w:lvl>
    <w:lvl w:ilvl="6" w:tplc="E676E0CC">
      <w:start w:val="1"/>
      <w:numFmt w:val="bullet"/>
      <w:lvlText w:val=""/>
      <w:lvlJc w:val="left"/>
      <w:pPr>
        <w:ind w:left="5040" w:hanging="360"/>
      </w:pPr>
      <w:rPr>
        <w:rFonts w:ascii="Symbol" w:hAnsi="Symbol" w:hint="default"/>
      </w:rPr>
    </w:lvl>
    <w:lvl w:ilvl="7" w:tplc="8F58CC36">
      <w:start w:val="1"/>
      <w:numFmt w:val="bullet"/>
      <w:lvlText w:val="o"/>
      <w:lvlJc w:val="left"/>
      <w:pPr>
        <w:ind w:left="5760" w:hanging="360"/>
      </w:pPr>
      <w:rPr>
        <w:rFonts w:ascii="Courier New" w:hAnsi="Courier New" w:hint="default"/>
      </w:rPr>
    </w:lvl>
    <w:lvl w:ilvl="8" w:tplc="AF6EBDEE">
      <w:start w:val="1"/>
      <w:numFmt w:val="bullet"/>
      <w:lvlText w:val=""/>
      <w:lvlJc w:val="left"/>
      <w:pPr>
        <w:ind w:left="6480" w:hanging="360"/>
      </w:pPr>
      <w:rPr>
        <w:rFonts w:ascii="Wingdings" w:hAnsi="Wingdings" w:hint="default"/>
      </w:rPr>
    </w:lvl>
  </w:abstractNum>
  <w:abstractNum w:abstractNumId="21" w15:restartNumberingAfterBreak="0">
    <w:nsid w:val="4D7841AB"/>
    <w:multiLevelType w:val="hybridMultilevel"/>
    <w:tmpl w:val="0B785738"/>
    <w:lvl w:ilvl="0" w:tplc="565ED624">
      <w:start w:val="1"/>
      <w:numFmt w:val="decimal"/>
      <w:lvlText w:val="•"/>
      <w:lvlJc w:val="left"/>
      <w:pPr>
        <w:ind w:left="720" w:hanging="360"/>
      </w:pPr>
    </w:lvl>
    <w:lvl w:ilvl="1" w:tplc="B4301808">
      <w:start w:val="1"/>
      <w:numFmt w:val="lowerLetter"/>
      <w:lvlText w:val="%2."/>
      <w:lvlJc w:val="left"/>
      <w:pPr>
        <w:ind w:left="1440" w:hanging="360"/>
      </w:pPr>
    </w:lvl>
    <w:lvl w:ilvl="2" w:tplc="2C564646">
      <w:start w:val="1"/>
      <w:numFmt w:val="lowerRoman"/>
      <w:lvlText w:val="%3."/>
      <w:lvlJc w:val="right"/>
      <w:pPr>
        <w:ind w:left="2160" w:hanging="180"/>
      </w:pPr>
    </w:lvl>
    <w:lvl w:ilvl="3" w:tplc="69F0B7F4">
      <w:start w:val="1"/>
      <w:numFmt w:val="decimal"/>
      <w:lvlText w:val="%4."/>
      <w:lvlJc w:val="left"/>
      <w:pPr>
        <w:ind w:left="2880" w:hanging="360"/>
      </w:pPr>
    </w:lvl>
    <w:lvl w:ilvl="4" w:tplc="C254ADA8">
      <w:start w:val="1"/>
      <w:numFmt w:val="lowerLetter"/>
      <w:lvlText w:val="%5."/>
      <w:lvlJc w:val="left"/>
      <w:pPr>
        <w:ind w:left="3600" w:hanging="360"/>
      </w:pPr>
    </w:lvl>
    <w:lvl w:ilvl="5" w:tplc="76AAD26E">
      <w:start w:val="1"/>
      <w:numFmt w:val="lowerRoman"/>
      <w:lvlText w:val="%6."/>
      <w:lvlJc w:val="right"/>
      <w:pPr>
        <w:ind w:left="4320" w:hanging="180"/>
      </w:pPr>
    </w:lvl>
    <w:lvl w:ilvl="6" w:tplc="5EE61338">
      <w:start w:val="1"/>
      <w:numFmt w:val="decimal"/>
      <w:lvlText w:val="%7."/>
      <w:lvlJc w:val="left"/>
      <w:pPr>
        <w:ind w:left="5040" w:hanging="360"/>
      </w:pPr>
    </w:lvl>
    <w:lvl w:ilvl="7" w:tplc="BA4EBC64">
      <w:start w:val="1"/>
      <w:numFmt w:val="lowerLetter"/>
      <w:lvlText w:val="%8."/>
      <w:lvlJc w:val="left"/>
      <w:pPr>
        <w:ind w:left="5760" w:hanging="360"/>
      </w:pPr>
    </w:lvl>
    <w:lvl w:ilvl="8" w:tplc="D7D20E06">
      <w:start w:val="1"/>
      <w:numFmt w:val="lowerRoman"/>
      <w:lvlText w:val="%9."/>
      <w:lvlJc w:val="right"/>
      <w:pPr>
        <w:ind w:left="6480" w:hanging="180"/>
      </w:pPr>
    </w:lvl>
  </w:abstractNum>
  <w:abstractNum w:abstractNumId="22" w15:restartNumberingAfterBreak="0">
    <w:nsid w:val="50043A68"/>
    <w:multiLevelType w:val="hybridMultilevel"/>
    <w:tmpl w:val="F4748A5E"/>
    <w:lvl w:ilvl="0" w:tplc="A7F60A30">
      <w:start w:val="1"/>
      <w:numFmt w:val="bullet"/>
      <w:lvlText w:val="·"/>
      <w:lvlJc w:val="left"/>
      <w:pPr>
        <w:ind w:left="720" w:hanging="360"/>
      </w:pPr>
      <w:rPr>
        <w:rFonts w:ascii="Symbol" w:hAnsi="Symbol" w:hint="default"/>
      </w:rPr>
    </w:lvl>
    <w:lvl w:ilvl="1" w:tplc="2E862BAE">
      <w:start w:val="1"/>
      <w:numFmt w:val="bullet"/>
      <w:lvlText w:val="o"/>
      <w:lvlJc w:val="left"/>
      <w:pPr>
        <w:ind w:left="1440" w:hanging="360"/>
      </w:pPr>
      <w:rPr>
        <w:rFonts w:ascii="Courier New" w:hAnsi="Courier New" w:hint="default"/>
      </w:rPr>
    </w:lvl>
    <w:lvl w:ilvl="2" w:tplc="37CA8A68">
      <w:start w:val="1"/>
      <w:numFmt w:val="bullet"/>
      <w:lvlText w:val=""/>
      <w:lvlJc w:val="left"/>
      <w:pPr>
        <w:ind w:left="2160" w:hanging="360"/>
      </w:pPr>
      <w:rPr>
        <w:rFonts w:ascii="Wingdings" w:hAnsi="Wingdings" w:hint="default"/>
      </w:rPr>
    </w:lvl>
    <w:lvl w:ilvl="3" w:tplc="1D025014">
      <w:start w:val="1"/>
      <w:numFmt w:val="bullet"/>
      <w:lvlText w:val=""/>
      <w:lvlJc w:val="left"/>
      <w:pPr>
        <w:ind w:left="2880" w:hanging="360"/>
      </w:pPr>
      <w:rPr>
        <w:rFonts w:ascii="Symbol" w:hAnsi="Symbol" w:hint="default"/>
      </w:rPr>
    </w:lvl>
    <w:lvl w:ilvl="4" w:tplc="75384ABA">
      <w:start w:val="1"/>
      <w:numFmt w:val="bullet"/>
      <w:lvlText w:val="o"/>
      <w:lvlJc w:val="left"/>
      <w:pPr>
        <w:ind w:left="3600" w:hanging="360"/>
      </w:pPr>
      <w:rPr>
        <w:rFonts w:ascii="Courier New" w:hAnsi="Courier New" w:hint="default"/>
      </w:rPr>
    </w:lvl>
    <w:lvl w:ilvl="5" w:tplc="10D4ED80">
      <w:start w:val="1"/>
      <w:numFmt w:val="bullet"/>
      <w:lvlText w:val=""/>
      <w:lvlJc w:val="left"/>
      <w:pPr>
        <w:ind w:left="4320" w:hanging="360"/>
      </w:pPr>
      <w:rPr>
        <w:rFonts w:ascii="Wingdings" w:hAnsi="Wingdings" w:hint="default"/>
      </w:rPr>
    </w:lvl>
    <w:lvl w:ilvl="6" w:tplc="E7CE4C24">
      <w:start w:val="1"/>
      <w:numFmt w:val="bullet"/>
      <w:lvlText w:val=""/>
      <w:lvlJc w:val="left"/>
      <w:pPr>
        <w:ind w:left="5040" w:hanging="360"/>
      </w:pPr>
      <w:rPr>
        <w:rFonts w:ascii="Symbol" w:hAnsi="Symbol" w:hint="default"/>
      </w:rPr>
    </w:lvl>
    <w:lvl w:ilvl="7" w:tplc="6E4E03EE">
      <w:start w:val="1"/>
      <w:numFmt w:val="bullet"/>
      <w:lvlText w:val="o"/>
      <w:lvlJc w:val="left"/>
      <w:pPr>
        <w:ind w:left="5760" w:hanging="360"/>
      </w:pPr>
      <w:rPr>
        <w:rFonts w:ascii="Courier New" w:hAnsi="Courier New" w:hint="default"/>
      </w:rPr>
    </w:lvl>
    <w:lvl w:ilvl="8" w:tplc="FF5861C8">
      <w:start w:val="1"/>
      <w:numFmt w:val="bullet"/>
      <w:lvlText w:val=""/>
      <w:lvlJc w:val="left"/>
      <w:pPr>
        <w:ind w:left="6480" w:hanging="360"/>
      </w:pPr>
      <w:rPr>
        <w:rFonts w:ascii="Wingdings" w:hAnsi="Wingdings" w:hint="default"/>
      </w:rPr>
    </w:lvl>
  </w:abstractNum>
  <w:abstractNum w:abstractNumId="23" w15:restartNumberingAfterBreak="0">
    <w:nsid w:val="567EC20D"/>
    <w:multiLevelType w:val="hybridMultilevel"/>
    <w:tmpl w:val="A7248958"/>
    <w:lvl w:ilvl="0" w:tplc="6194DAC6">
      <w:start w:val="1"/>
      <w:numFmt w:val="bullet"/>
      <w:lvlText w:val="·"/>
      <w:lvlJc w:val="left"/>
      <w:pPr>
        <w:ind w:left="720" w:hanging="360"/>
      </w:pPr>
      <w:rPr>
        <w:rFonts w:ascii="Symbol" w:hAnsi="Symbol" w:hint="default"/>
      </w:rPr>
    </w:lvl>
    <w:lvl w:ilvl="1" w:tplc="80A6C3D4">
      <w:start w:val="1"/>
      <w:numFmt w:val="bullet"/>
      <w:lvlText w:val="o"/>
      <w:lvlJc w:val="left"/>
      <w:pPr>
        <w:ind w:left="1440" w:hanging="360"/>
      </w:pPr>
      <w:rPr>
        <w:rFonts w:ascii="Courier New" w:hAnsi="Courier New" w:hint="default"/>
      </w:rPr>
    </w:lvl>
    <w:lvl w:ilvl="2" w:tplc="2E76C8E6">
      <w:start w:val="1"/>
      <w:numFmt w:val="bullet"/>
      <w:lvlText w:val=""/>
      <w:lvlJc w:val="left"/>
      <w:pPr>
        <w:ind w:left="2160" w:hanging="360"/>
      </w:pPr>
      <w:rPr>
        <w:rFonts w:ascii="Wingdings" w:hAnsi="Wingdings" w:hint="default"/>
      </w:rPr>
    </w:lvl>
    <w:lvl w:ilvl="3" w:tplc="9DC2CD6C">
      <w:start w:val="1"/>
      <w:numFmt w:val="bullet"/>
      <w:lvlText w:val=""/>
      <w:lvlJc w:val="left"/>
      <w:pPr>
        <w:ind w:left="2880" w:hanging="360"/>
      </w:pPr>
      <w:rPr>
        <w:rFonts w:ascii="Symbol" w:hAnsi="Symbol" w:hint="default"/>
      </w:rPr>
    </w:lvl>
    <w:lvl w:ilvl="4" w:tplc="2A5ED52E">
      <w:start w:val="1"/>
      <w:numFmt w:val="bullet"/>
      <w:lvlText w:val="o"/>
      <w:lvlJc w:val="left"/>
      <w:pPr>
        <w:ind w:left="3600" w:hanging="360"/>
      </w:pPr>
      <w:rPr>
        <w:rFonts w:ascii="Courier New" w:hAnsi="Courier New" w:hint="default"/>
      </w:rPr>
    </w:lvl>
    <w:lvl w:ilvl="5" w:tplc="02829352">
      <w:start w:val="1"/>
      <w:numFmt w:val="bullet"/>
      <w:lvlText w:val=""/>
      <w:lvlJc w:val="left"/>
      <w:pPr>
        <w:ind w:left="4320" w:hanging="360"/>
      </w:pPr>
      <w:rPr>
        <w:rFonts w:ascii="Wingdings" w:hAnsi="Wingdings" w:hint="default"/>
      </w:rPr>
    </w:lvl>
    <w:lvl w:ilvl="6" w:tplc="1CD0DCA8">
      <w:start w:val="1"/>
      <w:numFmt w:val="bullet"/>
      <w:lvlText w:val=""/>
      <w:lvlJc w:val="left"/>
      <w:pPr>
        <w:ind w:left="5040" w:hanging="360"/>
      </w:pPr>
      <w:rPr>
        <w:rFonts w:ascii="Symbol" w:hAnsi="Symbol" w:hint="default"/>
      </w:rPr>
    </w:lvl>
    <w:lvl w:ilvl="7" w:tplc="D076FE46">
      <w:start w:val="1"/>
      <w:numFmt w:val="bullet"/>
      <w:lvlText w:val="o"/>
      <w:lvlJc w:val="left"/>
      <w:pPr>
        <w:ind w:left="5760" w:hanging="360"/>
      </w:pPr>
      <w:rPr>
        <w:rFonts w:ascii="Courier New" w:hAnsi="Courier New" w:hint="default"/>
      </w:rPr>
    </w:lvl>
    <w:lvl w:ilvl="8" w:tplc="519891C2">
      <w:start w:val="1"/>
      <w:numFmt w:val="bullet"/>
      <w:lvlText w:val=""/>
      <w:lvlJc w:val="left"/>
      <w:pPr>
        <w:ind w:left="6480" w:hanging="360"/>
      </w:pPr>
      <w:rPr>
        <w:rFonts w:ascii="Wingdings" w:hAnsi="Wingdings" w:hint="default"/>
      </w:rPr>
    </w:lvl>
  </w:abstractNum>
  <w:abstractNum w:abstractNumId="24" w15:restartNumberingAfterBreak="0">
    <w:nsid w:val="575D06F2"/>
    <w:multiLevelType w:val="hybridMultilevel"/>
    <w:tmpl w:val="C472DACE"/>
    <w:lvl w:ilvl="0" w:tplc="C4907D7E">
      <w:start w:val="1"/>
      <w:numFmt w:val="bullet"/>
      <w:lvlText w:val="·"/>
      <w:lvlJc w:val="left"/>
      <w:pPr>
        <w:ind w:left="720" w:hanging="360"/>
      </w:pPr>
      <w:rPr>
        <w:rFonts w:ascii="Symbol" w:hAnsi="Symbol" w:hint="default"/>
      </w:rPr>
    </w:lvl>
    <w:lvl w:ilvl="1" w:tplc="CD90BDFE">
      <w:start w:val="1"/>
      <w:numFmt w:val="bullet"/>
      <w:lvlText w:val="o"/>
      <w:lvlJc w:val="left"/>
      <w:pPr>
        <w:ind w:left="1440" w:hanging="360"/>
      </w:pPr>
      <w:rPr>
        <w:rFonts w:ascii="Courier New" w:hAnsi="Courier New" w:hint="default"/>
      </w:rPr>
    </w:lvl>
    <w:lvl w:ilvl="2" w:tplc="3160A066">
      <w:start w:val="1"/>
      <w:numFmt w:val="bullet"/>
      <w:lvlText w:val=""/>
      <w:lvlJc w:val="left"/>
      <w:pPr>
        <w:ind w:left="2160" w:hanging="360"/>
      </w:pPr>
      <w:rPr>
        <w:rFonts w:ascii="Wingdings" w:hAnsi="Wingdings" w:hint="default"/>
      </w:rPr>
    </w:lvl>
    <w:lvl w:ilvl="3" w:tplc="FC5E6044">
      <w:start w:val="1"/>
      <w:numFmt w:val="bullet"/>
      <w:lvlText w:val=""/>
      <w:lvlJc w:val="left"/>
      <w:pPr>
        <w:ind w:left="2880" w:hanging="360"/>
      </w:pPr>
      <w:rPr>
        <w:rFonts w:ascii="Symbol" w:hAnsi="Symbol" w:hint="default"/>
      </w:rPr>
    </w:lvl>
    <w:lvl w:ilvl="4" w:tplc="7324B1C0">
      <w:start w:val="1"/>
      <w:numFmt w:val="bullet"/>
      <w:lvlText w:val="o"/>
      <w:lvlJc w:val="left"/>
      <w:pPr>
        <w:ind w:left="3600" w:hanging="360"/>
      </w:pPr>
      <w:rPr>
        <w:rFonts w:ascii="Courier New" w:hAnsi="Courier New" w:hint="default"/>
      </w:rPr>
    </w:lvl>
    <w:lvl w:ilvl="5" w:tplc="AC88721C">
      <w:start w:val="1"/>
      <w:numFmt w:val="bullet"/>
      <w:lvlText w:val=""/>
      <w:lvlJc w:val="left"/>
      <w:pPr>
        <w:ind w:left="4320" w:hanging="360"/>
      </w:pPr>
      <w:rPr>
        <w:rFonts w:ascii="Wingdings" w:hAnsi="Wingdings" w:hint="default"/>
      </w:rPr>
    </w:lvl>
    <w:lvl w:ilvl="6" w:tplc="0C9E4706">
      <w:start w:val="1"/>
      <w:numFmt w:val="bullet"/>
      <w:lvlText w:val=""/>
      <w:lvlJc w:val="left"/>
      <w:pPr>
        <w:ind w:left="5040" w:hanging="360"/>
      </w:pPr>
      <w:rPr>
        <w:rFonts w:ascii="Symbol" w:hAnsi="Symbol" w:hint="default"/>
      </w:rPr>
    </w:lvl>
    <w:lvl w:ilvl="7" w:tplc="1DCA47DA">
      <w:start w:val="1"/>
      <w:numFmt w:val="bullet"/>
      <w:lvlText w:val="o"/>
      <w:lvlJc w:val="left"/>
      <w:pPr>
        <w:ind w:left="5760" w:hanging="360"/>
      </w:pPr>
      <w:rPr>
        <w:rFonts w:ascii="Courier New" w:hAnsi="Courier New" w:hint="default"/>
      </w:rPr>
    </w:lvl>
    <w:lvl w:ilvl="8" w:tplc="D8A279E2">
      <w:start w:val="1"/>
      <w:numFmt w:val="bullet"/>
      <w:lvlText w:val=""/>
      <w:lvlJc w:val="left"/>
      <w:pPr>
        <w:ind w:left="6480" w:hanging="360"/>
      </w:pPr>
      <w:rPr>
        <w:rFonts w:ascii="Wingdings" w:hAnsi="Wingdings" w:hint="default"/>
      </w:rPr>
    </w:lvl>
  </w:abstractNum>
  <w:abstractNum w:abstractNumId="25" w15:restartNumberingAfterBreak="0">
    <w:nsid w:val="6388AE8A"/>
    <w:multiLevelType w:val="hybridMultilevel"/>
    <w:tmpl w:val="DAC8BD24"/>
    <w:lvl w:ilvl="0" w:tplc="9FB8DB42">
      <w:start w:val="1"/>
      <w:numFmt w:val="bullet"/>
      <w:lvlText w:val="·"/>
      <w:lvlJc w:val="left"/>
      <w:pPr>
        <w:ind w:left="720" w:hanging="360"/>
      </w:pPr>
      <w:rPr>
        <w:rFonts w:ascii="Symbol" w:hAnsi="Symbol" w:hint="default"/>
      </w:rPr>
    </w:lvl>
    <w:lvl w:ilvl="1" w:tplc="365A6462">
      <w:start w:val="1"/>
      <w:numFmt w:val="bullet"/>
      <w:lvlText w:val="o"/>
      <w:lvlJc w:val="left"/>
      <w:pPr>
        <w:ind w:left="1440" w:hanging="360"/>
      </w:pPr>
      <w:rPr>
        <w:rFonts w:ascii="Courier New" w:hAnsi="Courier New" w:hint="default"/>
      </w:rPr>
    </w:lvl>
    <w:lvl w:ilvl="2" w:tplc="998883B8">
      <w:start w:val="1"/>
      <w:numFmt w:val="bullet"/>
      <w:lvlText w:val=""/>
      <w:lvlJc w:val="left"/>
      <w:pPr>
        <w:ind w:left="2160" w:hanging="360"/>
      </w:pPr>
      <w:rPr>
        <w:rFonts w:ascii="Wingdings" w:hAnsi="Wingdings" w:hint="default"/>
      </w:rPr>
    </w:lvl>
    <w:lvl w:ilvl="3" w:tplc="AA284F72">
      <w:start w:val="1"/>
      <w:numFmt w:val="bullet"/>
      <w:lvlText w:val=""/>
      <w:lvlJc w:val="left"/>
      <w:pPr>
        <w:ind w:left="2880" w:hanging="360"/>
      </w:pPr>
      <w:rPr>
        <w:rFonts w:ascii="Symbol" w:hAnsi="Symbol" w:hint="default"/>
      </w:rPr>
    </w:lvl>
    <w:lvl w:ilvl="4" w:tplc="25ACB01C">
      <w:start w:val="1"/>
      <w:numFmt w:val="bullet"/>
      <w:lvlText w:val="o"/>
      <w:lvlJc w:val="left"/>
      <w:pPr>
        <w:ind w:left="3600" w:hanging="360"/>
      </w:pPr>
      <w:rPr>
        <w:rFonts w:ascii="Courier New" w:hAnsi="Courier New" w:hint="default"/>
      </w:rPr>
    </w:lvl>
    <w:lvl w:ilvl="5" w:tplc="BC360DE8">
      <w:start w:val="1"/>
      <w:numFmt w:val="bullet"/>
      <w:lvlText w:val=""/>
      <w:lvlJc w:val="left"/>
      <w:pPr>
        <w:ind w:left="4320" w:hanging="360"/>
      </w:pPr>
      <w:rPr>
        <w:rFonts w:ascii="Wingdings" w:hAnsi="Wingdings" w:hint="default"/>
      </w:rPr>
    </w:lvl>
    <w:lvl w:ilvl="6" w:tplc="E878D32A">
      <w:start w:val="1"/>
      <w:numFmt w:val="bullet"/>
      <w:lvlText w:val=""/>
      <w:lvlJc w:val="left"/>
      <w:pPr>
        <w:ind w:left="5040" w:hanging="360"/>
      </w:pPr>
      <w:rPr>
        <w:rFonts w:ascii="Symbol" w:hAnsi="Symbol" w:hint="default"/>
      </w:rPr>
    </w:lvl>
    <w:lvl w:ilvl="7" w:tplc="68920AE4">
      <w:start w:val="1"/>
      <w:numFmt w:val="bullet"/>
      <w:lvlText w:val="o"/>
      <w:lvlJc w:val="left"/>
      <w:pPr>
        <w:ind w:left="5760" w:hanging="360"/>
      </w:pPr>
      <w:rPr>
        <w:rFonts w:ascii="Courier New" w:hAnsi="Courier New" w:hint="default"/>
      </w:rPr>
    </w:lvl>
    <w:lvl w:ilvl="8" w:tplc="3692DBAC">
      <w:start w:val="1"/>
      <w:numFmt w:val="bullet"/>
      <w:lvlText w:val=""/>
      <w:lvlJc w:val="left"/>
      <w:pPr>
        <w:ind w:left="6480" w:hanging="360"/>
      </w:pPr>
      <w:rPr>
        <w:rFonts w:ascii="Wingdings" w:hAnsi="Wingdings" w:hint="default"/>
      </w:rPr>
    </w:lvl>
  </w:abstractNum>
  <w:abstractNum w:abstractNumId="26" w15:restartNumberingAfterBreak="0">
    <w:nsid w:val="63F8E3E5"/>
    <w:multiLevelType w:val="hybridMultilevel"/>
    <w:tmpl w:val="4174517A"/>
    <w:lvl w:ilvl="0" w:tplc="441AEBFE">
      <w:start w:val="1"/>
      <w:numFmt w:val="bullet"/>
      <w:lvlText w:val="·"/>
      <w:lvlJc w:val="left"/>
      <w:pPr>
        <w:ind w:left="720" w:hanging="360"/>
      </w:pPr>
      <w:rPr>
        <w:rFonts w:ascii="Symbol" w:hAnsi="Symbol" w:hint="default"/>
      </w:rPr>
    </w:lvl>
    <w:lvl w:ilvl="1" w:tplc="0B08796C">
      <w:start w:val="1"/>
      <w:numFmt w:val="bullet"/>
      <w:lvlText w:val="o"/>
      <w:lvlJc w:val="left"/>
      <w:pPr>
        <w:ind w:left="1440" w:hanging="360"/>
      </w:pPr>
      <w:rPr>
        <w:rFonts w:ascii="Courier New" w:hAnsi="Courier New" w:hint="default"/>
      </w:rPr>
    </w:lvl>
    <w:lvl w:ilvl="2" w:tplc="C930AFB4">
      <w:start w:val="1"/>
      <w:numFmt w:val="bullet"/>
      <w:lvlText w:val=""/>
      <w:lvlJc w:val="left"/>
      <w:pPr>
        <w:ind w:left="2160" w:hanging="360"/>
      </w:pPr>
      <w:rPr>
        <w:rFonts w:ascii="Wingdings" w:hAnsi="Wingdings" w:hint="default"/>
      </w:rPr>
    </w:lvl>
    <w:lvl w:ilvl="3" w:tplc="3BA8E5BA">
      <w:start w:val="1"/>
      <w:numFmt w:val="bullet"/>
      <w:lvlText w:val=""/>
      <w:lvlJc w:val="left"/>
      <w:pPr>
        <w:ind w:left="2880" w:hanging="360"/>
      </w:pPr>
      <w:rPr>
        <w:rFonts w:ascii="Symbol" w:hAnsi="Symbol" w:hint="default"/>
      </w:rPr>
    </w:lvl>
    <w:lvl w:ilvl="4" w:tplc="99F4CA72">
      <w:start w:val="1"/>
      <w:numFmt w:val="bullet"/>
      <w:lvlText w:val="o"/>
      <w:lvlJc w:val="left"/>
      <w:pPr>
        <w:ind w:left="3600" w:hanging="360"/>
      </w:pPr>
      <w:rPr>
        <w:rFonts w:ascii="Courier New" w:hAnsi="Courier New" w:hint="default"/>
      </w:rPr>
    </w:lvl>
    <w:lvl w:ilvl="5" w:tplc="04D2390A">
      <w:start w:val="1"/>
      <w:numFmt w:val="bullet"/>
      <w:lvlText w:val=""/>
      <w:lvlJc w:val="left"/>
      <w:pPr>
        <w:ind w:left="4320" w:hanging="360"/>
      </w:pPr>
      <w:rPr>
        <w:rFonts w:ascii="Wingdings" w:hAnsi="Wingdings" w:hint="default"/>
      </w:rPr>
    </w:lvl>
    <w:lvl w:ilvl="6" w:tplc="A2C87758">
      <w:start w:val="1"/>
      <w:numFmt w:val="bullet"/>
      <w:lvlText w:val=""/>
      <w:lvlJc w:val="left"/>
      <w:pPr>
        <w:ind w:left="5040" w:hanging="360"/>
      </w:pPr>
      <w:rPr>
        <w:rFonts w:ascii="Symbol" w:hAnsi="Symbol" w:hint="default"/>
      </w:rPr>
    </w:lvl>
    <w:lvl w:ilvl="7" w:tplc="04C6586E">
      <w:start w:val="1"/>
      <w:numFmt w:val="bullet"/>
      <w:lvlText w:val="o"/>
      <w:lvlJc w:val="left"/>
      <w:pPr>
        <w:ind w:left="5760" w:hanging="360"/>
      </w:pPr>
      <w:rPr>
        <w:rFonts w:ascii="Courier New" w:hAnsi="Courier New" w:hint="default"/>
      </w:rPr>
    </w:lvl>
    <w:lvl w:ilvl="8" w:tplc="DC6E0F28">
      <w:start w:val="1"/>
      <w:numFmt w:val="bullet"/>
      <w:lvlText w:val=""/>
      <w:lvlJc w:val="left"/>
      <w:pPr>
        <w:ind w:left="6480" w:hanging="360"/>
      </w:pPr>
      <w:rPr>
        <w:rFonts w:ascii="Wingdings" w:hAnsi="Wingdings" w:hint="default"/>
      </w:rPr>
    </w:lvl>
  </w:abstractNum>
  <w:abstractNum w:abstractNumId="27" w15:restartNumberingAfterBreak="0">
    <w:nsid w:val="676B5238"/>
    <w:multiLevelType w:val="hybridMultilevel"/>
    <w:tmpl w:val="0E9024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AAEBF02"/>
    <w:multiLevelType w:val="hybridMultilevel"/>
    <w:tmpl w:val="1C6A612A"/>
    <w:lvl w:ilvl="0" w:tplc="2206CB46">
      <w:start w:val="1"/>
      <w:numFmt w:val="bullet"/>
      <w:lvlText w:val=""/>
      <w:lvlJc w:val="left"/>
      <w:pPr>
        <w:ind w:left="720" w:hanging="360"/>
      </w:pPr>
      <w:rPr>
        <w:rFonts w:ascii="Symbol" w:hAnsi="Symbol" w:hint="default"/>
      </w:rPr>
    </w:lvl>
    <w:lvl w:ilvl="1" w:tplc="C35A0B92">
      <w:start w:val="1"/>
      <w:numFmt w:val="bullet"/>
      <w:lvlText w:val="o"/>
      <w:lvlJc w:val="left"/>
      <w:pPr>
        <w:ind w:left="1440" w:hanging="360"/>
      </w:pPr>
      <w:rPr>
        <w:rFonts w:ascii="Courier New" w:hAnsi="Courier New" w:hint="default"/>
      </w:rPr>
    </w:lvl>
    <w:lvl w:ilvl="2" w:tplc="5AF29044">
      <w:start w:val="1"/>
      <w:numFmt w:val="bullet"/>
      <w:lvlText w:val=""/>
      <w:lvlJc w:val="left"/>
      <w:pPr>
        <w:ind w:left="2160" w:hanging="360"/>
      </w:pPr>
      <w:rPr>
        <w:rFonts w:ascii="Wingdings" w:hAnsi="Wingdings" w:hint="default"/>
      </w:rPr>
    </w:lvl>
    <w:lvl w:ilvl="3" w:tplc="FB384456">
      <w:start w:val="1"/>
      <w:numFmt w:val="bullet"/>
      <w:lvlText w:val=""/>
      <w:lvlJc w:val="left"/>
      <w:pPr>
        <w:ind w:left="2880" w:hanging="360"/>
      </w:pPr>
      <w:rPr>
        <w:rFonts w:ascii="Symbol" w:hAnsi="Symbol" w:hint="default"/>
      </w:rPr>
    </w:lvl>
    <w:lvl w:ilvl="4" w:tplc="EE828434">
      <w:start w:val="1"/>
      <w:numFmt w:val="bullet"/>
      <w:lvlText w:val="o"/>
      <w:lvlJc w:val="left"/>
      <w:pPr>
        <w:ind w:left="3600" w:hanging="360"/>
      </w:pPr>
      <w:rPr>
        <w:rFonts w:ascii="Courier New" w:hAnsi="Courier New" w:hint="default"/>
      </w:rPr>
    </w:lvl>
    <w:lvl w:ilvl="5" w:tplc="62304684">
      <w:start w:val="1"/>
      <w:numFmt w:val="bullet"/>
      <w:lvlText w:val=""/>
      <w:lvlJc w:val="left"/>
      <w:pPr>
        <w:ind w:left="4320" w:hanging="360"/>
      </w:pPr>
      <w:rPr>
        <w:rFonts w:ascii="Wingdings" w:hAnsi="Wingdings" w:hint="default"/>
      </w:rPr>
    </w:lvl>
    <w:lvl w:ilvl="6" w:tplc="84F42376">
      <w:start w:val="1"/>
      <w:numFmt w:val="bullet"/>
      <w:lvlText w:val=""/>
      <w:lvlJc w:val="left"/>
      <w:pPr>
        <w:ind w:left="5040" w:hanging="360"/>
      </w:pPr>
      <w:rPr>
        <w:rFonts w:ascii="Symbol" w:hAnsi="Symbol" w:hint="default"/>
      </w:rPr>
    </w:lvl>
    <w:lvl w:ilvl="7" w:tplc="D646B942">
      <w:start w:val="1"/>
      <w:numFmt w:val="bullet"/>
      <w:lvlText w:val="o"/>
      <w:lvlJc w:val="left"/>
      <w:pPr>
        <w:ind w:left="5760" w:hanging="360"/>
      </w:pPr>
      <w:rPr>
        <w:rFonts w:ascii="Courier New" w:hAnsi="Courier New" w:hint="default"/>
      </w:rPr>
    </w:lvl>
    <w:lvl w:ilvl="8" w:tplc="93D4C80E">
      <w:start w:val="1"/>
      <w:numFmt w:val="bullet"/>
      <w:lvlText w:val=""/>
      <w:lvlJc w:val="left"/>
      <w:pPr>
        <w:ind w:left="6480" w:hanging="360"/>
      </w:pPr>
      <w:rPr>
        <w:rFonts w:ascii="Wingdings" w:hAnsi="Wingdings" w:hint="default"/>
      </w:rPr>
    </w:lvl>
  </w:abstractNum>
  <w:abstractNum w:abstractNumId="29" w15:restartNumberingAfterBreak="0">
    <w:nsid w:val="6C0B25C5"/>
    <w:multiLevelType w:val="hybridMultilevel"/>
    <w:tmpl w:val="0D5E443C"/>
    <w:lvl w:ilvl="0" w:tplc="FFEEFE24">
      <w:start w:val="1"/>
      <w:numFmt w:val="bullet"/>
      <w:lvlText w:val="·"/>
      <w:lvlJc w:val="left"/>
      <w:pPr>
        <w:ind w:left="720" w:hanging="360"/>
      </w:pPr>
      <w:rPr>
        <w:rFonts w:ascii="Symbol" w:hAnsi="Symbol" w:hint="default"/>
      </w:rPr>
    </w:lvl>
    <w:lvl w:ilvl="1" w:tplc="6CB4AD4E">
      <w:start w:val="1"/>
      <w:numFmt w:val="bullet"/>
      <w:lvlText w:val="o"/>
      <w:lvlJc w:val="left"/>
      <w:pPr>
        <w:ind w:left="1440" w:hanging="360"/>
      </w:pPr>
      <w:rPr>
        <w:rFonts w:ascii="Courier New" w:hAnsi="Courier New" w:hint="default"/>
      </w:rPr>
    </w:lvl>
    <w:lvl w:ilvl="2" w:tplc="25A47674">
      <w:start w:val="1"/>
      <w:numFmt w:val="bullet"/>
      <w:lvlText w:val=""/>
      <w:lvlJc w:val="left"/>
      <w:pPr>
        <w:ind w:left="2160" w:hanging="360"/>
      </w:pPr>
      <w:rPr>
        <w:rFonts w:ascii="Wingdings" w:hAnsi="Wingdings" w:hint="default"/>
      </w:rPr>
    </w:lvl>
    <w:lvl w:ilvl="3" w:tplc="A9D4A242">
      <w:start w:val="1"/>
      <w:numFmt w:val="bullet"/>
      <w:lvlText w:val=""/>
      <w:lvlJc w:val="left"/>
      <w:pPr>
        <w:ind w:left="2880" w:hanging="360"/>
      </w:pPr>
      <w:rPr>
        <w:rFonts w:ascii="Symbol" w:hAnsi="Symbol" w:hint="default"/>
      </w:rPr>
    </w:lvl>
    <w:lvl w:ilvl="4" w:tplc="410487D8">
      <w:start w:val="1"/>
      <w:numFmt w:val="bullet"/>
      <w:lvlText w:val="o"/>
      <w:lvlJc w:val="left"/>
      <w:pPr>
        <w:ind w:left="3600" w:hanging="360"/>
      </w:pPr>
      <w:rPr>
        <w:rFonts w:ascii="Courier New" w:hAnsi="Courier New" w:hint="default"/>
      </w:rPr>
    </w:lvl>
    <w:lvl w:ilvl="5" w:tplc="DACC3DA2">
      <w:start w:val="1"/>
      <w:numFmt w:val="bullet"/>
      <w:lvlText w:val=""/>
      <w:lvlJc w:val="left"/>
      <w:pPr>
        <w:ind w:left="4320" w:hanging="360"/>
      </w:pPr>
      <w:rPr>
        <w:rFonts w:ascii="Wingdings" w:hAnsi="Wingdings" w:hint="default"/>
      </w:rPr>
    </w:lvl>
    <w:lvl w:ilvl="6" w:tplc="C8842C00">
      <w:start w:val="1"/>
      <w:numFmt w:val="bullet"/>
      <w:lvlText w:val=""/>
      <w:lvlJc w:val="left"/>
      <w:pPr>
        <w:ind w:left="5040" w:hanging="360"/>
      </w:pPr>
      <w:rPr>
        <w:rFonts w:ascii="Symbol" w:hAnsi="Symbol" w:hint="default"/>
      </w:rPr>
    </w:lvl>
    <w:lvl w:ilvl="7" w:tplc="5C047D2A">
      <w:start w:val="1"/>
      <w:numFmt w:val="bullet"/>
      <w:lvlText w:val="o"/>
      <w:lvlJc w:val="left"/>
      <w:pPr>
        <w:ind w:left="5760" w:hanging="360"/>
      </w:pPr>
      <w:rPr>
        <w:rFonts w:ascii="Courier New" w:hAnsi="Courier New" w:hint="default"/>
      </w:rPr>
    </w:lvl>
    <w:lvl w:ilvl="8" w:tplc="1DEA0376">
      <w:start w:val="1"/>
      <w:numFmt w:val="bullet"/>
      <w:lvlText w:val=""/>
      <w:lvlJc w:val="left"/>
      <w:pPr>
        <w:ind w:left="6480" w:hanging="360"/>
      </w:pPr>
      <w:rPr>
        <w:rFonts w:ascii="Wingdings" w:hAnsi="Wingdings" w:hint="default"/>
      </w:rPr>
    </w:lvl>
  </w:abstractNum>
  <w:abstractNum w:abstractNumId="30" w15:restartNumberingAfterBreak="0">
    <w:nsid w:val="6FA124B3"/>
    <w:multiLevelType w:val="hybridMultilevel"/>
    <w:tmpl w:val="9DBEE8D8"/>
    <w:lvl w:ilvl="0" w:tplc="4872AD62">
      <w:start w:val="1"/>
      <w:numFmt w:val="lowerLetter"/>
      <w:lvlText w:val="b)"/>
      <w:lvlJc w:val="left"/>
      <w:pPr>
        <w:ind w:left="720" w:hanging="360"/>
      </w:pPr>
    </w:lvl>
    <w:lvl w:ilvl="1" w:tplc="F99EBF4E">
      <w:start w:val="1"/>
      <w:numFmt w:val="lowerLetter"/>
      <w:lvlText w:val="%2."/>
      <w:lvlJc w:val="left"/>
      <w:pPr>
        <w:ind w:left="1440" w:hanging="360"/>
      </w:pPr>
    </w:lvl>
    <w:lvl w:ilvl="2" w:tplc="CB6C9C84">
      <w:start w:val="1"/>
      <w:numFmt w:val="lowerRoman"/>
      <w:lvlText w:val="%3."/>
      <w:lvlJc w:val="right"/>
      <w:pPr>
        <w:ind w:left="2160" w:hanging="180"/>
      </w:pPr>
    </w:lvl>
    <w:lvl w:ilvl="3" w:tplc="20E8B390">
      <w:start w:val="1"/>
      <w:numFmt w:val="decimal"/>
      <w:lvlText w:val="%4."/>
      <w:lvlJc w:val="left"/>
      <w:pPr>
        <w:ind w:left="2880" w:hanging="360"/>
      </w:pPr>
    </w:lvl>
    <w:lvl w:ilvl="4" w:tplc="1C924FBE">
      <w:start w:val="1"/>
      <w:numFmt w:val="lowerLetter"/>
      <w:lvlText w:val="%5."/>
      <w:lvlJc w:val="left"/>
      <w:pPr>
        <w:ind w:left="3600" w:hanging="360"/>
      </w:pPr>
    </w:lvl>
    <w:lvl w:ilvl="5" w:tplc="88D2436A">
      <w:start w:val="1"/>
      <w:numFmt w:val="lowerRoman"/>
      <w:lvlText w:val="%6."/>
      <w:lvlJc w:val="right"/>
      <w:pPr>
        <w:ind w:left="4320" w:hanging="180"/>
      </w:pPr>
    </w:lvl>
    <w:lvl w:ilvl="6" w:tplc="A8C639E2">
      <w:start w:val="1"/>
      <w:numFmt w:val="decimal"/>
      <w:lvlText w:val="%7."/>
      <w:lvlJc w:val="left"/>
      <w:pPr>
        <w:ind w:left="5040" w:hanging="360"/>
      </w:pPr>
    </w:lvl>
    <w:lvl w:ilvl="7" w:tplc="EC64785E">
      <w:start w:val="1"/>
      <w:numFmt w:val="lowerLetter"/>
      <w:lvlText w:val="%8."/>
      <w:lvlJc w:val="left"/>
      <w:pPr>
        <w:ind w:left="5760" w:hanging="360"/>
      </w:pPr>
    </w:lvl>
    <w:lvl w:ilvl="8" w:tplc="3AB47114">
      <w:start w:val="1"/>
      <w:numFmt w:val="lowerRoman"/>
      <w:lvlText w:val="%9."/>
      <w:lvlJc w:val="right"/>
      <w:pPr>
        <w:ind w:left="6480" w:hanging="180"/>
      </w:pPr>
    </w:lvl>
  </w:abstractNum>
  <w:abstractNum w:abstractNumId="31" w15:restartNumberingAfterBreak="0">
    <w:nsid w:val="73B550B9"/>
    <w:multiLevelType w:val="hybridMultilevel"/>
    <w:tmpl w:val="A7BA22F2"/>
    <w:lvl w:ilvl="0" w:tplc="F7CC00DA">
      <w:start w:val="1"/>
      <w:numFmt w:val="bullet"/>
      <w:lvlText w:val=""/>
      <w:lvlJc w:val="left"/>
      <w:pPr>
        <w:ind w:left="720" w:hanging="360"/>
      </w:pPr>
      <w:rPr>
        <w:rFonts w:ascii="Symbol" w:hAnsi="Symbol" w:hint="default"/>
      </w:rPr>
    </w:lvl>
    <w:lvl w:ilvl="1" w:tplc="2C52963C">
      <w:start w:val="1"/>
      <w:numFmt w:val="bullet"/>
      <w:lvlText w:val="o"/>
      <w:lvlJc w:val="left"/>
      <w:pPr>
        <w:ind w:left="1440" w:hanging="360"/>
      </w:pPr>
      <w:rPr>
        <w:rFonts w:ascii="Courier New" w:hAnsi="Courier New" w:hint="default"/>
      </w:rPr>
    </w:lvl>
    <w:lvl w:ilvl="2" w:tplc="14A45ACC">
      <w:start w:val="1"/>
      <w:numFmt w:val="bullet"/>
      <w:lvlText w:val=""/>
      <w:lvlJc w:val="left"/>
      <w:pPr>
        <w:ind w:left="2160" w:hanging="360"/>
      </w:pPr>
      <w:rPr>
        <w:rFonts w:ascii="Wingdings" w:hAnsi="Wingdings" w:hint="default"/>
      </w:rPr>
    </w:lvl>
    <w:lvl w:ilvl="3" w:tplc="CD828F26">
      <w:start w:val="1"/>
      <w:numFmt w:val="bullet"/>
      <w:lvlText w:val=""/>
      <w:lvlJc w:val="left"/>
      <w:pPr>
        <w:ind w:left="2880" w:hanging="360"/>
      </w:pPr>
      <w:rPr>
        <w:rFonts w:ascii="Symbol" w:hAnsi="Symbol" w:hint="default"/>
      </w:rPr>
    </w:lvl>
    <w:lvl w:ilvl="4" w:tplc="16F40B20">
      <w:start w:val="1"/>
      <w:numFmt w:val="bullet"/>
      <w:lvlText w:val="o"/>
      <w:lvlJc w:val="left"/>
      <w:pPr>
        <w:ind w:left="3600" w:hanging="360"/>
      </w:pPr>
      <w:rPr>
        <w:rFonts w:ascii="Courier New" w:hAnsi="Courier New" w:hint="default"/>
      </w:rPr>
    </w:lvl>
    <w:lvl w:ilvl="5" w:tplc="3C866F10">
      <w:start w:val="1"/>
      <w:numFmt w:val="bullet"/>
      <w:lvlText w:val=""/>
      <w:lvlJc w:val="left"/>
      <w:pPr>
        <w:ind w:left="4320" w:hanging="360"/>
      </w:pPr>
      <w:rPr>
        <w:rFonts w:ascii="Wingdings" w:hAnsi="Wingdings" w:hint="default"/>
      </w:rPr>
    </w:lvl>
    <w:lvl w:ilvl="6" w:tplc="5726B474">
      <w:start w:val="1"/>
      <w:numFmt w:val="bullet"/>
      <w:lvlText w:val=""/>
      <w:lvlJc w:val="left"/>
      <w:pPr>
        <w:ind w:left="5040" w:hanging="360"/>
      </w:pPr>
      <w:rPr>
        <w:rFonts w:ascii="Symbol" w:hAnsi="Symbol" w:hint="default"/>
      </w:rPr>
    </w:lvl>
    <w:lvl w:ilvl="7" w:tplc="70C0DA3A">
      <w:start w:val="1"/>
      <w:numFmt w:val="bullet"/>
      <w:lvlText w:val="o"/>
      <w:lvlJc w:val="left"/>
      <w:pPr>
        <w:ind w:left="5760" w:hanging="360"/>
      </w:pPr>
      <w:rPr>
        <w:rFonts w:ascii="Courier New" w:hAnsi="Courier New" w:hint="default"/>
      </w:rPr>
    </w:lvl>
    <w:lvl w:ilvl="8" w:tplc="A35CB2E0">
      <w:start w:val="1"/>
      <w:numFmt w:val="bullet"/>
      <w:lvlText w:val=""/>
      <w:lvlJc w:val="left"/>
      <w:pPr>
        <w:ind w:left="6480" w:hanging="360"/>
      </w:pPr>
      <w:rPr>
        <w:rFonts w:ascii="Wingdings" w:hAnsi="Wingdings" w:hint="default"/>
      </w:rPr>
    </w:lvl>
  </w:abstractNum>
  <w:abstractNum w:abstractNumId="32" w15:restartNumberingAfterBreak="0">
    <w:nsid w:val="796C1732"/>
    <w:multiLevelType w:val="hybridMultilevel"/>
    <w:tmpl w:val="0CF21224"/>
    <w:lvl w:ilvl="0" w:tplc="643E091E">
      <w:start w:val="1"/>
      <w:numFmt w:val="bullet"/>
      <w:lvlText w:val=""/>
      <w:lvlJc w:val="left"/>
      <w:pPr>
        <w:ind w:left="720" w:hanging="360"/>
      </w:pPr>
      <w:rPr>
        <w:rFonts w:ascii="Symbol" w:hAnsi="Symbol" w:hint="default"/>
      </w:rPr>
    </w:lvl>
    <w:lvl w:ilvl="1" w:tplc="25F2F76A">
      <w:start w:val="1"/>
      <w:numFmt w:val="bullet"/>
      <w:lvlText w:val="o"/>
      <w:lvlJc w:val="left"/>
      <w:pPr>
        <w:ind w:left="1440" w:hanging="360"/>
      </w:pPr>
      <w:rPr>
        <w:rFonts w:ascii="Courier New" w:hAnsi="Courier New" w:hint="default"/>
      </w:rPr>
    </w:lvl>
    <w:lvl w:ilvl="2" w:tplc="58BA446C">
      <w:start w:val="1"/>
      <w:numFmt w:val="bullet"/>
      <w:lvlText w:val=""/>
      <w:lvlJc w:val="left"/>
      <w:pPr>
        <w:ind w:left="2160" w:hanging="360"/>
      </w:pPr>
      <w:rPr>
        <w:rFonts w:ascii="Wingdings" w:hAnsi="Wingdings" w:hint="default"/>
      </w:rPr>
    </w:lvl>
    <w:lvl w:ilvl="3" w:tplc="67BC1FCA">
      <w:start w:val="1"/>
      <w:numFmt w:val="bullet"/>
      <w:lvlText w:val=""/>
      <w:lvlJc w:val="left"/>
      <w:pPr>
        <w:ind w:left="2880" w:hanging="360"/>
      </w:pPr>
      <w:rPr>
        <w:rFonts w:ascii="Symbol" w:hAnsi="Symbol" w:hint="default"/>
      </w:rPr>
    </w:lvl>
    <w:lvl w:ilvl="4" w:tplc="0CD80404">
      <w:start w:val="1"/>
      <w:numFmt w:val="bullet"/>
      <w:lvlText w:val="o"/>
      <w:lvlJc w:val="left"/>
      <w:pPr>
        <w:ind w:left="3600" w:hanging="360"/>
      </w:pPr>
      <w:rPr>
        <w:rFonts w:ascii="Courier New" w:hAnsi="Courier New" w:hint="default"/>
      </w:rPr>
    </w:lvl>
    <w:lvl w:ilvl="5" w:tplc="824289C6">
      <w:start w:val="1"/>
      <w:numFmt w:val="bullet"/>
      <w:lvlText w:val=""/>
      <w:lvlJc w:val="left"/>
      <w:pPr>
        <w:ind w:left="4320" w:hanging="360"/>
      </w:pPr>
      <w:rPr>
        <w:rFonts w:ascii="Wingdings" w:hAnsi="Wingdings" w:hint="default"/>
      </w:rPr>
    </w:lvl>
    <w:lvl w:ilvl="6" w:tplc="DC146D96">
      <w:start w:val="1"/>
      <w:numFmt w:val="bullet"/>
      <w:lvlText w:val=""/>
      <w:lvlJc w:val="left"/>
      <w:pPr>
        <w:ind w:left="5040" w:hanging="360"/>
      </w:pPr>
      <w:rPr>
        <w:rFonts w:ascii="Symbol" w:hAnsi="Symbol" w:hint="default"/>
      </w:rPr>
    </w:lvl>
    <w:lvl w:ilvl="7" w:tplc="8DDE1E8E">
      <w:start w:val="1"/>
      <w:numFmt w:val="bullet"/>
      <w:lvlText w:val="o"/>
      <w:lvlJc w:val="left"/>
      <w:pPr>
        <w:ind w:left="5760" w:hanging="360"/>
      </w:pPr>
      <w:rPr>
        <w:rFonts w:ascii="Courier New" w:hAnsi="Courier New" w:hint="default"/>
      </w:rPr>
    </w:lvl>
    <w:lvl w:ilvl="8" w:tplc="9C3C23B2">
      <w:start w:val="1"/>
      <w:numFmt w:val="bullet"/>
      <w:lvlText w:val=""/>
      <w:lvlJc w:val="left"/>
      <w:pPr>
        <w:ind w:left="6480" w:hanging="360"/>
      </w:pPr>
      <w:rPr>
        <w:rFonts w:ascii="Wingdings" w:hAnsi="Wingdings" w:hint="default"/>
      </w:rPr>
    </w:lvl>
  </w:abstractNum>
  <w:abstractNum w:abstractNumId="33" w15:restartNumberingAfterBreak="0">
    <w:nsid w:val="7DF566AE"/>
    <w:multiLevelType w:val="hybridMultilevel"/>
    <w:tmpl w:val="9F38C134"/>
    <w:lvl w:ilvl="0" w:tplc="293C2A94">
      <w:start w:val="1"/>
      <w:numFmt w:val="decimal"/>
      <w:lvlText w:val="•"/>
      <w:lvlJc w:val="left"/>
      <w:pPr>
        <w:ind w:left="720" w:hanging="360"/>
      </w:pPr>
    </w:lvl>
    <w:lvl w:ilvl="1" w:tplc="C8F609CA">
      <w:start w:val="1"/>
      <w:numFmt w:val="lowerLetter"/>
      <w:lvlText w:val="%2."/>
      <w:lvlJc w:val="left"/>
      <w:pPr>
        <w:ind w:left="1440" w:hanging="360"/>
      </w:pPr>
    </w:lvl>
    <w:lvl w:ilvl="2" w:tplc="07D4C1F0">
      <w:start w:val="1"/>
      <w:numFmt w:val="lowerRoman"/>
      <w:lvlText w:val="%3."/>
      <w:lvlJc w:val="right"/>
      <w:pPr>
        <w:ind w:left="2160" w:hanging="180"/>
      </w:pPr>
    </w:lvl>
    <w:lvl w:ilvl="3" w:tplc="BBAAD7B8">
      <w:start w:val="1"/>
      <w:numFmt w:val="decimal"/>
      <w:lvlText w:val="%4."/>
      <w:lvlJc w:val="left"/>
      <w:pPr>
        <w:ind w:left="2880" w:hanging="360"/>
      </w:pPr>
    </w:lvl>
    <w:lvl w:ilvl="4" w:tplc="526432DA">
      <w:start w:val="1"/>
      <w:numFmt w:val="lowerLetter"/>
      <w:lvlText w:val="%5."/>
      <w:lvlJc w:val="left"/>
      <w:pPr>
        <w:ind w:left="3600" w:hanging="360"/>
      </w:pPr>
    </w:lvl>
    <w:lvl w:ilvl="5" w:tplc="3120F36E">
      <w:start w:val="1"/>
      <w:numFmt w:val="lowerRoman"/>
      <w:lvlText w:val="%6."/>
      <w:lvlJc w:val="right"/>
      <w:pPr>
        <w:ind w:left="4320" w:hanging="180"/>
      </w:pPr>
    </w:lvl>
    <w:lvl w:ilvl="6" w:tplc="50BCA562">
      <w:start w:val="1"/>
      <w:numFmt w:val="decimal"/>
      <w:lvlText w:val="%7."/>
      <w:lvlJc w:val="left"/>
      <w:pPr>
        <w:ind w:left="5040" w:hanging="360"/>
      </w:pPr>
    </w:lvl>
    <w:lvl w:ilvl="7" w:tplc="0E0C66E4">
      <w:start w:val="1"/>
      <w:numFmt w:val="lowerLetter"/>
      <w:lvlText w:val="%8."/>
      <w:lvlJc w:val="left"/>
      <w:pPr>
        <w:ind w:left="5760" w:hanging="360"/>
      </w:pPr>
    </w:lvl>
    <w:lvl w:ilvl="8" w:tplc="BD62CE72">
      <w:start w:val="1"/>
      <w:numFmt w:val="lowerRoman"/>
      <w:lvlText w:val="%9."/>
      <w:lvlJc w:val="right"/>
      <w:pPr>
        <w:ind w:left="6480" w:hanging="180"/>
      </w:pPr>
    </w:lvl>
  </w:abstractNum>
  <w:abstractNum w:abstractNumId="34" w15:restartNumberingAfterBreak="0">
    <w:nsid w:val="7E753192"/>
    <w:multiLevelType w:val="hybridMultilevel"/>
    <w:tmpl w:val="3E4A21E6"/>
    <w:lvl w:ilvl="0" w:tplc="ECE247D0">
      <w:start w:val="1"/>
      <w:numFmt w:val="decimal"/>
      <w:lvlText w:val="%1."/>
      <w:lvlJc w:val="left"/>
      <w:pPr>
        <w:ind w:left="720" w:hanging="360"/>
      </w:pPr>
    </w:lvl>
    <w:lvl w:ilvl="1" w:tplc="7C0C7530">
      <w:start w:val="1"/>
      <w:numFmt w:val="lowerLetter"/>
      <w:lvlText w:val="%2."/>
      <w:lvlJc w:val="left"/>
      <w:pPr>
        <w:ind w:left="1440" w:hanging="360"/>
      </w:pPr>
    </w:lvl>
    <w:lvl w:ilvl="2" w:tplc="0C1A9082">
      <w:start w:val="1"/>
      <w:numFmt w:val="lowerRoman"/>
      <w:lvlText w:val="%3."/>
      <w:lvlJc w:val="right"/>
      <w:pPr>
        <w:ind w:left="2160" w:hanging="180"/>
      </w:pPr>
    </w:lvl>
    <w:lvl w:ilvl="3" w:tplc="537638DC">
      <w:start w:val="1"/>
      <w:numFmt w:val="decimal"/>
      <w:lvlText w:val="%4."/>
      <w:lvlJc w:val="left"/>
      <w:pPr>
        <w:ind w:left="2880" w:hanging="360"/>
      </w:pPr>
    </w:lvl>
    <w:lvl w:ilvl="4" w:tplc="BCD0F57A">
      <w:start w:val="1"/>
      <w:numFmt w:val="lowerLetter"/>
      <w:lvlText w:val="%5."/>
      <w:lvlJc w:val="left"/>
      <w:pPr>
        <w:ind w:left="3600" w:hanging="360"/>
      </w:pPr>
    </w:lvl>
    <w:lvl w:ilvl="5" w:tplc="0CBE54C2">
      <w:start w:val="1"/>
      <w:numFmt w:val="lowerRoman"/>
      <w:lvlText w:val="%6."/>
      <w:lvlJc w:val="right"/>
      <w:pPr>
        <w:ind w:left="4320" w:hanging="180"/>
      </w:pPr>
    </w:lvl>
    <w:lvl w:ilvl="6" w:tplc="ED5CA7F0">
      <w:start w:val="1"/>
      <w:numFmt w:val="decimal"/>
      <w:lvlText w:val="%7."/>
      <w:lvlJc w:val="left"/>
      <w:pPr>
        <w:ind w:left="5040" w:hanging="360"/>
      </w:pPr>
    </w:lvl>
    <w:lvl w:ilvl="7" w:tplc="370E7AEC">
      <w:start w:val="1"/>
      <w:numFmt w:val="lowerLetter"/>
      <w:lvlText w:val="%8."/>
      <w:lvlJc w:val="left"/>
      <w:pPr>
        <w:ind w:left="5760" w:hanging="360"/>
      </w:pPr>
    </w:lvl>
    <w:lvl w:ilvl="8" w:tplc="2E34E51A">
      <w:start w:val="1"/>
      <w:numFmt w:val="lowerRoman"/>
      <w:lvlText w:val="%9."/>
      <w:lvlJc w:val="right"/>
      <w:pPr>
        <w:ind w:left="6480" w:hanging="180"/>
      </w:pPr>
    </w:lvl>
  </w:abstractNum>
  <w:num w:numId="1" w16cid:durableId="231087010">
    <w:abstractNumId w:val="16"/>
  </w:num>
  <w:num w:numId="2" w16cid:durableId="294259439">
    <w:abstractNumId w:val="28"/>
  </w:num>
  <w:num w:numId="3" w16cid:durableId="877670838">
    <w:abstractNumId w:val="17"/>
  </w:num>
  <w:num w:numId="4" w16cid:durableId="1178615770">
    <w:abstractNumId w:val="8"/>
  </w:num>
  <w:num w:numId="5" w16cid:durableId="35592788">
    <w:abstractNumId w:val="18"/>
  </w:num>
  <w:num w:numId="6" w16cid:durableId="1089351925">
    <w:abstractNumId w:val="30"/>
  </w:num>
  <w:num w:numId="7" w16cid:durableId="2012222365">
    <w:abstractNumId w:val="33"/>
  </w:num>
  <w:num w:numId="8" w16cid:durableId="198906623">
    <w:abstractNumId w:val="5"/>
  </w:num>
  <w:num w:numId="9" w16cid:durableId="635764792">
    <w:abstractNumId w:val="29"/>
  </w:num>
  <w:num w:numId="10" w16cid:durableId="339553393">
    <w:abstractNumId w:val="34"/>
  </w:num>
  <w:num w:numId="11" w16cid:durableId="622999145">
    <w:abstractNumId w:val="23"/>
  </w:num>
  <w:num w:numId="12" w16cid:durableId="2048868649">
    <w:abstractNumId w:val="22"/>
  </w:num>
  <w:num w:numId="13" w16cid:durableId="1906379229">
    <w:abstractNumId w:val="12"/>
  </w:num>
  <w:num w:numId="14" w16cid:durableId="1169640808">
    <w:abstractNumId w:val="24"/>
  </w:num>
  <w:num w:numId="15" w16cid:durableId="751388580">
    <w:abstractNumId w:val="19"/>
  </w:num>
  <w:num w:numId="16" w16cid:durableId="1221404955">
    <w:abstractNumId w:val="0"/>
  </w:num>
  <w:num w:numId="17" w16cid:durableId="178348532">
    <w:abstractNumId w:val="9"/>
  </w:num>
  <w:num w:numId="18" w16cid:durableId="338891755">
    <w:abstractNumId w:val="3"/>
  </w:num>
  <w:num w:numId="19" w16cid:durableId="955256516">
    <w:abstractNumId w:val="31"/>
  </w:num>
  <w:num w:numId="20" w16cid:durableId="868831556">
    <w:abstractNumId w:val="20"/>
  </w:num>
  <w:num w:numId="21" w16cid:durableId="1472020144">
    <w:abstractNumId w:val="32"/>
  </w:num>
  <w:num w:numId="22" w16cid:durableId="270748649">
    <w:abstractNumId w:val="14"/>
  </w:num>
  <w:num w:numId="23" w16cid:durableId="243685105">
    <w:abstractNumId w:val="7"/>
  </w:num>
  <w:num w:numId="24" w16cid:durableId="304357468">
    <w:abstractNumId w:val="13"/>
  </w:num>
  <w:num w:numId="25" w16cid:durableId="912542486">
    <w:abstractNumId w:val="10"/>
  </w:num>
  <w:num w:numId="26" w16cid:durableId="1195121542">
    <w:abstractNumId w:val="6"/>
  </w:num>
  <w:num w:numId="27" w16cid:durableId="253130546">
    <w:abstractNumId w:val="26"/>
  </w:num>
  <w:num w:numId="28" w16cid:durableId="1258439315">
    <w:abstractNumId w:val="25"/>
  </w:num>
  <w:num w:numId="29" w16cid:durableId="280111200">
    <w:abstractNumId w:val="11"/>
  </w:num>
  <w:num w:numId="30" w16cid:durableId="1913616178">
    <w:abstractNumId w:val="21"/>
  </w:num>
  <w:num w:numId="31" w16cid:durableId="966355419">
    <w:abstractNumId w:val="4"/>
  </w:num>
  <w:num w:numId="32" w16cid:durableId="2011443512">
    <w:abstractNumId w:val="15"/>
  </w:num>
  <w:num w:numId="33" w16cid:durableId="725297747">
    <w:abstractNumId w:val="1"/>
  </w:num>
  <w:num w:numId="34" w16cid:durableId="621116138">
    <w:abstractNumId w:val="27"/>
  </w:num>
  <w:num w:numId="35" w16cid:durableId="1995336269">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C15"/>
    <w:rsid w:val="000013C8"/>
    <w:rsid w:val="000035A3"/>
    <w:rsid w:val="00006D7A"/>
    <w:rsid w:val="000768ED"/>
    <w:rsid w:val="00092778"/>
    <w:rsid w:val="00112478"/>
    <w:rsid w:val="00137D2A"/>
    <w:rsid w:val="0014412A"/>
    <w:rsid w:val="00186800"/>
    <w:rsid w:val="001B5FEB"/>
    <w:rsid w:val="001C5CE9"/>
    <w:rsid w:val="001D3184"/>
    <w:rsid w:val="002054E1"/>
    <w:rsid w:val="0024342A"/>
    <w:rsid w:val="00250777"/>
    <w:rsid w:val="00270EF5"/>
    <w:rsid w:val="002B26CB"/>
    <w:rsid w:val="002B4B6C"/>
    <w:rsid w:val="002C30B3"/>
    <w:rsid w:val="002D06ED"/>
    <w:rsid w:val="002D0D14"/>
    <w:rsid w:val="00300BBC"/>
    <w:rsid w:val="00316BA3"/>
    <w:rsid w:val="00325FA6"/>
    <w:rsid w:val="00391DB0"/>
    <w:rsid w:val="003B5282"/>
    <w:rsid w:val="003E4C55"/>
    <w:rsid w:val="0041224A"/>
    <w:rsid w:val="00436E05"/>
    <w:rsid w:val="004B4AAF"/>
    <w:rsid w:val="004E2162"/>
    <w:rsid w:val="004E5923"/>
    <w:rsid w:val="00512982"/>
    <w:rsid w:val="00547747"/>
    <w:rsid w:val="00584B92"/>
    <w:rsid w:val="00586991"/>
    <w:rsid w:val="0066F3A9"/>
    <w:rsid w:val="006747BB"/>
    <w:rsid w:val="006A6290"/>
    <w:rsid w:val="006B5CDD"/>
    <w:rsid w:val="006D6F27"/>
    <w:rsid w:val="008143BE"/>
    <w:rsid w:val="00863FE8"/>
    <w:rsid w:val="00867D69"/>
    <w:rsid w:val="008737B4"/>
    <w:rsid w:val="00880436"/>
    <w:rsid w:val="00926949"/>
    <w:rsid w:val="00942D60"/>
    <w:rsid w:val="00963DA9"/>
    <w:rsid w:val="00974AD8"/>
    <w:rsid w:val="009A3C0F"/>
    <w:rsid w:val="009C08A9"/>
    <w:rsid w:val="009D0FBE"/>
    <w:rsid w:val="00A029CF"/>
    <w:rsid w:val="00A3018D"/>
    <w:rsid w:val="00A71235"/>
    <w:rsid w:val="00AD22FD"/>
    <w:rsid w:val="00AE5597"/>
    <w:rsid w:val="00B11C78"/>
    <w:rsid w:val="00B25400"/>
    <w:rsid w:val="00B86E69"/>
    <w:rsid w:val="00B92A8F"/>
    <w:rsid w:val="00BE470F"/>
    <w:rsid w:val="00BE76AC"/>
    <w:rsid w:val="00C0310C"/>
    <w:rsid w:val="00C3366A"/>
    <w:rsid w:val="00C60144"/>
    <w:rsid w:val="00C64905"/>
    <w:rsid w:val="00C73F87"/>
    <w:rsid w:val="00C7549E"/>
    <w:rsid w:val="00C92305"/>
    <w:rsid w:val="00CD0309"/>
    <w:rsid w:val="00D2385B"/>
    <w:rsid w:val="00D37902"/>
    <w:rsid w:val="00D43FA8"/>
    <w:rsid w:val="00DB44F5"/>
    <w:rsid w:val="00DF2C15"/>
    <w:rsid w:val="00DF75E1"/>
    <w:rsid w:val="00E102DD"/>
    <w:rsid w:val="00E128DC"/>
    <w:rsid w:val="00E25312"/>
    <w:rsid w:val="00E54CBC"/>
    <w:rsid w:val="00EA0825"/>
    <w:rsid w:val="00EC3B33"/>
    <w:rsid w:val="00EC59E9"/>
    <w:rsid w:val="00F266FB"/>
    <w:rsid w:val="00F4687B"/>
    <w:rsid w:val="00F53C54"/>
    <w:rsid w:val="00F9283F"/>
    <w:rsid w:val="00FB777B"/>
    <w:rsid w:val="00FC7A30"/>
    <w:rsid w:val="00FE16CF"/>
    <w:rsid w:val="00FE2150"/>
    <w:rsid w:val="03350238"/>
    <w:rsid w:val="03F1ECF5"/>
    <w:rsid w:val="05CFB0E1"/>
    <w:rsid w:val="05E3AD39"/>
    <w:rsid w:val="05FC4071"/>
    <w:rsid w:val="07CC47A9"/>
    <w:rsid w:val="08580C8F"/>
    <w:rsid w:val="094480B8"/>
    <w:rsid w:val="0B69E25C"/>
    <w:rsid w:val="0BC763EE"/>
    <w:rsid w:val="0C2516DA"/>
    <w:rsid w:val="0C706488"/>
    <w:rsid w:val="0CACEAB5"/>
    <w:rsid w:val="0DE18BE8"/>
    <w:rsid w:val="0E58D2BA"/>
    <w:rsid w:val="0E5A4DA7"/>
    <w:rsid w:val="0EE30914"/>
    <w:rsid w:val="0FC36006"/>
    <w:rsid w:val="0FD7A47C"/>
    <w:rsid w:val="100FB5B6"/>
    <w:rsid w:val="10CE42A1"/>
    <w:rsid w:val="12721738"/>
    <w:rsid w:val="14210107"/>
    <w:rsid w:val="142250E6"/>
    <w:rsid w:val="14D81B1B"/>
    <w:rsid w:val="14DC0A5E"/>
    <w:rsid w:val="16684767"/>
    <w:rsid w:val="17B65402"/>
    <w:rsid w:val="17C360D9"/>
    <w:rsid w:val="181B04DD"/>
    <w:rsid w:val="1960A378"/>
    <w:rsid w:val="1A160FE5"/>
    <w:rsid w:val="1A6EB82B"/>
    <w:rsid w:val="1A83717D"/>
    <w:rsid w:val="1AD056AE"/>
    <w:rsid w:val="1B1DA5BE"/>
    <w:rsid w:val="205CB203"/>
    <w:rsid w:val="212042E4"/>
    <w:rsid w:val="225E0A61"/>
    <w:rsid w:val="22AA1194"/>
    <w:rsid w:val="22C9A1DC"/>
    <w:rsid w:val="24D220CA"/>
    <w:rsid w:val="25119666"/>
    <w:rsid w:val="2531FC69"/>
    <w:rsid w:val="2680A037"/>
    <w:rsid w:val="26D78139"/>
    <w:rsid w:val="277C5F91"/>
    <w:rsid w:val="28113085"/>
    <w:rsid w:val="288CAC21"/>
    <w:rsid w:val="2A2511CC"/>
    <w:rsid w:val="2ABC73AD"/>
    <w:rsid w:val="2C47D089"/>
    <w:rsid w:val="2C4F12A7"/>
    <w:rsid w:val="2CA02FB4"/>
    <w:rsid w:val="2D5B3170"/>
    <w:rsid w:val="2D832923"/>
    <w:rsid w:val="2E407994"/>
    <w:rsid w:val="2F8BFE35"/>
    <w:rsid w:val="30831F65"/>
    <w:rsid w:val="30B0DFC4"/>
    <w:rsid w:val="31AD878C"/>
    <w:rsid w:val="3277E007"/>
    <w:rsid w:val="3281F6BA"/>
    <w:rsid w:val="32A7B290"/>
    <w:rsid w:val="33BE4E08"/>
    <w:rsid w:val="33D2FE79"/>
    <w:rsid w:val="341897F8"/>
    <w:rsid w:val="34449782"/>
    <w:rsid w:val="344AA12F"/>
    <w:rsid w:val="35A2B80A"/>
    <w:rsid w:val="3618BB63"/>
    <w:rsid w:val="3665B43C"/>
    <w:rsid w:val="367BA611"/>
    <w:rsid w:val="37BB6A0F"/>
    <w:rsid w:val="389603E9"/>
    <w:rsid w:val="3964FA09"/>
    <w:rsid w:val="3A6D3DE7"/>
    <w:rsid w:val="3B861156"/>
    <w:rsid w:val="3C14D6C7"/>
    <w:rsid w:val="3C9F3BF3"/>
    <w:rsid w:val="3D3EAC87"/>
    <w:rsid w:val="3D746731"/>
    <w:rsid w:val="3D8B341F"/>
    <w:rsid w:val="3D8D7223"/>
    <w:rsid w:val="3E582824"/>
    <w:rsid w:val="3EA636E5"/>
    <w:rsid w:val="3EF17C0A"/>
    <w:rsid w:val="3F1B982D"/>
    <w:rsid w:val="3FCA74BD"/>
    <w:rsid w:val="40200069"/>
    <w:rsid w:val="40A2EA9F"/>
    <w:rsid w:val="40E39706"/>
    <w:rsid w:val="416E416D"/>
    <w:rsid w:val="4190CE02"/>
    <w:rsid w:val="42443B42"/>
    <w:rsid w:val="42EE2024"/>
    <w:rsid w:val="44388E73"/>
    <w:rsid w:val="4459D7D0"/>
    <w:rsid w:val="448E5F07"/>
    <w:rsid w:val="46D3C713"/>
    <w:rsid w:val="481254FC"/>
    <w:rsid w:val="482D441A"/>
    <w:rsid w:val="486A00E3"/>
    <w:rsid w:val="49D4FA55"/>
    <w:rsid w:val="4A28679B"/>
    <w:rsid w:val="4A3103C7"/>
    <w:rsid w:val="4A366EDF"/>
    <w:rsid w:val="4AA419DC"/>
    <w:rsid w:val="4AFEB258"/>
    <w:rsid w:val="4BCDDC8B"/>
    <w:rsid w:val="4C0CF22A"/>
    <w:rsid w:val="4CBFACAB"/>
    <w:rsid w:val="4DC83665"/>
    <w:rsid w:val="4E5BB4BD"/>
    <w:rsid w:val="4F58DC2C"/>
    <w:rsid w:val="50D22317"/>
    <w:rsid w:val="50D8EF66"/>
    <w:rsid w:val="50E6B797"/>
    <w:rsid w:val="54522859"/>
    <w:rsid w:val="54BBBA8F"/>
    <w:rsid w:val="5548A853"/>
    <w:rsid w:val="5783B657"/>
    <w:rsid w:val="57AE3186"/>
    <w:rsid w:val="592161CD"/>
    <w:rsid w:val="59280BE2"/>
    <w:rsid w:val="5A5C4137"/>
    <w:rsid w:val="5B199F28"/>
    <w:rsid w:val="5B4BD3E5"/>
    <w:rsid w:val="5BC994DD"/>
    <w:rsid w:val="5BED9F96"/>
    <w:rsid w:val="5E5B009E"/>
    <w:rsid w:val="5E7E1C9B"/>
    <w:rsid w:val="60335A29"/>
    <w:rsid w:val="6038BE5F"/>
    <w:rsid w:val="6236E25F"/>
    <w:rsid w:val="64397331"/>
    <w:rsid w:val="653A9A52"/>
    <w:rsid w:val="655BA7F2"/>
    <w:rsid w:val="6568D7EC"/>
    <w:rsid w:val="6576080A"/>
    <w:rsid w:val="66C1867E"/>
    <w:rsid w:val="67111FD9"/>
    <w:rsid w:val="67F31D4B"/>
    <w:rsid w:val="67F72944"/>
    <w:rsid w:val="67F773B6"/>
    <w:rsid w:val="69AC753E"/>
    <w:rsid w:val="6A00525D"/>
    <w:rsid w:val="6B0C82F1"/>
    <w:rsid w:val="6B6ABEF6"/>
    <w:rsid w:val="6BEA5BEB"/>
    <w:rsid w:val="6CCE7742"/>
    <w:rsid w:val="6D0734A2"/>
    <w:rsid w:val="6DE16404"/>
    <w:rsid w:val="6DF62DB3"/>
    <w:rsid w:val="6E3D59DA"/>
    <w:rsid w:val="6E57AD67"/>
    <w:rsid w:val="6E838D3B"/>
    <w:rsid w:val="6F84F5D6"/>
    <w:rsid w:val="6F92FFA6"/>
    <w:rsid w:val="6FC1AD34"/>
    <w:rsid w:val="709963B1"/>
    <w:rsid w:val="70DB044B"/>
    <w:rsid w:val="70E55C94"/>
    <w:rsid w:val="715319A6"/>
    <w:rsid w:val="71853060"/>
    <w:rsid w:val="71FD1205"/>
    <w:rsid w:val="723391D1"/>
    <w:rsid w:val="725F6CAF"/>
    <w:rsid w:val="728243FA"/>
    <w:rsid w:val="72A1E6B5"/>
    <w:rsid w:val="72A32BC0"/>
    <w:rsid w:val="72AA4708"/>
    <w:rsid w:val="72FFC9B4"/>
    <w:rsid w:val="73A43CD6"/>
    <w:rsid w:val="73F2D18F"/>
    <w:rsid w:val="7443C931"/>
    <w:rsid w:val="756C60A1"/>
    <w:rsid w:val="75EB2D67"/>
    <w:rsid w:val="761F88B3"/>
    <w:rsid w:val="7641D093"/>
    <w:rsid w:val="7877F19A"/>
    <w:rsid w:val="789B1F4A"/>
    <w:rsid w:val="7930D3EB"/>
    <w:rsid w:val="79ADACE8"/>
    <w:rsid w:val="7BBCEFB7"/>
    <w:rsid w:val="7BDA2E59"/>
    <w:rsid w:val="7BDC1A32"/>
    <w:rsid w:val="7C51CD71"/>
    <w:rsid w:val="7C7DA026"/>
    <w:rsid w:val="7CF2BD8D"/>
    <w:rsid w:val="7D3FC885"/>
    <w:rsid w:val="7D833FA7"/>
    <w:rsid w:val="7DFB9FB5"/>
    <w:rsid w:val="7E1942B3"/>
    <w:rsid w:val="7E45DF94"/>
    <w:rsid w:val="7F4A400B"/>
    <w:rsid w:val="7FC18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2FA00"/>
  <w15:docId w15:val="{4BD95B00-9857-4976-8D03-028DC5F3D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49E"/>
    <w:pPr>
      <w:spacing w:after="5" w:line="268" w:lineRule="auto"/>
      <w:ind w:left="10"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3" w:line="259" w:lineRule="auto"/>
      <w:ind w:left="130" w:hanging="10"/>
      <w:outlineLvl w:val="0"/>
    </w:pPr>
    <w:rPr>
      <w:rFonts w:ascii="Arial" w:eastAsia="Arial" w:hAnsi="Arial" w:cs="Arial"/>
      <w:b/>
      <w:color w:val="000000"/>
      <w:sz w:val="22"/>
    </w:rPr>
  </w:style>
  <w:style w:type="paragraph" w:styleId="Ttulo2">
    <w:name w:val="heading 2"/>
    <w:next w:val="Normal"/>
    <w:link w:val="Ttulo2Car"/>
    <w:uiPriority w:val="9"/>
    <w:unhideWhenUsed/>
    <w:qFormat/>
    <w:pPr>
      <w:keepNext/>
      <w:keepLines/>
      <w:spacing w:after="3" w:line="259" w:lineRule="auto"/>
      <w:ind w:left="130" w:hanging="10"/>
      <w:outlineLvl w:val="1"/>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character" w:customStyle="1" w:styleId="Ttulo2Car">
    <w:name w:val="Título 2 Car"/>
    <w:link w:val="Ttulo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HOJA,Bolita,BOLADEF,Párrafo de lista21,BOLA,Nivel 1 OS,Colorful List Accent 1,Colorful List - Accent 11,Párrafo de lista4,Bullet List,FooterText,numbered,Paragraphe de liste1,lp1,Ha,Foot,List Paragraph1,Use Case List Paragraph,titulo 3"/>
    <w:basedOn w:val="Normal"/>
    <w:link w:val="PrrafodelistaCar"/>
    <w:uiPriority w:val="34"/>
    <w:qFormat/>
    <w:rsid w:val="00C0310C"/>
    <w:pPr>
      <w:ind w:left="720"/>
      <w:contextualSpacing/>
    </w:p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color w:val="000000"/>
      <w:sz w:val="20"/>
      <w:szCs w:val="20"/>
    </w:rPr>
  </w:style>
  <w:style w:type="character" w:styleId="Refdecomentario">
    <w:name w:val="annotation reference"/>
    <w:basedOn w:val="Fuentedeprrafopredeter"/>
    <w:uiPriority w:val="99"/>
    <w:semiHidden/>
    <w:unhideWhenUsed/>
    <w:rPr>
      <w:sz w:val="16"/>
      <w:szCs w:val="16"/>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EA0825"/>
    <w:rPr>
      <w:rFonts w:ascii="Arial" w:eastAsia="Arial" w:hAnsi="Arial" w:cs="Arial"/>
      <w:color w:val="000000"/>
      <w:sz w:val="22"/>
    </w:rPr>
  </w:style>
  <w:style w:type="table" w:styleId="Tablaconcuadrcula">
    <w:name w:val="Table Grid"/>
    <w:basedOn w:val="Tablanormal"/>
    <w:rsid w:val="00EA0825"/>
    <w:pPr>
      <w:spacing w:after="0" w:line="240" w:lineRule="auto"/>
      <w:ind w:left="293" w:hanging="10"/>
      <w:jc w:val="both"/>
    </w:pPr>
    <w:rPr>
      <w:rFonts w:ascii="Arial" w:eastAsia="Arial" w:hAnsi="Arial"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EA0825"/>
    <w:pPr>
      <w:spacing w:after="120" w:line="240" w:lineRule="auto"/>
      <w:ind w:left="0" w:firstLine="0"/>
      <w:jc w:val="left"/>
    </w:pPr>
    <w:rPr>
      <w:rFonts w:ascii="Times New Roman" w:eastAsia="Times New Roman" w:hAnsi="Times New Roman" w:cs="Times New Roman"/>
      <w:color w:val="auto"/>
      <w:kern w:val="0"/>
      <w:sz w:val="24"/>
      <w:szCs w:val="20"/>
      <w:lang w:val="es-ES" w:eastAsia="es-ES"/>
      <w14:ligatures w14:val="none"/>
    </w:rPr>
  </w:style>
  <w:style w:type="character" w:customStyle="1" w:styleId="TextoindependienteCar">
    <w:name w:val="Texto independiente Car"/>
    <w:basedOn w:val="Fuentedeprrafopredeter"/>
    <w:uiPriority w:val="99"/>
    <w:semiHidden/>
    <w:rsid w:val="00EA0825"/>
    <w:rPr>
      <w:rFonts w:ascii="Arial" w:eastAsia="Arial" w:hAnsi="Arial" w:cs="Arial"/>
      <w:color w:val="000000"/>
      <w:sz w:val="22"/>
    </w:rPr>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EA0825"/>
    <w:rPr>
      <w:rFonts w:ascii="Times New Roman" w:eastAsia="Times New Roman" w:hAnsi="Times New Roman" w:cs="Times New Roman"/>
      <w:kern w:val="0"/>
      <w:szCs w:val="20"/>
      <w:lang w:val="es-ES" w:eastAsia="es-ES"/>
      <w14:ligatures w14:val="none"/>
    </w:rPr>
  </w:style>
  <w:style w:type="paragraph" w:styleId="NormalWeb">
    <w:name w:val="Normal (Web)"/>
    <w:basedOn w:val="Normal"/>
    <w:link w:val="NormalWebCar"/>
    <w:uiPriority w:val="99"/>
    <w:unhideWhenUsed/>
    <w:rsid w:val="00EA0825"/>
    <w:pPr>
      <w:spacing w:after="4" w:line="249" w:lineRule="auto"/>
      <w:ind w:left="293"/>
    </w:pPr>
    <w:rPr>
      <w:rFonts w:ascii="Times New Roman" w:hAnsi="Times New Roman" w:cs="Times New Roman"/>
      <w:kern w:val="0"/>
      <w:sz w:val="24"/>
      <w14:ligatures w14:val="none"/>
    </w:rPr>
  </w:style>
  <w:style w:type="character" w:customStyle="1" w:styleId="NormalWebCar">
    <w:name w:val="Normal (Web) Car"/>
    <w:link w:val="NormalWeb"/>
    <w:uiPriority w:val="99"/>
    <w:locked/>
    <w:rsid w:val="00EA0825"/>
    <w:rPr>
      <w:rFonts w:ascii="Times New Roman" w:eastAsia="Arial" w:hAnsi="Times New Roman" w:cs="Times New Roman"/>
      <w:color w:val="000000"/>
      <w:kern w:val="0"/>
      <w14:ligatures w14:val="none"/>
    </w:rPr>
  </w:style>
  <w:style w:type="paragraph" w:styleId="Lista4">
    <w:name w:val="List 4"/>
    <w:basedOn w:val="Normal"/>
    <w:uiPriority w:val="99"/>
    <w:rsid w:val="00EA0825"/>
    <w:pPr>
      <w:spacing w:after="0" w:line="240" w:lineRule="auto"/>
      <w:ind w:left="1132" w:hanging="283"/>
      <w:jc w:val="left"/>
    </w:pPr>
    <w:rPr>
      <w:rFonts w:ascii="Times New Roman" w:eastAsia="Times New Roman" w:hAnsi="Times New Roman" w:cs="Times New Roman"/>
      <w:color w:val="auto"/>
      <w:kern w:val="0"/>
      <w:sz w:val="24"/>
      <w:lang w:val="es-ES" w:eastAsia="es-ES"/>
      <w14:ligatures w14:val="none"/>
    </w:rPr>
  </w:style>
  <w:style w:type="paragraph" w:customStyle="1" w:styleId="paragraph">
    <w:name w:val="paragraph"/>
    <w:basedOn w:val="Normal"/>
    <w:rsid w:val="006B5CDD"/>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character" w:customStyle="1" w:styleId="normaltextrun">
    <w:name w:val="normaltextrun"/>
    <w:basedOn w:val="Fuentedeprrafopredeter"/>
    <w:rsid w:val="006B5CDD"/>
  </w:style>
  <w:style w:type="character" w:customStyle="1" w:styleId="eop">
    <w:name w:val="eop"/>
    <w:basedOn w:val="Fuentedeprrafopredeter"/>
    <w:rsid w:val="006B5CDD"/>
  </w:style>
  <w:style w:type="paragraph" w:styleId="Revisin">
    <w:name w:val="Revision"/>
    <w:hidden/>
    <w:uiPriority w:val="99"/>
    <w:semiHidden/>
    <w:rsid w:val="006D6F27"/>
    <w:pPr>
      <w:spacing w:after="0" w:line="240" w:lineRule="auto"/>
    </w:pPr>
    <w:rPr>
      <w:rFonts w:ascii="Arial" w:eastAsia="Arial" w:hAnsi="Arial" w:cs="Arial"/>
      <w:color w:val="000000"/>
      <w:sz w:val="22"/>
    </w:rPr>
  </w:style>
  <w:style w:type="paragraph" w:styleId="Textoindependiente2">
    <w:name w:val="Body Text 2"/>
    <w:basedOn w:val="Normal"/>
    <w:link w:val="Textoindependiente2Car"/>
    <w:uiPriority w:val="99"/>
    <w:semiHidden/>
    <w:unhideWhenUsed/>
    <w:rsid w:val="006D6F27"/>
    <w:pPr>
      <w:widowControl w:val="0"/>
      <w:autoSpaceDE w:val="0"/>
      <w:autoSpaceDN w:val="0"/>
      <w:spacing w:after="120" w:line="480" w:lineRule="auto"/>
      <w:ind w:left="0" w:firstLine="0"/>
    </w:pPr>
    <w:rPr>
      <w:rFonts w:eastAsia="Arial MT" w:cs="Arial MT"/>
      <w:color w:val="auto"/>
      <w:kern w:val="0"/>
      <w:szCs w:val="22"/>
      <w:lang w:val="es-ES" w:eastAsia="en-US"/>
      <w14:ligatures w14:val="none"/>
    </w:rPr>
  </w:style>
  <w:style w:type="character" w:customStyle="1" w:styleId="Textoindependiente2Car">
    <w:name w:val="Texto independiente 2 Car"/>
    <w:basedOn w:val="Fuentedeprrafopredeter"/>
    <w:link w:val="Textoindependiente2"/>
    <w:uiPriority w:val="99"/>
    <w:semiHidden/>
    <w:rsid w:val="006D6F27"/>
    <w:rPr>
      <w:rFonts w:ascii="Arial" w:eastAsia="Arial MT" w:hAnsi="Arial" w:cs="Arial MT"/>
      <w:kern w:val="0"/>
      <w:sz w:val="22"/>
      <w:szCs w:val="22"/>
      <w:lang w:val="es-E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356909">
      <w:bodyDiv w:val="1"/>
      <w:marLeft w:val="0"/>
      <w:marRight w:val="0"/>
      <w:marTop w:val="0"/>
      <w:marBottom w:val="0"/>
      <w:divBdr>
        <w:top w:val="none" w:sz="0" w:space="0" w:color="auto"/>
        <w:left w:val="none" w:sz="0" w:space="0" w:color="auto"/>
        <w:bottom w:val="none" w:sz="0" w:space="0" w:color="auto"/>
        <w:right w:val="none" w:sz="0" w:space="0" w:color="auto"/>
      </w:divBdr>
      <w:divsChild>
        <w:div w:id="1664315730">
          <w:marLeft w:val="0"/>
          <w:marRight w:val="0"/>
          <w:marTop w:val="0"/>
          <w:marBottom w:val="0"/>
          <w:divBdr>
            <w:top w:val="none" w:sz="0" w:space="0" w:color="auto"/>
            <w:left w:val="none" w:sz="0" w:space="0" w:color="auto"/>
            <w:bottom w:val="none" w:sz="0" w:space="0" w:color="auto"/>
            <w:right w:val="none" w:sz="0" w:space="0" w:color="auto"/>
          </w:divBdr>
          <w:divsChild>
            <w:div w:id="1370454370">
              <w:marLeft w:val="0"/>
              <w:marRight w:val="0"/>
              <w:marTop w:val="0"/>
              <w:marBottom w:val="0"/>
              <w:divBdr>
                <w:top w:val="none" w:sz="0" w:space="0" w:color="auto"/>
                <w:left w:val="none" w:sz="0" w:space="0" w:color="auto"/>
                <w:bottom w:val="none" w:sz="0" w:space="0" w:color="auto"/>
                <w:right w:val="none" w:sz="0" w:space="0" w:color="auto"/>
              </w:divBdr>
            </w:div>
          </w:divsChild>
        </w:div>
        <w:div w:id="182936409">
          <w:marLeft w:val="0"/>
          <w:marRight w:val="0"/>
          <w:marTop w:val="0"/>
          <w:marBottom w:val="0"/>
          <w:divBdr>
            <w:top w:val="none" w:sz="0" w:space="0" w:color="auto"/>
            <w:left w:val="none" w:sz="0" w:space="0" w:color="auto"/>
            <w:bottom w:val="none" w:sz="0" w:space="0" w:color="auto"/>
            <w:right w:val="none" w:sz="0" w:space="0" w:color="auto"/>
          </w:divBdr>
          <w:divsChild>
            <w:div w:id="1853835512">
              <w:marLeft w:val="0"/>
              <w:marRight w:val="0"/>
              <w:marTop w:val="0"/>
              <w:marBottom w:val="0"/>
              <w:divBdr>
                <w:top w:val="none" w:sz="0" w:space="0" w:color="auto"/>
                <w:left w:val="none" w:sz="0" w:space="0" w:color="auto"/>
                <w:bottom w:val="none" w:sz="0" w:space="0" w:color="auto"/>
                <w:right w:val="none" w:sz="0" w:space="0" w:color="auto"/>
              </w:divBdr>
            </w:div>
            <w:div w:id="31618315">
              <w:marLeft w:val="0"/>
              <w:marRight w:val="0"/>
              <w:marTop w:val="0"/>
              <w:marBottom w:val="0"/>
              <w:divBdr>
                <w:top w:val="none" w:sz="0" w:space="0" w:color="auto"/>
                <w:left w:val="none" w:sz="0" w:space="0" w:color="auto"/>
                <w:bottom w:val="none" w:sz="0" w:space="0" w:color="auto"/>
                <w:right w:val="none" w:sz="0" w:space="0" w:color="auto"/>
              </w:divBdr>
            </w:div>
            <w:div w:id="1696154696">
              <w:marLeft w:val="0"/>
              <w:marRight w:val="0"/>
              <w:marTop w:val="0"/>
              <w:marBottom w:val="0"/>
              <w:divBdr>
                <w:top w:val="none" w:sz="0" w:space="0" w:color="auto"/>
                <w:left w:val="none" w:sz="0" w:space="0" w:color="auto"/>
                <w:bottom w:val="none" w:sz="0" w:space="0" w:color="auto"/>
                <w:right w:val="none" w:sz="0" w:space="0" w:color="auto"/>
              </w:divBdr>
            </w:div>
            <w:div w:id="761141588">
              <w:marLeft w:val="0"/>
              <w:marRight w:val="0"/>
              <w:marTop w:val="0"/>
              <w:marBottom w:val="0"/>
              <w:divBdr>
                <w:top w:val="none" w:sz="0" w:space="0" w:color="auto"/>
                <w:left w:val="none" w:sz="0" w:space="0" w:color="auto"/>
                <w:bottom w:val="none" w:sz="0" w:space="0" w:color="auto"/>
                <w:right w:val="none" w:sz="0" w:space="0" w:color="auto"/>
              </w:divBdr>
            </w:div>
            <w:div w:id="987828051">
              <w:marLeft w:val="0"/>
              <w:marRight w:val="0"/>
              <w:marTop w:val="0"/>
              <w:marBottom w:val="0"/>
              <w:divBdr>
                <w:top w:val="none" w:sz="0" w:space="0" w:color="auto"/>
                <w:left w:val="none" w:sz="0" w:space="0" w:color="auto"/>
                <w:bottom w:val="none" w:sz="0" w:space="0" w:color="auto"/>
                <w:right w:val="none" w:sz="0" w:space="0" w:color="auto"/>
              </w:divBdr>
            </w:div>
            <w:div w:id="1636059115">
              <w:marLeft w:val="0"/>
              <w:marRight w:val="0"/>
              <w:marTop w:val="0"/>
              <w:marBottom w:val="0"/>
              <w:divBdr>
                <w:top w:val="none" w:sz="0" w:space="0" w:color="auto"/>
                <w:left w:val="none" w:sz="0" w:space="0" w:color="auto"/>
                <w:bottom w:val="none" w:sz="0" w:space="0" w:color="auto"/>
                <w:right w:val="none" w:sz="0" w:space="0" w:color="auto"/>
              </w:divBdr>
            </w:div>
            <w:div w:id="269507127">
              <w:marLeft w:val="0"/>
              <w:marRight w:val="0"/>
              <w:marTop w:val="0"/>
              <w:marBottom w:val="0"/>
              <w:divBdr>
                <w:top w:val="none" w:sz="0" w:space="0" w:color="auto"/>
                <w:left w:val="none" w:sz="0" w:space="0" w:color="auto"/>
                <w:bottom w:val="none" w:sz="0" w:space="0" w:color="auto"/>
                <w:right w:val="none" w:sz="0" w:space="0" w:color="auto"/>
              </w:divBdr>
            </w:div>
            <w:div w:id="166483443">
              <w:marLeft w:val="0"/>
              <w:marRight w:val="0"/>
              <w:marTop w:val="0"/>
              <w:marBottom w:val="0"/>
              <w:divBdr>
                <w:top w:val="none" w:sz="0" w:space="0" w:color="auto"/>
                <w:left w:val="none" w:sz="0" w:space="0" w:color="auto"/>
                <w:bottom w:val="none" w:sz="0" w:space="0" w:color="auto"/>
                <w:right w:val="none" w:sz="0" w:space="0" w:color="auto"/>
              </w:divBdr>
            </w:div>
            <w:div w:id="1931237511">
              <w:marLeft w:val="0"/>
              <w:marRight w:val="0"/>
              <w:marTop w:val="0"/>
              <w:marBottom w:val="0"/>
              <w:divBdr>
                <w:top w:val="none" w:sz="0" w:space="0" w:color="auto"/>
                <w:left w:val="none" w:sz="0" w:space="0" w:color="auto"/>
                <w:bottom w:val="none" w:sz="0" w:space="0" w:color="auto"/>
                <w:right w:val="none" w:sz="0" w:space="0" w:color="auto"/>
              </w:divBdr>
            </w:div>
            <w:div w:id="1604922782">
              <w:marLeft w:val="0"/>
              <w:marRight w:val="0"/>
              <w:marTop w:val="0"/>
              <w:marBottom w:val="0"/>
              <w:divBdr>
                <w:top w:val="none" w:sz="0" w:space="0" w:color="auto"/>
                <w:left w:val="none" w:sz="0" w:space="0" w:color="auto"/>
                <w:bottom w:val="none" w:sz="0" w:space="0" w:color="auto"/>
                <w:right w:val="none" w:sz="0" w:space="0" w:color="auto"/>
              </w:divBdr>
            </w:div>
            <w:div w:id="628556017">
              <w:marLeft w:val="0"/>
              <w:marRight w:val="0"/>
              <w:marTop w:val="0"/>
              <w:marBottom w:val="0"/>
              <w:divBdr>
                <w:top w:val="none" w:sz="0" w:space="0" w:color="auto"/>
                <w:left w:val="none" w:sz="0" w:space="0" w:color="auto"/>
                <w:bottom w:val="none" w:sz="0" w:space="0" w:color="auto"/>
                <w:right w:val="none" w:sz="0" w:space="0" w:color="auto"/>
              </w:divBdr>
            </w:div>
            <w:div w:id="702050344">
              <w:marLeft w:val="0"/>
              <w:marRight w:val="0"/>
              <w:marTop w:val="0"/>
              <w:marBottom w:val="0"/>
              <w:divBdr>
                <w:top w:val="none" w:sz="0" w:space="0" w:color="auto"/>
                <w:left w:val="none" w:sz="0" w:space="0" w:color="auto"/>
                <w:bottom w:val="none" w:sz="0" w:space="0" w:color="auto"/>
                <w:right w:val="none" w:sz="0" w:space="0" w:color="auto"/>
              </w:divBdr>
            </w:div>
            <w:div w:id="1317950237">
              <w:marLeft w:val="0"/>
              <w:marRight w:val="0"/>
              <w:marTop w:val="0"/>
              <w:marBottom w:val="0"/>
              <w:divBdr>
                <w:top w:val="none" w:sz="0" w:space="0" w:color="auto"/>
                <w:left w:val="none" w:sz="0" w:space="0" w:color="auto"/>
                <w:bottom w:val="none" w:sz="0" w:space="0" w:color="auto"/>
                <w:right w:val="none" w:sz="0" w:space="0" w:color="auto"/>
              </w:divBdr>
            </w:div>
            <w:div w:id="312563155">
              <w:marLeft w:val="0"/>
              <w:marRight w:val="0"/>
              <w:marTop w:val="0"/>
              <w:marBottom w:val="0"/>
              <w:divBdr>
                <w:top w:val="none" w:sz="0" w:space="0" w:color="auto"/>
                <w:left w:val="none" w:sz="0" w:space="0" w:color="auto"/>
                <w:bottom w:val="none" w:sz="0" w:space="0" w:color="auto"/>
                <w:right w:val="none" w:sz="0" w:space="0" w:color="auto"/>
              </w:divBdr>
            </w:div>
            <w:div w:id="839005162">
              <w:marLeft w:val="0"/>
              <w:marRight w:val="0"/>
              <w:marTop w:val="0"/>
              <w:marBottom w:val="0"/>
              <w:divBdr>
                <w:top w:val="none" w:sz="0" w:space="0" w:color="auto"/>
                <w:left w:val="none" w:sz="0" w:space="0" w:color="auto"/>
                <w:bottom w:val="none" w:sz="0" w:space="0" w:color="auto"/>
                <w:right w:val="none" w:sz="0" w:space="0" w:color="auto"/>
              </w:divBdr>
            </w:div>
            <w:div w:id="479467363">
              <w:marLeft w:val="0"/>
              <w:marRight w:val="0"/>
              <w:marTop w:val="0"/>
              <w:marBottom w:val="0"/>
              <w:divBdr>
                <w:top w:val="none" w:sz="0" w:space="0" w:color="auto"/>
                <w:left w:val="none" w:sz="0" w:space="0" w:color="auto"/>
                <w:bottom w:val="none" w:sz="0" w:space="0" w:color="auto"/>
                <w:right w:val="none" w:sz="0" w:space="0" w:color="auto"/>
              </w:divBdr>
            </w:div>
            <w:div w:id="976450152">
              <w:marLeft w:val="0"/>
              <w:marRight w:val="0"/>
              <w:marTop w:val="0"/>
              <w:marBottom w:val="0"/>
              <w:divBdr>
                <w:top w:val="none" w:sz="0" w:space="0" w:color="auto"/>
                <w:left w:val="none" w:sz="0" w:space="0" w:color="auto"/>
                <w:bottom w:val="none" w:sz="0" w:space="0" w:color="auto"/>
                <w:right w:val="none" w:sz="0" w:space="0" w:color="auto"/>
              </w:divBdr>
            </w:div>
            <w:div w:id="788354427">
              <w:marLeft w:val="0"/>
              <w:marRight w:val="0"/>
              <w:marTop w:val="0"/>
              <w:marBottom w:val="0"/>
              <w:divBdr>
                <w:top w:val="none" w:sz="0" w:space="0" w:color="auto"/>
                <w:left w:val="none" w:sz="0" w:space="0" w:color="auto"/>
                <w:bottom w:val="none" w:sz="0" w:space="0" w:color="auto"/>
                <w:right w:val="none" w:sz="0" w:space="0" w:color="auto"/>
              </w:divBdr>
            </w:div>
            <w:div w:id="1892885866">
              <w:marLeft w:val="0"/>
              <w:marRight w:val="0"/>
              <w:marTop w:val="0"/>
              <w:marBottom w:val="0"/>
              <w:divBdr>
                <w:top w:val="none" w:sz="0" w:space="0" w:color="auto"/>
                <w:left w:val="none" w:sz="0" w:space="0" w:color="auto"/>
                <w:bottom w:val="none" w:sz="0" w:space="0" w:color="auto"/>
                <w:right w:val="none" w:sz="0" w:space="0" w:color="auto"/>
              </w:divBdr>
            </w:div>
            <w:div w:id="1677687181">
              <w:marLeft w:val="0"/>
              <w:marRight w:val="0"/>
              <w:marTop w:val="0"/>
              <w:marBottom w:val="0"/>
              <w:divBdr>
                <w:top w:val="none" w:sz="0" w:space="0" w:color="auto"/>
                <w:left w:val="none" w:sz="0" w:space="0" w:color="auto"/>
                <w:bottom w:val="none" w:sz="0" w:space="0" w:color="auto"/>
                <w:right w:val="none" w:sz="0" w:space="0" w:color="auto"/>
              </w:divBdr>
            </w:div>
            <w:div w:id="1313019535">
              <w:marLeft w:val="0"/>
              <w:marRight w:val="0"/>
              <w:marTop w:val="0"/>
              <w:marBottom w:val="0"/>
              <w:divBdr>
                <w:top w:val="none" w:sz="0" w:space="0" w:color="auto"/>
                <w:left w:val="none" w:sz="0" w:space="0" w:color="auto"/>
                <w:bottom w:val="none" w:sz="0" w:space="0" w:color="auto"/>
                <w:right w:val="none" w:sz="0" w:space="0" w:color="auto"/>
              </w:divBdr>
            </w:div>
            <w:div w:id="2123064171">
              <w:marLeft w:val="0"/>
              <w:marRight w:val="0"/>
              <w:marTop w:val="0"/>
              <w:marBottom w:val="0"/>
              <w:divBdr>
                <w:top w:val="none" w:sz="0" w:space="0" w:color="auto"/>
                <w:left w:val="none" w:sz="0" w:space="0" w:color="auto"/>
                <w:bottom w:val="none" w:sz="0" w:space="0" w:color="auto"/>
                <w:right w:val="none" w:sz="0" w:space="0" w:color="auto"/>
              </w:divBdr>
            </w:div>
            <w:div w:id="743796589">
              <w:marLeft w:val="0"/>
              <w:marRight w:val="0"/>
              <w:marTop w:val="0"/>
              <w:marBottom w:val="0"/>
              <w:divBdr>
                <w:top w:val="none" w:sz="0" w:space="0" w:color="auto"/>
                <w:left w:val="none" w:sz="0" w:space="0" w:color="auto"/>
                <w:bottom w:val="none" w:sz="0" w:space="0" w:color="auto"/>
                <w:right w:val="none" w:sz="0" w:space="0" w:color="auto"/>
              </w:divBdr>
            </w:div>
            <w:div w:id="1369602109">
              <w:marLeft w:val="0"/>
              <w:marRight w:val="0"/>
              <w:marTop w:val="0"/>
              <w:marBottom w:val="0"/>
              <w:divBdr>
                <w:top w:val="none" w:sz="0" w:space="0" w:color="auto"/>
                <w:left w:val="none" w:sz="0" w:space="0" w:color="auto"/>
                <w:bottom w:val="none" w:sz="0" w:space="0" w:color="auto"/>
                <w:right w:val="none" w:sz="0" w:space="0" w:color="auto"/>
              </w:divBdr>
            </w:div>
            <w:div w:id="1585525937">
              <w:marLeft w:val="0"/>
              <w:marRight w:val="0"/>
              <w:marTop w:val="0"/>
              <w:marBottom w:val="0"/>
              <w:divBdr>
                <w:top w:val="none" w:sz="0" w:space="0" w:color="auto"/>
                <w:left w:val="none" w:sz="0" w:space="0" w:color="auto"/>
                <w:bottom w:val="none" w:sz="0" w:space="0" w:color="auto"/>
                <w:right w:val="none" w:sz="0" w:space="0" w:color="auto"/>
              </w:divBdr>
            </w:div>
            <w:div w:id="1864317316">
              <w:marLeft w:val="0"/>
              <w:marRight w:val="0"/>
              <w:marTop w:val="0"/>
              <w:marBottom w:val="0"/>
              <w:divBdr>
                <w:top w:val="none" w:sz="0" w:space="0" w:color="auto"/>
                <w:left w:val="none" w:sz="0" w:space="0" w:color="auto"/>
                <w:bottom w:val="none" w:sz="0" w:space="0" w:color="auto"/>
                <w:right w:val="none" w:sz="0" w:space="0" w:color="auto"/>
              </w:divBdr>
            </w:div>
          </w:divsChild>
        </w:div>
        <w:div w:id="891503102">
          <w:marLeft w:val="0"/>
          <w:marRight w:val="0"/>
          <w:marTop w:val="0"/>
          <w:marBottom w:val="0"/>
          <w:divBdr>
            <w:top w:val="none" w:sz="0" w:space="0" w:color="auto"/>
            <w:left w:val="none" w:sz="0" w:space="0" w:color="auto"/>
            <w:bottom w:val="none" w:sz="0" w:space="0" w:color="auto"/>
            <w:right w:val="none" w:sz="0" w:space="0" w:color="auto"/>
          </w:divBdr>
          <w:divsChild>
            <w:div w:id="17345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26FA5B942EB04496E5999B3807E3A3" ma:contentTypeVersion="12" ma:contentTypeDescription="Crear nuevo documento." ma:contentTypeScope="" ma:versionID="280f6fcf58a417b722d0842c2faa9e20">
  <xsd:schema xmlns:xsd="http://www.w3.org/2001/XMLSchema" xmlns:xs="http://www.w3.org/2001/XMLSchema" xmlns:p="http://schemas.microsoft.com/office/2006/metadata/properties" xmlns:ns2="3d2b8af9-2be8-4b61-be70-f71b745f827e" xmlns:ns3="6f24a7ce-bde4-4080-99d6-374545fa5f10" targetNamespace="http://schemas.microsoft.com/office/2006/metadata/properties" ma:root="true" ma:fieldsID="750a2c23fbdf85cd0310ca92f8383a96" ns2:_="" ns3:_="">
    <xsd:import namespace="3d2b8af9-2be8-4b61-be70-f71b745f827e"/>
    <xsd:import namespace="6f24a7ce-bde4-4080-99d6-374545fa5f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2b8af9-2be8-4b61-be70-f71b745f8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24a7ce-bde4-4080-99d6-374545fa5f1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950fb55-c7fd-462f-aab5-0600242e1740}" ma:internalName="TaxCatchAll" ma:showField="CatchAllData" ma:web="6f24a7ce-bde4-4080-99d6-374545fa5f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2b8af9-2be8-4b61-be70-f71b745f827e">
      <Terms xmlns="http://schemas.microsoft.com/office/infopath/2007/PartnerControls"/>
    </lcf76f155ced4ddcb4097134ff3c332f>
    <TaxCatchAll xmlns="6f24a7ce-bde4-4080-99d6-374545fa5f10" xsi:nil="true"/>
  </documentManagement>
</p:properties>
</file>

<file path=customXml/itemProps1.xml><?xml version="1.0" encoding="utf-8"?>
<ds:datastoreItem xmlns:ds="http://schemas.openxmlformats.org/officeDocument/2006/customXml" ds:itemID="{8E921211-2156-4188-84AD-D4FC6A4CE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2b8af9-2be8-4b61-be70-f71b745f827e"/>
    <ds:schemaRef ds:uri="6f24a7ce-bde4-4080-99d6-374545fa5f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D268B9-5C0B-45B3-A0AD-501632EBB9A2}">
  <ds:schemaRefs>
    <ds:schemaRef ds:uri="http://schemas.microsoft.com/sharepoint/v3/contenttype/forms"/>
  </ds:schemaRefs>
</ds:datastoreItem>
</file>

<file path=customXml/itemProps3.xml><?xml version="1.0" encoding="utf-8"?>
<ds:datastoreItem xmlns:ds="http://schemas.openxmlformats.org/officeDocument/2006/customXml" ds:itemID="{3326EC4F-B204-4BF8-920C-1035916CBEC5}">
  <ds:schemaRefs>
    <ds:schemaRef ds:uri="http://schemas.microsoft.com/office/2006/metadata/properties"/>
    <ds:schemaRef ds:uri="http://schemas.microsoft.com/office/infopath/2007/PartnerControls"/>
    <ds:schemaRef ds:uri="3d2b8af9-2be8-4b61-be70-f71b745f827e"/>
    <ds:schemaRef ds:uri="6f24a7ce-bde4-4080-99d6-374545fa5f10"/>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50</TotalTime>
  <Pages>24</Pages>
  <Words>8183</Words>
  <Characters>45007</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Sara Fajardo</cp:lastModifiedBy>
  <cp:revision>43</cp:revision>
  <dcterms:created xsi:type="dcterms:W3CDTF">2026-06-05T20:39:00Z</dcterms:created>
  <dcterms:modified xsi:type="dcterms:W3CDTF">2026-06-23T19:50:00Z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0x010100A426FA5B942EB04496E5999B3807E3A3</vt:lpwstr>
  </property>
  <property fmtid="{D5CDD505-2E9C-101B-9397-08002B2CF9AE}" pid="3" name="MediaServiceImageTags">
    <vt:lpwstr/>
  </property>
  <property fmtid="{D5CDD505-2E9C-101B-9397-08002B2CF9AE}" pid="4" name="docLang">
    <vt:lpwstr>es</vt:lpwstr>
  </property>
</Properties>
</file>