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E20BE5" w:rsidRDefault="0077727E" w:rsidP="0077727E">
      <w:pPr>
        <w:jc w:val="center"/>
        <w:rPr>
          <w:rFonts w:ascii="Arial" w:hAnsi="Arial" w:cs="Arial"/>
          <w:b/>
          <w:color w:val="262626" w:themeColor="text1" w:themeTint="D9"/>
          <w:sz w:val="20"/>
          <w:szCs w:val="20"/>
        </w:rPr>
      </w:pPr>
      <w:r w:rsidRPr="00E20BE5">
        <w:rPr>
          <w:rFonts w:ascii="Arial" w:hAnsi="Arial" w:cs="Arial"/>
          <w:b/>
          <w:color w:val="262626" w:themeColor="text1" w:themeTint="D9"/>
          <w:sz w:val="20"/>
          <w:szCs w:val="20"/>
        </w:rPr>
        <w:t>MATRIZ 3</w:t>
      </w:r>
      <w:r w:rsidR="00136C78" w:rsidRPr="00E20BE5">
        <w:rPr>
          <w:rFonts w:ascii="Arial" w:hAnsi="Arial" w:cs="Arial"/>
          <w:b/>
          <w:color w:val="262626" w:themeColor="text1" w:themeTint="D9"/>
          <w:sz w:val="20"/>
          <w:szCs w:val="20"/>
        </w:rPr>
        <w:t xml:space="preserve"> - </w:t>
      </w:r>
      <w:r w:rsidRPr="00E20BE5">
        <w:rPr>
          <w:rFonts w:ascii="Arial" w:hAnsi="Arial" w:cs="Arial"/>
          <w:b/>
          <w:color w:val="262626" w:themeColor="text1" w:themeTint="D9"/>
          <w:sz w:val="20"/>
          <w:szCs w:val="20"/>
        </w:rPr>
        <w:t>RIESGOS</w:t>
      </w:r>
    </w:p>
    <w:p w14:paraId="3146EDED" w14:textId="77777777" w:rsidR="00B81B1F" w:rsidRPr="00E20BE5" w:rsidRDefault="00B81B1F" w:rsidP="007C702A">
      <w:pPr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</w:pPr>
    </w:p>
    <w:p w14:paraId="09226901" w14:textId="77777777" w:rsidR="0058222E" w:rsidRPr="00E20BE5" w:rsidRDefault="0058222E" w:rsidP="007C702A">
      <w:pPr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</w:pPr>
    </w:p>
    <w:p w14:paraId="0822FEEB" w14:textId="1CF9A92A" w:rsidR="00D70D7B" w:rsidRPr="00E20BE5" w:rsidRDefault="00D70D7B" w:rsidP="007C702A">
      <w:pPr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</w:pPr>
      <w:r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 xml:space="preserve">Para el presente </w:t>
      </w:r>
      <w:r w:rsidR="00C61BDB"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 xml:space="preserve">procedimiento </w:t>
      </w:r>
      <w:r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 xml:space="preserve">contractual, en atención </w:t>
      </w:r>
      <w:r w:rsidR="00B81B1F"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>a la</w:t>
      </w:r>
      <w:r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>3. del</w:t>
      </w:r>
      <w:r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 xml:space="preserve"> Decreto </w:t>
      </w:r>
      <w:r w:rsidR="00B81B1F"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>1082 de</w:t>
      </w:r>
      <w:r w:rsidR="006E6D9B"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 xml:space="preserve"> 2015, entiéndase por R</w:t>
      </w:r>
      <w:r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>iesgo</w:t>
      </w:r>
      <w:r w:rsidR="006E6D9B"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 xml:space="preserve"> </w:t>
      </w:r>
      <w:r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>como con</w:t>
      </w:r>
      <w:r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E20BE5" w:rsidRDefault="00B81B1F" w:rsidP="007C702A">
      <w:pPr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</w:pPr>
    </w:p>
    <w:p w14:paraId="5322C892" w14:textId="1015E363" w:rsidR="00D70D7B" w:rsidRPr="00E20BE5" w:rsidRDefault="00D70D7B" w:rsidP="007C702A">
      <w:pPr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</w:pPr>
      <w:r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>Corresponderá al contratista seleccionado la asunción de</w:t>
      </w:r>
      <w:r w:rsidR="006E6D9B"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>l R</w:t>
      </w:r>
      <w:r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Entidad en el contrato. </w:t>
      </w:r>
    </w:p>
    <w:p w14:paraId="78757E00" w14:textId="77777777" w:rsidR="00B81B1F" w:rsidRPr="00E20BE5" w:rsidRDefault="00B81B1F" w:rsidP="007C702A">
      <w:pPr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</w:pPr>
    </w:p>
    <w:p w14:paraId="2E7008F5" w14:textId="14484365" w:rsidR="00545461" w:rsidRPr="00E20BE5" w:rsidRDefault="006E6D9B" w:rsidP="007C702A">
      <w:pPr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</w:pPr>
      <w:r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 xml:space="preserve">De acuerdo con </w:t>
      </w:r>
      <w:r w:rsidR="00C61BDB"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 xml:space="preserve">procedimiento </w:t>
      </w:r>
      <w:r w:rsidR="00545461"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>procedimiento</w:t>
      </w:r>
      <w:r w:rsidR="00545461" w:rsidRPr="00E20BE5"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  <w:t>.</w:t>
      </w:r>
    </w:p>
    <w:p w14:paraId="77031AF6" w14:textId="250AF235" w:rsidR="0058222E" w:rsidRPr="00E20BE5" w:rsidRDefault="0058222E" w:rsidP="007C702A">
      <w:pPr>
        <w:rPr>
          <w:rFonts w:ascii="Arial" w:hAnsi="Arial" w:cs="Arial"/>
          <w:color w:val="262626" w:themeColor="text1" w:themeTint="D9"/>
          <w:sz w:val="20"/>
          <w:szCs w:val="20"/>
          <w:lang w:val="es-ES_tradnl" w:eastAsia="es-CO"/>
        </w:rPr>
      </w:pPr>
    </w:p>
    <w:p w14:paraId="2FFAB3E5" w14:textId="32FF2049" w:rsidR="006E6D9B" w:rsidRPr="00E20BE5" w:rsidRDefault="006E6D9B" w:rsidP="007C702A">
      <w:pPr>
        <w:rPr>
          <w:rFonts w:ascii="Arial" w:hAnsi="Arial" w:cs="Arial"/>
          <w:color w:val="262626" w:themeColor="text1" w:themeTint="D9"/>
          <w:sz w:val="20"/>
          <w:szCs w:val="20"/>
          <w:highlight w:val="lightGray"/>
          <w:lang w:val="es-ES_tradnl" w:eastAsia="es-CO"/>
        </w:rPr>
      </w:pPr>
      <w:r w:rsidRPr="00E20BE5">
        <w:rPr>
          <w:rFonts w:ascii="Arial" w:hAnsi="Arial" w:cs="Arial"/>
          <w:color w:val="262626" w:themeColor="text1" w:themeTint="D9"/>
          <w:sz w:val="20"/>
          <w:szCs w:val="20"/>
          <w:highlight w:val="lightGray"/>
          <w:lang w:val="es-ES_tradnl" w:eastAsia="es-CO"/>
        </w:rPr>
        <w:t xml:space="preserve">[La Entidad debe diligenciar la Matriz teniendo en cuenta la naturaleza del Contrato] </w:t>
      </w:r>
    </w:p>
    <w:p w14:paraId="6AE0CF7D" w14:textId="4309164F" w:rsidR="0058222E" w:rsidRPr="00E20BE5" w:rsidRDefault="0058222E" w:rsidP="00D70D7B">
      <w:pPr>
        <w:spacing w:after="100" w:afterAutospacing="1"/>
        <w:rPr>
          <w:rFonts w:ascii="Arial" w:eastAsia="SimSun" w:hAnsi="Arial" w:cs="Arial"/>
          <w:b/>
          <w:color w:val="262626" w:themeColor="text1" w:themeTint="D9"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3DA53C9" w14:textId="5C02D285" w:rsidR="005E5030" w:rsidRPr="00E20BE5" w:rsidRDefault="001246B3" w:rsidP="001246B3">
      <w:pPr>
        <w:rPr>
          <w:rFonts w:ascii="Arial" w:eastAsia="SimSun" w:hAnsi="Arial" w:cs="Arial"/>
          <w:b/>
          <w:color w:val="262626" w:themeColor="text1" w:themeTint="D9"/>
          <w:kern w:val="3"/>
          <w:sz w:val="20"/>
          <w:szCs w:val="20"/>
          <w:u w:val="single"/>
          <w:lang w:eastAsia="zh-CN" w:bidi="hi-IN"/>
        </w:rPr>
      </w:pPr>
      <w:r w:rsidRPr="00E20BE5">
        <w:rPr>
          <w:rFonts w:ascii="Arial" w:hAnsi="Arial" w:cs="Arial"/>
          <w:color w:val="262626" w:themeColor="text1" w:themeTint="D9"/>
          <w:sz w:val="20"/>
          <w:szCs w:val="20"/>
          <w:highlight w:val="lightGray"/>
          <w:lang w:val="es-ES_tradnl" w:eastAsia="es-CO"/>
        </w:rPr>
        <w:t>[</w:t>
      </w:r>
      <w:r w:rsidR="005E5030" w:rsidRPr="00E20BE5">
        <w:rPr>
          <w:rFonts w:ascii="Arial" w:hAnsi="Arial" w:cs="Arial"/>
          <w:color w:val="262626" w:themeColor="text1" w:themeTint="D9"/>
          <w:sz w:val="20"/>
          <w:szCs w:val="20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E20BE5">
        <w:rPr>
          <w:rFonts w:ascii="Arial" w:hAnsi="Arial" w:cs="Arial"/>
          <w:color w:val="262626" w:themeColor="text1" w:themeTint="D9"/>
          <w:sz w:val="20"/>
          <w:szCs w:val="20"/>
          <w:highlight w:val="lightGray"/>
          <w:lang w:val="es-ES_tradnl" w:eastAsia="es-CO"/>
        </w:rPr>
        <w:t>l.]</w:t>
      </w:r>
    </w:p>
    <w:p w14:paraId="50AA65CC" w14:textId="77777777" w:rsidR="005E5030" w:rsidRPr="00E20BE5" w:rsidRDefault="005E5030" w:rsidP="00D70D7B">
      <w:pPr>
        <w:spacing w:after="100" w:afterAutospacing="1"/>
        <w:rPr>
          <w:rFonts w:ascii="Arial" w:eastAsia="SimSun" w:hAnsi="Arial" w:cs="Arial"/>
          <w:b/>
          <w:color w:val="262626" w:themeColor="text1" w:themeTint="D9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E20BE5" w:rsidRDefault="00815604" w:rsidP="00D70D7B">
      <w:pPr>
        <w:spacing w:after="100" w:afterAutospacing="1"/>
        <w:rPr>
          <w:rFonts w:ascii="Arial" w:eastAsia="SimSun" w:hAnsi="Arial" w:cs="Arial"/>
          <w:color w:val="262626" w:themeColor="text1" w:themeTint="D9"/>
          <w:kern w:val="3"/>
          <w:sz w:val="20"/>
          <w:szCs w:val="20"/>
          <w:lang w:eastAsia="zh-CN" w:bidi="hi-IN"/>
        </w:rPr>
      </w:pPr>
      <w:r w:rsidRPr="00E20BE5">
        <w:rPr>
          <w:rFonts w:ascii="Arial" w:eastAsia="SimSun" w:hAnsi="Arial" w:cs="Arial"/>
          <w:b/>
          <w:color w:val="262626" w:themeColor="text1" w:themeTint="D9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657B80BC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E068862" w14:textId="77777777" w:rsidR="00651EA1" w:rsidRDefault="00651EA1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E8A522E" w:rsidR="00D70D7B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B7FA34D" w14:textId="0AA88CBB" w:rsidR="00651EA1" w:rsidRDefault="00651EA1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F2B878B" w14:textId="43FBE6BE" w:rsidR="00651EA1" w:rsidRDefault="00651EA1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31CFDB9E" w14:textId="0E291903" w:rsidR="00651EA1" w:rsidRDefault="00651EA1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9B14F0C" w14:textId="023259BA" w:rsidR="00651EA1" w:rsidRDefault="00651EA1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0A8EA4B" w14:textId="4B312227" w:rsidR="00651EA1" w:rsidRDefault="00651EA1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36F81A05" w14:textId="670B0236" w:rsidR="00651EA1" w:rsidRDefault="00651EA1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2C60CE00" w14:textId="18CB9D8F" w:rsidR="00651EA1" w:rsidRDefault="00651EA1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6683C55" w14:textId="77DF6A5C" w:rsidR="00651EA1" w:rsidRDefault="00651EA1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4B5C782" w14:textId="77777777" w:rsidR="00651EA1" w:rsidRDefault="00651EA1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  <w:sectPr w:rsidR="00651EA1" w:rsidSect="00091875">
          <w:headerReference w:type="default" r:id="rId11"/>
          <w:footerReference w:type="default" r:id="rId12"/>
          <w:pgSz w:w="12240" w:h="15840" w:code="1"/>
          <w:pgMar w:top="1134" w:right="1134" w:bottom="1134" w:left="1304" w:header="720" w:footer="720" w:gutter="0"/>
          <w:cols w:space="720"/>
          <w:noEndnote/>
          <w:docGrid w:linePitch="299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"/>
        <w:gridCol w:w="528"/>
        <w:gridCol w:w="619"/>
        <w:gridCol w:w="709"/>
        <w:gridCol w:w="567"/>
        <w:gridCol w:w="1094"/>
        <w:gridCol w:w="937"/>
        <w:gridCol w:w="306"/>
        <w:gridCol w:w="282"/>
        <w:gridCol w:w="282"/>
        <w:gridCol w:w="416"/>
        <w:gridCol w:w="573"/>
        <w:gridCol w:w="889"/>
        <w:gridCol w:w="306"/>
        <w:gridCol w:w="306"/>
        <w:gridCol w:w="324"/>
        <w:gridCol w:w="346"/>
        <w:gridCol w:w="266"/>
        <w:gridCol w:w="1889"/>
        <w:gridCol w:w="612"/>
        <w:gridCol w:w="632"/>
        <w:gridCol w:w="714"/>
        <w:gridCol w:w="699"/>
      </w:tblGrid>
      <w:tr w:rsidR="00651EA1" w:rsidRPr="00A35B7F" w14:paraId="6A2CCEC4" w14:textId="77777777" w:rsidTr="00651EA1">
        <w:trPr>
          <w:trHeight w:val="795"/>
          <w:jc w:val="center"/>
        </w:trPr>
        <w:tc>
          <w:tcPr>
            <w:tcW w:w="266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5CB3A0BD" w14:textId="5125254D" w:rsidR="00651EA1" w:rsidRPr="00651EA1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lastRenderedPageBreak/>
              <w:t>Número</w:t>
            </w:r>
          </w:p>
        </w:tc>
        <w:tc>
          <w:tcPr>
            <w:tcW w:w="528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722A5CAE" w14:textId="4E0FCE6D" w:rsidR="00651EA1" w:rsidRPr="00651EA1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Clase</w:t>
            </w:r>
          </w:p>
        </w:tc>
        <w:tc>
          <w:tcPr>
            <w:tcW w:w="619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5E32803C" w14:textId="70DFEEFA" w:rsidR="00651EA1" w:rsidRPr="00651EA1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Fuente</w:t>
            </w:r>
          </w:p>
        </w:tc>
        <w:tc>
          <w:tcPr>
            <w:tcW w:w="709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526E75E8" w14:textId="7E8F112E" w:rsidR="00651EA1" w:rsidRPr="00651EA1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Etapa</w:t>
            </w:r>
          </w:p>
        </w:tc>
        <w:tc>
          <w:tcPr>
            <w:tcW w:w="567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72AE25A3" w14:textId="14595635" w:rsidR="00651EA1" w:rsidRPr="00651EA1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Tipo</w:t>
            </w:r>
          </w:p>
        </w:tc>
        <w:tc>
          <w:tcPr>
            <w:tcW w:w="1094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1DE6CEAF" w14:textId="19A31D1E" w:rsidR="00651EA1" w:rsidRPr="00651EA1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Descripción</w:t>
            </w:r>
          </w:p>
        </w:tc>
        <w:tc>
          <w:tcPr>
            <w:tcW w:w="937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3A93DBC7" w14:textId="3168DF35" w:rsidR="00651EA1" w:rsidRPr="00651EA1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Consecuencia De La Ocurrencia Del Evento</w:t>
            </w:r>
          </w:p>
        </w:tc>
        <w:tc>
          <w:tcPr>
            <w:tcW w:w="306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556330B7" w14:textId="1F97ED74" w:rsidR="00651EA1" w:rsidRPr="00651EA1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Probabilidad</w:t>
            </w:r>
          </w:p>
        </w:tc>
        <w:tc>
          <w:tcPr>
            <w:tcW w:w="282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5950CB00" w14:textId="3C435D97" w:rsidR="00651EA1" w:rsidRPr="00651EA1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Impacto</w:t>
            </w:r>
          </w:p>
        </w:tc>
        <w:tc>
          <w:tcPr>
            <w:tcW w:w="282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0B8895C5" w14:textId="2A26FBAD" w:rsidR="00651EA1" w:rsidRPr="00651EA1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Valoración Del Riesgo</w:t>
            </w:r>
          </w:p>
        </w:tc>
        <w:tc>
          <w:tcPr>
            <w:tcW w:w="416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11E66715" w14:textId="5A412403" w:rsidR="00651EA1" w:rsidRPr="00651EA1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Categoría</w:t>
            </w:r>
          </w:p>
        </w:tc>
        <w:tc>
          <w:tcPr>
            <w:tcW w:w="573" w:type="dxa"/>
            <w:vMerge w:val="restart"/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14:paraId="4F0D532A" w14:textId="516E42BB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¿</w:t>
            </w: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A Quién Se Le Asigna</w:t>
            </w:r>
            <w:r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?</w:t>
            </w:r>
          </w:p>
        </w:tc>
        <w:tc>
          <w:tcPr>
            <w:tcW w:w="889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4D3C577C" w14:textId="4A54E058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Tratamiento / Controles A Ser Implementados</w:t>
            </w:r>
          </w:p>
        </w:tc>
        <w:tc>
          <w:tcPr>
            <w:tcW w:w="1282" w:type="dxa"/>
            <w:gridSpan w:val="4"/>
            <w:shd w:val="clear" w:color="auto" w:fill="BFBFBF" w:themeFill="background1" w:themeFillShade="BF"/>
            <w:textDirection w:val="btLr"/>
            <w:vAlign w:val="center"/>
            <w:hideMark/>
          </w:tcPr>
          <w:p w14:paraId="1EF51919" w14:textId="30358E98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Impacto Después Del Tratamiento</w:t>
            </w:r>
          </w:p>
        </w:tc>
        <w:tc>
          <w:tcPr>
            <w:tcW w:w="266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3BD0A0E2" w14:textId="1218D79E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¿Afecta La Ejecución Del Contrato?</w:t>
            </w:r>
          </w:p>
        </w:tc>
        <w:tc>
          <w:tcPr>
            <w:tcW w:w="1889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4DB8DEE9" w14:textId="6FF85586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Persona Responsable Por Implementar El Tratamiento</w:t>
            </w:r>
          </w:p>
        </w:tc>
        <w:tc>
          <w:tcPr>
            <w:tcW w:w="612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484C5E32" w14:textId="09C73DC9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Fecha Estimada En Que Se Inicie El Tratamiento</w:t>
            </w:r>
          </w:p>
        </w:tc>
        <w:tc>
          <w:tcPr>
            <w:tcW w:w="632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34C67DEE" w14:textId="1CD0AEA1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Fecha Estimada En Que Se Completa El Tratamiento</w:t>
            </w:r>
          </w:p>
        </w:tc>
        <w:tc>
          <w:tcPr>
            <w:tcW w:w="1413" w:type="dxa"/>
            <w:gridSpan w:val="2"/>
            <w:shd w:val="clear" w:color="auto" w:fill="BFBFBF" w:themeFill="background1" w:themeFillShade="BF"/>
            <w:textDirection w:val="btLr"/>
            <w:vAlign w:val="center"/>
            <w:hideMark/>
          </w:tcPr>
          <w:p w14:paraId="3DD9DE2A" w14:textId="75ED43F4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Monitoreo Y Revisión</w:t>
            </w:r>
          </w:p>
        </w:tc>
      </w:tr>
      <w:tr w:rsidR="00651EA1" w:rsidRPr="00A35B7F" w14:paraId="209BDD53" w14:textId="77777777" w:rsidTr="00651EA1">
        <w:trPr>
          <w:trHeight w:val="1635"/>
          <w:jc w:val="center"/>
        </w:trPr>
        <w:tc>
          <w:tcPr>
            <w:tcW w:w="266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5405296A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528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6512BD25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619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1AEF1507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709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61066630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4D8B2590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1094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6E2CF541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937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4DC9A6B0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306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4C0C9351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282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197C5B0D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282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52BDC648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416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556C99B6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573" w:type="dxa"/>
            <w:vMerge/>
            <w:shd w:val="clear" w:color="auto" w:fill="BFBFBF" w:themeFill="background1" w:themeFillShade="BF"/>
            <w:textDirection w:val="btLr"/>
            <w:vAlign w:val="center"/>
            <w:hideMark/>
          </w:tcPr>
          <w:p w14:paraId="4251C7FD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889" w:type="dxa"/>
            <w:vMerge/>
            <w:shd w:val="clear" w:color="auto" w:fill="BFBFBF" w:themeFill="background1" w:themeFillShade="BF"/>
            <w:textDirection w:val="btLr"/>
            <w:vAlign w:val="center"/>
            <w:hideMark/>
          </w:tcPr>
          <w:p w14:paraId="56720BD3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306" w:type="dxa"/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14:paraId="703C9277" w14:textId="02183FDB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Probabilidad</w:t>
            </w:r>
          </w:p>
        </w:tc>
        <w:tc>
          <w:tcPr>
            <w:tcW w:w="306" w:type="dxa"/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14:paraId="5ECBBFE3" w14:textId="49690CDD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Impacto</w:t>
            </w:r>
          </w:p>
        </w:tc>
        <w:tc>
          <w:tcPr>
            <w:tcW w:w="324" w:type="dxa"/>
            <w:shd w:val="clear" w:color="auto" w:fill="BFBFBF" w:themeFill="background1" w:themeFillShade="BF"/>
            <w:textDirection w:val="btLr"/>
            <w:vAlign w:val="center"/>
            <w:hideMark/>
          </w:tcPr>
          <w:p w14:paraId="498D4D98" w14:textId="76047D9A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Valoración Del Riesgo</w:t>
            </w:r>
          </w:p>
        </w:tc>
        <w:tc>
          <w:tcPr>
            <w:tcW w:w="346" w:type="dxa"/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14:paraId="4CE689CC" w14:textId="4C6AE2B3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Categoría</w:t>
            </w:r>
          </w:p>
        </w:tc>
        <w:tc>
          <w:tcPr>
            <w:tcW w:w="266" w:type="dxa"/>
            <w:vMerge/>
            <w:shd w:val="clear" w:color="auto" w:fill="BFBFBF" w:themeFill="background1" w:themeFillShade="BF"/>
            <w:textDirection w:val="btLr"/>
            <w:vAlign w:val="center"/>
            <w:hideMark/>
          </w:tcPr>
          <w:p w14:paraId="43413F2F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1889" w:type="dxa"/>
            <w:vMerge/>
            <w:shd w:val="clear" w:color="auto" w:fill="BFBFBF" w:themeFill="background1" w:themeFillShade="BF"/>
            <w:textDirection w:val="btLr"/>
            <w:vAlign w:val="center"/>
            <w:hideMark/>
          </w:tcPr>
          <w:p w14:paraId="3921D361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612" w:type="dxa"/>
            <w:vMerge/>
            <w:shd w:val="clear" w:color="auto" w:fill="BFBFBF" w:themeFill="background1" w:themeFillShade="BF"/>
            <w:textDirection w:val="btLr"/>
            <w:vAlign w:val="center"/>
            <w:hideMark/>
          </w:tcPr>
          <w:p w14:paraId="61B6F9E4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632" w:type="dxa"/>
            <w:vMerge/>
            <w:shd w:val="clear" w:color="auto" w:fill="BFBFBF" w:themeFill="background1" w:themeFillShade="BF"/>
            <w:textDirection w:val="btLr"/>
            <w:vAlign w:val="center"/>
            <w:hideMark/>
          </w:tcPr>
          <w:p w14:paraId="439D8EDF" w14:textId="77777777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714" w:type="dxa"/>
            <w:shd w:val="clear" w:color="auto" w:fill="BFBFBF" w:themeFill="background1" w:themeFillShade="BF"/>
            <w:textDirection w:val="btLr"/>
            <w:vAlign w:val="center"/>
            <w:hideMark/>
          </w:tcPr>
          <w:p w14:paraId="0E7EE232" w14:textId="252D2B36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¿Cómo Se Realiza El Monitoreo?</w:t>
            </w:r>
          </w:p>
        </w:tc>
        <w:tc>
          <w:tcPr>
            <w:tcW w:w="699" w:type="dxa"/>
            <w:shd w:val="clear" w:color="auto" w:fill="BFBFBF" w:themeFill="background1" w:themeFillShade="BF"/>
            <w:textDirection w:val="btLr"/>
            <w:vAlign w:val="center"/>
            <w:hideMark/>
          </w:tcPr>
          <w:p w14:paraId="34B86232" w14:textId="483F9D43" w:rsidR="00651EA1" w:rsidRPr="00A35B7F" w:rsidRDefault="00651EA1" w:rsidP="00651EA1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 xml:space="preserve">Periodicidad, ¿Cuándo? </w:t>
            </w:r>
          </w:p>
        </w:tc>
      </w:tr>
      <w:tr w:rsidR="00651EA1" w:rsidRPr="00A35B7F" w14:paraId="23D59E06" w14:textId="77777777" w:rsidTr="00651EA1">
        <w:trPr>
          <w:trHeight w:val="348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168685BB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41C522D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42D645A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13B16A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Planeación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2E199C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63D44FB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Inadecuado estudio de mercado, ocurre cuándo al momento de estimación del valor del contrato no se tienen en cuenta todas las variables que afectan el mismo o no se identifican los valores reales de los bienes y servicios en el mercado 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6302E7B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sobrecostos </w:t>
            </w: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  no</w:t>
            </w:r>
            <w:proofErr w:type="gram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recepción de propuestas por falta de interés de los proveedores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1800ED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28C6A3F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78C8A8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15AC306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09CACF0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4474AB3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Realización de estudios del sector conforme a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guia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G-EES-01 Colombia Compra Eficiente.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4ADA1462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2B4CC98C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3BDCC073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3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1ECFC54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23D03C4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06A4BFC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Secretario de Movilidad y jefe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795D8B7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14BCE04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Finalizada la elaboración de estudios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2CF3C6C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Revisión de Estudios del </w:t>
            </w: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sector  por</w:t>
            </w:r>
            <w:proofErr w:type="gram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parte del Comité de Compras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1F1C82E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Reunión previa a la aprobación de la necesidad</w:t>
            </w:r>
          </w:p>
        </w:tc>
      </w:tr>
      <w:tr w:rsidR="00651EA1" w:rsidRPr="00A35B7F" w14:paraId="13D5D889" w14:textId="77777777" w:rsidTr="00651EA1">
        <w:trPr>
          <w:trHeight w:val="4425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551C0D11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2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302E2A8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76235A3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5488E2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Planeación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B8335F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Regulatorio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43BAABA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Incumplimiento del estatuto de contratación estatal, ocurre cuando los procesos de selección de los contratistas no son ajustados a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modaldad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selección de acuerdo al objeto del contrato o no se cumplen con los manuales, procedimientos y principios que rigen la contratación en las entidades estatales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6B58453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Declaratoria desierta del proceso. Celebración indebida de contratos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46337A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D59D24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9E425B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20879B0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0D52075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1EF0AB9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Mantener actualizado al personal que intervienen en el proceso 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1F3738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3A4F52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2A5E194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76FCD4D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5C7F303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1668EF9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Jefe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 Subsecretario de Talento Humano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52BB5BC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78BBB8E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54B256A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En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aprobacion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cada uno de los documentos del proceso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58B4315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expide un documento</w:t>
            </w:r>
          </w:p>
        </w:tc>
      </w:tr>
      <w:tr w:rsidR="00651EA1" w:rsidRPr="00A35B7F" w14:paraId="32BAAFDC" w14:textId="77777777" w:rsidTr="00651EA1">
        <w:trPr>
          <w:trHeight w:val="546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0DE0B1E6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3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00158BE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55A45A4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D29502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Planeación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4F5E72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78B09E7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Estudios previos incompletos o con falencias. Puede presentarse cuándo la identificación de los bienes o servicios a contratar no están descritos de una manera clara y precisa, también puede presentarse que no se identifiquen los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requistitos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habilitantes apropiados para el proceso de contratación y cuando no se describan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totalida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las obligaciones.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2ABC7EB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Declaratoria de desierta.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Adjudicación del contrato en condiciones inferiores o distintas a las pretendidas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C562EF0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31537BB7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ABDDCBE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10CA46E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BAJO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3B0E081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Municipio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245A53B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Realización de estudios previos conforme al decreto 1082 de 2015 y las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guias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Colombia Compra Eficiente.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3849A39D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7C16909A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08B66A98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3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59240C6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56FDAF2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5D363BA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elabore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049C05A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7091E58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Finalizada la elaboración de estudios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281E802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Revisión de Estudios del </w:t>
            </w: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sector  por</w:t>
            </w:r>
            <w:proofErr w:type="gram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parte del Comité de Compras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3526F61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Reunión previa a la aprobación de la necesidad</w:t>
            </w:r>
          </w:p>
        </w:tc>
      </w:tr>
      <w:tr w:rsidR="00651EA1" w:rsidRPr="00A35B7F" w14:paraId="3FEB8A0C" w14:textId="77777777" w:rsidTr="00651EA1">
        <w:trPr>
          <w:trHeight w:val="36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3EF961EA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4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002E236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0511E92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B29A3B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Selección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77A1D4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12C0E04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Falta de capacidad de la Entidad Estatal para promover y adelantar la selección del contratista, 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 xml:space="preserve">incluyendo el riesgo de seleccionar aquellos que no cumplan con la totalidad de los requisitos 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 xml:space="preserve">habilitantes o se encuentren incursos en alguna inhabilidad o incompatibilidad. 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0C68D29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Celebracion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indebida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C63649A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7C172831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F6DE9DC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56B1572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BAJO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6C68DF1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Municipio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0E43351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Mantener personal suficiente y actualizado en el proceso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4359AFEB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62BE930D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441C3AE8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0A0CA05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216EE23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35E9714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Secretaria General y Subsecretario de Talento Humano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57ABC96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al proceso contractual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745B0E2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al proceso contractual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643AA07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plan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capacitacion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 necesidades de personal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382A0AC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Anualmente</w:t>
            </w:r>
          </w:p>
        </w:tc>
      </w:tr>
      <w:tr w:rsidR="00651EA1" w:rsidRPr="00A35B7F" w14:paraId="7C2DC276" w14:textId="77777777" w:rsidTr="00651EA1">
        <w:trPr>
          <w:trHeight w:val="3705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4A1BB278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5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39A83B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79BB6F9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 -Externo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6B621C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Selección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43B4C7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Económicos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61F1B51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Riesgo de colusión (pacto de 2 o más personas para perjudicar un tercero)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10BD2C3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Sobrecostos y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celebracion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indebida de contratos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456134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352F11D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9CD418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02577D4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716E178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278AB21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Aplicación del plan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anticorrupcion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EDE6DA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622597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6ECF1F5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1AF2492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5BEC995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1EC4298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Secretario de movilidad comité de contratación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6678ED7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483BB40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Finalizada la elaboración de estudios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3575F4F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 Ejecución del plan anticorrupción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094376B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Anualmente</w:t>
            </w:r>
          </w:p>
        </w:tc>
      </w:tr>
      <w:tr w:rsidR="00651EA1" w:rsidRPr="00A35B7F" w14:paraId="1D0C6633" w14:textId="77777777" w:rsidTr="00651EA1">
        <w:trPr>
          <w:trHeight w:val="3015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028A185D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6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06D5660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43B8D86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55252B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Selección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23C956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Financiero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493C05C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Riesgo de ofertas artificialmente bajas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1EB6851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Incumplimiento del Objeto Contractual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B1C055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D04BEF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A1F72C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4382529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79A6799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029270F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Realizar procedimiento Artículo 28 Decreto 1082 de 2015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703891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DB02D3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1AC4C99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0A7586F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59C64EB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27C5F4A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Comité evaluador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7046A8E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En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evaluacion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las propuestas o en la audiencia de subasta pública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61CA1BF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En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adjudicacion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proceso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219F337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Verificando los estudios del sector y conforme al procedimiento del decreto 1082 de 2015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7386FFB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651EA1" w:rsidRPr="00A35B7F" w14:paraId="468755DA" w14:textId="77777777" w:rsidTr="00651EA1">
        <w:trPr>
          <w:trHeight w:val="12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7FB962DA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7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06124B7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06E6014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 -Externo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0CAD91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0F7A70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77CF25D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Riesgo que no se firme el contrato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60EC47D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No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celebracion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38D7BC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5D2EF6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837991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17F8CA3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3E71948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265C4AB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Exigencia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poliza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seriedad e inhabilidad del contratista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DAA835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17D003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437EEC0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773136B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ALTO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360CB51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208D010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Jefe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5C6CA40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4EDCCB5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0772016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Seguimiento al cronograma del proceso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contratacion</w:t>
            </w:r>
            <w:proofErr w:type="spellEnd"/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3BABBD3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651EA1" w:rsidRPr="00A35B7F" w14:paraId="3A787694" w14:textId="77777777" w:rsidTr="00651EA1">
        <w:trPr>
          <w:trHeight w:val="18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50F568BB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8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71BFB44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6274330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ED5892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0FB643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Financiero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473FD9D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Riesgo que no se presenten las garantías requeridas o que su presentación sea tardía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7795A4E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Demora en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2E3873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2DC6E81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2C2095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28EDA37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3FA55AB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4596A8D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Requerir al contratista y/o Realizar procedimiento multas ley 1474 de 2011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FD882C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01D95A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3A0342E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2A2B190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526AD07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66CD542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Jefe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6E2248F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3455FBA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61A514D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Seguimiento al cronograma del proceso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contratacion</w:t>
            </w:r>
            <w:proofErr w:type="spellEnd"/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151DFCD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651EA1" w:rsidRPr="00A35B7F" w14:paraId="69892925" w14:textId="77777777" w:rsidTr="00651EA1">
        <w:trPr>
          <w:trHeight w:val="15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3A69DC64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9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0A38ACE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3B4D620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2B646B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5C2A4D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573B340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Riesgos asociados al incumplimiento de la publicación o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expedicion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registro presupuestal del contrato.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1547116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Demora en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272C29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79F89C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E753AE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2260D4A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77CB01E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4213EE3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Requerir secretaria de hacienda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1A6163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BAFD15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12FFC74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798C0D1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0CDEE43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5DE659D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Jefe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69106B1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35E9F64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6B98D05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Seguimiento al cronograma del proceso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contratacion</w:t>
            </w:r>
            <w:proofErr w:type="spellEnd"/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607E54D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651EA1" w:rsidRPr="00A35B7F" w14:paraId="74F605B9" w14:textId="77777777" w:rsidTr="00651EA1">
        <w:trPr>
          <w:trHeight w:val="24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4DFC725E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10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68BC58A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1CA152E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3F68B7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45201E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691F6CC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Riesgos asociados a los reclamos de los terceros sobre la selección de la oferta que retrasen el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prefeccionamiento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contrato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759C1BA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Demora en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0DDB2F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4271A0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7B1E3AC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51C217D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1E18B53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34ED0EB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Realizar el debido proceso al requerimiento 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traves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proceso de apoyo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juridico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o de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representacion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judicial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55984F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64F3B2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389CC97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71EAB27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53CCD12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738083E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Jefe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2450503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3822230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10A67D3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Analisis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datos y cumplimiento de indicadores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5E1F61C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651EA1" w:rsidRPr="00A35B7F" w14:paraId="1EDBE70B" w14:textId="77777777" w:rsidTr="00651EA1">
        <w:trPr>
          <w:trHeight w:val="258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1D467788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11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3364507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2A7061B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4626E7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F33DCA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Económico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43A42F2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Variación de cantidades de obra. Son los efectos derivados de </w:t>
            </w:r>
            <w:proofErr w:type="spellStart"/>
            <w:proofErr w:type="gram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lasa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condiciones</w:t>
            </w:r>
            <w:proofErr w:type="gram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tecnicas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o del proceso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consstructivo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que incrementan o disminuyen las cantidades necesarias para la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ejecucion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de las obras.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0CB1F87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sobrecostos en 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296768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014EE05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A00DFF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1E9BE9D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5E66680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19B25BC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minimizar grado de incertidumbre al momento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diseños y presupuesto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A774C0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DABF8C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497528B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2EA7D6B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77E4E2F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22E4690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Secretario de infraestructura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2F9D69F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44F7D6D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72F9DE5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76D32FC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651EA1" w:rsidRPr="00A35B7F" w14:paraId="4181F280" w14:textId="77777777" w:rsidTr="00651EA1">
        <w:trPr>
          <w:trHeight w:val="24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753B4212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12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7D62ABC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4D64688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00AD34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A58AC5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Económico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16D7E25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Variación de precios. Son los efectos derivados de las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varioaciones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en los precios del mercado en los materiales, los insumos y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demas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elementos necesarios para la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ejecucion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del contrato.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7312020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sobrecostos en 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4E5E1F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21AF64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F67066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5E6DFDA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3CA9C8B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5885D96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Aplicación de la ecuación contractual cuando se cumplan los requisitos para la aplicación de la figura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1F2958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25FCDC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60658AA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328425C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12A9C3E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15CCED0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Supervisor y/o interventor del contrato y jefe de la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71AEE2C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5D3F3BC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5DE4CD0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2D9B7FC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651EA1" w:rsidRPr="00A35B7F" w14:paraId="30ECFE44" w14:textId="77777777" w:rsidTr="00651EA1">
        <w:trPr>
          <w:trHeight w:val="201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3140DFFC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13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0DD84F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6D42B6F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 -Externo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3722D9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E4D0B6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Regulatorio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2CBB0B58" w14:textId="77777777" w:rsidR="00651EA1" w:rsidRPr="00A35B7F" w:rsidRDefault="00651EA1" w:rsidP="00FE4456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Modificación de estudios, diseños y especificaciones técnicas. Ocurre cuando se producen efectos originados por cambios necesarios para la correcta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ejecucion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y operación de las obras.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1EAEE6C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sobrecostos en el contrato y retrasos en la ejecución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6D8B99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3354800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BC0E39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41E7D72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7636791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22D14E5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minimizar grado de incertidumbre al momento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diseños y presupuesto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2B71C5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5C84E4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006F53C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49EEDC2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6B80A79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41AA7F4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44E2D4B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4D0824B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4C76247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6B62308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651EA1" w:rsidRPr="00A35B7F" w14:paraId="78779741" w14:textId="77777777" w:rsidTr="00651EA1">
        <w:trPr>
          <w:trHeight w:val="201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0EE35258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14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41DAB31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7E14566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D42EB2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B452E0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Financiero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Económico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6803DF8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Insuficiente suministro de materiales. Son los efectos derivados de la inoportuna e insuficiente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provision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de materiales,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isumos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y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demas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elementos necesarios para la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ejecucion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del contrato.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77A2B96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 en la ejecución del contrato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Incumplimiento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8AF4DD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384A8F4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F67133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505849C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6613C86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1FFC51E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Exigencia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poliza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cumplimiento contratista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DDF5BD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CD24AA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5A86A77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7AD315B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0EF5AC2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01DA52E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2FAA14C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2AEBA8A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Aprobación de garantías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2DB1EC6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Revisión de la póliza por parte de la oficina jurídica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1DC70E2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Una vez perfeccionado el contrato</w:t>
            </w:r>
          </w:p>
        </w:tc>
      </w:tr>
      <w:tr w:rsidR="00651EA1" w:rsidRPr="00A35B7F" w14:paraId="3C13F06A" w14:textId="77777777" w:rsidTr="00651EA1">
        <w:trPr>
          <w:trHeight w:val="258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1EF2A0AF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15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5D0B2E0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10F1447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2DD64F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2777E1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4D2C5BAB" w14:textId="77777777" w:rsidR="00651EA1" w:rsidRPr="00A35B7F" w:rsidRDefault="00651EA1" w:rsidP="00FE4456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Calidad de los materiales. Son los efectos derivados para el cumplimiento de las especificaciones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tecnicas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y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caracteristicas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de los materiales, los insumos y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demas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elementos necesarios para la ejecución del contrato.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39C594E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Incumplimiento del fin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BED227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035078A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130E8A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0C59DD3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6E880DD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7489191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Exigencia de póliza de calidad de los bienes suministrados o estabilidad de obra (</w:t>
            </w: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según  sea</w:t>
            </w:r>
            <w:proofErr w:type="gram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el caso)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A95B6D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C953F2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34A5D46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58D3383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3A21191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22CC18D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0AE0C9C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6CA934C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Aprobación de garantías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32598DB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Revisión de la póliza por parte de la oficina jurídica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309E183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Una vez perfeccionado el contrato</w:t>
            </w:r>
          </w:p>
        </w:tc>
      </w:tr>
      <w:tr w:rsidR="00651EA1" w:rsidRPr="00A35B7F" w14:paraId="531E1819" w14:textId="77777777" w:rsidTr="00651EA1">
        <w:trPr>
          <w:trHeight w:val="315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63FAE4B4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16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B24B13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39AEA2E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BAC6CA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0D142B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16F97705" w14:textId="77777777" w:rsidR="00651EA1" w:rsidRPr="00A35B7F" w:rsidRDefault="00651EA1" w:rsidP="00FE4456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Falta de idoneidad de la mano de obra. Ocurre cuando un trabajador o cualquier persona vinculada a la ejecución del contrato no ejecuta sus actividades conforme a las especificaciones requeridas, poniendo en riesgo el cumplimiento del fin contractual.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7B57BD0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 en la ejecución del contrato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Incumplimiento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FFC8B70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67E414C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3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749BD2F4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18F8CC6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MEDIO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1BC59B4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06E1C35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Exigencia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pérfil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profesional para la mano obra calificada en los estudios previos.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 xml:space="preserve">Exigencia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poliza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cumplimiento contratista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1E0E9E78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31E2233B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4B6E6CC5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3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664F8F5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153AEB4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1060C12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6ADE13F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64B1943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Aprobación de garantías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0B8F208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estudios previos y Revisión de la póliza por parte de la oficina jurídica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0CDE9C4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Una vez perfeccionado el contrato</w:t>
            </w:r>
          </w:p>
        </w:tc>
      </w:tr>
      <w:tr w:rsidR="00651EA1" w:rsidRPr="00A35B7F" w14:paraId="397F729E" w14:textId="77777777" w:rsidTr="00651EA1">
        <w:trPr>
          <w:trHeight w:val="2295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448F5BC9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17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4AC10CA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6B0F4C5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4EF9D9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77E4FF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03CDF4C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Equipo utilizado. Son los efectos derivados de la falta de capacidad o eficiencia de los equipos utilizados para la ejecución de las obras o la poca disponibilidad requerida para el cumplimiento </w:t>
            </w: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lastRenderedPageBreak/>
              <w:t>del plazo contractual.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0F34EF9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retraso en la ejecución del contrato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Incumplimiento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CD7E6D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01BEC8E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0F2E0BD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7488898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3511C64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05F08CE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Exigencia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poliza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cumplimiento contratista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85A3E1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90D508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4ED6FFD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2922C3A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35B9065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1634BFD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00B0C0E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17E5F67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Aprobación de garantías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6C2C760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Revisión de la póliza por parte de la oficina jurídica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00B84D7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Una vez perfeccionado el contrato</w:t>
            </w:r>
          </w:p>
        </w:tc>
      </w:tr>
      <w:tr w:rsidR="00651EA1" w:rsidRPr="00A35B7F" w14:paraId="4117201F" w14:textId="77777777" w:rsidTr="00651EA1">
        <w:trPr>
          <w:trHeight w:val="24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695CE253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18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B63880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24667AB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A7F8AB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9F9511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4CA8CB8D" w14:textId="77777777" w:rsidR="00651EA1" w:rsidRPr="00A35B7F" w:rsidRDefault="00651EA1" w:rsidP="00FE4456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Proceso Constructivo. Son </w:t>
            </w:r>
            <w:proofErr w:type="gram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los  efectos</w:t>
            </w:r>
            <w:proofErr w:type="gram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derivados de la metodología y procesos constructivo de ejecución de las obras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0295C52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 en la ejecución del contrato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Incumplimiento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6B9365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A66AB4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FC4D2E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1CDCA0A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570CA06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1A7278E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Control y seguimiento por parte de la interventoría y/o supervisión.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Exigencia de póliza de cumplimiento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4959F9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B195ED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4758544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22A59FC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46EF5E6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680639D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Supervisor del contrato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</w: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</w:t>
            </w:r>
            <w:proofErr w:type="gram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51E6AAF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Desde la formulación de los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19391A0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Recepción de la obra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3EA91C2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Visitas de inspección a la obra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78AA875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semanal</w:t>
            </w:r>
          </w:p>
        </w:tc>
      </w:tr>
      <w:tr w:rsidR="00651EA1" w:rsidRPr="00A35B7F" w14:paraId="678173C4" w14:textId="77777777" w:rsidTr="00651EA1">
        <w:trPr>
          <w:trHeight w:val="36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2F38277E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19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184FEBA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4D0F7E0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6633DD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847624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35911D9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Interferencia de redes de servicios públicos. Ocurre por la presencia de redes existentes, no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considerdadas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dentro de la información previa suministrada por los operadores de las mismas, afectando el normal desarrollo del contrato.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1B29431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 en la ejecución del contrato.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Sobrecostos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8FF67E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942CD2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32C4699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3414AB3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17F833A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27E2074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minimizar grado de incertidumbre al momento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diseños y presupuesto; en caso de su ocurrencia debe ejecutarse la ecuación económica del contrato.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53EDDF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7D5B05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5BDA8CC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6A57E80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496DAC7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0F7EFD9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 xml:space="preserve">Supervisor y/o interventor con apoyo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jurídicao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15D477C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Desde la formulación de los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1304F8C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40C87CB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Visitas de inspección a la obra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6665B94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semanal</w:t>
            </w:r>
          </w:p>
        </w:tc>
      </w:tr>
      <w:tr w:rsidR="00651EA1" w:rsidRPr="00A35B7F" w14:paraId="07109AF2" w14:textId="77777777" w:rsidTr="00651EA1">
        <w:trPr>
          <w:trHeight w:val="21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6C430F07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20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63A45DC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33AF6EC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 -Externo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C3A3C1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120DA4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Ambiental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3461F8F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Manejo socioambiental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 w:type="page"/>
              <w:t xml:space="preserve">de las obras. Es la afectación de residentes contiguos a las zonas de trabajo relacionados con la movilidad, </w:t>
            </w: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ruido ,</w:t>
            </w:r>
            <w:proofErr w:type="gram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disposición de residuos, etc. 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 w:type="page"/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2D98A6D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Retrasos en las obras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 w:type="page"/>
              <w:t>Reclamaciones de terceros afectados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4449BA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7136B6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vAlign w:val="center"/>
            <w:hideMark/>
          </w:tcPr>
          <w:p w14:paraId="6F0CD25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vAlign w:val="center"/>
            <w:hideMark/>
          </w:tcPr>
          <w:p w14:paraId="59EE581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27B5D68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05F2C12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Implementación de un plan de contingencia.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 w:type="page"/>
              <w:t>Póliza de afectación a terceros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CE9723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2CEF7B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4902754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7E5B304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0B576F0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344A4C2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 en coordinación con la supervisión y/o interventoría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21588FB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5D8E62F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3A78088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29ED137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651EA1" w:rsidRPr="00A35B7F" w14:paraId="5884338D" w14:textId="77777777" w:rsidTr="00651EA1">
        <w:trPr>
          <w:trHeight w:val="27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2314D9CF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21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71F48DE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4DF4972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B56C07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A21F87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544583E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Deterioro en obras ejecutadas y aun no recibidas.  Ocurre en los eventos contemplados en la Ley por cualquier daño en bienes muebles o inmuebles de la obra que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aun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no han sido recibidos por la supervisión y/o </w:t>
            </w: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interventoría  o</w:t>
            </w:r>
            <w:proofErr w:type="gram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por falta de calidad de la misma.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09E3431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Retrasos en las obras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Reclamaciones de terceros afectados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E9185F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FCD794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8B247C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1A784C8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141B8E9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003AD4C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Correctivos a las obras deterioradas.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Póliza de responsabilidad civil extracontractual y de cumplimiento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C01DBE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E5D8E8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0630901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101519D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148D82F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13E5C4C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Supervisor y/o interventor con apoyo oficina jurídica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70BABC9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46E2C75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0505916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41A7AC2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651EA1" w:rsidRPr="00A35B7F" w14:paraId="0089A885" w14:textId="77777777" w:rsidTr="00651EA1">
        <w:trPr>
          <w:trHeight w:val="18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62BA8AD4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22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96CC25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4C68E0A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E7EEDA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66F5BF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4926B1D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Daños a terceros. Ocurre en los eventos contemplados en la Ley por cualquier daño en bienes muebles o inmuebles de terceros, con motivo de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ejeciución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contrato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6C828DE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reclamación de terceros afectados y demandas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6789D0B8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vAlign w:val="center"/>
            <w:hideMark/>
          </w:tcPr>
          <w:p w14:paraId="2D1916E9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vAlign w:val="center"/>
            <w:hideMark/>
          </w:tcPr>
          <w:p w14:paraId="3690A9FC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4</w:t>
            </w:r>
          </w:p>
        </w:tc>
        <w:tc>
          <w:tcPr>
            <w:tcW w:w="416" w:type="dxa"/>
            <w:shd w:val="clear" w:color="auto" w:fill="auto"/>
            <w:vAlign w:val="center"/>
            <w:hideMark/>
          </w:tcPr>
          <w:p w14:paraId="66D5EB0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BAJO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37A589F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64AB75B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Póliza de responsabilidad civil extracontractual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0CFE046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1DB9B65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40E553D9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3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38CE83B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65A02C8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4CD8BBC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31A812B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17E1C48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Aprobación de garantías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4B3D39A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Revisión de la póliza por parte de la oficina jurídica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06DA520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Una vez perfeccionado el contrato</w:t>
            </w:r>
          </w:p>
        </w:tc>
      </w:tr>
      <w:tr w:rsidR="00651EA1" w:rsidRPr="00A35B7F" w14:paraId="1508CC1E" w14:textId="77777777" w:rsidTr="00651EA1">
        <w:trPr>
          <w:trHeight w:val="36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3C129EDA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23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3164F54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092363B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DB4332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51C0FD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5098009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Inadecuado manejo e incorrecta inversión del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 xml:space="preserve">anticipo.  Ocurre cuando los recursos públicos entregados para tal </w:t>
            </w: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fin  se</w:t>
            </w:r>
            <w:proofErr w:type="gram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apropian o se destinan a otros 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 xml:space="preserve">fines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diefrentes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a la ejecución del contrato.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725CAE0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Incumplimiento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88DFDD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2A50082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vAlign w:val="center"/>
            <w:hideMark/>
          </w:tcPr>
          <w:p w14:paraId="5B54D0D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vAlign w:val="center"/>
            <w:hideMark/>
          </w:tcPr>
          <w:p w14:paraId="5FDC0BA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17B7560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6F6B9D3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Exigencia de garantía de manejo de anticipo y cumplimiento del contrato.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Contratación de fiducia para el manejo de los recursos en los casos que la Ley lo prevé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E7AFE9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F85453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NA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56BD137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NA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2EA096D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61C6C0E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20E3CDE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5E5F5BF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0B587B1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5C76B8B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5199D18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día a día del contrato</w:t>
            </w:r>
          </w:p>
        </w:tc>
      </w:tr>
      <w:tr w:rsidR="00651EA1" w:rsidRPr="00A35B7F" w14:paraId="6B98F454" w14:textId="77777777" w:rsidTr="00651EA1">
        <w:trPr>
          <w:trHeight w:val="27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0D8B4FBA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24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347E483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6BA5684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39E672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EE70FD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715877E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Incumplimiento de obligaciones laborales. Ocurre cuando no se cumplen oportunamente las disposiciones laborales vigentes relacionadas con el personal vinculado para la ejecución del contrato.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69FE062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Demandas laborales en contra de la entidad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140046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FF4C5C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0C53E9D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0A3DA2D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799CB02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0B1E9BC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Exigencia de garantía de pago de salarios, indemnizaciones y prestaciones sociales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04B632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726E58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NA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0A3FF4D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NA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529F8CB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4DE5B79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00C22DA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345D04F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6F93D67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Aprobación de garantías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15975FB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Revisión de la póliza por parte de la oficina jurídica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6B3F046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Una vez perfeccionado el contrato</w:t>
            </w:r>
          </w:p>
        </w:tc>
      </w:tr>
      <w:tr w:rsidR="00651EA1" w:rsidRPr="00A35B7F" w14:paraId="0ED00C1E" w14:textId="77777777" w:rsidTr="00651EA1">
        <w:trPr>
          <w:trHeight w:val="315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65E21FBE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25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EE8A52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2E14769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215C21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7C3BA4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Social o Político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Regulatorio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2ACE326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Cambios normativos o de legislación tributaria. Ocurre por la expedición de normas posteriores a la celebración del contrato que impliquen un nuevo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componnente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técnico o efectos tributarios que afecten considerablemente las condiciones inicialmente pactadas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43704F9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Incumplimiento del contrato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Reclamaciones por parte del contratista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6AA3A3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0B87E1B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76EBEB5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53B181F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5BD2B9B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Municipio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3E2B800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Aplicación de la figura de la teoría de la imprevisión o el hecho del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principe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según sea el caso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5DBE251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F85F95D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51BC70FA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3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4546FAF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4F16AEE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344066E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Supervisor y/o interventor del contrato y jefe de la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25B7777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0A6FE7A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0215D09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19EF5D0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651EA1" w:rsidRPr="00A35B7F" w14:paraId="79ABF621" w14:textId="77777777" w:rsidTr="00651EA1">
        <w:trPr>
          <w:trHeight w:val="27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5E6DA513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26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F62C35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7AED8B1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5FEF0E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06D13F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13A3546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Hurto y vandalismo.  Se refiere a los efectos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defavorables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o cualquier daño, perjuicio o pérdida de los bienes a cargo del contratista causado por un tercero.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7BE9C84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Retrasos en la ejecución del contrato.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Incumplimiento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2B6772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3D0722E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5D3208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1F92E93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620A334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3C5E297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Vigilancia y cuidado del contratista a los bienes dados en custodia o aquellos requeridos para la ejecución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36ACCE6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3434C47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37D20687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3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0F512E8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3871CCF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00D0681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 en coordinación con la supervisión y/o interventoría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5634E2D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inicio de ejecución del contrato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45F002D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recibo a satisfacción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23A9CD2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442FD28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toda la vigencia del contrato</w:t>
            </w:r>
          </w:p>
        </w:tc>
      </w:tr>
      <w:tr w:rsidR="00651EA1" w:rsidRPr="00A35B7F" w14:paraId="68F65EAF" w14:textId="77777777" w:rsidTr="00651EA1">
        <w:trPr>
          <w:trHeight w:val="201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550E4A92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27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04FA32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2A33AA8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B22955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8C8650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 la Naturaleza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5AD89462" w14:textId="77777777" w:rsidR="00651EA1" w:rsidRPr="00A35B7F" w:rsidRDefault="00651EA1" w:rsidP="00FE4456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Condiciones climáticas adversas. Ocurre en los eventos climáticos extremos o atípicos, certificados por la autoridad competente que superan las expectativas del ciclo hidrológico normal  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41C1617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Retrasos y sobrecostos en la ejecución del contrato.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2C4373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2C86386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342EACF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7DAD9E7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08A56AA4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4CF8D19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Reestablecimiento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equilibrio económico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08DA105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466E667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0AA1CFFE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7CB508A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4819F68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2712E59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Supervisor y/o interventor del contrato y jefe de la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1AFDCDA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15C87C8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475E2B9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02BB5D4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651EA1" w:rsidRPr="00A35B7F" w14:paraId="554952C8" w14:textId="77777777" w:rsidTr="00651EA1">
        <w:trPr>
          <w:trHeight w:val="33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4E9B3D03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28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348079F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3FD4362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B2E30D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614643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1754C5EE" w14:textId="77777777" w:rsidR="00651EA1" w:rsidRPr="00A35B7F" w:rsidRDefault="00651EA1" w:rsidP="00FE4456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Accidentes de trabajo. Ocurre cuando un trabajador sufre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algun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tipo de lesión o daño a su integridad con motivo de la ejecución de sus labores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2A3A074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Demandas laborales en contra de la entidad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F3674D5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372CC5C7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3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BAC3830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28F45B9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MEDIO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416959C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01A64FE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Afiliación de los empleados del contratista al sistema de seguridad social.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Exigencia de garantía de pago de salarios, indemnizaciones y prestaciones sociales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4535F1A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D7445A8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20A121D7" w14:textId="77777777" w:rsidR="00651EA1" w:rsidRPr="00A35B7F" w:rsidRDefault="00651EA1" w:rsidP="00FE4456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609BE67B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57E5F16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2B6B95E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Contratista 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596368D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formulación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55B9950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terminación del contrato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4B96619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6329CA7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toda la vigencia del contrato</w:t>
            </w:r>
          </w:p>
        </w:tc>
      </w:tr>
      <w:tr w:rsidR="00651EA1" w:rsidRPr="00A35B7F" w14:paraId="6C45F8F5" w14:textId="77777777" w:rsidTr="00651EA1">
        <w:trPr>
          <w:trHeight w:val="15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78F99FCA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29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1B74001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4C3562E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7210AB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9A6036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Social o Político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40DD3AD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Falta de coordinación interinstitucional. Ocurre cuando hay concurrencia de gestiones ante diferentes entidades oficiales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0228363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retrasos en la ejecución del contrato.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sobrecostos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BB3734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0E5957B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vAlign w:val="center"/>
            <w:hideMark/>
          </w:tcPr>
          <w:p w14:paraId="1486BC7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vAlign w:val="center"/>
            <w:hideMark/>
          </w:tcPr>
          <w:p w14:paraId="0FF8981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4EEF7E0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54C38E7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minimizar grado de incertidumbre al momento de formular los estudios previos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D3C571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EE62FF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1FCA5D6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316E60B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7280D83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noWrap/>
            <w:vAlign w:val="center"/>
            <w:hideMark/>
          </w:tcPr>
          <w:p w14:paraId="53F4B03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formule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6D192B2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formulación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799A97E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terminación del contrato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3AC2F74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6496123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toda la vigencia del contrato</w:t>
            </w:r>
          </w:p>
        </w:tc>
      </w:tr>
      <w:tr w:rsidR="00651EA1" w:rsidRPr="00A35B7F" w14:paraId="6FD91595" w14:textId="77777777" w:rsidTr="00651EA1">
        <w:trPr>
          <w:trHeight w:val="24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536CD08E" w14:textId="77777777" w:rsidR="00651EA1" w:rsidRPr="00A35B7F" w:rsidRDefault="00651EA1" w:rsidP="00FE4456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30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1089B3A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0DBEB06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781BD2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74340C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 la Naturaleza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6A1A40C1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Casos fortuitos de fuerza Mayor. Son los efectos derivados de eventualidades de caso fortuito o de fuerza mayor que alteren la normal ejecución del contrato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0C331A30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retrasos en la ejecución del contrato.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Sobrecostos del contrato.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Incumplimiento de la finalidad estatal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F805066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8990BEF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26B901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gram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  <w:proofErr w:type="gramEnd"/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33847C88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7CAA38A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294B86C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Reestablecimiento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equilibrio económico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17E57BC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6F8A02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3B252F12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1C8B87DA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2FE78685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60206B5D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 y/o Supervisor del contrato con el apoyo del jefe de la oficina jurídica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56C3C0D3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2EC94A07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7B29AD2E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08E5B839" w14:textId="77777777" w:rsidR="00651EA1" w:rsidRPr="00A35B7F" w:rsidRDefault="00651EA1" w:rsidP="00FE4456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</w:tbl>
    <w:p w14:paraId="51003153" w14:textId="0D7821CF" w:rsidR="00651EA1" w:rsidRPr="00DD4300" w:rsidRDefault="00651EA1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651EA1" w:rsidRPr="00DD4300" w:rsidSect="00651EA1"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7BD40" w14:textId="77777777" w:rsidR="00C2638E" w:rsidRDefault="00C2638E" w:rsidP="00091875">
      <w:pPr>
        <w:spacing w:line="240" w:lineRule="auto"/>
      </w:pPr>
      <w:r>
        <w:separator/>
      </w:r>
    </w:p>
  </w:endnote>
  <w:endnote w:type="continuationSeparator" w:id="0">
    <w:p w14:paraId="0F340518" w14:textId="77777777" w:rsidR="00C2638E" w:rsidRDefault="00C2638E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7A656B" w:rsidRPr="003D005D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3D005D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color w:val="595959"/>
                  <w:sz w:val="16"/>
                  <w:szCs w:val="16"/>
                  <w:lang w:eastAsia="es-CO"/>
                </w:rPr>
              </w:pPr>
              <w:r w:rsidRPr="003D005D">
                <w:rPr>
                  <w:rFonts w:eastAsia="Arial" w:cs="Arial"/>
                  <w:b/>
                  <w:color w:val="595959"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3D005D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color w:val="595959"/>
                  <w:sz w:val="16"/>
                  <w:szCs w:val="16"/>
                  <w:lang w:eastAsia="es-CO"/>
                </w:rPr>
              </w:pPr>
              <w:r w:rsidRPr="003D005D">
                <w:rPr>
                  <w:rFonts w:eastAsia="Arial" w:cs="Arial"/>
                  <w:color w:val="595959"/>
                  <w:sz w:val="16"/>
                  <w:szCs w:val="16"/>
                  <w:lang w:eastAsia="es-CO"/>
                </w:rPr>
                <w:t>CCE-EICP-FM-</w:t>
              </w:r>
              <w:r>
                <w:rPr>
                  <w:rFonts w:eastAsia="Arial" w:cs="Arial"/>
                  <w:color w:val="595959"/>
                  <w:sz w:val="16"/>
                  <w:szCs w:val="16"/>
                  <w:lang w:eastAsia="es-CO"/>
                </w:rPr>
                <w:t>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3D005D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color w:val="595959"/>
                  <w:sz w:val="16"/>
                  <w:szCs w:val="16"/>
                  <w:lang w:eastAsia="es-CO"/>
                </w:rPr>
              </w:pPr>
              <w:r w:rsidRPr="003D005D">
                <w:rPr>
                  <w:rFonts w:eastAsia="Arial" w:cs="Arial"/>
                  <w:b/>
                  <w:color w:val="595959"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7777777" w:rsidR="007A656B" w:rsidRPr="003D005D" w:rsidRDefault="007A656B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color w:val="595959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color w:val="595959"/>
                  <w:sz w:val="16"/>
                  <w:szCs w:val="16"/>
                  <w:lang w:eastAsia="es-CO"/>
                </w:rPr>
                <w:t>1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508C1" w14:textId="77777777" w:rsidR="00C2638E" w:rsidRDefault="00C2638E" w:rsidP="00091875">
      <w:pPr>
        <w:spacing w:line="240" w:lineRule="auto"/>
      </w:pPr>
      <w:r>
        <w:separator/>
      </w:r>
    </w:p>
  </w:footnote>
  <w:footnote w:type="continuationSeparator" w:id="0">
    <w:p w14:paraId="09347C8E" w14:textId="77777777" w:rsidR="00C2638E" w:rsidRDefault="00C2638E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67"/>
      <w:gridCol w:w="3267"/>
      <w:gridCol w:w="3267"/>
    </w:tblGrid>
    <w:tr w:rsidR="749F36F0" w14:paraId="1C0811C8" w14:textId="77777777" w:rsidTr="749F36F0">
      <w:tc>
        <w:tcPr>
          <w:tcW w:w="3267" w:type="dxa"/>
        </w:tcPr>
        <w:p w14:paraId="1A34600C" w14:textId="777BADE2" w:rsidR="749F36F0" w:rsidRDefault="749F36F0" w:rsidP="749F36F0">
          <w:pPr>
            <w:pStyle w:val="Encabezado"/>
            <w:ind w:left="-115"/>
            <w:jc w:val="left"/>
          </w:pPr>
        </w:p>
      </w:tc>
      <w:tc>
        <w:tcPr>
          <w:tcW w:w="3267" w:type="dxa"/>
        </w:tcPr>
        <w:p w14:paraId="12A608CC" w14:textId="33AAC642" w:rsidR="749F36F0" w:rsidRDefault="749F36F0" w:rsidP="749F36F0">
          <w:pPr>
            <w:pStyle w:val="Encabezado"/>
            <w:jc w:val="center"/>
          </w:pPr>
        </w:p>
      </w:tc>
      <w:tc>
        <w:tcPr>
          <w:tcW w:w="3267" w:type="dxa"/>
        </w:tcPr>
        <w:p w14:paraId="7ABF0E98" w14:textId="0D5367E6" w:rsidR="749F36F0" w:rsidRDefault="749F36F0" w:rsidP="749F36F0">
          <w:pPr>
            <w:pStyle w:val="Encabezado"/>
            <w:ind w:right="-115"/>
            <w:jc w:val="right"/>
          </w:pP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51EA1"/>
    <w:rsid w:val="00686C25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2638E"/>
    <w:rsid w:val="00C53FEB"/>
    <w:rsid w:val="00C61BDB"/>
    <w:rsid w:val="00C71F76"/>
    <w:rsid w:val="00CB7D17"/>
    <w:rsid w:val="00D13765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|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BCF9B-E213-4FA3-85EA-EBB279B6B8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2986</Words>
  <Characters>16428</Characters>
  <Application>Microsoft Office Word</Application>
  <DocSecurity>0</DocSecurity>
  <Lines>136</Lines>
  <Paragraphs>38</Paragraphs>
  <ScaleCrop>false</ScaleCrop>
  <Company>Hewlett-Packard Company</Company>
  <LinksUpToDate>false</LinksUpToDate>
  <CharactersWithSpaces>19376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Carlos Andrés Rojas Ramirez</cp:lastModifiedBy>
  <cp:revision>9</cp:revision>
  <cp:lastPrinted>2015-10-20T15:00:00Z</cp:lastPrinted>
  <dcterms:created xsi:type="dcterms:W3CDTF">2019-11-22T16:51:00Z</dcterms:created>
  <dcterms:modified xsi:type="dcterms:W3CDTF">2026-06-12T19:42:00Z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