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06F1" w14:textId="77777777" w:rsidR="005D340E" w:rsidRPr="00AB0C0A" w:rsidRDefault="005D340E" w:rsidP="005040BE">
      <w:pPr>
        <w:jc w:val="center"/>
        <w:rPr>
          <w:rFonts w:ascii="Arial Narrow" w:hAnsi="Arial Narrow" w:cs="Arial"/>
          <w:b/>
          <w:sz w:val="20"/>
        </w:rPr>
      </w:pPr>
      <w:r w:rsidRPr="00AB0C0A">
        <w:rPr>
          <w:rFonts w:ascii="Arial Narrow" w:hAnsi="Arial Narrow" w:cs="Arial"/>
          <w:b/>
          <w:sz w:val="20"/>
        </w:rPr>
        <w:t>FORMATO No. 2</w:t>
      </w:r>
    </w:p>
    <w:p w14:paraId="3B123E91" w14:textId="173F171C" w:rsidR="005D340E" w:rsidRPr="00AB0C0A" w:rsidRDefault="005D340E" w:rsidP="005040BE">
      <w:pPr>
        <w:jc w:val="center"/>
        <w:rPr>
          <w:rFonts w:ascii="Arial Narrow" w:hAnsi="Arial Narrow" w:cs="Arial"/>
          <w:b/>
          <w:sz w:val="20"/>
        </w:rPr>
      </w:pPr>
      <w:r w:rsidRPr="00AB0C0A">
        <w:rPr>
          <w:rFonts w:ascii="Arial Narrow" w:hAnsi="Arial Narrow" w:cs="Arial"/>
          <w:b/>
          <w:sz w:val="20"/>
        </w:rPr>
        <w:t xml:space="preserve">OFERTA </w:t>
      </w:r>
      <w:r w:rsidR="00945471" w:rsidRPr="00AB0C0A">
        <w:rPr>
          <w:rFonts w:ascii="Arial Narrow" w:hAnsi="Arial Narrow" w:cs="Arial"/>
          <w:b/>
          <w:sz w:val="20"/>
        </w:rPr>
        <w:t>ECONÓMICA</w:t>
      </w:r>
      <w:r w:rsidRPr="00AB0C0A">
        <w:rPr>
          <w:rFonts w:ascii="Arial Narrow" w:hAnsi="Arial Narrow" w:cs="Arial"/>
          <w:b/>
          <w:sz w:val="20"/>
        </w:rPr>
        <w:t xml:space="preserve"> </w:t>
      </w:r>
    </w:p>
    <w:p w14:paraId="45F7138C" w14:textId="77777777" w:rsidR="00DC477E" w:rsidRPr="00AB0C0A" w:rsidRDefault="00DC477E" w:rsidP="005040BE">
      <w:pPr>
        <w:rPr>
          <w:rFonts w:ascii="Arial Narrow" w:hAnsi="Arial Narrow" w:cs="Arial"/>
          <w:sz w:val="20"/>
        </w:rPr>
      </w:pPr>
    </w:p>
    <w:p w14:paraId="00535AB0" w14:textId="613A638A" w:rsidR="00792773" w:rsidRPr="00AB0C0A" w:rsidRDefault="00331C04" w:rsidP="005040BE">
      <w:pPr>
        <w:jc w:val="both"/>
        <w:rPr>
          <w:rFonts w:ascii="Arial Narrow" w:hAnsi="Arial Narrow" w:cs="Arial"/>
          <w:sz w:val="20"/>
        </w:rPr>
      </w:pPr>
      <w:r w:rsidRPr="00AB0C0A">
        <w:rPr>
          <w:rFonts w:ascii="Arial Narrow" w:hAnsi="Arial Narrow" w:cs="Arial"/>
          <w:sz w:val="20"/>
        </w:rPr>
        <w:t>xxxxxxxxxxx</w:t>
      </w:r>
      <w:r w:rsidR="00E1634E" w:rsidRPr="00AB0C0A">
        <w:rPr>
          <w:rFonts w:ascii="Arial Narrow" w:hAnsi="Arial Narrow" w:cs="Arial"/>
          <w:sz w:val="20"/>
        </w:rPr>
        <w:t xml:space="preserve"> (Putumayo), xx</w:t>
      </w:r>
      <w:r w:rsidR="003A06AC" w:rsidRPr="00AB0C0A">
        <w:rPr>
          <w:rFonts w:ascii="Arial Narrow" w:hAnsi="Arial Narrow" w:cs="Arial"/>
          <w:sz w:val="20"/>
        </w:rPr>
        <w:t xml:space="preserve"> de </w:t>
      </w:r>
      <w:r w:rsidR="00A51C50" w:rsidRPr="00AB0C0A">
        <w:rPr>
          <w:rFonts w:ascii="Arial Narrow" w:hAnsi="Arial Narrow" w:cs="Arial"/>
          <w:sz w:val="20"/>
        </w:rPr>
        <w:t>xx</w:t>
      </w:r>
      <w:r w:rsidR="00FC7EB2" w:rsidRPr="00AB0C0A">
        <w:rPr>
          <w:rFonts w:ascii="Arial Narrow" w:hAnsi="Arial Narrow" w:cs="Arial"/>
          <w:sz w:val="20"/>
        </w:rPr>
        <w:t xml:space="preserve"> de 2026</w:t>
      </w:r>
    </w:p>
    <w:p w14:paraId="26FD796F" w14:textId="6B147247" w:rsidR="003A06AC" w:rsidRPr="00AB0C0A" w:rsidRDefault="003A06AC" w:rsidP="005040BE">
      <w:pPr>
        <w:jc w:val="both"/>
        <w:rPr>
          <w:rFonts w:ascii="Arial Narrow" w:hAnsi="Arial Narrow" w:cs="Arial"/>
          <w:sz w:val="20"/>
        </w:rPr>
      </w:pPr>
    </w:p>
    <w:p w14:paraId="0A710DC6" w14:textId="77777777" w:rsidR="003A06AC" w:rsidRPr="00AB0C0A" w:rsidRDefault="003A06AC" w:rsidP="005040BE">
      <w:pPr>
        <w:jc w:val="both"/>
        <w:rPr>
          <w:rFonts w:ascii="Arial Narrow" w:hAnsi="Arial Narrow" w:cs="Arial"/>
          <w:sz w:val="20"/>
        </w:rPr>
      </w:pPr>
    </w:p>
    <w:p w14:paraId="34CDD326" w14:textId="77777777" w:rsidR="00792773" w:rsidRPr="00AB0C0A" w:rsidRDefault="00792773" w:rsidP="005040BE">
      <w:pPr>
        <w:jc w:val="both"/>
        <w:rPr>
          <w:rFonts w:ascii="Arial Narrow" w:hAnsi="Arial Narrow" w:cs="Arial"/>
          <w:sz w:val="20"/>
        </w:rPr>
      </w:pPr>
      <w:r w:rsidRPr="00AB0C0A">
        <w:rPr>
          <w:rFonts w:ascii="Arial Narrow" w:hAnsi="Arial Narrow" w:cs="Arial"/>
          <w:sz w:val="20"/>
        </w:rPr>
        <w:t xml:space="preserve">Señores </w:t>
      </w:r>
    </w:p>
    <w:p w14:paraId="572A3146" w14:textId="56B62908" w:rsidR="00792773" w:rsidRPr="00AB0C0A" w:rsidRDefault="00792773" w:rsidP="005040BE">
      <w:pPr>
        <w:jc w:val="both"/>
        <w:rPr>
          <w:rFonts w:ascii="Arial Narrow" w:hAnsi="Arial Narrow" w:cs="Arial"/>
          <w:b/>
          <w:sz w:val="20"/>
        </w:rPr>
      </w:pPr>
      <w:r w:rsidRPr="00AB0C0A">
        <w:rPr>
          <w:rFonts w:ascii="Arial Narrow" w:hAnsi="Arial Narrow" w:cs="Arial"/>
          <w:b/>
          <w:sz w:val="20"/>
        </w:rPr>
        <w:t xml:space="preserve">ALCALDIA MUNICIPAL </w:t>
      </w:r>
      <w:r w:rsidR="003A06AC" w:rsidRPr="00AB0C0A">
        <w:rPr>
          <w:rFonts w:ascii="Arial Narrow" w:hAnsi="Arial Narrow" w:cs="Arial"/>
          <w:b/>
          <w:sz w:val="20"/>
        </w:rPr>
        <w:t>SAN MIGUEL</w:t>
      </w:r>
    </w:p>
    <w:p w14:paraId="5A5BF0C7" w14:textId="622EF274" w:rsidR="003A06AC" w:rsidRPr="00AB0C0A" w:rsidRDefault="003A06AC" w:rsidP="00636A24">
      <w:pPr>
        <w:tabs>
          <w:tab w:val="left" w:pos="5760"/>
        </w:tabs>
        <w:jc w:val="both"/>
        <w:rPr>
          <w:rFonts w:ascii="Arial Narrow" w:hAnsi="Arial Narrow" w:cs="Arial"/>
          <w:sz w:val="20"/>
        </w:rPr>
      </w:pPr>
      <w:r w:rsidRPr="00AB0C0A">
        <w:rPr>
          <w:rFonts w:ascii="Arial Narrow" w:hAnsi="Arial Narrow" w:cs="Arial"/>
          <w:sz w:val="20"/>
        </w:rPr>
        <w:t>Carrera 4 Calle 7 Barrio la Libertad</w:t>
      </w:r>
      <w:r w:rsidR="00636A24" w:rsidRPr="00AB0C0A">
        <w:rPr>
          <w:rFonts w:ascii="Arial Narrow" w:hAnsi="Arial Narrow" w:cs="Arial"/>
          <w:sz w:val="20"/>
        </w:rPr>
        <w:tab/>
      </w:r>
    </w:p>
    <w:p w14:paraId="3AF10398" w14:textId="769A8B5F" w:rsidR="00792773" w:rsidRPr="00AB0C0A" w:rsidRDefault="003A06AC" w:rsidP="003A06AC">
      <w:pPr>
        <w:jc w:val="both"/>
        <w:rPr>
          <w:rFonts w:ascii="Arial Narrow" w:hAnsi="Arial Narrow" w:cs="Arial"/>
          <w:sz w:val="20"/>
        </w:rPr>
      </w:pPr>
      <w:r w:rsidRPr="00AB0C0A">
        <w:rPr>
          <w:rFonts w:ascii="Arial Narrow" w:hAnsi="Arial Narrow" w:cs="Arial"/>
          <w:sz w:val="20"/>
        </w:rPr>
        <w:t>La Dorada – San Miguel (Putumayo).</w:t>
      </w:r>
    </w:p>
    <w:p w14:paraId="4B23C3F9" w14:textId="77777777" w:rsidR="00792773" w:rsidRPr="00AB0C0A" w:rsidRDefault="00792773" w:rsidP="005040BE">
      <w:pPr>
        <w:rPr>
          <w:rFonts w:ascii="Arial Narrow" w:hAnsi="Arial Narrow" w:cs="Arial"/>
          <w:sz w:val="20"/>
        </w:rPr>
      </w:pPr>
    </w:p>
    <w:p w14:paraId="53421C4F" w14:textId="6CE553BD" w:rsidR="005C311B" w:rsidRPr="00AB0C0A" w:rsidRDefault="005C311B" w:rsidP="005C311B">
      <w:pPr>
        <w:jc w:val="both"/>
        <w:rPr>
          <w:rFonts w:ascii="Arial Narrow" w:hAnsi="Arial Narrow" w:cs="Arial"/>
          <w:sz w:val="20"/>
        </w:rPr>
      </w:pPr>
      <w:r w:rsidRPr="00AB0C0A">
        <w:rPr>
          <w:rFonts w:ascii="Arial Narrow" w:hAnsi="Arial Narrow" w:cs="Arial"/>
          <w:b/>
          <w:sz w:val="20"/>
        </w:rPr>
        <w:t>Referencia:</w:t>
      </w:r>
      <w:r w:rsidRPr="00AB0C0A">
        <w:rPr>
          <w:rFonts w:ascii="Arial Narrow" w:hAnsi="Arial Narrow" w:cs="Arial"/>
          <w:sz w:val="20"/>
        </w:rPr>
        <w:t xml:space="preserve"> Proceso de selección de</w:t>
      </w:r>
      <w:r w:rsidR="00FC7EB2" w:rsidRPr="00AB0C0A">
        <w:rPr>
          <w:rFonts w:ascii="Arial Narrow" w:hAnsi="Arial Narrow" w:cs="Arial"/>
          <w:sz w:val="20"/>
        </w:rPr>
        <w:t xml:space="preserve"> Mínima Cuantía No. MINC-xx-2026</w:t>
      </w:r>
    </w:p>
    <w:p w14:paraId="4FAFE844" w14:textId="77777777" w:rsidR="006D5EFB" w:rsidRPr="00E44E4B" w:rsidRDefault="006D5EFB" w:rsidP="005040BE">
      <w:pPr>
        <w:rPr>
          <w:rFonts w:ascii="Arial Narrow" w:hAnsi="Arial Narrow" w:cs="Arial"/>
          <w:sz w:val="20"/>
        </w:rPr>
      </w:pPr>
    </w:p>
    <w:p w14:paraId="429828C5" w14:textId="69FA0FC0" w:rsidR="00636A24" w:rsidRPr="00E44E4B" w:rsidRDefault="00792773" w:rsidP="006754A2">
      <w:pPr>
        <w:jc w:val="both"/>
        <w:rPr>
          <w:rFonts w:ascii="Arial Narrow" w:hAnsi="Arial Narrow" w:cs="Arial"/>
          <w:b/>
          <w:iCs/>
          <w:sz w:val="20"/>
        </w:rPr>
      </w:pPr>
      <w:r w:rsidRPr="00E44E4B">
        <w:rPr>
          <w:rFonts w:ascii="Arial Narrow" w:hAnsi="Arial Narrow" w:cs="Arial"/>
          <w:sz w:val="20"/>
        </w:rPr>
        <w:t>El suscrito xxxxxxx, obrando en Representación de xxxxx o en nombre propio, me permito presentar propuesta para el proceso de la referencia, el cual tiene por obj</w:t>
      </w:r>
      <w:r w:rsidR="00AB4C7C" w:rsidRPr="00E44E4B">
        <w:rPr>
          <w:rFonts w:ascii="Arial Narrow" w:hAnsi="Arial Narrow" w:cs="Arial"/>
          <w:sz w:val="20"/>
        </w:rPr>
        <w:t>eto:</w:t>
      </w:r>
      <w:r w:rsidRPr="00E44E4B">
        <w:rPr>
          <w:rFonts w:ascii="Arial Narrow" w:hAnsi="Arial Narrow" w:cs="Arial"/>
          <w:sz w:val="20"/>
        </w:rPr>
        <w:t xml:space="preserve"> “</w:t>
      </w:r>
      <w:r w:rsidR="006754A2" w:rsidRPr="00E44E4B">
        <w:rPr>
          <w:rFonts w:ascii="Arial Narrow" w:hAnsi="Arial Narrow" w:cs="Arial"/>
          <w:sz w:val="20"/>
        </w:rPr>
        <w:t>xxxxxxxxxxxxxxxxxxxxxxxxxxxxxxxxxx</w:t>
      </w:r>
      <w:r w:rsidRPr="00E44E4B">
        <w:rPr>
          <w:rFonts w:ascii="Arial Narrow" w:hAnsi="Arial Narrow" w:cs="Arial"/>
          <w:b/>
          <w:iCs/>
          <w:sz w:val="20"/>
        </w:rPr>
        <w:t>”</w:t>
      </w:r>
      <w:r w:rsidR="00D47674" w:rsidRPr="00E44E4B">
        <w:rPr>
          <w:rFonts w:ascii="Arial Narrow" w:hAnsi="Arial Narrow" w:cs="Arial"/>
          <w:b/>
          <w:iCs/>
          <w:sz w:val="20"/>
        </w:rPr>
        <w:t>.</w:t>
      </w:r>
    </w:p>
    <w:p w14:paraId="393B35E2" w14:textId="60345192" w:rsidR="006178DA" w:rsidRPr="00AB0C0A" w:rsidRDefault="006178DA" w:rsidP="006754A2">
      <w:pPr>
        <w:jc w:val="both"/>
        <w:rPr>
          <w:rFonts w:ascii="Arial Narrow" w:hAnsi="Arial Narrow" w:cs="Arial"/>
          <w:b/>
          <w:iCs/>
          <w:sz w:val="20"/>
        </w:rPr>
      </w:pPr>
    </w:p>
    <w:tbl>
      <w:tblPr>
        <w:tblStyle w:val="Tablaconcuadrcula"/>
        <w:tblW w:w="0" w:type="auto"/>
        <w:tblLook w:val="04A0" w:firstRow="1" w:lastRow="0" w:firstColumn="1" w:lastColumn="0" w:noHBand="0" w:noVBand="1"/>
      </w:tblPr>
      <w:tblGrid>
        <w:gridCol w:w="639"/>
        <w:gridCol w:w="1615"/>
        <w:gridCol w:w="3837"/>
        <w:gridCol w:w="870"/>
        <w:gridCol w:w="697"/>
        <w:gridCol w:w="1017"/>
        <w:gridCol w:w="1135"/>
      </w:tblGrid>
      <w:tr w:rsidR="00633D37" w14:paraId="5B5A43DD" w14:textId="77777777" w:rsidTr="001E4B00">
        <w:tc>
          <w:tcPr>
            <w:tcW w:w="639" w:type="dxa"/>
            <w:vAlign w:val="center"/>
          </w:tcPr>
          <w:p w14:paraId="1D900659"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 xml:space="preserve">ÍTEM </w:t>
            </w:r>
          </w:p>
        </w:tc>
        <w:tc>
          <w:tcPr>
            <w:tcW w:w="1615" w:type="dxa"/>
            <w:vAlign w:val="center"/>
          </w:tcPr>
          <w:p w14:paraId="395043A6"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DESCRIPCIÓN</w:t>
            </w:r>
          </w:p>
        </w:tc>
        <w:tc>
          <w:tcPr>
            <w:tcW w:w="3837" w:type="dxa"/>
            <w:vAlign w:val="center"/>
          </w:tcPr>
          <w:p w14:paraId="573FFD70"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 xml:space="preserve">ESPECIFICACIÓN TÉCNICA </w:t>
            </w:r>
          </w:p>
        </w:tc>
        <w:tc>
          <w:tcPr>
            <w:tcW w:w="738" w:type="dxa"/>
            <w:vAlign w:val="center"/>
          </w:tcPr>
          <w:p w14:paraId="4CEA8C20"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UNIDAD</w:t>
            </w:r>
          </w:p>
        </w:tc>
        <w:tc>
          <w:tcPr>
            <w:tcW w:w="697" w:type="dxa"/>
            <w:vAlign w:val="center"/>
          </w:tcPr>
          <w:p w14:paraId="5D0E8AAE"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CANT</w:t>
            </w:r>
          </w:p>
        </w:tc>
        <w:tc>
          <w:tcPr>
            <w:tcW w:w="1017" w:type="dxa"/>
            <w:vAlign w:val="center"/>
          </w:tcPr>
          <w:p w14:paraId="11EB1400"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 xml:space="preserve"> VR UNITARIO </w:t>
            </w:r>
          </w:p>
        </w:tc>
        <w:tc>
          <w:tcPr>
            <w:tcW w:w="1135" w:type="dxa"/>
            <w:vAlign w:val="center"/>
          </w:tcPr>
          <w:p w14:paraId="026AEEDD"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 xml:space="preserve"> VR TOTAL  </w:t>
            </w:r>
          </w:p>
        </w:tc>
      </w:tr>
      <w:tr w:rsidR="00633D37" w14:paraId="29E170AB" w14:textId="77777777" w:rsidTr="001E4B00">
        <w:tc>
          <w:tcPr>
            <w:tcW w:w="9678" w:type="dxa"/>
            <w:gridSpan w:val="7"/>
          </w:tcPr>
          <w:p w14:paraId="30EA5C3D" w14:textId="77777777" w:rsidR="00633D37" w:rsidRDefault="00633D37" w:rsidP="001E4B00">
            <w:pPr>
              <w:ind w:right="48"/>
              <w:jc w:val="both"/>
              <w:rPr>
                <w:rFonts w:ascii="Arial Narrow" w:hAnsi="Arial Narrow"/>
                <w:color w:val="FF0000"/>
                <w:sz w:val="20"/>
              </w:rPr>
            </w:pPr>
            <w:r w:rsidRPr="00F738C7">
              <w:rPr>
                <w:rFonts w:ascii="Arial Narrow" w:hAnsi="Arial Narrow" w:cs="Calibri"/>
                <w:b/>
                <w:bCs/>
                <w:color w:val="000000"/>
                <w:sz w:val="19"/>
                <w:szCs w:val="19"/>
                <w:lang w:eastAsia="es-CO"/>
              </w:rPr>
              <w:t>Actividad 1:  Apoyo logístico para el desarrollo de las actividades que visibilicen la oferta turística y comercial del municipio de San Miguel</w:t>
            </w:r>
          </w:p>
        </w:tc>
      </w:tr>
      <w:tr w:rsidR="00633D37" w14:paraId="488A526E" w14:textId="77777777" w:rsidTr="001E4B00">
        <w:tc>
          <w:tcPr>
            <w:tcW w:w="639" w:type="dxa"/>
            <w:vAlign w:val="center"/>
          </w:tcPr>
          <w:p w14:paraId="48AC2829" w14:textId="77777777" w:rsidR="00633D37" w:rsidRDefault="00633D37" w:rsidP="001E4B00">
            <w:pPr>
              <w:ind w:right="48"/>
              <w:jc w:val="both"/>
              <w:rPr>
                <w:rFonts w:ascii="Arial Narrow" w:hAnsi="Arial Narrow"/>
                <w:color w:val="FF0000"/>
                <w:sz w:val="20"/>
              </w:rPr>
            </w:pPr>
            <w:r>
              <w:rPr>
                <w:rFonts w:ascii="Arial Narrow" w:hAnsi="Arial Narrow" w:cs="Calibri"/>
                <w:color w:val="000000"/>
                <w:sz w:val="19"/>
                <w:szCs w:val="19"/>
                <w:lang w:eastAsia="es-CO"/>
              </w:rPr>
              <w:t>1.</w:t>
            </w:r>
            <w:r w:rsidRPr="00F738C7">
              <w:rPr>
                <w:rFonts w:ascii="Arial Narrow" w:hAnsi="Arial Narrow" w:cs="Calibri"/>
                <w:color w:val="000000"/>
                <w:sz w:val="19"/>
                <w:szCs w:val="19"/>
                <w:lang w:eastAsia="es-CO"/>
              </w:rPr>
              <w:t>1</w:t>
            </w:r>
          </w:p>
        </w:tc>
        <w:tc>
          <w:tcPr>
            <w:tcW w:w="1615" w:type="dxa"/>
            <w:vAlign w:val="center"/>
          </w:tcPr>
          <w:p w14:paraId="0F8D9725"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 xml:space="preserve">DECORACION Y ADECUACION DEL LUGAR DEL EVENTO </w:t>
            </w:r>
          </w:p>
        </w:tc>
        <w:tc>
          <w:tcPr>
            <w:tcW w:w="3837" w:type="dxa"/>
            <w:vAlign w:val="center"/>
          </w:tcPr>
          <w:p w14:paraId="45EC2FA5"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Prestación del servicio de suministro, instalación y desmontaje de la decoración del espacio destinado para el desarrollo de la Feria Turística, Comercial y Artesanal en la cabecera municipal de La Dorada, incorporando elementos visuales, colores representativos del municipio. El servicio deberá incluir, como mínimo:</w:t>
            </w:r>
            <w:r w:rsidRPr="00F738C7">
              <w:rPr>
                <w:rFonts w:ascii="Arial Narrow" w:hAnsi="Arial Narrow" w:cs="Calibri"/>
                <w:color w:val="000000"/>
                <w:sz w:val="19"/>
                <w:szCs w:val="19"/>
                <w:lang w:eastAsia="es-CO"/>
              </w:rPr>
              <w:br/>
              <w:t>Decoración general del recinto y de los espacios estratégicos definidos para el evento. Suministro e instalación de mantelería para la mesa principal. Suministro e instalación de vestidos para sillas en color blanco con cintas decorativas de colores acordes con la temática del evento. Suministro e instalación de centros de mesa elaborados con flores naturales o artificiales.. Suministro e instalación de pacas de heno u otros elementos decorativos acordes con la temática rural y agrícola de la feria.</w:t>
            </w:r>
            <w:r w:rsidRPr="00F738C7">
              <w:rPr>
                <w:rFonts w:ascii="Arial Narrow" w:hAnsi="Arial Narrow" w:cs="Calibri"/>
                <w:color w:val="000000"/>
                <w:sz w:val="19"/>
                <w:szCs w:val="19"/>
                <w:lang w:eastAsia="es-CO"/>
              </w:rPr>
              <w:br/>
              <w:t>Demás elementos decorativos necesarios para garantizar una adecuada ambientación temática del evento.</w:t>
            </w:r>
            <w:r w:rsidRPr="00F738C7">
              <w:rPr>
                <w:rFonts w:ascii="Arial Narrow" w:hAnsi="Arial Narrow" w:cs="Calibri"/>
                <w:color w:val="000000"/>
                <w:sz w:val="19"/>
                <w:szCs w:val="19"/>
                <w:lang w:eastAsia="es-CO"/>
              </w:rPr>
              <w:br/>
              <w:t>El contratista deberá suministrar la totalidad de materiales así como la mano de obra y demás bienes o servicios requeridos. La propuesta de decoración y ambientación deberá ser previamente coordinada y aprobada por el supervisor del contrato o por la persona que este delegue. Asimismo, el contratista será responsable de la instalación, mantenimiento durante el evento y retiro de todos los elementos utilizados una vez finalizada la actividad.</w:t>
            </w:r>
          </w:p>
        </w:tc>
        <w:tc>
          <w:tcPr>
            <w:tcW w:w="738" w:type="dxa"/>
            <w:vAlign w:val="center"/>
          </w:tcPr>
          <w:p w14:paraId="10ECB88B"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Global</w:t>
            </w:r>
          </w:p>
        </w:tc>
        <w:tc>
          <w:tcPr>
            <w:tcW w:w="697" w:type="dxa"/>
            <w:vAlign w:val="center"/>
          </w:tcPr>
          <w:p w14:paraId="647059AD"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1</w:t>
            </w:r>
          </w:p>
        </w:tc>
        <w:tc>
          <w:tcPr>
            <w:tcW w:w="1017" w:type="dxa"/>
            <w:vAlign w:val="center"/>
          </w:tcPr>
          <w:p w14:paraId="452D2FFE" w14:textId="6966FB6F" w:rsidR="00633D37" w:rsidRDefault="00633D37" w:rsidP="001E4B00">
            <w:pPr>
              <w:ind w:right="48"/>
              <w:jc w:val="both"/>
              <w:rPr>
                <w:rFonts w:ascii="Arial Narrow" w:hAnsi="Arial Narrow"/>
                <w:color w:val="FF0000"/>
                <w:sz w:val="20"/>
              </w:rPr>
            </w:pPr>
          </w:p>
        </w:tc>
        <w:tc>
          <w:tcPr>
            <w:tcW w:w="1135" w:type="dxa"/>
            <w:vAlign w:val="center"/>
          </w:tcPr>
          <w:p w14:paraId="7196FD8F" w14:textId="5A4D7AA5" w:rsidR="00633D37" w:rsidRDefault="00633D37" w:rsidP="001E4B00">
            <w:pPr>
              <w:ind w:right="48"/>
              <w:jc w:val="both"/>
              <w:rPr>
                <w:rFonts w:ascii="Arial Narrow" w:hAnsi="Arial Narrow"/>
                <w:color w:val="FF0000"/>
                <w:sz w:val="20"/>
              </w:rPr>
            </w:pPr>
          </w:p>
        </w:tc>
      </w:tr>
      <w:tr w:rsidR="00633D37" w14:paraId="5FCB40B6" w14:textId="77777777" w:rsidTr="001E4B00">
        <w:tc>
          <w:tcPr>
            <w:tcW w:w="639" w:type="dxa"/>
            <w:vAlign w:val="center"/>
          </w:tcPr>
          <w:p w14:paraId="7D892CFC" w14:textId="77777777" w:rsidR="00633D37" w:rsidRDefault="00633D37" w:rsidP="001E4B00">
            <w:pPr>
              <w:ind w:right="48"/>
              <w:jc w:val="both"/>
              <w:rPr>
                <w:rFonts w:ascii="Arial Narrow" w:hAnsi="Arial Narrow"/>
                <w:color w:val="FF0000"/>
                <w:sz w:val="20"/>
              </w:rPr>
            </w:pPr>
            <w:r>
              <w:rPr>
                <w:rFonts w:ascii="Arial Narrow" w:hAnsi="Arial Narrow" w:cs="Calibri"/>
                <w:color w:val="000000"/>
                <w:sz w:val="19"/>
                <w:szCs w:val="19"/>
                <w:lang w:eastAsia="es-CO"/>
              </w:rPr>
              <w:lastRenderedPageBreak/>
              <w:t>1.</w:t>
            </w:r>
            <w:r w:rsidRPr="00F738C7">
              <w:rPr>
                <w:rFonts w:ascii="Arial Narrow" w:hAnsi="Arial Narrow" w:cs="Calibri"/>
                <w:color w:val="000000"/>
                <w:sz w:val="19"/>
                <w:szCs w:val="19"/>
                <w:lang w:eastAsia="es-CO"/>
              </w:rPr>
              <w:t>2</w:t>
            </w:r>
          </w:p>
        </w:tc>
        <w:tc>
          <w:tcPr>
            <w:tcW w:w="1615" w:type="dxa"/>
            <w:vAlign w:val="center"/>
          </w:tcPr>
          <w:p w14:paraId="128FB663"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ALQUILER DE SILLAS</w:t>
            </w:r>
          </w:p>
        </w:tc>
        <w:tc>
          <w:tcPr>
            <w:tcW w:w="3837" w:type="dxa"/>
            <w:vAlign w:val="center"/>
          </w:tcPr>
          <w:p w14:paraId="2E54AABD"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Se requiere alquilar 500 sillas plásticas con peso de 2,41 kg, para ser utilizadas en el espacio definido por el municipio para exposición y presentacón de unidades empresariales, productores agricolas y pecuarios, asi como del sector de artesanias, turismo e instituciones invitadas. Para un (01) día. Esta actividad, comprende elementos logísticos destinados a la instalación y operación de los stands dispuestos para los expositores, garantizando condiciones adecuadas de presentación, organización y atención al público durante el desarrollo del evento</w:t>
            </w:r>
          </w:p>
        </w:tc>
        <w:tc>
          <w:tcPr>
            <w:tcW w:w="738" w:type="dxa"/>
            <w:vAlign w:val="center"/>
          </w:tcPr>
          <w:p w14:paraId="0126E609"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Und</w:t>
            </w:r>
          </w:p>
        </w:tc>
        <w:tc>
          <w:tcPr>
            <w:tcW w:w="697" w:type="dxa"/>
            <w:vAlign w:val="center"/>
          </w:tcPr>
          <w:p w14:paraId="4C53A4C9"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500</w:t>
            </w:r>
          </w:p>
        </w:tc>
        <w:tc>
          <w:tcPr>
            <w:tcW w:w="1017" w:type="dxa"/>
            <w:vAlign w:val="center"/>
          </w:tcPr>
          <w:p w14:paraId="3FE591BB" w14:textId="1DEE4EB0" w:rsidR="00633D37" w:rsidRDefault="00633D37" w:rsidP="001E4B00">
            <w:pPr>
              <w:ind w:right="48"/>
              <w:jc w:val="both"/>
              <w:rPr>
                <w:rFonts w:ascii="Arial Narrow" w:hAnsi="Arial Narrow"/>
                <w:color w:val="FF0000"/>
                <w:sz w:val="20"/>
              </w:rPr>
            </w:pPr>
          </w:p>
        </w:tc>
        <w:tc>
          <w:tcPr>
            <w:tcW w:w="1135" w:type="dxa"/>
            <w:vAlign w:val="center"/>
          </w:tcPr>
          <w:p w14:paraId="651488A6" w14:textId="2E05572E" w:rsidR="00633D37" w:rsidRDefault="00633D37" w:rsidP="001E4B00">
            <w:pPr>
              <w:ind w:right="48"/>
              <w:jc w:val="both"/>
              <w:rPr>
                <w:rFonts w:ascii="Arial Narrow" w:hAnsi="Arial Narrow"/>
                <w:color w:val="FF0000"/>
                <w:sz w:val="20"/>
              </w:rPr>
            </w:pPr>
          </w:p>
        </w:tc>
      </w:tr>
      <w:tr w:rsidR="00633D37" w14:paraId="1C128724" w14:textId="77777777" w:rsidTr="001E4B00">
        <w:tc>
          <w:tcPr>
            <w:tcW w:w="639" w:type="dxa"/>
            <w:vAlign w:val="center"/>
          </w:tcPr>
          <w:p w14:paraId="137E825A" w14:textId="77777777" w:rsidR="00633D37" w:rsidRDefault="00633D37" w:rsidP="001E4B00">
            <w:pPr>
              <w:ind w:right="48"/>
              <w:jc w:val="both"/>
              <w:rPr>
                <w:rFonts w:ascii="Arial Narrow" w:hAnsi="Arial Narrow"/>
                <w:color w:val="FF0000"/>
                <w:sz w:val="20"/>
              </w:rPr>
            </w:pPr>
            <w:r>
              <w:rPr>
                <w:rFonts w:ascii="Arial Narrow" w:hAnsi="Arial Narrow" w:cs="Calibri"/>
                <w:color w:val="000000"/>
                <w:sz w:val="19"/>
                <w:szCs w:val="19"/>
                <w:lang w:eastAsia="es-CO"/>
              </w:rPr>
              <w:t>1.</w:t>
            </w:r>
            <w:r w:rsidRPr="00F738C7">
              <w:rPr>
                <w:rFonts w:ascii="Arial Narrow" w:hAnsi="Arial Narrow" w:cs="Calibri"/>
                <w:color w:val="000000"/>
                <w:sz w:val="19"/>
                <w:szCs w:val="19"/>
                <w:lang w:eastAsia="es-CO"/>
              </w:rPr>
              <w:t>3</w:t>
            </w:r>
          </w:p>
        </w:tc>
        <w:tc>
          <w:tcPr>
            <w:tcW w:w="1615" w:type="dxa"/>
            <w:vAlign w:val="center"/>
          </w:tcPr>
          <w:p w14:paraId="775B7050"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ALQUILER DE MESAS</w:t>
            </w:r>
          </w:p>
        </w:tc>
        <w:tc>
          <w:tcPr>
            <w:tcW w:w="3837" w:type="dxa"/>
            <w:vAlign w:val="center"/>
          </w:tcPr>
          <w:p w14:paraId="09F0A10E"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Se requiere alquilar 200 mesas cuadradas plásticas desarmables de dimensiones mínimas 75cm de ancho por 75 cm de largo para ser utilizadas en el espacio definido por el municipio para exposición y presentacón de unidades empresariales, productores agricolas y pecuarios, asi como del sector de artesanias, turismo e instituciones invitadas. Para un (01) día. Esta actividad, comprende elementos logísticos destinados a la instalación y operación de los stands dispuestos para los expositores, garantizando condiciones adecuadas de presentación, organización y atención al público durante el desarrollo del evento.</w:t>
            </w:r>
          </w:p>
        </w:tc>
        <w:tc>
          <w:tcPr>
            <w:tcW w:w="738" w:type="dxa"/>
            <w:vAlign w:val="center"/>
          </w:tcPr>
          <w:p w14:paraId="6F5F5074"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Und</w:t>
            </w:r>
          </w:p>
        </w:tc>
        <w:tc>
          <w:tcPr>
            <w:tcW w:w="697" w:type="dxa"/>
            <w:vAlign w:val="center"/>
          </w:tcPr>
          <w:p w14:paraId="369E5F16"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200</w:t>
            </w:r>
          </w:p>
        </w:tc>
        <w:tc>
          <w:tcPr>
            <w:tcW w:w="1017" w:type="dxa"/>
            <w:vAlign w:val="center"/>
          </w:tcPr>
          <w:p w14:paraId="74B2AD06" w14:textId="5B782456" w:rsidR="00633D37" w:rsidRDefault="00633D37" w:rsidP="001E4B00">
            <w:pPr>
              <w:ind w:right="48"/>
              <w:jc w:val="both"/>
              <w:rPr>
                <w:rFonts w:ascii="Arial Narrow" w:hAnsi="Arial Narrow"/>
                <w:color w:val="FF0000"/>
                <w:sz w:val="20"/>
              </w:rPr>
            </w:pPr>
          </w:p>
        </w:tc>
        <w:tc>
          <w:tcPr>
            <w:tcW w:w="1135" w:type="dxa"/>
            <w:vAlign w:val="center"/>
          </w:tcPr>
          <w:p w14:paraId="05A4BDD0" w14:textId="6DF7EE26" w:rsidR="00633D37" w:rsidRDefault="00633D37" w:rsidP="001E4B00">
            <w:pPr>
              <w:ind w:right="48"/>
              <w:jc w:val="both"/>
              <w:rPr>
                <w:rFonts w:ascii="Arial Narrow" w:hAnsi="Arial Narrow"/>
                <w:color w:val="FF0000"/>
                <w:sz w:val="20"/>
              </w:rPr>
            </w:pPr>
          </w:p>
        </w:tc>
      </w:tr>
      <w:tr w:rsidR="00633D37" w14:paraId="1599FD24" w14:textId="77777777" w:rsidTr="001E4B00">
        <w:tc>
          <w:tcPr>
            <w:tcW w:w="639" w:type="dxa"/>
            <w:vAlign w:val="center"/>
          </w:tcPr>
          <w:p w14:paraId="0DD73ADC" w14:textId="77777777" w:rsidR="00633D37" w:rsidRDefault="00633D37" w:rsidP="001E4B00">
            <w:pPr>
              <w:ind w:right="48"/>
              <w:jc w:val="both"/>
              <w:rPr>
                <w:rFonts w:ascii="Arial Narrow" w:hAnsi="Arial Narrow"/>
                <w:color w:val="FF0000"/>
                <w:sz w:val="20"/>
              </w:rPr>
            </w:pPr>
            <w:r>
              <w:rPr>
                <w:rFonts w:ascii="Arial Narrow" w:hAnsi="Arial Narrow"/>
                <w:sz w:val="20"/>
              </w:rPr>
              <w:t>1.</w:t>
            </w:r>
            <w:r w:rsidRPr="002E2406">
              <w:rPr>
                <w:rFonts w:ascii="Arial Narrow" w:hAnsi="Arial Narrow"/>
                <w:sz w:val="20"/>
              </w:rPr>
              <w:t>4</w:t>
            </w:r>
          </w:p>
        </w:tc>
        <w:tc>
          <w:tcPr>
            <w:tcW w:w="1615" w:type="dxa"/>
            <w:vAlign w:val="center"/>
          </w:tcPr>
          <w:p w14:paraId="14F9C80A"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ALQUILER DE CARPAS</w:t>
            </w:r>
          </w:p>
        </w:tc>
        <w:tc>
          <w:tcPr>
            <w:tcW w:w="3837" w:type="dxa"/>
            <w:vAlign w:val="center"/>
          </w:tcPr>
          <w:p w14:paraId="4D7BF15D"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Se requier el alquiler de 60 carpas en estructuira metalica con medidas de 4 metros de hancho x 4 metros de largo con toldo en lona impermeable de alta resistencia tipo vinilica. Altura lateral minima de 1,8 mt y altura central minima de 2,8 mt, en buen estado y funcional, para ser utilizadas en los espacio de exposición de productos agricolas y pecuarios, durante un (01) dia. Esta actividad incluye el servicio de instalación y desmonte de cada una de las carpas.</w:t>
            </w:r>
          </w:p>
        </w:tc>
        <w:tc>
          <w:tcPr>
            <w:tcW w:w="738" w:type="dxa"/>
            <w:vAlign w:val="center"/>
          </w:tcPr>
          <w:p w14:paraId="26E74C70"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Und</w:t>
            </w:r>
          </w:p>
        </w:tc>
        <w:tc>
          <w:tcPr>
            <w:tcW w:w="697" w:type="dxa"/>
            <w:vAlign w:val="center"/>
          </w:tcPr>
          <w:p w14:paraId="126C1B63" w14:textId="77777777" w:rsidR="00633D37" w:rsidRDefault="00633D37" w:rsidP="001E4B00">
            <w:pPr>
              <w:ind w:right="48"/>
              <w:jc w:val="both"/>
              <w:rPr>
                <w:rFonts w:ascii="Arial Narrow" w:hAnsi="Arial Narrow"/>
                <w:color w:val="FF0000"/>
                <w:sz w:val="20"/>
              </w:rPr>
            </w:pPr>
            <w:r w:rsidRPr="00F738C7">
              <w:rPr>
                <w:rFonts w:ascii="Arial Narrow" w:hAnsi="Arial Narrow" w:cs="Calibri"/>
                <w:color w:val="000000"/>
                <w:sz w:val="19"/>
                <w:szCs w:val="19"/>
                <w:lang w:eastAsia="es-CO"/>
              </w:rPr>
              <w:t>60</w:t>
            </w:r>
          </w:p>
        </w:tc>
        <w:tc>
          <w:tcPr>
            <w:tcW w:w="1017" w:type="dxa"/>
            <w:vAlign w:val="center"/>
          </w:tcPr>
          <w:p w14:paraId="58636F5E" w14:textId="24BEEB8C" w:rsidR="00633D37" w:rsidRDefault="00633D37" w:rsidP="001E4B00">
            <w:pPr>
              <w:ind w:right="48"/>
              <w:jc w:val="both"/>
              <w:rPr>
                <w:rFonts w:ascii="Arial Narrow" w:hAnsi="Arial Narrow"/>
                <w:color w:val="FF0000"/>
                <w:sz w:val="20"/>
              </w:rPr>
            </w:pPr>
          </w:p>
        </w:tc>
        <w:tc>
          <w:tcPr>
            <w:tcW w:w="1135" w:type="dxa"/>
            <w:vAlign w:val="center"/>
          </w:tcPr>
          <w:p w14:paraId="79B45125" w14:textId="2B16CCE3" w:rsidR="00633D37" w:rsidRDefault="00633D37" w:rsidP="001E4B00">
            <w:pPr>
              <w:ind w:right="48"/>
              <w:jc w:val="both"/>
              <w:rPr>
                <w:rFonts w:ascii="Arial Narrow" w:hAnsi="Arial Narrow"/>
                <w:color w:val="FF0000"/>
                <w:sz w:val="20"/>
              </w:rPr>
            </w:pPr>
          </w:p>
        </w:tc>
      </w:tr>
      <w:tr w:rsidR="00633D37" w14:paraId="5ADDE4FC" w14:textId="77777777" w:rsidTr="001E4B00">
        <w:tc>
          <w:tcPr>
            <w:tcW w:w="639" w:type="dxa"/>
            <w:vAlign w:val="center"/>
          </w:tcPr>
          <w:p w14:paraId="4F911BEE"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Arial"/>
                <w:color w:val="000000"/>
                <w:sz w:val="19"/>
                <w:szCs w:val="19"/>
                <w:lang w:eastAsia="es-CO"/>
              </w:rPr>
              <w:t>1.</w:t>
            </w:r>
            <w:r w:rsidRPr="00F738C7">
              <w:rPr>
                <w:rFonts w:ascii="Arial Narrow" w:hAnsi="Arial Narrow" w:cs="Arial"/>
                <w:color w:val="000000"/>
                <w:sz w:val="19"/>
                <w:szCs w:val="19"/>
                <w:lang w:eastAsia="es-CO"/>
              </w:rPr>
              <w:t>5</w:t>
            </w:r>
          </w:p>
        </w:tc>
        <w:tc>
          <w:tcPr>
            <w:tcW w:w="1615" w:type="dxa"/>
            <w:vAlign w:val="center"/>
          </w:tcPr>
          <w:p w14:paraId="0CE948B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TRANSPORTE</w:t>
            </w:r>
          </w:p>
        </w:tc>
        <w:tc>
          <w:tcPr>
            <w:tcW w:w="3837" w:type="dxa"/>
            <w:vAlign w:val="center"/>
          </w:tcPr>
          <w:p w14:paraId="6C9834E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 xml:space="preserve">Se requiere el servicio de tranporte mediante un vehículo  de servicio público con capacidad mínima de ochocientos cincuenta (850) kilogramos, motor tipo diésel. El servicio deberá incluir el conductor y costos de combustible, ademas contar con toda la documentación legal y reglamentaria vigente, incluyendo, licencia de tránsito, Seguro Obligatorio de Accidentes de Tránsito (SOAT), revisión técnico-mecánica y tarjeta de operación. El servicio comprenderá las actividades de cargue, transporte y descargue de elementos tales como refrigerios, kits agrícolas, kits de incentivos, herramientas, equipos menores, maquinaria y demás bienes objeto de entrega, así como los desplazamientos adicionales que se requieran para el cumplimiento de la programación establecida. El contratista </w:t>
            </w:r>
            <w:r w:rsidRPr="00F738C7">
              <w:rPr>
                <w:rFonts w:ascii="Arial Narrow" w:hAnsi="Arial Narrow" w:cs="Calibri"/>
                <w:color w:val="000000"/>
                <w:sz w:val="19"/>
                <w:szCs w:val="19"/>
                <w:lang w:eastAsia="es-CO"/>
              </w:rPr>
              <w:lastRenderedPageBreak/>
              <w:t>deberá garantizar que la movilización de los bienes se realice bajo condiciones adecuadas de seguridad, conservación y manejo, asegurando su integridad física, protección contra daños o pérdidas y entrega oportuna en el sitio de destino.</w:t>
            </w:r>
          </w:p>
        </w:tc>
        <w:tc>
          <w:tcPr>
            <w:tcW w:w="738" w:type="dxa"/>
            <w:vAlign w:val="center"/>
          </w:tcPr>
          <w:p w14:paraId="26317AC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Arial"/>
                <w:color w:val="000000"/>
                <w:sz w:val="19"/>
                <w:szCs w:val="19"/>
                <w:lang w:eastAsia="es-CO"/>
              </w:rPr>
              <w:lastRenderedPageBreak/>
              <w:t>Servicio</w:t>
            </w:r>
          </w:p>
        </w:tc>
        <w:tc>
          <w:tcPr>
            <w:tcW w:w="697" w:type="dxa"/>
            <w:vAlign w:val="center"/>
          </w:tcPr>
          <w:p w14:paraId="533ED78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Arial"/>
                <w:color w:val="000000"/>
                <w:sz w:val="19"/>
                <w:szCs w:val="19"/>
                <w:lang w:eastAsia="es-CO"/>
              </w:rPr>
              <w:t>1</w:t>
            </w:r>
          </w:p>
        </w:tc>
        <w:tc>
          <w:tcPr>
            <w:tcW w:w="1017" w:type="dxa"/>
            <w:vAlign w:val="center"/>
          </w:tcPr>
          <w:p w14:paraId="2CDEAC89" w14:textId="18952DA8"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758DC57B" w14:textId="4B5F0D7C" w:rsidR="00633D37" w:rsidRPr="00F738C7" w:rsidRDefault="00633D37" w:rsidP="001E4B00">
            <w:pPr>
              <w:ind w:right="48"/>
              <w:jc w:val="both"/>
              <w:rPr>
                <w:rFonts w:ascii="Arial Narrow" w:hAnsi="Arial Narrow" w:cs="Calibri"/>
                <w:color w:val="000000"/>
                <w:sz w:val="19"/>
                <w:szCs w:val="19"/>
                <w:lang w:eastAsia="es-CO"/>
              </w:rPr>
            </w:pPr>
          </w:p>
        </w:tc>
      </w:tr>
      <w:tr w:rsidR="00633D37" w14:paraId="2C34F8C4" w14:textId="77777777" w:rsidTr="001E4B00">
        <w:tc>
          <w:tcPr>
            <w:tcW w:w="639" w:type="dxa"/>
            <w:vAlign w:val="center"/>
          </w:tcPr>
          <w:p w14:paraId="0DA68791" w14:textId="77777777" w:rsidR="00633D37" w:rsidRPr="00F738C7" w:rsidRDefault="00633D37" w:rsidP="001E4B00">
            <w:pPr>
              <w:ind w:right="48"/>
              <w:jc w:val="both"/>
              <w:rPr>
                <w:rFonts w:ascii="Arial Narrow" w:hAnsi="Arial Narrow" w:cs="Arial"/>
                <w:color w:val="000000"/>
                <w:sz w:val="19"/>
                <w:szCs w:val="19"/>
                <w:lang w:eastAsia="es-CO"/>
              </w:rPr>
            </w:pPr>
            <w:r>
              <w:rPr>
                <w:rFonts w:ascii="Arial Narrow" w:hAnsi="Arial Narrow" w:cs="Calibri"/>
                <w:color w:val="000000"/>
                <w:sz w:val="19"/>
                <w:szCs w:val="19"/>
                <w:lang w:eastAsia="es-CO"/>
              </w:rPr>
              <w:t>1.6</w:t>
            </w:r>
          </w:p>
        </w:tc>
        <w:tc>
          <w:tcPr>
            <w:tcW w:w="1615" w:type="dxa"/>
            <w:vAlign w:val="center"/>
          </w:tcPr>
          <w:p w14:paraId="48AB8E5B"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PENDON DEL EVENTO</w:t>
            </w:r>
          </w:p>
        </w:tc>
        <w:tc>
          <w:tcPr>
            <w:tcW w:w="3837" w:type="dxa"/>
            <w:vAlign w:val="center"/>
          </w:tcPr>
          <w:p w14:paraId="78811A3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 xml:space="preserve">Entregar un pendón impreso en lona banner 13 oz, impresión a Full Color, con medidas de 8 metros de ancho por 1,3 metros de alto, de excelente calidad. El pendón debe contener el nombre oficial del evento con logos institucionales de la administración municipal. El diseño y color será suministrado por el supervisor. El producto debe ser entregado e instalado en la fecha, hora, lugar requerido y acordado por el supervisor. </w:t>
            </w:r>
          </w:p>
        </w:tc>
        <w:tc>
          <w:tcPr>
            <w:tcW w:w="738" w:type="dxa"/>
            <w:vAlign w:val="center"/>
          </w:tcPr>
          <w:p w14:paraId="0BD8868E"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0CAEBAC0"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Calibri"/>
                <w:color w:val="000000"/>
                <w:sz w:val="19"/>
                <w:szCs w:val="19"/>
                <w:lang w:eastAsia="es-CO"/>
              </w:rPr>
              <w:t>1</w:t>
            </w:r>
          </w:p>
        </w:tc>
        <w:tc>
          <w:tcPr>
            <w:tcW w:w="1017" w:type="dxa"/>
            <w:vAlign w:val="center"/>
          </w:tcPr>
          <w:p w14:paraId="263EFDF7" w14:textId="53A7F892" w:rsidR="00633D37" w:rsidRPr="00F738C7" w:rsidRDefault="00633D37" w:rsidP="001E4B00">
            <w:pPr>
              <w:ind w:right="48"/>
              <w:jc w:val="both"/>
              <w:rPr>
                <w:rFonts w:ascii="Arial Narrow" w:hAnsi="Arial Narrow" w:cs="Arial"/>
                <w:color w:val="000000"/>
                <w:sz w:val="19"/>
                <w:szCs w:val="19"/>
                <w:lang w:eastAsia="es-CO"/>
              </w:rPr>
            </w:pPr>
          </w:p>
        </w:tc>
        <w:tc>
          <w:tcPr>
            <w:tcW w:w="1135" w:type="dxa"/>
            <w:vAlign w:val="center"/>
          </w:tcPr>
          <w:p w14:paraId="59A1B8A2" w14:textId="31D50184" w:rsidR="00633D37" w:rsidRPr="00F738C7" w:rsidRDefault="00633D37" w:rsidP="001E4B00">
            <w:pPr>
              <w:ind w:right="48"/>
              <w:jc w:val="both"/>
              <w:rPr>
                <w:rFonts w:ascii="Arial Narrow" w:hAnsi="Arial Narrow" w:cs="Calibri"/>
                <w:color w:val="000000"/>
                <w:sz w:val="19"/>
                <w:szCs w:val="19"/>
                <w:lang w:eastAsia="es-CO"/>
              </w:rPr>
            </w:pPr>
          </w:p>
        </w:tc>
      </w:tr>
      <w:tr w:rsidR="00633D37" w14:paraId="6A1C2947" w14:textId="77777777" w:rsidTr="001E4B00">
        <w:tc>
          <w:tcPr>
            <w:tcW w:w="639" w:type="dxa"/>
            <w:vAlign w:val="center"/>
          </w:tcPr>
          <w:p w14:paraId="07384FD9"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Calibri"/>
                <w:color w:val="000000"/>
                <w:sz w:val="19"/>
                <w:szCs w:val="19"/>
                <w:lang w:eastAsia="es-CO"/>
              </w:rPr>
              <w:t>1.7</w:t>
            </w:r>
          </w:p>
        </w:tc>
        <w:tc>
          <w:tcPr>
            <w:tcW w:w="1615" w:type="dxa"/>
            <w:vAlign w:val="center"/>
          </w:tcPr>
          <w:p w14:paraId="165BE6B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BANNER PUBLICITARIO  2X1 m</w:t>
            </w:r>
          </w:p>
        </w:tc>
        <w:tc>
          <w:tcPr>
            <w:tcW w:w="3837" w:type="dxa"/>
            <w:vAlign w:val="center"/>
          </w:tcPr>
          <w:p w14:paraId="5EAFAF42"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Se requiere el diseño e Impresión de Banner de 13oz, vertical tipo araña (X-banner), con las siguientes caracteristicas: Material: lona banner de 13 oz. Impresión: Full Color, de excelente calidad. Medidas: 1 metro de ancho por 2 metros de alto. Formato: Vertical, apto para soporte tipo araña.  Contenido: Texto, logos institucionales, e información detallada tipo infografia  referentes a la promoción de lugares turisticos del municipio de San Miguel incluyendo: Nombre del lugar, descripcion del enfoque turistico, localizacion, contactos de referencia y demás especificaciones y caracteristicas otorgadas por el supervisor, se requiere el diseño con optima resolución de infografias.  Este material servirá como apoyo visual para la identificación de cada uno de los sectores roductivos que estaran presntes en el eventeo feriado. El diseño, contenido y esquema de color serán suministrados y aprobados por el supervisor. El producto deberá ser entregado en la fecha, hora y lugar que indique el supervisor.</w:t>
            </w:r>
          </w:p>
        </w:tc>
        <w:tc>
          <w:tcPr>
            <w:tcW w:w="738" w:type="dxa"/>
            <w:vAlign w:val="center"/>
          </w:tcPr>
          <w:p w14:paraId="14E3659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72BC6FC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4</w:t>
            </w:r>
          </w:p>
        </w:tc>
        <w:tc>
          <w:tcPr>
            <w:tcW w:w="1017" w:type="dxa"/>
            <w:vAlign w:val="center"/>
          </w:tcPr>
          <w:p w14:paraId="4218E1AF" w14:textId="0FBF4CB8"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4F96DFFF" w14:textId="14D02244" w:rsidR="00633D37" w:rsidRPr="00F738C7" w:rsidRDefault="00633D37" w:rsidP="001E4B00">
            <w:pPr>
              <w:ind w:right="48"/>
              <w:jc w:val="both"/>
              <w:rPr>
                <w:rFonts w:ascii="Arial Narrow" w:hAnsi="Arial Narrow" w:cs="Calibri"/>
                <w:color w:val="000000"/>
                <w:sz w:val="19"/>
                <w:szCs w:val="19"/>
                <w:lang w:eastAsia="es-CO"/>
              </w:rPr>
            </w:pPr>
          </w:p>
        </w:tc>
      </w:tr>
      <w:tr w:rsidR="00633D37" w14:paraId="17252B52" w14:textId="77777777" w:rsidTr="001E4B00">
        <w:tc>
          <w:tcPr>
            <w:tcW w:w="639" w:type="dxa"/>
            <w:vAlign w:val="center"/>
          </w:tcPr>
          <w:p w14:paraId="55687B5B"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Calibri"/>
                <w:color w:val="000000"/>
                <w:sz w:val="19"/>
                <w:szCs w:val="19"/>
                <w:lang w:eastAsia="es-CO"/>
              </w:rPr>
              <w:t>1.8</w:t>
            </w:r>
          </w:p>
        </w:tc>
        <w:tc>
          <w:tcPr>
            <w:tcW w:w="1615" w:type="dxa"/>
            <w:vAlign w:val="center"/>
          </w:tcPr>
          <w:p w14:paraId="245147D9"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HIDRATACION</w:t>
            </w:r>
          </w:p>
        </w:tc>
        <w:tc>
          <w:tcPr>
            <w:tcW w:w="3837" w:type="dxa"/>
            <w:vAlign w:val="center"/>
          </w:tcPr>
          <w:p w14:paraId="5D3E17F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Brindar el servicio de hidratación a todos los participantes durante el evento, para lo cual se requiere  50 pacas de agua en botella por 24 unidades, en presentación de 600 cc. El servicio incluye el personal necesario para la entrega de la hidratacion segun la hora que designe el supervisor.</w:t>
            </w:r>
          </w:p>
        </w:tc>
        <w:tc>
          <w:tcPr>
            <w:tcW w:w="738" w:type="dxa"/>
            <w:vAlign w:val="center"/>
          </w:tcPr>
          <w:p w14:paraId="322B1BAE"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Paca</w:t>
            </w:r>
          </w:p>
        </w:tc>
        <w:tc>
          <w:tcPr>
            <w:tcW w:w="697" w:type="dxa"/>
            <w:vAlign w:val="center"/>
          </w:tcPr>
          <w:p w14:paraId="3AD1A2BA"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50</w:t>
            </w:r>
          </w:p>
        </w:tc>
        <w:tc>
          <w:tcPr>
            <w:tcW w:w="1017" w:type="dxa"/>
            <w:vAlign w:val="center"/>
          </w:tcPr>
          <w:p w14:paraId="175C7C1C" w14:textId="3F9293C8"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5211FD09" w14:textId="38EEE34B" w:rsidR="00633D37" w:rsidRPr="00F738C7" w:rsidRDefault="00633D37" w:rsidP="001E4B00">
            <w:pPr>
              <w:ind w:right="48"/>
              <w:jc w:val="both"/>
              <w:rPr>
                <w:rFonts w:ascii="Arial Narrow" w:hAnsi="Arial Narrow" w:cs="Calibri"/>
                <w:color w:val="000000"/>
                <w:sz w:val="19"/>
                <w:szCs w:val="19"/>
                <w:lang w:eastAsia="es-CO"/>
              </w:rPr>
            </w:pPr>
          </w:p>
        </w:tc>
      </w:tr>
      <w:tr w:rsidR="00633D37" w14:paraId="477F4AFE" w14:textId="77777777" w:rsidTr="001E4B00">
        <w:tc>
          <w:tcPr>
            <w:tcW w:w="639" w:type="dxa"/>
            <w:vAlign w:val="center"/>
          </w:tcPr>
          <w:p w14:paraId="07FBB598"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Calibri"/>
                <w:color w:val="000000"/>
                <w:sz w:val="19"/>
                <w:szCs w:val="19"/>
                <w:lang w:eastAsia="es-CO"/>
              </w:rPr>
              <w:t>1.9</w:t>
            </w:r>
          </w:p>
        </w:tc>
        <w:tc>
          <w:tcPr>
            <w:tcW w:w="1615" w:type="dxa"/>
            <w:vAlign w:val="center"/>
          </w:tcPr>
          <w:p w14:paraId="5E7242A9"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REFRIGERIOS</w:t>
            </w:r>
          </w:p>
        </w:tc>
        <w:tc>
          <w:tcPr>
            <w:tcW w:w="3837" w:type="dxa"/>
            <w:vAlign w:val="center"/>
          </w:tcPr>
          <w:p w14:paraId="6074414F"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Suministrar servicio de alimentación tipo refrigerio el cual podra ser mediante la entrega de una de las siguientes opciones:</w:t>
            </w:r>
            <w:r w:rsidRPr="00F738C7">
              <w:rPr>
                <w:rFonts w:ascii="Arial Narrow" w:hAnsi="Arial Narrow" w:cs="Calibri"/>
                <w:color w:val="000000"/>
                <w:sz w:val="19"/>
                <w:szCs w:val="19"/>
                <w:lang w:eastAsia="es-CO"/>
              </w:rPr>
              <w:br/>
              <w:t>1 - Sándwich de jamón y queso (harina  de 120 gr combinado con proteína 80gr)</w:t>
            </w:r>
            <w:r w:rsidRPr="00F738C7">
              <w:rPr>
                <w:rFonts w:ascii="Arial Narrow" w:hAnsi="Arial Narrow" w:cs="Calibri"/>
                <w:color w:val="000000"/>
                <w:sz w:val="19"/>
                <w:szCs w:val="19"/>
                <w:lang w:eastAsia="es-CO"/>
              </w:rPr>
              <w:br/>
              <w:t>2 - Sándwich de pollo (harina  de 80 gr combinado con proteína 120gr)</w:t>
            </w:r>
            <w:r w:rsidRPr="00F738C7">
              <w:rPr>
                <w:rFonts w:ascii="Arial Narrow" w:hAnsi="Arial Narrow" w:cs="Calibri"/>
                <w:color w:val="000000"/>
                <w:sz w:val="19"/>
                <w:szCs w:val="19"/>
                <w:lang w:eastAsia="es-CO"/>
              </w:rPr>
              <w:br/>
              <w:t xml:space="preserve">3 - Pastel hojaldra de carne o pollo ( harina  de 120 gr combinado con proteína 80gr) </w:t>
            </w:r>
            <w:r w:rsidRPr="00F738C7">
              <w:rPr>
                <w:rFonts w:ascii="Arial Narrow" w:hAnsi="Arial Narrow" w:cs="Calibri"/>
                <w:color w:val="000000"/>
                <w:sz w:val="19"/>
                <w:szCs w:val="19"/>
                <w:lang w:eastAsia="es-CO"/>
              </w:rPr>
              <w:br/>
            </w:r>
            <w:r w:rsidRPr="00F738C7">
              <w:rPr>
                <w:rFonts w:ascii="Arial Narrow" w:hAnsi="Arial Narrow" w:cs="Calibri"/>
                <w:color w:val="000000"/>
                <w:sz w:val="19"/>
                <w:szCs w:val="19"/>
                <w:lang w:eastAsia="es-CO"/>
              </w:rPr>
              <w:lastRenderedPageBreak/>
              <w:t>La opción seleccionada deberá ir acompañada de un vaso deschable reciclable de 12 onzas y debe seleccionar una de las siguientes alternativas:</w:t>
            </w:r>
            <w:r w:rsidRPr="00F738C7">
              <w:rPr>
                <w:rFonts w:ascii="Arial Narrow" w:hAnsi="Arial Narrow" w:cs="Calibri"/>
                <w:color w:val="000000"/>
                <w:sz w:val="19"/>
                <w:szCs w:val="19"/>
                <w:lang w:eastAsia="es-CO"/>
              </w:rPr>
              <w:br/>
              <w:t xml:space="preserve">1 - Jugo natural de frutas </w:t>
            </w:r>
            <w:r w:rsidRPr="00F738C7">
              <w:rPr>
                <w:rFonts w:ascii="Arial Narrow" w:hAnsi="Arial Narrow" w:cs="Calibri"/>
                <w:color w:val="000000"/>
                <w:sz w:val="19"/>
                <w:szCs w:val="19"/>
                <w:lang w:eastAsia="es-CO"/>
              </w:rPr>
              <w:br/>
              <w:t xml:space="preserve">2 - Bebida lactea tipo yogurt </w:t>
            </w:r>
            <w:r w:rsidRPr="00F738C7">
              <w:rPr>
                <w:rFonts w:ascii="Arial Narrow" w:hAnsi="Arial Narrow" w:cs="Calibri"/>
                <w:color w:val="000000"/>
                <w:sz w:val="19"/>
                <w:szCs w:val="19"/>
                <w:lang w:eastAsia="es-CO"/>
              </w:rPr>
              <w:br/>
              <w:t>3 - Bebida carbonatada</w:t>
            </w:r>
            <w:r w:rsidRPr="00F738C7">
              <w:rPr>
                <w:rFonts w:ascii="Arial Narrow" w:hAnsi="Arial Narrow" w:cs="Calibri"/>
                <w:color w:val="000000"/>
                <w:sz w:val="19"/>
                <w:szCs w:val="19"/>
                <w:lang w:eastAsia="es-CO"/>
              </w:rPr>
              <w:br/>
              <w:t xml:space="preserve">4 - Bebida lactea de avena.                                                            </w:t>
            </w:r>
            <w:r w:rsidRPr="00F738C7">
              <w:rPr>
                <w:rFonts w:ascii="Arial Narrow" w:hAnsi="Arial Narrow" w:cs="Calibri"/>
                <w:color w:val="000000"/>
                <w:sz w:val="19"/>
                <w:szCs w:val="19"/>
                <w:lang w:eastAsia="es-CO"/>
              </w:rPr>
              <w:br/>
              <w:t>El servicio incluye el personal necesario para la entrega de los refrigerios segun la hora que designe el supervisor.</w:t>
            </w:r>
          </w:p>
        </w:tc>
        <w:tc>
          <w:tcPr>
            <w:tcW w:w="738" w:type="dxa"/>
            <w:vAlign w:val="center"/>
          </w:tcPr>
          <w:p w14:paraId="66FA4D7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lastRenderedPageBreak/>
              <w:t>Und</w:t>
            </w:r>
          </w:p>
        </w:tc>
        <w:tc>
          <w:tcPr>
            <w:tcW w:w="697" w:type="dxa"/>
            <w:vAlign w:val="center"/>
          </w:tcPr>
          <w:p w14:paraId="2B7A98F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500</w:t>
            </w:r>
          </w:p>
        </w:tc>
        <w:tc>
          <w:tcPr>
            <w:tcW w:w="1017" w:type="dxa"/>
            <w:vAlign w:val="center"/>
          </w:tcPr>
          <w:p w14:paraId="1949E656" w14:textId="201DC9D7"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43163F18" w14:textId="753C29D5" w:rsidR="00633D37" w:rsidRPr="00F738C7" w:rsidRDefault="00633D37" w:rsidP="001E4B00">
            <w:pPr>
              <w:ind w:right="48"/>
              <w:jc w:val="both"/>
              <w:rPr>
                <w:rFonts w:ascii="Arial Narrow" w:hAnsi="Arial Narrow" w:cs="Calibri"/>
                <w:color w:val="000000"/>
                <w:sz w:val="19"/>
                <w:szCs w:val="19"/>
                <w:lang w:eastAsia="es-CO"/>
              </w:rPr>
            </w:pPr>
          </w:p>
        </w:tc>
      </w:tr>
      <w:tr w:rsidR="00633D37" w14:paraId="682313C1" w14:textId="77777777" w:rsidTr="001E4B00">
        <w:tc>
          <w:tcPr>
            <w:tcW w:w="639" w:type="dxa"/>
            <w:vAlign w:val="center"/>
          </w:tcPr>
          <w:p w14:paraId="796CD2DA"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Calibri"/>
                <w:color w:val="000000"/>
                <w:sz w:val="19"/>
                <w:szCs w:val="19"/>
                <w:lang w:eastAsia="es-CO"/>
              </w:rPr>
              <w:t>1.10</w:t>
            </w:r>
          </w:p>
        </w:tc>
        <w:tc>
          <w:tcPr>
            <w:tcW w:w="1615" w:type="dxa"/>
            <w:vAlign w:val="center"/>
          </w:tcPr>
          <w:p w14:paraId="5EE1FA9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HOSPEDAJE</w:t>
            </w:r>
          </w:p>
        </w:tc>
        <w:tc>
          <w:tcPr>
            <w:tcW w:w="3837" w:type="dxa"/>
            <w:vAlign w:val="center"/>
          </w:tcPr>
          <w:p w14:paraId="1E5672CE"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Prestación del servicio de hospedaje por persona, destinado a cubrir las necesidades de alojamiento de los emprendimientos asistentes e invitados especiales, personal logístico y/o equipo de producción para un total de dos (02) días, y un maximo de veinte</w:t>
            </w:r>
            <w:r w:rsidRPr="00F738C7">
              <w:rPr>
                <w:rFonts w:ascii="Arial Narrow" w:hAnsi="Arial Narrow" w:cs="Calibri"/>
                <w:color w:val="FF0000"/>
                <w:sz w:val="19"/>
                <w:szCs w:val="19"/>
                <w:lang w:eastAsia="es-CO"/>
              </w:rPr>
              <w:t xml:space="preserve"> </w:t>
            </w:r>
            <w:r w:rsidRPr="00F738C7">
              <w:rPr>
                <w:rFonts w:ascii="Arial Narrow" w:hAnsi="Arial Narrow" w:cs="Calibri"/>
                <w:color w:val="000000"/>
                <w:sz w:val="19"/>
                <w:szCs w:val="19"/>
                <w:lang w:eastAsia="es-CO"/>
              </w:rPr>
              <w:t>(20) personas durante el desarrollo de actividades programadas en el Municipio de San Miguel, Putumayo, en el festival. El hospedaje deberá cumplir con las siguientes condiciones mínimas como acomodación individual o múltiple, según disponibilidad y asignación previa por parte del supervisor; Habitaciones limpias, ventiladas, en óptimas condiciones de higiene y seguridad; Dotación completa de cama individual o doble, ropa de cama limpia, toallas y artículos básicos de aseo personal; Acceso a servicio de baño privado o compartido en buenas condiciones de uso; Disponibilidad de servicio de energía eléctrica, agua potable y conexión a internet (cuando sea posible). El valor del servicio se establece por persona y por noche de alojamiento, y está dado para dos (02) días por persona. El prestador debe garantizar la disponibilidad de cupos requeridos en las fechas establecidas, así como brindar atención adecuada durante la estadía.</w:t>
            </w:r>
          </w:p>
        </w:tc>
        <w:tc>
          <w:tcPr>
            <w:tcW w:w="738" w:type="dxa"/>
            <w:vAlign w:val="center"/>
          </w:tcPr>
          <w:p w14:paraId="757F126A"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Persona</w:t>
            </w:r>
          </w:p>
        </w:tc>
        <w:tc>
          <w:tcPr>
            <w:tcW w:w="697" w:type="dxa"/>
            <w:vAlign w:val="center"/>
          </w:tcPr>
          <w:p w14:paraId="26F2549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20</w:t>
            </w:r>
          </w:p>
        </w:tc>
        <w:tc>
          <w:tcPr>
            <w:tcW w:w="1017" w:type="dxa"/>
            <w:vAlign w:val="center"/>
          </w:tcPr>
          <w:p w14:paraId="39A3BD82" w14:textId="74203A3A"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59A9F4D9" w14:textId="0E3075B4"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4DA6B483" w14:textId="77777777" w:rsidTr="001E4B00">
        <w:tc>
          <w:tcPr>
            <w:tcW w:w="639" w:type="dxa"/>
            <w:vAlign w:val="center"/>
          </w:tcPr>
          <w:p w14:paraId="24B9B4AC" w14:textId="77777777" w:rsidR="00633D37" w:rsidRPr="00F738C7" w:rsidRDefault="00633D37" w:rsidP="001E4B00">
            <w:pPr>
              <w:ind w:right="48"/>
              <w:jc w:val="both"/>
              <w:rPr>
                <w:rFonts w:ascii="Arial Narrow" w:hAnsi="Arial Narrow" w:cs="Calibri"/>
                <w:color w:val="000000"/>
                <w:sz w:val="19"/>
                <w:szCs w:val="19"/>
                <w:lang w:eastAsia="es-CO"/>
              </w:rPr>
            </w:pPr>
            <w:r>
              <w:rPr>
                <w:rFonts w:ascii="Arial Narrow" w:hAnsi="Arial Narrow" w:cs="Calibri"/>
                <w:color w:val="000000"/>
                <w:sz w:val="19"/>
                <w:szCs w:val="19"/>
                <w:lang w:eastAsia="es-CO"/>
              </w:rPr>
              <w:t>1.11</w:t>
            </w:r>
          </w:p>
        </w:tc>
        <w:tc>
          <w:tcPr>
            <w:tcW w:w="1615" w:type="dxa"/>
            <w:vAlign w:val="center"/>
          </w:tcPr>
          <w:p w14:paraId="0354F0FF"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ANIMADOR</w:t>
            </w:r>
          </w:p>
        </w:tc>
        <w:tc>
          <w:tcPr>
            <w:tcW w:w="3837" w:type="dxa"/>
            <w:vAlign w:val="center"/>
          </w:tcPr>
          <w:p w14:paraId="6CAE173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Persona natural con habilidades de comunicación, manejo de público y experiencia en animación de eventos comunitarios, culturales o recreativos, deberá acreditar experiencia mínima de doce (12) meses en actividades de animación, recreación, locución comunitaria o participación en eventos públicos o privados. La experiencia podrá acreditarse mediante certificaciones laborales, constancias de prestación de servicios, certificaciones expedidas por juntas de acción comunal, asociaciones, organizaciones comunitarias, entidades públicas o privadas, o cualquier otro documento idóneo que permita verificar la experiencia relacionada.</w:t>
            </w:r>
          </w:p>
        </w:tc>
        <w:tc>
          <w:tcPr>
            <w:tcW w:w="738" w:type="dxa"/>
            <w:vAlign w:val="center"/>
          </w:tcPr>
          <w:p w14:paraId="6DBC814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Horas</w:t>
            </w:r>
          </w:p>
        </w:tc>
        <w:tc>
          <w:tcPr>
            <w:tcW w:w="697" w:type="dxa"/>
            <w:vAlign w:val="center"/>
          </w:tcPr>
          <w:p w14:paraId="73B76BE8"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8</w:t>
            </w:r>
          </w:p>
        </w:tc>
        <w:tc>
          <w:tcPr>
            <w:tcW w:w="1017" w:type="dxa"/>
            <w:vAlign w:val="center"/>
          </w:tcPr>
          <w:p w14:paraId="5EB3A6A1" w14:textId="66F9B636"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2D0C585D" w14:textId="1366B9FC"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7769303D" w14:textId="77777777" w:rsidTr="001E4B00">
        <w:tc>
          <w:tcPr>
            <w:tcW w:w="8543" w:type="dxa"/>
            <w:gridSpan w:val="6"/>
            <w:vAlign w:val="center"/>
          </w:tcPr>
          <w:p w14:paraId="0F67DF6F" w14:textId="77777777" w:rsidR="00633D37" w:rsidRPr="00F738C7" w:rsidRDefault="00633D37" w:rsidP="001E4B00">
            <w:pPr>
              <w:ind w:right="48"/>
              <w:jc w:val="center"/>
              <w:rPr>
                <w:rFonts w:ascii="Arial Narrow" w:hAnsi="Arial Narrow" w:cs="Calibri"/>
                <w:color w:val="000000"/>
                <w:sz w:val="19"/>
                <w:szCs w:val="19"/>
                <w:lang w:eastAsia="es-CO"/>
              </w:rPr>
            </w:pPr>
            <w:r w:rsidRPr="00F738C7">
              <w:rPr>
                <w:rFonts w:ascii="Arial Narrow" w:hAnsi="Arial Narrow" w:cs="Calibri"/>
                <w:b/>
                <w:bCs/>
                <w:color w:val="000000"/>
                <w:sz w:val="19"/>
                <w:szCs w:val="19"/>
                <w:lang w:eastAsia="es-CO"/>
              </w:rPr>
              <w:t>Subtotal:</w:t>
            </w:r>
          </w:p>
        </w:tc>
        <w:tc>
          <w:tcPr>
            <w:tcW w:w="1135" w:type="dxa"/>
            <w:vAlign w:val="center"/>
          </w:tcPr>
          <w:p w14:paraId="1EF350A3" w14:textId="61E0F554"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b/>
                <w:bCs/>
                <w:color w:val="000000"/>
                <w:sz w:val="19"/>
                <w:szCs w:val="19"/>
                <w:lang w:eastAsia="es-CO"/>
              </w:rPr>
              <w:t xml:space="preserve"> </w:t>
            </w:r>
          </w:p>
        </w:tc>
      </w:tr>
      <w:tr w:rsidR="00633D37" w:rsidRPr="00D13F50" w14:paraId="73C6F980" w14:textId="77777777" w:rsidTr="001E4B00">
        <w:tc>
          <w:tcPr>
            <w:tcW w:w="9678" w:type="dxa"/>
            <w:gridSpan w:val="7"/>
            <w:vAlign w:val="center"/>
          </w:tcPr>
          <w:p w14:paraId="196C88C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b/>
                <w:bCs/>
                <w:color w:val="000000"/>
                <w:sz w:val="19"/>
                <w:szCs w:val="19"/>
                <w:lang w:eastAsia="es-CO"/>
              </w:rPr>
              <w:lastRenderedPageBreak/>
              <w:t>Actividad 2: Adquisición de elementos para la entrega de incentivos de participación a expositores del sector turismo, artesano, comercial y agroindustrial del municipio de San Miguel</w:t>
            </w:r>
            <w:r>
              <w:rPr>
                <w:rFonts w:ascii="Arial Narrow" w:hAnsi="Arial Narrow" w:cs="Calibri"/>
                <w:b/>
                <w:bCs/>
                <w:color w:val="000000"/>
                <w:sz w:val="19"/>
                <w:szCs w:val="19"/>
                <w:lang w:eastAsia="es-CO"/>
              </w:rPr>
              <w:t>.</w:t>
            </w:r>
          </w:p>
        </w:tc>
      </w:tr>
      <w:tr w:rsidR="00633D37" w:rsidRPr="00D13F50" w14:paraId="4A462EEC" w14:textId="77777777" w:rsidTr="001E4B00">
        <w:tc>
          <w:tcPr>
            <w:tcW w:w="639" w:type="dxa"/>
            <w:vAlign w:val="center"/>
          </w:tcPr>
          <w:p w14:paraId="335E95D7" w14:textId="77777777" w:rsidR="00633D3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2.1.</w:t>
            </w:r>
          </w:p>
        </w:tc>
        <w:tc>
          <w:tcPr>
            <w:tcW w:w="1615" w:type="dxa"/>
            <w:vAlign w:val="center"/>
          </w:tcPr>
          <w:p w14:paraId="4EA73A2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NEVERA</w:t>
            </w:r>
          </w:p>
        </w:tc>
        <w:tc>
          <w:tcPr>
            <w:tcW w:w="3837" w:type="dxa"/>
            <w:vAlign w:val="center"/>
          </w:tcPr>
          <w:p w14:paraId="006E332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 xml:space="preserve">Nevera No Frost, Tipo: Congelador Superior, de capacidad 243 Lt , Con control de temperatura, Voltaje: 115 V. Dimensiones promedio: ancho 62 cm, alto 148,5 cm, profundidad 69 cm. Incluye dispensador de agua, bandejas de vidrio templado, numero de puertas: 2; Consumo (wtts) promedio 30.3kWh/mes. Garantía Producto : 1 año. </w:t>
            </w:r>
          </w:p>
        </w:tc>
        <w:tc>
          <w:tcPr>
            <w:tcW w:w="738" w:type="dxa"/>
            <w:vAlign w:val="center"/>
          </w:tcPr>
          <w:p w14:paraId="1EADEC6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11525DCC"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3</w:t>
            </w:r>
          </w:p>
        </w:tc>
        <w:tc>
          <w:tcPr>
            <w:tcW w:w="1017" w:type="dxa"/>
            <w:vAlign w:val="center"/>
          </w:tcPr>
          <w:p w14:paraId="1FE51332" w14:textId="7C2BBB7F"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321E2A36" w14:textId="1F82E8DA"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29E18105" w14:textId="77777777" w:rsidTr="001E4B00">
        <w:tc>
          <w:tcPr>
            <w:tcW w:w="639" w:type="dxa"/>
            <w:vAlign w:val="center"/>
          </w:tcPr>
          <w:p w14:paraId="0182F90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2.2.</w:t>
            </w:r>
          </w:p>
        </w:tc>
        <w:tc>
          <w:tcPr>
            <w:tcW w:w="1615" w:type="dxa"/>
            <w:vAlign w:val="center"/>
          </w:tcPr>
          <w:p w14:paraId="18974E5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TELEVISOR SMART TV</w:t>
            </w:r>
          </w:p>
        </w:tc>
        <w:tc>
          <w:tcPr>
            <w:tcW w:w="3837" w:type="dxa"/>
            <w:vAlign w:val="center"/>
          </w:tcPr>
          <w:p w14:paraId="7FA440AE"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Televisor de pantalla full LED de 43" - Cuenta con wi-fi y puerto de red. - Posee 3 puertos HDMI. - Equipado con conexión USB. - Con conectividad mediante Bluetooth. - Incluye control remoto. - Dimensiones: 95.4cm de ancho, 55.7cm de alto y 7.5cm de profundidad.</w:t>
            </w:r>
          </w:p>
        </w:tc>
        <w:tc>
          <w:tcPr>
            <w:tcW w:w="738" w:type="dxa"/>
            <w:vAlign w:val="center"/>
          </w:tcPr>
          <w:p w14:paraId="5B5254F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0091C892"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3</w:t>
            </w:r>
          </w:p>
        </w:tc>
        <w:tc>
          <w:tcPr>
            <w:tcW w:w="1017" w:type="dxa"/>
            <w:vAlign w:val="center"/>
          </w:tcPr>
          <w:p w14:paraId="73C837CB" w14:textId="04F26387"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63114DC6" w14:textId="34C50234"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537DF475" w14:textId="77777777" w:rsidTr="001E4B00">
        <w:tc>
          <w:tcPr>
            <w:tcW w:w="639" w:type="dxa"/>
            <w:vAlign w:val="center"/>
          </w:tcPr>
          <w:p w14:paraId="4B1F595C"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2.3.</w:t>
            </w:r>
          </w:p>
        </w:tc>
        <w:tc>
          <w:tcPr>
            <w:tcW w:w="1615" w:type="dxa"/>
            <w:vAlign w:val="center"/>
          </w:tcPr>
          <w:p w14:paraId="0CB3EF4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PARLANTE</w:t>
            </w:r>
          </w:p>
        </w:tc>
        <w:tc>
          <w:tcPr>
            <w:tcW w:w="3837" w:type="dxa"/>
            <w:vAlign w:val="center"/>
          </w:tcPr>
          <w:p w14:paraId="6DEF0387"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PARLANTE DE SONIDO:   Sistema de sonido PA todo en uno alimentado por batería.</w:t>
            </w:r>
            <w:r w:rsidRPr="00F738C7">
              <w:rPr>
                <w:rFonts w:ascii="Arial Narrow" w:hAnsi="Arial Narrow" w:cs="Calibri"/>
                <w:color w:val="000000"/>
                <w:sz w:val="19"/>
                <w:szCs w:val="19"/>
                <w:lang w:eastAsia="es-CO"/>
              </w:rPr>
              <w:br/>
              <w:t>– Subwoofer de 6.5 pulgadas, bobina de voz de 1.5 pulgadas.</w:t>
            </w:r>
            <w:r w:rsidRPr="00F738C7">
              <w:rPr>
                <w:rFonts w:ascii="Arial Narrow" w:hAnsi="Arial Narrow" w:cs="Calibri"/>
                <w:color w:val="000000"/>
                <w:sz w:val="19"/>
                <w:szCs w:val="19"/>
                <w:lang w:eastAsia="es-CO"/>
              </w:rPr>
              <w:br/>
              <w:t>– Driver de 2.5 pulgadas.</w:t>
            </w:r>
            <w:r w:rsidRPr="00F738C7">
              <w:rPr>
                <w:rFonts w:ascii="Arial Narrow" w:hAnsi="Arial Narrow" w:cs="Calibri"/>
                <w:color w:val="000000"/>
                <w:sz w:val="19"/>
                <w:szCs w:val="19"/>
                <w:lang w:eastAsia="es-CO"/>
              </w:rPr>
              <w:br/>
              <w:t>– Respuesta en frecuencia: 60Hz – 18kHz.</w:t>
            </w:r>
            <w:r w:rsidRPr="00F738C7">
              <w:rPr>
                <w:rFonts w:ascii="Arial Narrow" w:hAnsi="Arial Narrow" w:cs="Calibri"/>
                <w:color w:val="000000"/>
                <w:sz w:val="19"/>
                <w:szCs w:val="19"/>
                <w:lang w:eastAsia="es-CO"/>
              </w:rPr>
              <w:br/>
              <w:t>– Potencia RMS: 120W.</w:t>
            </w:r>
            <w:r w:rsidRPr="00F738C7">
              <w:rPr>
                <w:rFonts w:ascii="Arial Narrow" w:hAnsi="Arial Narrow" w:cs="Calibri"/>
                <w:color w:val="000000"/>
                <w:sz w:val="19"/>
                <w:szCs w:val="19"/>
                <w:lang w:eastAsia="es-CO"/>
              </w:rPr>
              <w:br/>
              <w:t>– SPL máximo: 114 dB.</w:t>
            </w:r>
            <w:r w:rsidRPr="00F738C7">
              <w:rPr>
                <w:rFonts w:ascii="Arial Narrow" w:hAnsi="Arial Narrow" w:cs="Calibri"/>
                <w:color w:val="000000"/>
                <w:sz w:val="19"/>
                <w:szCs w:val="19"/>
                <w:lang w:eastAsia="es-CO"/>
              </w:rPr>
              <w:br/>
              <w:t>– Bluetooth con soporte TWS.</w:t>
            </w:r>
            <w:r w:rsidRPr="00F738C7">
              <w:rPr>
                <w:rFonts w:ascii="Arial Narrow" w:hAnsi="Arial Narrow" w:cs="Calibri"/>
                <w:color w:val="000000"/>
                <w:sz w:val="19"/>
                <w:szCs w:val="19"/>
                <w:lang w:eastAsia="es-CO"/>
              </w:rPr>
              <w:br/>
              <w:t>– Entradas: 2 XLR/Combo de 6.3 mm, 1 RCA.</w:t>
            </w:r>
            <w:r w:rsidRPr="00F738C7">
              <w:rPr>
                <w:rFonts w:ascii="Arial Narrow" w:hAnsi="Arial Narrow" w:cs="Calibri"/>
                <w:color w:val="000000"/>
                <w:sz w:val="19"/>
                <w:szCs w:val="19"/>
                <w:lang w:eastAsia="es-CO"/>
              </w:rPr>
              <w:br/>
              <w:t>– Salidas: 1 XLR.</w:t>
            </w:r>
            <w:r w:rsidRPr="00F738C7">
              <w:rPr>
                <w:rFonts w:ascii="Arial Narrow" w:hAnsi="Arial Narrow" w:cs="Calibri"/>
                <w:color w:val="000000"/>
                <w:sz w:val="19"/>
                <w:szCs w:val="19"/>
                <w:lang w:eastAsia="es-CO"/>
              </w:rPr>
              <w:br/>
              <w:t>– Ecualizador de 2 bandas.</w:t>
            </w:r>
            <w:r w:rsidRPr="00F738C7">
              <w:rPr>
                <w:rFonts w:ascii="Arial Narrow" w:hAnsi="Arial Narrow" w:cs="Calibri"/>
                <w:color w:val="000000"/>
                <w:sz w:val="19"/>
                <w:szCs w:val="19"/>
                <w:lang w:eastAsia="es-CO"/>
              </w:rPr>
              <w:br/>
              <w:t xml:space="preserve">– Batería recargable de 24V 4400mAh. </w:t>
            </w:r>
            <w:r w:rsidRPr="00F738C7">
              <w:rPr>
                <w:rFonts w:ascii="Arial Narrow" w:hAnsi="Arial Narrow" w:cs="Calibri"/>
                <w:color w:val="000000"/>
                <w:sz w:val="19"/>
                <w:szCs w:val="19"/>
                <w:lang w:eastAsia="es-CO"/>
              </w:rPr>
              <w:br/>
              <w:t>La finalidad del parlante, es que los concilios puedan celebrar sus audiencias o reuniones en sus veredas y que tengan esta herramienta útil para la ampliación del sonido.</w:t>
            </w:r>
          </w:p>
        </w:tc>
        <w:tc>
          <w:tcPr>
            <w:tcW w:w="738" w:type="dxa"/>
            <w:vAlign w:val="center"/>
          </w:tcPr>
          <w:p w14:paraId="05674D9B"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6718D4A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4</w:t>
            </w:r>
          </w:p>
        </w:tc>
        <w:tc>
          <w:tcPr>
            <w:tcW w:w="1017" w:type="dxa"/>
            <w:vAlign w:val="center"/>
          </w:tcPr>
          <w:p w14:paraId="3EA2DDFD" w14:textId="721FC323"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092B0C27" w14:textId="11B1EEB8"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75172A9F" w14:textId="77777777" w:rsidTr="001E4B00">
        <w:tc>
          <w:tcPr>
            <w:tcW w:w="639" w:type="dxa"/>
            <w:vAlign w:val="center"/>
          </w:tcPr>
          <w:p w14:paraId="22180080"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2.4.</w:t>
            </w:r>
          </w:p>
        </w:tc>
        <w:tc>
          <w:tcPr>
            <w:tcW w:w="1615" w:type="dxa"/>
            <w:vAlign w:val="center"/>
          </w:tcPr>
          <w:p w14:paraId="0DD7F9BB"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HIDROLAVADORA</w:t>
            </w:r>
          </w:p>
        </w:tc>
        <w:tc>
          <w:tcPr>
            <w:tcW w:w="3837" w:type="dxa"/>
            <w:vAlign w:val="center"/>
          </w:tcPr>
          <w:p w14:paraId="31943C7F"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HIDROLAVADORA DE ALTA PRESIÓN: Frecuencia: 60 Hz. Voltaje: 110V. Con manguera incluida de 5m de largo. Con ruedas para facilitar su transporte.  </w:t>
            </w:r>
            <w:r w:rsidRPr="00F738C7">
              <w:rPr>
                <w:rFonts w:ascii="Arial Narrow" w:hAnsi="Arial Narrow" w:cs="Calibri"/>
                <w:color w:val="000000"/>
                <w:sz w:val="19"/>
                <w:szCs w:val="19"/>
                <w:lang w:eastAsia="es-CO"/>
              </w:rPr>
              <w:br/>
              <w:t>Presión (PSI) 1600</w:t>
            </w:r>
            <w:r w:rsidRPr="00F738C7">
              <w:rPr>
                <w:rFonts w:ascii="Arial Narrow" w:hAnsi="Arial Narrow" w:cs="Calibri"/>
                <w:color w:val="000000"/>
                <w:sz w:val="19"/>
                <w:szCs w:val="19"/>
                <w:lang w:eastAsia="es-CO"/>
              </w:rPr>
              <w:br/>
              <w:t>Potencia (Watts) 1200w</w:t>
            </w:r>
            <w:r w:rsidRPr="00F738C7">
              <w:rPr>
                <w:rFonts w:ascii="Arial Narrow" w:hAnsi="Arial Narrow" w:cs="Calibri"/>
                <w:color w:val="000000"/>
                <w:sz w:val="19"/>
                <w:szCs w:val="19"/>
                <w:lang w:eastAsia="es-CO"/>
              </w:rPr>
              <w:br/>
              <w:t>Caudal de agua (l/h) 360</w:t>
            </w:r>
            <w:r w:rsidRPr="00F738C7">
              <w:rPr>
                <w:rFonts w:ascii="Arial Narrow" w:hAnsi="Arial Narrow" w:cs="Calibri"/>
                <w:color w:val="000000"/>
                <w:sz w:val="19"/>
                <w:szCs w:val="19"/>
                <w:lang w:eastAsia="es-CO"/>
              </w:rPr>
              <w:br/>
              <w:t>Peso sin accesorios (kg) 4,03</w:t>
            </w:r>
            <w:r w:rsidRPr="00F738C7">
              <w:rPr>
                <w:rFonts w:ascii="Arial Narrow" w:hAnsi="Arial Narrow" w:cs="Calibri"/>
                <w:color w:val="000000"/>
                <w:sz w:val="19"/>
                <w:szCs w:val="19"/>
                <w:lang w:eastAsia="es-CO"/>
              </w:rPr>
              <w:br/>
              <w:t>Peso con embalaje incluido (kg) 4,8</w:t>
            </w:r>
            <w:r w:rsidRPr="00F738C7">
              <w:rPr>
                <w:rFonts w:ascii="Arial Narrow" w:hAnsi="Arial Narrow" w:cs="Calibri"/>
                <w:color w:val="000000"/>
                <w:sz w:val="19"/>
                <w:szCs w:val="19"/>
                <w:lang w:eastAsia="es-CO"/>
              </w:rPr>
              <w:br/>
              <w:t>Dimensiones 176 × 280 × 443</w:t>
            </w:r>
            <w:r w:rsidRPr="00F738C7">
              <w:rPr>
                <w:rFonts w:ascii="Arial Narrow" w:hAnsi="Arial Narrow" w:cs="Calibri"/>
                <w:color w:val="000000"/>
                <w:sz w:val="19"/>
                <w:szCs w:val="19"/>
                <w:lang w:eastAsia="es-CO"/>
              </w:rPr>
              <w:br/>
              <w:t>Apta para trabajar con agua a una temperatura máxima de 45 °C. Dosificador de detergente incorporado para potenciar el rendimiento de limpieza. Función de apagado automático incorporada al soltar el gatillo. Diseñada para poder utilizar distintos tipos de chorros con el fin de profundizar el lavado.</w:t>
            </w:r>
            <w:r w:rsidRPr="00F738C7">
              <w:rPr>
                <w:rFonts w:ascii="Arial Narrow" w:hAnsi="Arial Narrow" w:cs="Calibri"/>
                <w:color w:val="FF0000"/>
                <w:sz w:val="19"/>
                <w:szCs w:val="19"/>
                <w:lang w:eastAsia="es-CO"/>
              </w:rPr>
              <w:t xml:space="preserve"> </w:t>
            </w:r>
          </w:p>
        </w:tc>
        <w:tc>
          <w:tcPr>
            <w:tcW w:w="738" w:type="dxa"/>
            <w:vAlign w:val="center"/>
          </w:tcPr>
          <w:p w14:paraId="1EE1AB8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Und</w:t>
            </w:r>
          </w:p>
        </w:tc>
        <w:tc>
          <w:tcPr>
            <w:tcW w:w="697" w:type="dxa"/>
            <w:vAlign w:val="center"/>
          </w:tcPr>
          <w:p w14:paraId="527D45C2"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w:t>
            </w:r>
          </w:p>
        </w:tc>
        <w:tc>
          <w:tcPr>
            <w:tcW w:w="1017" w:type="dxa"/>
            <w:vAlign w:val="center"/>
          </w:tcPr>
          <w:p w14:paraId="2AEA11C6" w14:textId="2EB6D392"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70B89ACA" w14:textId="478E0732"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401E18BD" w14:textId="77777777" w:rsidTr="001E4B00">
        <w:tc>
          <w:tcPr>
            <w:tcW w:w="639" w:type="dxa"/>
            <w:vAlign w:val="center"/>
          </w:tcPr>
          <w:p w14:paraId="14CAFDB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2.5.</w:t>
            </w:r>
          </w:p>
        </w:tc>
        <w:tc>
          <w:tcPr>
            <w:tcW w:w="1615" w:type="dxa"/>
            <w:vAlign w:val="center"/>
          </w:tcPr>
          <w:p w14:paraId="4A73206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COMBO COMEDOR</w:t>
            </w:r>
          </w:p>
        </w:tc>
        <w:tc>
          <w:tcPr>
            <w:tcW w:w="3837" w:type="dxa"/>
            <w:vAlign w:val="center"/>
          </w:tcPr>
          <w:p w14:paraId="3DAE021B"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 xml:space="preserve">Combo Comedor (1 Mesa + 4 Sillas Con Brazos),                   MESA: Dimensiones minimas de mesa: 72x72x72 </w:t>
            </w:r>
            <w:r w:rsidRPr="00F738C7">
              <w:rPr>
                <w:rFonts w:ascii="Arial Narrow" w:hAnsi="Arial Narrow" w:cs="Calibri"/>
                <w:color w:val="000000"/>
                <w:sz w:val="19"/>
                <w:szCs w:val="19"/>
                <w:lang w:eastAsia="es-CO"/>
              </w:rPr>
              <w:lastRenderedPageBreak/>
              <w:t>cm, Diseño: Estructura estable de cuatro patas. Capacidad de carga: Mínimo 50 kg distribuidos -   Material: Plastico. Color: blanco, beige, gris, negro o similar . SILLAS: Dimensiones minimas sillas: 87x52x43 cm. Material: Plastico. Diseño: Respaldo ergonómico, Apoyabrazos integrados a la estructura, Apilables para facilitar almacenamiento. Capacidad de carga: Mínimo 100 kg por silla. - Color: blanco, beige, gris, negro o similar, el color de las sillas debe ser uniforme o compatible con la mesa. Presentación: entregarse preferiblemente en empaque plástico o cartón. El color y diseño debera ser aprobado por el supervisor.</w:t>
            </w:r>
          </w:p>
        </w:tc>
        <w:tc>
          <w:tcPr>
            <w:tcW w:w="738" w:type="dxa"/>
            <w:vAlign w:val="center"/>
          </w:tcPr>
          <w:p w14:paraId="5793899E"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lastRenderedPageBreak/>
              <w:t>Und</w:t>
            </w:r>
          </w:p>
        </w:tc>
        <w:tc>
          <w:tcPr>
            <w:tcW w:w="697" w:type="dxa"/>
            <w:vAlign w:val="center"/>
          </w:tcPr>
          <w:p w14:paraId="52135AFF"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5</w:t>
            </w:r>
          </w:p>
        </w:tc>
        <w:tc>
          <w:tcPr>
            <w:tcW w:w="1017" w:type="dxa"/>
            <w:vAlign w:val="center"/>
          </w:tcPr>
          <w:p w14:paraId="4B96D85B" w14:textId="2F1A502F"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74F6EE3A" w14:textId="36DF49AD"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28240F98" w14:textId="77777777" w:rsidTr="001E4B00">
        <w:tc>
          <w:tcPr>
            <w:tcW w:w="639" w:type="dxa"/>
            <w:vAlign w:val="center"/>
          </w:tcPr>
          <w:p w14:paraId="5DA7D344"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Arial"/>
                <w:color w:val="000000"/>
                <w:sz w:val="19"/>
                <w:szCs w:val="19"/>
                <w:lang w:eastAsia="es-CO"/>
              </w:rPr>
              <w:t>2.6.</w:t>
            </w:r>
          </w:p>
        </w:tc>
        <w:tc>
          <w:tcPr>
            <w:tcW w:w="1615" w:type="dxa"/>
            <w:vAlign w:val="center"/>
          </w:tcPr>
          <w:p w14:paraId="0A60B1EC"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OLLA ARROCERA</w:t>
            </w:r>
          </w:p>
        </w:tc>
        <w:tc>
          <w:tcPr>
            <w:tcW w:w="3837" w:type="dxa"/>
            <w:vAlign w:val="center"/>
          </w:tcPr>
          <w:p w14:paraId="3A96528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Olla arrocera con Frecuencia: 60Hz. - Voltaje: 110V. - Capacidad de 1 L, ideal para preparar hasta 5 tazas de arroz. - Sistema de cocción eléctrico para una cocción sencilla. - Apagado automático que detiene la cocción al finalizar. - Tapa de vidrio que permite controlar el proceso de cocción. - Revestimiento antiadherente que evita que se peguen los alimentos.</w:t>
            </w:r>
          </w:p>
        </w:tc>
        <w:tc>
          <w:tcPr>
            <w:tcW w:w="738" w:type="dxa"/>
            <w:vAlign w:val="center"/>
          </w:tcPr>
          <w:p w14:paraId="33E8A377"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Arial"/>
                <w:color w:val="000000"/>
                <w:sz w:val="19"/>
                <w:szCs w:val="19"/>
                <w:lang w:eastAsia="es-CO"/>
              </w:rPr>
              <w:t>Und</w:t>
            </w:r>
          </w:p>
        </w:tc>
        <w:tc>
          <w:tcPr>
            <w:tcW w:w="697" w:type="dxa"/>
            <w:vAlign w:val="center"/>
          </w:tcPr>
          <w:p w14:paraId="7ED3DC53"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Arial"/>
                <w:color w:val="000000"/>
                <w:sz w:val="19"/>
                <w:szCs w:val="19"/>
                <w:lang w:eastAsia="es-CO"/>
              </w:rPr>
              <w:t>6</w:t>
            </w:r>
          </w:p>
        </w:tc>
        <w:tc>
          <w:tcPr>
            <w:tcW w:w="1017" w:type="dxa"/>
            <w:vAlign w:val="center"/>
          </w:tcPr>
          <w:p w14:paraId="20B86307" w14:textId="0FDF147B" w:rsidR="00633D37" w:rsidRPr="00F738C7" w:rsidRDefault="00633D37" w:rsidP="001E4B00">
            <w:pPr>
              <w:ind w:right="48"/>
              <w:jc w:val="both"/>
              <w:rPr>
                <w:rFonts w:ascii="Arial Narrow" w:hAnsi="Arial Narrow" w:cs="Calibri"/>
                <w:color w:val="000000"/>
                <w:sz w:val="19"/>
                <w:szCs w:val="19"/>
                <w:lang w:eastAsia="es-CO"/>
              </w:rPr>
            </w:pPr>
          </w:p>
        </w:tc>
        <w:tc>
          <w:tcPr>
            <w:tcW w:w="1135" w:type="dxa"/>
            <w:vAlign w:val="center"/>
          </w:tcPr>
          <w:p w14:paraId="5CBBB538" w14:textId="2D57798E"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3A13E899" w14:textId="77777777" w:rsidTr="001E4B00">
        <w:tc>
          <w:tcPr>
            <w:tcW w:w="639" w:type="dxa"/>
            <w:vAlign w:val="center"/>
          </w:tcPr>
          <w:p w14:paraId="0A77036D"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2.7</w:t>
            </w:r>
          </w:p>
        </w:tc>
        <w:tc>
          <w:tcPr>
            <w:tcW w:w="1615" w:type="dxa"/>
            <w:vAlign w:val="center"/>
          </w:tcPr>
          <w:p w14:paraId="12CB31D6"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FREIDORA DE AIRE</w:t>
            </w:r>
          </w:p>
        </w:tc>
        <w:tc>
          <w:tcPr>
            <w:tcW w:w="3837" w:type="dxa"/>
            <w:vAlign w:val="center"/>
          </w:tcPr>
          <w:p w14:paraId="18438BED"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FREIDORA DE AIRE ELECTRICA: Capacidad Mínimo 5 litros. Potencia Mínimo 1.400 W. Voltaje 110 V – 120 V, 60 Hz. Control de temperatura Ajustable. Rango de temperatura Mínimo entre 80 °C y 200 °C. Temporizador Integrado, mínimo 30 minutos. Sistema de apagado automático Requerido. Panel de control Manual  o digital. Material del recipiente Antiadherente, apto para uso alimentario. Material exterior. Plástico de alta resistencia, acero inoxidable o combinación de ambos</w:t>
            </w:r>
          </w:p>
        </w:tc>
        <w:tc>
          <w:tcPr>
            <w:tcW w:w="738" w:type="dxa"/>
            <w:vAlign w:val="center"/>
          </w:tcPr>
          <w:p w14:paraId="725BCAE0"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Und</w:t>
            </w:r>
          </w:p>
        </w:tc>
        <w:tc>
          <w:tcPr>
            <w:tcW w:w="697" w:type="dxa"/>
            <w:vAlign w:val="center"/>
          </w:tcPr>
          <w:p w14:paraId="4682F407"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4</w:t>
            </w:r>
          </w:p>
        </w:tc>
        <w:tc>
          <w:tcPr>
            <w:tcW w:w="1017" w:type="dxa"/>
            <w:vAlign w:val="center"/>
          </w:tcPr>
          <w:p w14:paraId="28D885BD" w14:textId="28B7E04D" w:rsidR="00633D37" w:rsidRPr="00F738C7" w:rsidRDefault="00633D37" w:rsidP="001E4B00">
            <w:pPr>
              <w:ind w:right="48"/>
              <w:jc w:val="both"/>
              <w:rPr>
                <w:rFonts w:ascii="Arial Narrow" w:hAnsi="Arial Narrow" w:cs="Arial"/>
                <w:color w:val="000000"/>
                <w:sz w:val="19"/>
                <w:szCs w:val="19"/>
                <w:lang w:eastAsia="es-CO"/>
              </w:rPr>
            </w:pPr>
          </w:p>
        </w:tc>
        <w:tc>
          <w:tcPr>
            <w:tcW w:w="1135" w:type="dxa"/>
            <w:vAlign w:val="center"/>
          </w:tcPr>
          <w:p w14:paraId="158F6B4B" w14:textId="7C2168A1"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628F84A6" w14:textId="77777777" w:rsidTr="001E4B00">
        <w:tc>
          <w:tcPr>
            <w:tcW w:w="639" w:type="dxa"/>
            <w:vAlign w:val="center"/>
          </w:tcPr>
          <w:p w14:paraId="28CF12F2"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2.8.</w:t>
            </w:r>
          </w:p>
        </w:tc>
        <w:tc>
          <w:tcPr>
            <w:tcW w:w="1615" w:type="dxa"/>
            <w:vAlign w:val="center"/>
          </w:tcPr>
          <w:p w14:paraId="2B168DD4"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LICUADORA</w:t>
            </w:r>
          </w:p>
        </w:tc>
        <w:tc>
          <w:tcPr>
            <w:tcW w:w="3837" w:type="dxa"/>
            <w:vAlign w:val="center"/>
          </w:tcPr>
          <w:p w14:paraId="1B4BD589"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Motor en aluminio cobrizado (CCA) con 1500W de potencia - Función de pulso para mayor precisión al triturar - Cuchillas de 6 hojas de acero inoxidable  - Jarra de policarbonato de 2 litros resistente hasta 80°C - Arrastre metálico en motor y cuchillas - sistema de rodamiento - Perilla para control de velocidad variable - Botones de encendido independientes - Tapa con cierre de seguridad y empaque de silicona - Bases antideslizantes para mayor estabilidad</w:t>
            </w:r>
          </w:p>
        </w:tc>
        <w:tc>
          <w:tcPr>
            <w:tcW w:w="738" w:type="dxa"/>
            <w:vAlign w:val="center"/>
          </w:tcPr>
          <w:p w14:paraId="474BA23D"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Und</w:t>
            </w:r>
          </w:p>
        </w:tc>
        <w:tc>
          <w:tcPr>
            <w:tcW w:w="697" w:type="dxa"/>
            <w:vAlign w:val="center"/>
          </w:tcPr>
          <w:p w14:paraId="3B9BE437"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6</w:t>
            </w:r>
          </w:p>
        </w:tc>
        <w:tc>
          <w:tcPr>
            <w:tcW w:w="1017" w:type="dxa"/>
            <w:vAlign w:val="center"/>
          </w:tcPr>
          <w:p w14:paraId="668ED497" w14:textId="674878F6" w:rsidR="00633D37" w:rsidRPr="00F738C7" w:rsidRDefault="00633D37" w:rsidP="001E4B00">
            <w:pPr>
              <w:ind w:right="48"/>
              <w:jc w:val="both"/>
              <w:rPr>
                <w:rFonts w:ascii="Arial Narrow" w:hAnsi="Arial Narrow" w:cs="Arial"/>
                <w:color w:val="000000"/>
                <w:sz w:val="19"/>
                <w:szCs w:val="19"/>
                <w:lang w:eastAsia="es-CO"/>
              </w:rPr>
            </w:pPr>
          </w:p>
        </w:tc>
        <w:tc>
          <w:tcPr>
            <w:tcW w:w="1135" w:type="dxa"/>
            <w:vAlign w:val="center"/>
          </w:tcPr>
          <w:p w14:paraId="107E910E" w14:textId="3124AE89"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419C9211" w14:textId="77777777" w:rsidTr="001E4B00">
        <w:tc>
          <w:tcPr>
            <w:tcW w:w="639" w:type="dxa"/>
            <w:vAlign w:val="center"/>
          </w:tcPr>
          <w:p w14:paraId="36E0C7D8"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2.9.</w:t>
            </w:r>
          </w:p>
        </w:tc>
        <w:tc>
          <w:tcPr>
            <w:tcW w:w="1615" w:type="dxa"/>
            <w:vAlign w:val="center"/>
          </w:tcPr>
          <w:p w14:paraId="685F86C1"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VAJILLA</w:t>
            </w:r>
          </w:p>
        </w:tc>
        <w:tc>
          <w:tcPr>
            <w:tcW w:w="3837" w:type="dxa"/>
            <w:vAlign w:val="center"/>
          </w:tcPr>
          <w:p w14:paraId="33C1796C" w14:textId="77777777" w:rsidR="00633D37" w:rsidRPr="00F738C7" w:rsidRDefault="00633D37" w:rsidP="001E4B00">
            <w:pPr>
              <w:ind w:right="48"/>
              <w:jc w:val="both"/>
              <w:rPr>
                <w:rFonts w:ascii="Arial Narrow" w:hAnsi="Arial Narrow" w:cs="Calibri"/>
                <w:color w:val="000000"/>
                <w:sz w:val="19"/>
                <w:szCs w:val="19"/>
                <w:lang w:eastAsia="es-CO"/>
              </w:rPr>
            </w:pPr>
            <w:r w:rsidRPr="00F738C7">
              <w:rPr>
                <w:rFonts w:ascii="Arial Narrow" w:hAnsi="Arial Narrow" w:cs="Calibri"/>
                <w:color w:val="000000"/>
                <w:sz w:val="19"/>
                <w:szCs w:val="19"/>
                <w:lang w:eastAsia="es-CO"/>
              </w:rPr>
              <w:t>Vajilla elaborada en cerámica de uso doméstico, diseñada para el servicio y consumo de alimentos, compuesta por cuatro (4) puestos completos. con las siguientes caracteristicas: Material: Cerámica esmaltada.</w:t>
            </w:r>
            <w:r w:rsidRPr="00F738C7">
              <w:rPr>
                <w:rFonts w:ascii="Arial Narrow" w:hAnsi="Arial Narrow" w:cs="Calibri"/>
                <w:color w:val="000000"/>
                <w:sz w:val="19"/>
                <w:szCs w:val="19"/>
                <w:lang w:eastAsia="es-CO"/>
              </w:rPr>
              <w:br/>
              <w:t xml:space="preserve">Acabado: Superficie lisa, uniforme y libre de fisuras, grietas, desprendimientos o defectos de fabricación.  Color: Uniforme o decorado, el cual sera aprobado por el supervisor.   Resistencia: </w:t>
            </w:r>
            <w:r w:rsidRPr="00F738C7">
              <w:rPr>
                <w:rFonts w:ascii="Arial Narrow" w:hAnsi="Arial Narrow" w:cs="Calibri"/>
                <w:color w:val="000000"/>
                <w:sz w:val="19"/>
                <w:szCs w:val="19"/>
                <w:lang w:eastAsia="es-CO"/>
              </w:rPr>
              <w:lastRenderedPageBreak/>
              <w:t>Apta para uso doméstico y manipulación frecuente. Higiene: Material no tóxico, apto para contacto con alimentos. Presentación: Empaque individual que garantice la protección de las piezas durante el transporte y almacenamiento.  Estado: Producto nuevo, sin uso.</w:t>
            </w:r>
          </w:p>
        </w:tc>
        <w:tc>
          <w:tcPr>
            <w:tcW w:w="738" w:type="dxa"/>
            <w:vAlign w:val="center"/>
          </w:tcPr>
          <w:p w14:paraId="205BFFE0"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lastRenderedPageBreak/>
              <w:t>Und</w:t>
            </w:r>
          </w:p>
        </w:tc>
        <w:tc>
          <w:tcPr>
            <w:tcW w:w="697" w:type="dxa"/>
            <w:vAlign w:val="center"/>
          </w:tcPr>
          <w:p w14:paraId="0473ED79" w14:textId="77777777" w:rsidR="00633D37" w:rsidRPr="00F738C7" w:rsidRDefault="00633D37" w:rsidP="001E4B00">
            <w:pPr>
              <w:ind w:right="48"/>
              <w:jc w:val="both"/>
              <w:rPr>
                <w:rFonts w:ascii="Arial Narrow" w:hAnsi="Arial Narrow" w:cs="Arial"/>
                <w:color w:val="000000"/>
                <w:sz w:val="19"/>
                <w:szCs w:val="19"/>
                <w:lang w:eastAsia="es-CO"/>
              </w:rPr>
            </w:pPr>
            <w:r w:rsidRPr="00F738C7">
              <w:rPr>
                <w:rFonts w:ascii="Arial Narrow" w:hAnsi="Arial Narrow" w:cs="Arial"/>
                <w:color w:val="000000"/>
                <w:sz w:val="19"/>
                <w:szCs w:val="19"/>
                <w:lang w:eastAsia="es-CO"/>
              </w:rPr>
              <w:t>6</w:t>
            </w:r>
          </w:p>
        </w:tc>
        <w:tc>
          <w:tcPr>
            <w:tcW w:w="1017" w:type="dxa"/>
            <w:vAlign w:val="center"/>
          </w:tcPr>
          <w:p w14:paraId="6E69FE2A" w14:textId="00A69515" w:rsidR="00633D37" w:rsidRPr="00F738C7" w:rsidRDefault="00633D37" w:rsidP="001E4B00">
            <w:pPr>
              <w:ind w:right="48"/>
              <w:jc w:val="both"/>
              <w:rPr>
                <w:rFonts w:ascii="Arial Narrow" w:hAnsi="Arial Narrow" w:cs="Arial"/>
                <w:color w:val="000000"/>
                <w:sz w:val="19"/>
                <w:szCs w:val="19"/>
                <w:lang w:eastAsia="es-CO"/>
              </w:rPr>
            </w:pPr>
          </w:p>
        </w:tc>
        <w:tc>
          <w:tcPr>
            <w:tcW w:w="1135" w:type="dxa"/>
            <w:vAlign w:val="center"/>
          </w:tcPr>
          <w:p w14:paraId="73488ED6" w14:textId="6255623C"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71228202" w14:textId="77777777" w:rsidTr="001E4B00">
        <w:trPr>
          <w:trHeight w:val="70"/>
        </w:trPr>
        <w:tc>
          <w:tcPr>
            <w:tcW w:w="8543" w:type="dxa"/>
            <w:gridSpan w:val="6"/>
            <w:vAlign w:val="center"/>
          </w:tcPr>
          <w:p w14:paraId="2E9C666D" w14:textId="77777777" w:rsidR="00633D37" w:rsidRPr="00F738C7" w:rsidRDefault="00633D37" w:rsidP="001E4B00">
            <w:pPr>
              <w:ind w:right="48"/>
              <w:jc w:val="center"/>
              <w:rPr>
                <w:rFonts w:ascii="Arial Narrow" w:hAnsi="Arial Narrow" w:cs="Arial"/>
                <w:color w:val="000000"/>
                <w:sz w:val="19"/>
                <w:szCs w:val="19"/>
                <w:lang w:eastAsia="es-CO"/>
              </w:rPr>
            </w:pPr>
            <w:r w:rsidRPr="00F738C7">
              <w:rPr>
                <w:rFonts w:ascii="Arial Narrow" w:hAnsi="Arial Narrow" w:cs="Calibri"/>
                <w:b/>
                <w:bCs/>
                <w:color w:val="000000"/>
                <w:sz w:val="19"/>
                <w:szCs w:val="19"/>
                <w:lang w:eastAsia="es-CO"/>
              </w:rPr>
              <w:t>Subtotal:</w:t>
            </w:r>
          </w:p>
        </w:tc>
        <w:tc>
          <w:tcPr>
            <w:tcW w:w="1135" w:type="dxa"/>
            <w:vAlign w:val="center"/>
          </w:tcPr>
          <w:p w14:paraId="41122BAE" w14:textId="24E88ED3" w:rsidR="00633D37" w:rsidRPr="00F738C7" w:rsidRDefault="00633D37" w:rsidP="001E4B00">
            <w:pPr>
              <w:ind w:right="48"/>
              <w:jc w:val="both"/>
              <w:rPr>
                <w:rFonts w:ascii="Arial Narrow" w:hAnsi="Arial Narrow" w:cs="Calibri"/>
                <w:color w:val="000000"/>
                <w:sz w:val="19"/>
                <w:szCs w:val="19"/>
                <w:lang w:eastAsia="es-CO"/>
              </w:rPr>
            </w:pPr>
          </w:p>
        </w:tc>
      </w:tr>
      <w:tr w:rsidR="00633D37" w:rsidRPr="00D13F50" w14:paraId="5A0924AF" w14:textId="77777777" w:rsidTr="001E4B00">
        <w:tc>
          <w:tcPr>
            <w:tcW w:w="8543" w:type="dxa"/>
            <w:gridSpan w:val="6"/>
            <w:vAlign w:val="center"/>
          </w:tcPr>
          <w:p w14:paraId="53E271B9" w14:textId="77777777" w:rsidR="00633D37" w:rsidRPr="00F738C7" w:rsidRDefault="00633D37" w:rsidP="001E4B00">
            <w:pPr>
              <w:ind w:right="48"/>
              <w:jc w:val="center"/>
              <w:rPr>
                <w:rFonts w:ascii="Arial Narrow" w:hAnsi="Arial Narrow" w:cs="Arial"/>
                <w:color w:val="000000"/>
                <w:sz w:val="19"/>
                <w:szCs w:val="19"/>
                <w:lang w:eastAsia="es-CO"/>
              </w:rPr>
            </w:pPr>
            <w:r w:rsidRPr="00F738C7">
              <w:rPr>
                <w:rFonts w:ascii="Arial Narrow" w:hAnsi="Arial Narrow" w:cs="Calibri"/>
                <w:b/>
                <w:bCs/>
                <w:color w:val="000000"/>
                <w:sz w:val="19"/>
                <w:szCs w:val="19"/>
                <w:lang w:eastAsia="es-CO"/>
              </w:rPr>
              <w:t xml:space="preserve">TOTAL </w:t>
            </w:r>
          </w:p>
        </w:tc>
        <w:tc>
          <w:tcPr>
            <w:tcW w:w="1135" w:type="dxa"/>
            <w:vAlign w:val="center"/>
          </w:tcPr>
          <w:p w14:paraId="3131AEBC" w14:textId="08BBF29F" w:rsidR="00633D37" w:rsidRPr="00F738C7" w:rsidRDefault="00633D37" w:rsidP="001E4B00">
            <w:pPr>
              <w:ind w:right="48"/>
              <w:jc w:val="both"/>
              <w:rPr>
                <w:rFonts w:ascii="Arial Narrow" w:hAnsi="Arial Narrow" w:cs="Calibri"/>
                <w:color w:val="000000"/>
                <w:sz w:val="19"/>
                <w:szCs w:val="19"/>
                <w:lang w:eastAsia="es-CO"/>
              </w:rPr>
            </w:pPr>
          </w:p>
        </w:tc>
      </w:tr>
    </w:tbl>
    <w:p w14:paraId="1D4B1F7F" w14:textId="306154A4" w:rsidR="00FC7EB2" w:rsidRPr="00AB0C0A" w:rsidRDefault="00FC7EB2" w:rsidP="006754A2">
      <w:pPr>
        <w:jc w:val="both"/>
        <w:rPr>
          <w:rFonts w:ascii="Arial Narrow" w:hAnsi="Arial Narrow" w:cs="Arial"/>
          <w:b/>
          <w:iCs/>
          <w:sz w:val="20"/>
        </w:rPr>
      </w:pPr>
    </w:p>
    <w:p w14:paraId="0C8D1B0A" w14:textId="1D4C4F49" w:rsidR="006D1FDC" w:rsidRPr="00AB0C0A" w:rsidRDefault="008220BD" w:rsidP="008220BD">
      <w:pPr>
        <w:jc w:val="both"/>
        <w:rPr>
          <w:rFonts w:ascii="Arial Narrow" w:hAnsi="Arial Narrow" w:cs="Calibri"/>
          <w:color w:val="000000" w:themeColor="text1"/>
          <w:sz w:val="20"/>
          <w:lang w:val="es-CO" w:eastAsia="es-CO"/>
        </w:rPr>
      </w:pPr>
      <w:r w:rsidRPr="00AB0C0A">
        <w:rPr>
          <w:rFonts w:ascii="Arial Narrow" w:hAnsi="Arial Narrow" w:cs="Calibri"/>
          <w:b/>
          <w:color w:val="000000" w:themeColor="text1"/>
          <w:sz w:val="20"/>
          <w:lang w:val="es-CO" w:eastAsia="es-CO"/>
        </w:rPr>
        <w:t>Nota 1:</w:t>
      </w:r>
      <w:r w:rsidRPr="00AB0C0A">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 insertar </w:t>
      </w:r>
      <w:r w:rsidR="00961069" w:rsidRPr="00AB0C0A">
        <w:rPr>
          <w:rFonts w:ascii="Arial Narrow" w:hAnsi="Arial Narrow" w:cs="Calibri"/>
          <w:color w:val="000000" w:themeColor="text1"/>
          <w:sz w:val="20"/>
          <w:lang w:val="es-CO" w:eastAsia="es-CO"/>
        </w:rPr>
        <w:t xml:space="preserve">columnas adicionales </w:t>
      </w:r>
      <w:r w:rsidRPr="00AB0C0A">
        <w:rPr>
          <w:rFonts w:ascii="Arial Narrow" w:hAnsi="Arial Narrow" w:cs="Calibri"/>
          <w:color w:val="000000" w:themeColor="text1"/>
          <w:sz w:val="20"/>
          <w:lang w:val="es-CO" w:eastAsia="es-CO"/>
        </w:rPr>
        <w:t>para indicar el porcentaje del impuesto a las ventas (</w:t>
      </w:r>
      <w:r w:rsidR="006D1FDC" w:rsidRPr="00AB0C0A">
        <w:rPr>
          <w:rFonts w:ascii="Arial Narrow" w:hAnsi="Arial Narrow" w:cs="Calibri"/>
          <w:color w:val="000000" w:themeColor="text1"/>
          <w:sz w:val="20"/>
          <w:lang w:val="es-CO" w:eastAsia="es-CO"/>
        </w:rPr>
        <w:t xml:space="preserve">IVA) (cuando aplique), </w:t>
      </w:r>
      <w:r w:rsidRPr="00AB0C0A">
        <w:rPr>
          <w:rFonts w:ascii="Arial Narrow" w:hAnsi="Arial Narrow" w:cs="Calibri"/>
          <w:color w:val="000000" w:themeColor="text1"/>
          <w:sz w:val="20"/>
          <w:lang w:val="es-CO" w:eastAsia="es-CO"/>
        </w:rPr>
        <w:t xml:space="preserve">para indicar </w:t>
      </w:r>
      <w:r w:rsidR="006D1FDC" w:rsidRPr="00AB0C0A">
        <w:rPr>
          <w:rFonts w:ascii="Arial Narrow" w:hAnsi="Arial Narrow" w:cs="Calibri"/>
          <w:color w:val="000000" w:themeColor="text1"/>
          <w:sz w:val="20"/>
          <w:lang w:val="es-CO" w:eastAsia="es-CO"/>
        </w:rPr>
        <w:t xml:space="preserve">el </w:t>
      </w:r>
      <w:r w:rsidRPr="00AB0C0A">
        <w:rPr>
          <w:rFonts w:ascii="Arial Narrow" w:hAnsi="Arial Narrow" w:cs="Calibri"/>
          <w:color w:val="000000" w:themeColor="text1"/>
          <w:sz w:val="20"/>
          <w:lang w:val="es-CO" w:eastAsia="es-CO"/>
        </w:rPr>
        <w:t>valor</w:t>
      </w:r>
      <w:r w:rsidR="006D1FDC" w:rsidRPr="00AB0C0A">
        <w:rPr>
          <w:rFonts w:ascii="Arial Narrow" w:hAnsi="Arial Narrow" w:cs="Calibri"/>
          <w:color w:val="000000" w:themeColor="text1"/>
          <w:sz w:val="20"/>
          <w:lang w:val="es-CO" w:eastAsia="es-CO"/>
        </w:rPr>
        <w:t xml:space="preserve"> unitario</w:t>
      </w:r>
      <w:r w:rsidRPr="00AB0C0A">
        <w:rPr>
          <w:rFonts w:ascii="Arial Narrow" w:hAnsi="Arial Narrow" w:cs="Calibri"/>
          <w:color w:val="000000" w:themeColor="text1"/>
          <w:sz w:val="20"/>
          <w:lang w:val="es-CO" w:eastAsia="es-CO"/>
        </w:rPr>
        <w:t xml:space="preserve"> del impuesto a la</w:t>
      </w:r>
      <w:r w:rsidR="006D1FDC" w:rsidRPr="00AB0C0A">
        <w:rPr>
          <w:rFonts w:ascii="Arial Narrow" w:hAnsi="Arial Narrow" w:cs="Calibri"/>
          <w:color w:val="000000" w:themeColor="text1"/>
          <w:sz w:val="20"/>
          <w:lang w:val="es-CO" w:eastAsia="es-CO"/>
        </w:rPr>
        <w:t xml:space="preserve">s ventas (IVA) (cuando aplique), el valor unitario </w:t>
      </w:r>
      <w:r w:rsidR="00072A64" w:rsidRPr="00AB0C0A">
        <w:rPr>
          <w:rFonts w:ascii="Arial Narrow" w:hAnsi="Arial Narrow" w:cs="Calibri"/>
          <w:color w:val="000000" w:themeColor="text1"/>
          <w:sz w:val="20"/>
          <w:lang w:val="es-CO" w:eastAsia="es-CO"/>
        </w:rPr>
        <w:t>más</w:t>
      </w:r>
      <w:r w:rsidR="006D1FDC" w:rsidRPr="00AB0C0A">
        <w:rPr>
          <w:rFonts w:ascii="Arial Narrow" w:hAnsi="Arial Narrow" w:cs="Calibri"/>
          <w:color w:val="000000" w:themeColor="text1"/>
          <w:sz w:val="20"/>
          <w:lang w:val="es-CO" w:eastAsia="es-CO"/>
        </w:rPr>
        <w:t xml:space="preserve"> IVA, el valor total del IVA, el valor valor total</w:t>
      </w:r>
      <w:r w:rsidR="004F52B7"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sin </w:t>
      </w:r>
      <w:r w:rsidR="008E7FA2" w:rsidRPr="00AB0C0A">
        <w:rPr>
          <w:rFonts w:ascii="Arial Narrow" w:hAnsi="Arial Narrow" w:cs="Calibri"/>
          <w:color w:val="000000" w:themeColor="text1"/>
          <w:sz w:val="20"/>
          <w:lang w:val="es-CO" w:eastAsia="es-CO"/>
        </w:rPr>
        <w:t>IVA</w:t>
      </w:r>
      <w:r w:rsidR="006D1FDC" w:rsidRPr="00AB0C0A">
        <w:rPr>
          <w:rFonts w:ascii="Arial Narrow" w:hAnsi="Arial Narrow" w:cs="Calibri"/>
          <w:color w:val="000000" w:themeColor="text1"/>
          <w:sz w:val="20"/>
          <w:lang w:val="es-CO" w:eastAsia="es-CO"/>
        </w:rPr>
        <w:t xml:space="preserve"> y finalmente el valor total</w:t>
      </w:r>
      <w:r w:rsidR="00072A64"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incluido IVA.  </w:t>
      </w:r>
    </w:p>
    <w:p w14:paraId="6F9F7328" w14:textId="77777777" w:rsidR="006D1FDC" w:rsidRPr="00AB0C0A" w:rsidRDefault="006D1FDC" w:rsidP="008220BD">
      <w:pPr>
        <w:jc w:val="both"/>
        <w:rPr>
          <w:rFonts w:ascii="Arial Narrow" w:hAnsi="Arial Narrow" w:cs="Calibri"/>
          <w:color w:val="000000" w:themeColor="text1"/>
          <w:sz w:val="20"/>
          <w:lang w:val="es-CO" w:eastAsia="es-CO"/>
        </w:rPr>
      </w:pPr>
    </w:p>
    <w:p w14:paraId="2D516DE1" w14:textId="77777777" w:rsidR="008220BD" w:rsidRPr="00AB0C0A" w:rsidRDefault="008220BD" w:rsidP="008220BD">
      <w:pPr>
        <w:jc w:val="both"/>
        <w:rPr>
          <w:rFonts w:ascii="Arial Narrow" w:hAnsi="Arial Narrow" w:cs="Arial"/>
          <w:sz w:val="20"/>
        </w:rPr>
      </w:pPr>
      <w:r w:rsidRPr="00AB0C0A">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AB0C0A" w:rsidRDefault="00A26EC9" w:rsidP="005040BE">
      <w:pPr>
        <w:jc w:val="both"/>
        <w:rPr>
          <w:rFonts w:ascii="Arial Narrow" w:hAnsi="Arial Narrow" w:cs="Arial"/>
          <w:sz w:val="20"/>
        </w:rPr>
      </w:pPr>
    </w:p>
    <w:p w14:paraId="58522179" w14:textId="3BB030AB" w:rsidR="006D776D" w:rsidRPr="00AB0C0A" w:rsidRDefault="006D776D" w:rsidP="005040BE">
      <w:pPr>
        <w:jc w:val="both"/>
        <w:rPr>
          <w:rFonts w:ascii="Arial Narrow" w:hAnsi="Arial Narrow" w:cs="Arial"/>
          <w:b/>
          <w:sz w:val="20"/>
        </w:rPr>
      </w:pPr>
      <w:r w:rsidRPr="00AB0C0A">
        <w:rPr>
          <w:rFonts w:ascii="Arial Narrow" w:hAnsi="Arial Narrow" w:cs="Arial"/>
          <w:b/>
          <w:sz w:val="20"/>
        </w:rPr>
        <w:t xml:space="preserve">Ejemplo: </w:t>
      </w:r>
    </w:p>
    <w:p w14:paraId="7147E709" w14:textId="73BD832C" w:rsidR="00444B05" w:rsidRPr="00AB0C0A"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AB0C0A" w14:paraId="66187F28" w14:textId="77777777" w:rsidTr="00444B05">
        <w:trPr>
          <w:trHeight w:val="630"/>
        </w:trPr>
        <w:tc>
          <w:tcPr>
            <w:tcW w:w="260" w:type="pct"/>
            <w:shd w:val="clear" w:color="auto" w:fill="auto"/>
            <w:vAlign w:val="center"/>
            <w:hideMark/>
          </w:tcPr>
          <w:p w14:paraId="0E40416D"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UNITARIO </w:t>
            </w:r>
          </w:p>
        </w:tc>
        <w:tc>
          <w:tcPr>
            <w:tcW w:w="318" w:type="pct"/>
          </w:tcPr>
          <w:p w14:paraId="1EEA96E3" w14:textId="567900F3"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IVA</w:t>
            </w:r>
          </w:p>
        </w:tc>
        <w:tc>
          <w:tcPr>
            <w:tcW w:w="453" w:type="pct"/>
          </w:tcPr>
          <w:p w14:paraId="15FFC26B" w14:textId="1856483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UNITARIO + IVA</w:t>
            </w:r>
          </w:p>
        </w:tc>
        <w:tc>
          <w:tcPr>
            <w:tcW w:w="347" w:type="pct"/>
          </w:tcPr>
          <w:p w14:paraId="6F8B3247" w14:textId="56C77FEC"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IVA</w:t>
            </w:r>
          </w:p>
        </w:tc>
        <w:tc>
          <w:tcPr>
            <w:tcW w:w="347" w:type="pct"/>
          </w:tcPr>
          <w:p w14:paraId="1393926C" w14:textId="6F44E708"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TOTAL INCLUIDO IVA  </w:t>
            </w:r>
          </w:p>
        </w:tc>
      </w:tr>
      <w:tr w:rsidR="00444B05" w:rsidRPr="00AB0C0A" w14:paraId="4EBE24C0" w14:textId="77777777" w:rsidTr="00444B05">
        <w:trPr>
          <w:trHeight w:val="630"/>
        </w:trPr>
        <w:tc>
          <w:tcPr>
            <w:tcW w:w="260" w:type="pct"/>
            <w:shd w:val="clear" w:color="auto" w:fill="auto"/>
            <w:vAlign w:val="center"/>
          </w:tcPr>
          <w:p w14:paraId="3BE0DFA2" w14:textId="77777777" w:rsidR="00444B05" w:rsidRPr="00AB0C0A"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AB0C0A"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AB0C0A"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AB0C0A"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AB0C0A"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AB0C0A"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AB0C0A"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AB0C0A" w:rsidRDefault="00444B05" w:rsidP="001F2EA0">
            <w:pPr>
              <w:jc w:val="center"/>
              <w:rPr>
                <w:rFonts w:ascii="Arial Narrow" w:hAnsi="Arial Narrow" w:cs="Calibri"/>
                <w:b/>
                <w:bCs/>
                <w:color w:val="000000"/>
                <w:sz w:val="20"/>
                <w:lang w:val="es-CO" w:eastAsia="es-CO"/>
              </w:rPr>
            </w:pPr>
          </w:p>
        </w:tc>
      </w:tr>
    </w:tbl>
    <w:p w14:paraId="485E18EF" w14:textId="77777777" w:rsidR="00444B05" w:rsidRPr="00AB0C0A" w:rsidRDefault="00444B05" w:rsidP="005040BE">
      <w:pPr>
        <w:jc w:val="both"/>
        <w:rPr>
          <w:rFonts w:ascii="Arial Narrow" w:hAnsi="Arial Narrow" w:cs="Arial"/>
          <w:sz w:val="20"/>
        </w:rPr>
      </w:pPr>
    </w:p>
    <w:p w14:paraId="1ED63202" w14:textId="77777777" w:rsidR="00464755" w:rsidRPr="00AB0C0A" w:rsidRDefault="00464755" w:rsidP="005040BE">
      <w:pPr>
        <w:jc w:val="both"/>
        <w:rPr>
          <w:rFonts w:ascii="Arial Narrow" w:hAnsi="Arial Narrow" w:cs="Arial"/>
          <w:sz w:val="20"/>
        </w:rPr>
      </w:pPr>
    </w:p>
    <w:p w14:paraId="4B281AB4"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FIRMA: ________________________</w:t>
      </w:r>
    </w:p>
    <w:p w14:paraId="5C954D65"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NOMBRE:</w:t>
      </w:r>
    </w:p>
    <w:p w14:paraId="66C70C02" w14:textId="77777777" w:rsidR="00F23162" w:rsidRPr="00AB0C0A" w:rsidRDefault="005D340E" w:rsidP="005040BE">
      <w:pPr>
        <w:jc w:val="both"/>
        <w:rPr>
          <w:rFonts w:ascii="Arial Narrow" w:hAnsi="Arial Narrow" w:cs="Arial"/>
          <w:sz w:val="20"/>
        </w:rPr>
      </w:pPr>
      <w:r w:rsidRPr="00AB0C0A">
        <w:rPr>
          <w:rFonts w:ascii="Arial Narrow" w:hAnsi="Arial Narrow" w:cs="Arial"/>
          <w:sz w:val="20"/>
        </w:rPr>
        <w:t>C.C.  …</w:t>
      </w:r>
    </w:p>
    <w:sectPr w:rsidR="00F23162" w:rsidRPr="00AB0C0A"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B89C6" w14:textId="77777777" w:rsidR="00616B4F" w:rsidRDefault="00616B4F" w:rsidP="00274EEB">
      <w:r>
        <w:separator/>
      </w:r>
    </w:p>
  </w:endnote>
  <w:endnote w:type="continuationSeparator" w:id="0">
    <w:p w14:paraId="0ACEC006" w14:textId="77777777" w:rsidR="00616B4F" w:rsidRDefault="00616B4F"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5D8E77F5"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F302D">
          <w:rPr>
            <w:rFonts w:ascii="Arial Narrow" w:hAnsi="Arial Narrow"/>
            <w:b/>
            <w:bCs/>
            <w:noProof/>
            <w:sz w:val="20"/>
          </w:rPr>
          <w:t>5</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F302D">
          <w:rPr>
            <w:rFonts w:ascii="Arial Narrow" w:hAnsi="Arial Narrow"/>
            <w:b/>
            <w:bCs/>
            <w:noProof/>
            <w:sz w:val="20"/>
          </w:rPr>
          <w:t>6</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5F302D"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B57536"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D3C3C" w14:textId="77777777" w:rsidR="00616B4F" w:rsidRDefault="00616B4F" w:rsidP="00274EEB">
      <w:r>
        <w:separator/>
      </w:r>
    </w:p>
  </w:footnote>
  <w:footnote w:type="continuationSeparator" w:id="0">
    <w:p w14:paraId="14A8F85D" w14:textId="77777777" w:rsidR="00616B4F" w:rsidRDefault="00616B4F" w:rsidP="0027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000000" w:rsidP="00274EEB">
          <w:pPr>
            <w:ind w:hanging="105"/>
            <w:jc w:val="center"/>
          </w:pPr>
          <w:r>
            <w:rPr>
              <w:noProof/>
            </w:rPr>
            <w:pict w14:anchorId="6D7EF8A6">
              <v:rect id="Rectángulo 2" o:spid="_x0000_s1025"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1066736">
    <w:abstractNumId w:val="2"/>
  </w:num>
  <w:num w:numId="2" w16cid:durableId="595678404">
    <w:abstractNumId w:val="3"/>
  </w:num>
  <w:num w:numId="3" w16cid:durableId="966348989">
    <w:abstractNumId w:val="4"/>
  </w:num>
  <w:num w:numId="4" w16cid:durableId="1087963509">
    <w:abstractNumId w:val="1"/>
  </w:num>
  <w:num w:numId="5" w16cid:durableId="1010059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0476A"/>
    <w:rsid w:val="00006263"/>
    <w:rsid w:val="00007DB3"/>
    <w:rsid w:val="00014B18"/>
    <w:rsid w:val="00020601"/>
    <w:rsid w:val="00027D49"/>
    <w:rsid w:val="00063DE0"/>
    <w:rsid w:val="00072A64"/>
    <w:rsid w:val="00073B4A"/>
    <w:rsid w:val="00082731"/>
    <w:rsid w:val="0008560C"/>
    <w:rsid w:val="00086A79"/>
    <w:rsid w:val="00091F59"/>
    <w:rsid w:val="00093947"/>
    <w:rsid w:val="00094DBD"/>
    <w:rsid w:val="000B311E"/>
    <w:rsid w:val="000B749A"/>
    <w:rsid w:val="000C166A"/>
    <w:rsid w:val="000C2329"/>
    <w:rsid w:val="000C3125"/>
    <w:rsid w:val="000D6DF3"/>
    <w:rsid w:val="000D6E4A"/>
    <w:rsid w:val="000E1835"/>
    <w:rsid w:val="000E6E40"/>
    <w:rsid w:val="00107ABD"/>
    <w:rsid w:val="001110E3"/>
    <w:rsid w:val="00121D1D"/>
    <w:rsid w:val="0012394D"/>
    <w:rsid w:val="00132F29"/>
    <w:rsid w:val="00134196"/>
    <w:rsid w:val="00136B27"/>
    <w:rsid w:val="001439A4"/>
    <w:rsid w:val="00156976"/>
    <w:rsid w:val="001605F2"/>
    <w:rsid w:val="0017208B"/>
    <w:rsid w:val="001723F2"/>
    <w:rsid w:val="00173214"/>
    <w:rsid w:val="001820A1"/>
    <w:rsid w:val="00184444"/>
    <w:rsid w:val="00197A81"/>
    <w:rsid w:val="001A1851"/>
    <w:rsid w:val="001A57BC"/>
    <w:rsid w:val="001B0C1A"/>
    <w:rsid w:val="001B15F0"/>
    <w:rsid w:val="001B1BBA"/>
    <w:rsid w:val="001B5D77"/>
    <w:rsid w:val="001C1E42"/>
    <w:rsid w:val="001D5879"/>
    <w:rsid w:val="001D727C"/>
    <w:rsid w:val="001D7CE7"/>
    <w:rsid w:val="001F464D"/>
    <w:rsid w:val="002063FD"/>
    <w:rsid w:val="00210903"/>
    <w:rsid w:val="00224CDE"/>
    <w:rsid w:val="00250B5D"/>
    <w:rsid w:val="00253245"/>
    <w:rsid w:val="0025333C"/>
    <w:rsid w:val="00270BBC"/>
    <w:rsid w:val="00274EEB"/>
    <w:rsid w:val="002768A4"/>
    <w:rsid w:val="00285EB5"/>
    <w:rsid w:val="002967FD"/>
    <w:rsid w:val="002A4C64"/>
    <w:rsid w:val="002B12D1"/>
    <w:rsid w:val="002C7CB3"/>
    <w:rsid w:val="002D219A"/>
    <w:rsid w:val="002E09F4"/>
    <w:rsid w:val="002E231A"/>
    <w:rsid w:val="002E5075"/>
    <w:rsid w:val="002F3F0C"/>
    <w:rsid w:val="003202B3"/>
    <w:rsid w:val="00320567"/>
    <w:rsid w:val="00324755"/>
    <w:rsid w:val="00331C04"/>
    <w:rsid w:val="00336065"/>
    <w:rsid w:val="00351452"/>
    <w:rsid w:val="00354EF8"/>
    <w:rsid w:val="00390E8D"/>
    <w:rsid w:val="003A06AC"/>
    <w:rsid w:val="003D0BA1"/>
    <w:rsid w:val="003D4629"/>
    <w:rsid w:val="00407269"/>
    <w:rsid w:val="00412DDC"/>
    <w:rsid w:val="004270E1"/>
    <w:rsid w:val="00444B05"/>
    <w:rsid w:val="004461A9"/>
    <w:rsid w:val="00454666"/>
    <w:rsid w:val="00464755"/>
    <w:rsid w:val="0047338C"/>
    <w:rsid w:val="00477F74"/>
    <w:rsid w:val="00497BC9"/>
    <w:rsid w:val="004A1C55"/>
    <w:rsid w:val="004A2416"/>
    <w:rsid w:val="004B3222"/>
    <w:rsid w:val="004B5E04"/>
    <w:rsid w:val="004C1392"/>
    <w:rsid w:val="004C224E"/>
    <w:rsid w:val="004C4E7B"/>
    <w:rsid w:val="004F3D00"/>
    <w:rsid w:val="004F52B7"/>
    <w:rsid w:val="005040BE"/>
    <w:rsid w:val="005060BC"/>
    <w:rsid w:val="00507EEB"/>
    <w:rsid w:val="00517ADD"/>
    <w:rsid w:val="0052326B"/>
    <w:rsid w:val="0053213D"/>
    <w:rsid w:val="0053700D"/>
    <w:rsid w:val="00545A27"/>
    <w:rsid w:val="00591CE1"/>
    <w:rsid w:val="00592E58"/>
    <w:rsid w:val="00594C0D"/>
    <w:rsid w:val="00597C6B"/>
    <w:rsid w:val="005A3291"/>
    <w:rsid w:val="005C311B"/>
    <w:rsid w:val="005C3496"/>
    <w:rsid w:val="005D1971"/>
    <w:rsid w:val="005D340E"/>
    <w:rsid w:val="005E3F0C"/>
    <w:rsid w:val="005F302D"/>
    <w:rsid w:val="005F41BA"/>
    <w:rsid w:val="006059B8"/>
    <w:rsid w:val="006108AF"/>
    <w:rsid w:val="0061251B"/>
    <w:rsid w:val="00614F1D"/>
    <w:rsid w:val="00616B4F"/>
    <w:rsid w:val="006178DA"/>
    <w:rsid w:val="00623159"/>
    <w:rsid w:val="00633D37"/>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3F94"/>
    <w:rsid w:val="00784532"/>
    <w:rsid w:val="00785D96"/>
    <w:rsid w:val="00787E07"/>
    <w:rsid w:val="00792773"/>
    <w:rsid w:val="00794CE7"/>
    <w:rsid w:val="007D4FAB"/>
    <w:rsid w:val="007E1AC9"/>
    <w:rsid w:val="007E4488"/>
    <w:rsid w:val="007F4A27"/>
    <w:rsid w:val="007F674B"/>
    <w:rsid w:val="0082000A"/>
    <w:rsid w:val="008220BD"/>
    <w:rsid w:val="0083030D"/>
    <w:rsid w:val="0083272C"/>
    <w:rsid w:val="00832A4B"/>
    <w:rsid w:val="00832FDD"/>
    <w:rsid w:val="00841D78"/>
    <w:rsid w:val="00856ADE"/>
    <w:rsid w:val="008828AC"/>
    <w:rsid w:val="008A644A"/>
    <w:rsid w:val="008A79F3"/>
    <w:rsid w:val="008B7AE7"/>
    <w:rsid w:val="008E7FA2"/>
    <w:rsid w:val="00904627"/>
    <w:rsid w:val="009167FC"/>
    <w:rsid w:val="0092348D"/>
    <w:rsid w:val="00923D27"/>
    <w:rsid w:val="009255DF"/>
    <w:rsid w:val="009372C7"/>
    <w:rsid w:val="00941D5F"/>
    <w:rsid w:val="00941EB3"/>
    <w:rsid w:val="00945471"/>
    <w:rsid w:val="00951AA8"/>
    <w:rsid w:val="00961069"/>
    <w:rsid w:val="00976D12"/>
    <w:rsid w:val="0099176E"/>
    <w:rsid w:val="009C5A18"/>
    <w:rsid w:val="009D1EB6"/>
    <w:rsid w:val="009D7091"/>
    <w:rsid w:val="009F2053"/>
    <w:rsid w:val="00A001D9"/>
    <w:rsid w:val="00A037B5"/>
    <w:rsid w:val="00A26DDB"/>
    <w:rsid w:val="00A26EC9"/>
    <w:rsid w:val="00A31BA9"/>
    <w:rsid w:val="00A43587"/>
    <w:rsid w:val="00A44B8C"/>
    <w:rsid w:val="00A51C50"/>
    <w:rsid w:val="00A5749A"/>
    <w:rsid w:val="00A77512"/>
    <w:rsid w:val="00A815AB"/>
    <w:rsid w:val="00A92AFC"/>
    <w:rsid w:val="00A9451A"/>
    <w:rsid w:val="00A97B43"/>
    <w:rsid w:val="00AA1E37"/>
    <w:rsid w:val="00AB0C0A"/>
    <w:rsid w:val="00AB40FD"/>
    <w:rsid w:val="00AB4AA1"/>
    <w:rsid w:val="00AB4C7C"/>
    <w:rsid w:val="00AB7018"/>
    <w:rsid w:val="00AC760B"/>
    <w:rsid w:val="00AD0736"/>
    <w:rsid w:val="00AD6C24"/>
    <w:rsid w:val="00AD714B"/>
    <w:rsid w:val="00B04F69"/>
    <w:rsid w:val="00B0525C"/>
    <w:rsid w:val="00B0538F"/>
    <w:rsid w:val="00B05769"/>
    <w:rsid w:val="00B161C2"/>
    <w:rsid w:val="00B217A7"/>
    <w:rsid w:val="00B24CDC"/>
    <w:rsid w:val="00B406F7"/>
    <w:rsid w:val="00B41BB1"/>
    <w:rsid w:val="00B4592A"/>
    <w:rsid w:val="00B45EA8"/>
    <w:rsid w:val="00B57536"/>
    <w:rsid w:val="00B57CC4"/>
    <w:rsid w:val="00B67929"/>
    <w:rsid w:val="00B71B1B"/>
    <w:rsid w:val="00B72095"/>
    <w:rsid w:val="00B76130"/>
    <w:rsid w:val="00B81C29"/>
    <w:rsid w:val="00B962A0"/>
    <w:rsid w:val="00BA0622"/>
    <w:rsid w:val="00BA3684"/>
    <w:rsid w:val="00BB19BA"/>
    <w:rsid w:val="00BC325A"/>
    <w:rsid w:val="00BD005B"/>
    <w:rsid w:val="00BD4F80"/>
    <w:rsid w:val="00BE2792"/>
    <w:rsid w:val="00BE5DAF"/>
    <w:rsid w:val="00C066ED"/>
    <w:rsid w:val="00C10990"/>
    <w:rsid w:val="00C117D0"/>
    <w:rsid w:val="00C24CA7"/>
    <w:rsid w:val="00C52DEF"/>
    <w:rsid w:val="00C63014"/>
    <w:rsid w:val="00C67D9F"/>
    <w:rsid w:val="00C7395C"/>
    <w:rsid w:val="00C7422D"/>
    <w:rsid w:val="00CA7CF0"/>
    <w:rsid w:val="00CB7D2C"/>
    <w:rsid w:val="00CC064B"/>
    <w:rsid w:val="00CD2462"/>
    <w:rsid w:val="00CF1AFE"/>
    <w:rsid w:val="00D31C33"/>
    <w:rsid w:val="00D46502"/>
    <w:rsid w:val="00D47674"/>
    <w:rsid w:val="00D50146"/>
    <w:rsid w:val="00D820B3"/>
    <w:rsid w:val="00D93BF4"/>
    <w:rsid w:val="00D94494"/>
    <w:rsid w:val="00DA6FC4"/>
    <w:rsid w:val="00DB7BC3"/>
    <w:rsid w:val="00DC477E"/>
    <w:rsid w:val="00DC7E7D"/>
    <w:rsid w:val="00DD70DC"/>
    <w:rsid w:val="00DE686E"/>
    <w:rsid w:val="00DF3F95"/>
    <w:rsid w:val="00DF4B08"/>
    <w:rsid w:val="00E04B81"/>
    <w:rsid w:val="00E05FBB"/>
    <w:rsid w:val="00E13F71"/>
    <w:rsid w:val="00E158EF"/>
    <w:rsid w:val="00E15A57"/>
    <w:rsid w:val="00E1634E"/>
    <w:rsid w:val="00E21B3A"/>
    <w:rsid w:val="00E248CD"/>
    <w:rsid w:val="00E4089C"/>
    <w:rsid w:val="00E44E4B"/>
    <w:rsid w:val="00E452CB"/>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84FF4"/>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7</Pages>
  <Words>2388</Words>
  <Characters>13135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NAYIBE ADELAIDA CEBALLOS TAPIA</cp:lastModifiedBy>
  <cp:revision>231</cp:revision>
  <cp:lastPrinted>2020-03-11T21:58:00Z</cp:lastPrinted>
  <dcterms:created xsi:type="dcterms:W3CDTF">2011-10-04T20:46:00Z</dcterms:created>
  <dcterms:modified xsi:type="dcterms:W3CDTF">2026-06-24T22:43:00Z</dcterms:modified>
</cp:coreProperties>
</file>