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Pr="00D12E42" w:rsidRDefault="004767BC">
      <w:pPr>
        <w:rPr>
          <w:sz w:val="18"/>
          <w:szCs w:val="18"/>
        </w:rPr>
      </w:pPr>
    </w:p>
    <w:p w14:paraId="5306DF49" w14:textId="360B04C5" w:rsidR="005B510A" w:rsidRPr="00D23C31" w:rsidRDefault="00C46FA2" w:rsidP="005B510A">
      <w:pPr>
        <w:ind w:left="-540" w:firstLine="540"/>
        <w:jc w:val="center"/>
        <w:rPr>
          <w:rFonts w:ascii="Tahoma" w:hAnsi="Tahoma" w:cs="Tahoma"/>
          <w:b/>
        </w:rPr>
      </w:pPr>
      <w:bookmarkStart w:id="0" w:name="_Hlk170137622"/>
      <w:r w:rsidRPr="00D23C31">
        <w:rPr>
          <w:rFonts w:ascii="Tahoma" w:hAnsi="Tahoma" w:cs="Tahoma"/>
          <w:b/>
        </w:rPr>
        <w:t xml:space="preserve">ANEXO </w:t>
      </w:r>
      <w:r w:rsidR="005B510A" w:rsidRPr="00D23C31">
        <w:rPr>
          <w:rFonts w:ascii="Tahoma" w:hAnsi="Tahoma" w:cs="Tahoma"/>
          <w:b/>
        </w:rPr>
        <w:t>ESPECIFICACIONES TÉCNICAS MÍNIMAS</w:t>
      </w:r>
      <w:r w:rsidR="00632576" w:rsidRPr="00D23C31">
        <w:rPr>
          <w:rFonts w:ascii="Tahoma" w:hAnsi="Tahoma" w:cs="Tahoma"/>
          <w:b/>
        </w:rPr>
        <w:t xml:space="preserve"> HABILITANTES</w:t>
      </w:r>
    </w:p>
    <w:bookmarkEnd w:id="0"/>
    <w:p w14:paraId="49B0D201" w14:textId="77777777" w:rsidR="005B510A" w:rsidRPr="00EF1C79" w:rsidRDefault="005B510A" w:rsidP="005B510A">
      <w:pPr>
        <w:ind w:left="-540" w:firstLine="540"/>
        <w:jc w:val="center"/>
        <w:rPr>
          <w:rFonts w:ascii="Tahoma" w:hAnsi="Tahoma" w:cs="Tahoma"/>
          <w:b/>
          <w:sz w:val="10"/>
          <w:szCs w:val="10"/>
        </w:rPr>
      </w:pPr>
    </w:p>
    <w:p w14:paraId="1F754C14" w14:textId="7187F1E3" w:rsidR="005B510A" w:rsidRPr="00D23C31" w:rsidRDefault="005B510A" w:rsidP="005B510A">
      <w:pPr>
        <w:tabs>
          <w:tab w:val="left" w:pos="-1080"/>
          <w:tab w:val="left" w:pos="0"/>
        </w:tabs>
        <w:jc w:val="both"/>
        <w:rPr>
          <w:rFonts w:ascii="Tahoma" w:eastAsia="MS Mincho" w:hAnsi="Tahoma" w:cs="Tahoma"/>
        </w:rPr>
      </w:pPr>
      <w:r w:rsidRPr="00D23C31">
        <w:rPr>
          <w:rFonts w:ascii="Tahoma" w:eastAsia="MS Mincho" w:hAnsi="Tahoma" w:cs="Tahoma"/>
        </w:rPr>
        <w:t>El (los) suscrito(s) a saber: _________________________________ domiciliado en _____________________________________, identificado con ______________________</w:t>
      </w:r>
      <w:r w:rsidR="00E02C45" w:rsidRPr="00D23C31">
        <w:rPr>
          <w:rFonts w:ascii="Tahoma" w:eastAsia="MS Mincho" w:hAnsi="Tahoma" w:cs="Tahoma"/>
        </w:rPr>
        <w:t xml:space="preserve"> No. _________________________</w:t>
      </w:r>
      <w:r w:rsidRPr="00D23C31">
        <w:rPr>
          <w:rFonts w:ascii="Tahoma" w:eastAsia="MS Mincho" w:hAnsi="Tahoma" w:cs="Tahoma"/>
        </w:rPr>
        <w:t xml:space="preserve">, quien obra en calidad de ____________________________, que en adelante se denominará EL PROPONENTE, manifiesta(n): </w:t>
      </w:r>
    </w:p>
    <w:p w14:paraId="71F45B54" w14:textId="77777777" w:rsidR="005B510A" w:rsidRPr="00EF1C79" w:rsidRDefault="005B510A" w:rsidP="005B510A">
      <w:pPr>
        <w:tabs>
          <w:tab w:val="left" w:pos="-1080"/>
          <w:tab w:val="left" w:pos="0"/>
        </w:tabs>
        <w:jc w:val="both"/>
        <w:rPr>
          <w:rFonts w:ascii="Tahoma" w:eastAsia="MS Mincho" w:hAnsi="Tahoma" w:cs="Tahoma"/>
          <w:sz w:val="10"/>
          <w:szCs w:val="10"/>
        </w:rPr>
      </w:pPr>
    </w:p>
    <w:p w14:paraId="46608AF8" w14:textId="77777777"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Cumplir con todas y cada una de las especificaciones técnicas y condiciones descritas a continuación.</w:t>
      </w:r>
    </w:p>
    <w:p w14:paraId="00C023D7" w14:textId="77777777" w:rsidR="005B510A" w:rsidRPr="00D23C31" w:rsidRDefault="005B510A" w:rsidP="005B510A">
      <w:pPr>
        <w:tabs>
          <w:tab w:val="left" w:pos="-1080"/>
          <w:tab w:val="left" w:pos="0"/>
        </w:tabs>
        <w:jc w:val="both"/>
        <w:rPr>
          <w:rFonts w:ascii="Tahoma" w:eastAsia="MS Mincho" w:hAnsi="Tahoma" w:cs="Tahoma"/>
        </w:rPr>
      </w:pPr>
    </w:p>
    <w:p w14:paraId="662B971D" w14:textId="77777777"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 xml:space="preserve">Declaro bajo nuestra responsabilidad personal, y comprometiendo la responsabilidad ___________________________________ </w:t>
      </w:r>
      <w:r w:rsidRPr="00A35A52">
        <w:rPr>
          <w:rFonts w:ascii="Tahoma" w:eastAsia="MS Mincho" w:hAnsi="Tahoma" w:cs="Tahoma"/>
          <w:i/>
          <w:iCs/>
        </w:rPr>
        <w:t xml:space="preserve">institucional de las personas jurídica o natural </w:t>
      </w:r>
      <w:r w:rsidRPr="00A35A52">
        <w:rPr>
          <w:rFonts w:ascii="Tahoma" w:eastAsia="MS Mincho" w:hAnsi="Tahoma" w:cs="Tahoma"/>
        </w:rPr>
        <w:t>que</w:t>
      </w:r>
      <w:r w:rsidRPr="00D23C31">
        <w:rPr>
          <w:rFonts w:ascii="Tahoma" w:eastAsia="MS Mincho" w:hAnsi="Tahoma" w:cs="Tahoma"/>
        </w:rPr>
        <w:t xml:space="preserve"> representamos, que cumplimos en su totalidad con las</w:t>
      </w:r>
      <w:r w:rsidRPr="00D23C31">
        <w:rPr>
          <w:rFonts w:ascii="Tahoma" w:eastAsia="MS Mincho" w:hAnsi="Tahoma" w:cs="Tahoma"/>
          <w:u w:val="single"/>
        </w:rPr>
        <w:t xml:space="preserve"> </w:t>
      </w:r>
      <w:r w:rsidRPr="00D23C31">
        <w:rPr>
          <w:rFonts w:ascii="Tahoma" w:eastAsia="MS Mincho" w:hAnsi="Tahoma" w:cs="Tahoma"/>
        </w:rPr>
        <w:t>especificaciones técnicas de verificación y condiciones técnicas mínimas de obligatorio cumplimiento.</w:t>
      </w:r>
    </w:p>
    <w:p w14:paraId="31513397" w14:textId="77777777" w:rsidR="005B510A" w:rsidRPr="00EF1C79" w:rsidRDefault="005B510A" w:rsidP="005B510A">
      <w:pPr>
        <w:tabs>
          <w:tab w:val="left" w:pos="-1080"/>
          <w:tab w:val="left" w:pos="0"/>
        </w:tabs>
        <w:jc w:val="both"/>
        <w:rPr>
          <w:rFonts w:ascii="Tahoma" w:eastAsia="MS Mincho" w:hAnsi="Tahoma" w:cs="Tahoma"/>
          <w:sz w:val="10"/>
          <w:szCs w:val="10"/>
        </w:rPr>
      </w:pPr>
    </w:p>
    <w:p w14:paraId="1334F70F" w14:textId="77777777" w:rsidR="005B510A" w:rsidRPr="00D23C31" w:rsidRDefault="005B510A" w:rsidP="005B510A">
      <w:pPr>
        <w:tabs>
          <w:tab w:val="left" w:pos="-1080"/>
          <w:tab w:val="left" w:pos="0"/>
        </w:tabs>
        <w:jc w:val="both"/>
        <w:rPr>
          <w:rFonts w:ascii="Tahoma" w:hAnsi="Tahoma" w:cs="Tahoma"/>
          <w:bCs/>
        </w:rPr>
      </w:pPr>
      <w:r w:rsidRPr="00D23C31">
        <w:rPr>
          <w:rFonts w:ascii="Tahoma" w:hAnsi="Tahoma" w:cs="Tahoma"/>
          <w:bCs/>
        </w:rPr>
        <w:t>Tener la capacidad técnica, económica, logística y de talento humano para ofertar y cumplir con los siguientes requisitos:</w:t>
      </w:r>
    </w:p>
    <w:p w14:paraId="71F6ADB3" w14:textId="77777777" w:rsidR="005B510A" w:rsidRPr="00EF1C79" w:rsidRDefault="005B510A" w:rsidP="005B510A">
      <w:pPr>
        <w:tabs>
          <w:tab w:val="left" w:pos="-1080"/>
          <w:tab w:val="left" w:pos="0"/>
        </w:tabs>
        <w:jc w:val="both"/>
        <w:rPr>
          <w:rFonts w:ascii="Tahoma" w:hAnsi="Tahoma" w:cs="Tahoma"/>
          <w:bCs/>
          <w:sz w:val="10"/>
          <w:szCs w:val="10"/>
        </w:rPr>
      </w:pPr>
    </w:p>
    <w:p w14:paraId="1F728F29" w14:textId="725D434B" w:rsidR="005B510A" w:rsidRPr="000F615D" w:rsidRDefault="005B510A" w:rsidP="005B510A">
      <w:pPr>
        <w:tabs>
          <w:tab w:val="left" w:pos="-1080"/>
          <w:tab w:val="left" w:pos="0"/>
        </w:tabs>
        <w:rPr>
          <w:rFonts w:ascii="Tahoma" w:hAnsi="Tahoma" w:cs="Tahoma"/>
          <w:b/>
        </w:rPr>
      </w:pPr>
      <w:r w:rsidRPr="000F615D">
        <w:rPr>
          <w:rFonts w:ascii="Tahoma" w:hAnsi="Tahoma" w:cs="Tahoma"/>
          <w:b/>
        </w:rPr>
        <w:t xml:space="preserve">ESPECIFICACIÓN TÉCNICA </w:t>
      </w:r>
      <w:r w:rsidR="00E02C45" w:rsidRPr="000F615D">
        <w:rPr>
          <w:rFonts w:ascii="Tahoma" w:hAnsi="Tahoma" w:cs="Tahoma"/>
          <w:b/>
        </w:rPr>
        <w:t>D</w:t>
      </w:r>
      <w:r w:rsidR="00FF2A4F" w:rsidRPr="000F615D">
        <w:rPr>
          <w:rFonts w:ascii="Tahoma" w:hAnsi="Tahoma" w:cs="Tahoma"/>
          <w:b/>
        </w:rPr>
        <w:t xml:space="preserve">EL </w:t>
      </w:r>
      <w:r w:rsidR="00EF1C79" w:rsidRPr="000F615D">
        <w:rPr>
          <w:rFonts w:ascii="Tahoma" w:hAnsi="Tahoma" w:cs="Tahoma"/>
          <w:b/>
        </w:rPr>
        <w:t>ELEMENTO</w:t>
      </w:r>
      <w:r w:rsidR="00E02C45" w:rsidRPr="000F615D">
        <w:rPr>
          <w:rFonts w:ascii="Tahoma" w:hAnsi="Tahoma" w:cs="Tahoma"/>
          <w:b/>
        </w:rPr>
        <w:t xml:space="preserve"> A ADQUIRIR</w:t>
      </w:r>
      <w:r w:rsidRPr="000F615D">
        <w:rPr>
          <w:rFonts w:ascii="Tahoma" w:hAnsi="Tahoma" w:cs="Tahoma"/>
          <w:b/>
        </w:rPr>
        <w:t xml:space="preserve">: </w:t>
      </w:r>
    </w:p>
    <w:p w14:paraId="4539237C" w14:textId="77777777" w:rsidR="00391363" w:rsidRPr="00B772D1" w:rsidRDefault="00391363" w:rsidP="00391363">
      <w:pPr>
        <w:tabs>
          <w:tab w:val="left" w:pos="240"/>
        </w:tabs>
        <w:autoSpaceDE/>
        <w:autoSpaceDN/>
        <w:contextualSpacing/>
        <w:rPr>
          <w:rFonts w:ascii="Tahoma" w:hAnsi="Tahoma" w:cs="Tahoma"/>
          <w:b/>
          <w:sz w:val="12"/>
          <w:szCs w:val="12"/>
          <w:lang w:val="es-C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6287"/>
        <w:gridCol w:w="1376"/>
        <w:gridCol w:w="1119"/>
        <w:gridCol w:w="1045"/>
      </w:tblGrid>
      <w:tr w:rsidR="00391363" w:rsidRPr="000F615D" w14:paraId="6AD1D553" w14:textId="77777777" w:rsidTr="000F615D">
        <w:trPr>
          <w:trHeight w:val="192"/>
          <w:jc w:val="center"/>
        </w:trPr>
        <w:tc>
          <w:tcPr>
            <w:tcW w:w="0" w:type="auto"/>
            <w:vAlign w:val="center"/>
          </w:tcPr>
          <w:p w14:paraId="3C131B2C"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ÍTEM</w:t>
            </w:r>
          </w:p>
        </w:tc>
        <w:tc>
          <w:tcPr>
            <w:tcW w:w="0" w:type="auto"/>
            <w:vAlign w:val="center"/>
          </w:tcPr>
          <w:p w14:paraId="440639A1"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 xml:space="preserve">CONDICIONES TÉCNICAS MÍNIMAS </w:t>
            </w:r>
          </w:p>
        </w:tc>
        <w:tc>
          <w:tcPr>
            <w:tcW w:w="0" w:type="auto"/>
            <w:vAlign w:val="center"/>
          </w:tcPr>
          <w:p w14:paraId="3DDDBCBD"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UNIDAD DE MEDIDA</w:t>
            </w:r>
          </w:p>
        </w:tc>
        <w:tc>
          <w:tcPr>
            <w:tcW w:w="0" w:type="auto"/>
            <w:vAlign w:val="center"/>
          </w:tcPr>
          <w:p w14:paraId="7E9E8409"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SI CUMPLE</w:t>
            </w:r>
          </w:p>
        </w:tc>
        <w:tc>
          <w:tcPr>
            <w:tcW w:w="0" w:type="auto"/>
            <w:vAlign w:val="center"/>
          </w:tcPr>
          <w:p w14:paraId="223C4442"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 xml:space="preserve">NO </w:t>
            </w:r>
          </w:p>
          <w:p w14:paraId="7D135C88"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CUMPLE</w:t>
            </w:r>
          </w:p>
        </w:tc>
      </w:tr>
      <w:tr w:rsidR="00391363" w:rsidRPr="000F615D" w14:paraId="4130CDB0" w14:textId="77777777" w:rsidTr="000F615D">
        <w:trPr>
          <w:jc w:val="center"/>
        </w:trPr>
        <w:tc>
          <w:tcPr>
            <w:tcW w:w="0" w:type="auto"/>
            <w:vAlign w:val="center"/>
          </w:tcPr>
          <w:p w14:paraId="0EF1BE2D"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1</w:t>
            </w:r>
          </w:p>
        </w:tc>
        <w:tc>
          <w:tcPr>
            <w:tcW w:w="0" w:type="auto"/>
            <w:vAlign w:val="center"/>
          </w:tcPr>
          <w:p w14:paraId="6B1982E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BATA PARA ARCHIVO DE GESTION</w:t>
            </w:r>
          </w:p>
          <w:p w14:paraId="4CC0182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06CA08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La bata debe estar diseñada para cubrir para cubrir el área de brazos y torso evitando la disipación de la electricidad, previniendo el daño a componentes sensibles a descargas de electricidad estática.</w:t>
            </w:r>
          </w:p>
          <w:p w14:paraId="6256887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CBE5D5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Composición: 64% poliéster - 34% algodón - 2% carbón</w:t>
            </w:r>
          </w:p>
          <w:p w14:paraId="1E10315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Peso: 130 gr/m2 ± 5gr</w:t>
            </w:r>
          </w:p>
          <w:p w14:paraId="6E42BDA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Densidad: 91 x 64 hilos/in</w:t>
            </w:r>
          </w:p>
          <w:p w14:paraId="1172E66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Resistencia: 1x10 - 1x10 6 7</w:t>
            </w:r>
          </w:p>
          <w:p w14:paraId="7FFE719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Cargas de fricción: &lt; 200 V</w:t>
            </w:r>
          </w:p>
          <w:p w14:paraId="5F59463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Protección contra polvo: 92 - 95%</w:t>
            </w:r>
          </w:p>
          <w:p w14:paraId="7EE8609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Trama: Cuadriculada 4x4 mm</w:t>
            </w:r>
          </w:p>
          <w:p w14:paraId="33CF215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C3E79A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Medidas de tallas para referencias: </w:t>
            </w:r>
          </w:p>
          <w:p w14:paraId="73CD7885" w14:textId="690BC002"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noProof/>
                <w:sz w:val="22"/>
                <w:szCs w:val="22"/>
                <w:lang w:val="es-CO" w:eastAsia="en-US"/>
                <w14:ligatures w14:val="none"/>
              </w:rPr>
              <w:drawing>
                <wp:anchor distT="0" distB="0" distL="114300" distR="114300" simplePos="0" relativeHeight="251659264" behindDoc="0" locked="0" layoutInCell="1" allowOverlap="1" wp14:anchorId="2568EC2C" wp14:editId="3E669668">
                  <wp:simplePos x="0" y="0"/>
                  <wp:positionH relativeFrom="column">
                    <wp:posOffset>29845</wp:posOffset>
                  </wp:positionH>
                  <wp:positionV relativeFrom="paragraph">
                    <wp:posOffset>5080</wp:posOffset>
                  </wp:positionV>
                  <wp:extent cx="3847465" cy="2128520"/>
                  <wp:effectExtent l="0" t="0" r="0" b="0"/>
                  <wp:wrapNone/>
                  <wp:docPr id="883609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7465" cy="2128520"/>
                          </a:xfrm>
                          <a:prstGeom prst="rect">
                            <a:avLst/>
                          </a:prstGeom>
                          <a:noFill/>
                        </pic:spPr>
                      </pic:pic>
                    </a:graphicData>
                  </a:graphic>
                  <wp14:sizeRelH relativeFrom="page">
                    <wp14:pctWidth>0</wp14:pctWidth>
                  </wp14:sizeRelH>
                  <wp14:sizeRelV relativeFrom="page">
                    <wp14:pctHeight>0</wp14:pctHeight>
                  </wp14:sizeRelV>
                </wp:anchor>
              </w:drawing>
            </w:r>
          </w:p>
          <w:p w14:paraId="2C956E6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BB8D7B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D380B6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A194CC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7A40FB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BFCB98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965364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AE0D06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DA90F7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9C2F33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6FA4F0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BB7115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C9A5F2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99D774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lastRenderedPageBreak/>
              <w:t xml:space="preserve">Tallas a escoger por el supervisor del contrato. </w:t>
            </w:r>
          </w:p>
          <w:p w14:paraId="18F595D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082D08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Color: Blanco</w:t>
            </w:r>
          </w:p>
          <w:p w14:paraId="5587BF8C"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p>
        </w:tc>
        <w:tc>
          <w:tcPr>
            <w:tcW w:w="0" w:type="auto"/>
            <w:vAlign w:val="center"/>
          </w:tcPr>
          <w:p w14:paraId="53CC4BE4"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5F884CE2"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0AFA58E4"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57763DC9" w14:textId="77777777" w:rsidTr="000F615D">
        <w:trPr>
          <w:jc w:val="center"/>
        </w:trPr>
        <w:tc>
          <w:tcPr>
            <w:tcW w:w="0" w:type="auto"/>
            <w:vAlign w:val="center"/>
          </w:tcPr>
          <w:p w14:paraId="084FAEE2"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2</w:t>
            </w:r>
          </w:p>
        </w:tc>
        <w:tc>
          <w:tcPr>
            <w:tcW w:w="0" w:type="auto"/>
            <w:vAlign w:val="center"/>
          </w:tcPr>
          <w:p w14:paraId="73F4D4B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PERCIANAS DE POLIESTER. </w:t>
            </w:r>
          </w:p>
          <w:p w14:paraId="129053C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5EBE70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fabricada en tela de poliéster color beige, diseñada para control de luz y acondicionamiento de espacios interiores, con las siguientes características: </w:t>
            </w:r>
          </w:p>
          <w:p w14:paraId="060A74D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A316DF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Tipo: Persiana enrollable (</w:t>
            </w:r>
            <w:proofErr w:type="spellStart"/>
            <w:r w:rsidRPr="000F615D">
              <w:rPr>
                <w:rFonts w:ascii="Tahoma" w:eastAsia="Calibri" w:hAnsi="Tahoma" w:cs="Tahoma"/>
                <w:bCs/>
                <w:color w:val="000000"/>
                <w:lang w:val="es-CO" w:eastAsia="en-US"/>
                <w14:ligatures w14:val="none"/>
              </w:rPr>
              <w:t>roller</w:t>
            </w:r>
            <w:proofErr w:type="spellEnd"/>
            <w:r w:rsidRPr="000F615D">
              <w:rPr>
                <w:rFonts w:ascii="Tahoma" w:eastAsia="Calibri" w:hAnsi="Tahoma" w:cs="Tahoma"/>
                <w:bCs/>
                <w:color w:val="000000"/>
                <w:lang w:val="es-CO" w:eastAsia="en-US"/>
                <w14:ligatures w14:val="none"/>
              </w:rPr>
              <w:t xml:space="preserve">) </w:t>
            </w:r>
          </w:p>
          <w:p w14:paraId="355575D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Dimensiones: </w:t>
            </w:r>
          </w:p>
          <w:p w14:paraId="2A96F81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CB8B0F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PERCIANA 1: </w:t>
            </w:r>
          </w:p>
          <w:p w14:paraId="546AFF4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3.80 MTS X 2.40 MTS</w:t>
            </w:r>
          </w:p>
          <w:p w14:paraId="27D01C2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5D4404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PERCIANA 2: </w:t>
            </w:r>
          </w:p>
          <w:p w14:paraId="6AB2F4A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2.50 MTS X 2.40 MTS</w:t>
            </w:r>
          </w:p>
          <w:p w14:paraId="6E5FA2A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5F086A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Color: Beige </w:t>
            </w:r>
          </w:p>
          <w:p w14:paraId="576BDE7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Material de la tela: 100% poliéster </w:t>
            </w:r>
          </w:p>
          <w:p w14:paraId="60431F0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Tipo de tejido: Translúcido / Screen / </w:t>
            </w:r>
            <w:proofErr w:type="spellStart"/>
            <w:r w:rsidRPr="000F615D">
              <w:rPr>
                <w:rFonts w:ascii="Tahoma" w:eastAsia="Calibri" w:hAnsi="Tahoma" w:cs="Tahoma"/>
                <w:bCs/>
                <w:color w:val="000000"/>
                <w:lang w:val="es-CO" w:eastAsia="en-US"/>
                <w14:ligatures w14:val="none"/>
              </w:rPr>
              <w:t>Blackout</w:t>
            </w:r>
            <w:proofErr w:type="spellEnd"/>
          </w:p>
          <w:p w14:paraId="0A0928A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C6A615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Nivel de filtración de luz: </w:t>
            </w:r>
          </w:p>
          <w:p w14:paraId="3825476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Translúcida: permite paso de luz difusa </w:t>
            </w:r>
          </w:p>
          <w:p w14:paraId="093143D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Screen: reduce radiación UV y calor </w:t>
            </w:r>
          </w:p>
          <w:p w14:paraId="4204478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roofErr w:type="spellStart"/>
            <w:r w:rsidRPr="000F615D">
              <w:rPr>
                <w:rFonts w:ascii="Tahoma" w:eastAsia="Calibri" w:hAnsi="Tahoma" w:cs="Tahoma"/>
                <w:bCs/>
                <w:color w:val="000000"/>
                <w:lang w:val="es-CO" w:eastAsia="en-US"/>
                <w14:ligatures w14:val="none"/>
              </w:rPr>
              <w:t>Blackout</w:t>
            </w:r>
            <w:proofErr w:type="spellEnd"/>
            <w:r w:rsidRPr="000F615D">
              <w:rPr>
                <w:rFonts w:ascii="Tahoma" w:eastAsia="Calibri" w:hAnsi="Tahoma" w:cs="Tahoma"/>
                <w:bCs/>
                <w:color w:val="000000"/>
                <w:lang w:val="es-CO" w:eastAsia="en-US"/>
                <w14:ligatures w14:val="none"/>
              </w:rPr>
              <w:t xml:space="preserve">: bloqueo total de luz </w:t>
            </w:r>
          </w:p>
          <w:p w14:paraId="3938D74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Sistema de accionamiento: Manual mediante cadena lateral </w:t>
            </w:r>
          </w:p>
          <w:p w14:paraId="54A721A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Material del mecanismo: </w:t>
            </w:r>
          </w:p>
          <w:p w14:paraId="2AC29DE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Tubo enrollador de aluminio </w:t>
            </w:r>
          </w:p>
          <w:p w14:paraId="073023B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Soportes de instalación en metal o plástico de alta resistencia</w:t>
            </w:r>
          </w:p>
          <w:p w14:paraId="5CD644C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 </w:t>
            </w:r>
          </w:p>
          <w:p w14:paraId="231922F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Características funcionales</w:t>
            </w:r>
          </w:p>
          <w:p w14:paraId="1660338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3A69AC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Regulación eficiente de entrada de luz natural </w:t>
            </w:r>
          </w:p>
          <w:p w14:paraId="298D06C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Contribuye al confort térmico del espacio </w:t>
            </w:r>
          </w:p>
          <w:p w14:paraId="224AFB5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Fácil operación y mantenimiento </w:t>
            </w:r>
          </w:p>
          <w:p w14:paraId="3199A8D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Diseño adaptable a diferentes ambientes interiores </w:t>
            </w:r>
          </w:p>
          <w:p w14:paraId="6EEE8D8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0B85CF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Mantenimiento</w:t>
            </w:r>
          </w:p>
          <w:p w14:paraId="4BD26EC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2F0B15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Limpieza con paño seco o ligeramente húmedo </w:t>
            </w:r>
          </w:p>
          <w:p w14:paraId="46D049C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No utilizar productos abrasivos o solventes </w:t>
            </w:r>
          </w:p>
          <w:p w14:paraId="3FAAEB6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B148F6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Componentes incluidos</w:t>
            </w:r>
          </w:p>
          <w:p w14:paraId="7ECF225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B66147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Tela enrollable instalada en tubo </w:t>
            </w:r>
          </w:p>
          <w:p w14:paraId="462CDCF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Sistema de accionamiento con cadena </w:t>
            </w:r>
          </w:p>
          <w:p w14:paraId="4226F78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Soportes de fijación </w:t>
            </w:r>
          </w:p>
          <w:p w14:paraId="6BF2EE8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Kit de instalación (tornillos y anclajes) </w:t>
            </w:r>
          </w:p>
          <w:p w14:paraId="61B58DE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D10CCA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lastRenderedPageBreak/>
              <w:t>Peso aproximado</w:t>
            </w:r>
          </w:p>
          <w:p w14:paraId="5888DDD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5B2740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Entre 2.5 kg y 4 kg (dependiendo del tipo de tela seleccionada) </w:t>
            </w:r>
          </w:p>
          <w:p w14:paraId="7A19962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2A2CBDC" w14:textId="77777777" w:rsidR="00391363" w:rsidRPr="000F615D" w:rsidRDefault="00391363" w:rsidP="00391363">
            <w:pPr>
              <w:autoSpaceDE/>
              <w:autoSpaceDN/>
              <w:jc w:val="both"/>
              <w:rPr>
                <w:rFonts w:ascii="Tahoma" w:eastAsia="Calibri" w:hAnsi="Tahoma" w:cs="Tahoma"/>
                <w:b/>
                <w:lang w:val="es-CO" w:eastAsia="en-US"/>
                <w14:ligatures w14:val="none"/>
              </w:rPr>
            </w:pPr>
            <w:r w:rsidRPr="000F615D">
              <w:rPr>
                <w:rFonts w:ascii="Tahoma" w:eastAsia="Calibri" w:hAnsi="Tahoma" w:cs="Tahoma"/>
                <w:bCs/>
                <w:color w:val="000000"/>
                <w:lang w:val="es-CO" w:eastAsia="en-US"/>
                <w14:ligatures w14:val="none"/>
              </w:rPr>
              <w:t>Incluye Instalación que consiste en: Montaje en pared o techo con instalación sencilla mediante fijación mecánica.</w:t>
            </w:r>
          </w:p>
        </w:tc>
        <w:tc>
          <w:tcPr>
            <w:tcW w:w="0" w:type="auto"/>
            <w:vAlign w:val="center"/>
          </w:tcPr>
          <w:p w14:paraId="7A738179"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3C3AF4E5"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3CD1CB6F"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2D68C635" w14:textId="77777777" w:rsidTr="000F615D">
        <w:trPr>
          <w:jc w:val="center"/>
        </w:trPr>
        <w:tc>
          <w:tcPr>
            <w:tcW w:w="0" w:type="auto"/>
            <w:vAlign w:val="center"/>
          </w:tcPr>
          <w:p w14:paraId="6E2D2767"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3</w:t>
            </w:r>
          </w:p>
        </w:tc>
        <w:tc>
          <w:tcPr>
            <w:tcW w:w="0" w:type="auto"/>
            <w:vAlign w:val="center"/>
          </w:tcPr>
          <w:p w14:paraId="554D7D0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PERCIANAS DE POLIESTER.</w:t>
            </w:r>
          </w:p>
          <w:p w14:paraId="18C22A85"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BE5F3E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persiana enrollable fabricada en tela de poliéster color beige, diseñada para control de luz y acondicionamiento de espacios interiores, con dimensiones de 180 cm de ancho por 180 cm de alto.</w:t>
            </w:r>
          </w:p>
          <w:p w14:paraId="6FCAB89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F1934D4"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Especificaciones técnicas</w:t>
            </w:r>
          </w:p>
          <w:p w14:paraId="150C821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1BE81E8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Tipo: Persiana enrollable (</w:t>
            </w:r>
            <w:proofErr w:type="spellStart"/>
            <w:r w:rsidRPr="000F615D">
              <w:rPr>
                <w:rFonts w:ascii="Tahoma" w:eastAsia="Calibri" w:hAnsi="Tahoma" w:cs="Tahoma"/>
                <w:bCs/>
                <w:color w:val="000000"/>
                <w:shd w:val="clear" w:color="auto" w:fill="FFFFFF"/>
                <w:lang w:val="es-CO" w:eastAsia="en-US"/>
                <w14:ligatures w14:val="none"/>
              </w:rPr>
              <w:t>roller</w:t>
            </w:r>
            <w:proofErr w:type="spellEnd"/>
            <w:r w:rsidRPr="000F615D">
              <w:rPr>
                <w:rFonts w:ascii="Tahoma" w:eastAsia="Calibri" w:hAnsi="Tahoma" w:cs="Tahoma"/>
                <w:bCs/>
                <w:color w:val="000000"/>
                <w:shd w:val="clear" w:color="auto" w:fill="FFFFFF"/>
                <w:lang w:val="es-CO" w:eastAsia="en-US"/>
                <w14:ligatures w14:val="none"/>
              </w:rPr>
              <w:t xml:space="preserve">) </w:t>
            </w:r>
          </w:p>
          <w:p w14:paraId="32E7D6E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Dimensiones: </w:t>
            </w:r>
          </w:p>
          <w:p w14:paraId="032CBFD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6C8D6C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PERCIANA 1: </w:t>
            </w:r>
          </w:p>
          <w:p w14:paraId="41E550B0"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2.60 METROS X 2.20 METROS</w:t>
            </w:r>
          </w:p>
          <w:p w14:paraId="1555551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05AE357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PERCIANA 2: </w:t>
            </w:r>
          </w:p>
          <w:p w14:paraId="0744DA9D"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3.60 METROS X 2.40 METROS</w:t>
            </w:r>
          </w:p>
          <w:p w14:paraId="7783731A"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08E3A3E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PERCIANA 3: </w:t>
            </w:r>
          </w:p>
          <w:p w14:paraId="2012DD4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90 CM X 2.20 METROS</w:t>
            </w:r>
          </w:p>
          <w:p w14:paraId="0EBF03B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50FF76E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PERCIANA 4: </w:t>
            </w:r>
          </w:p>
          <w:p w14:paraId="73813E74"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70 CM X 2.20 METROS</w:t>
            </w:r>
          </w:p>
          <w:p w14:paraId="4045CD5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50E4784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Color: Beige </w:t>
            </w:r>
          </w:p>
          <w:p w14:paraId="67E6E93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Material de la tela: 100% poliéster </w:t>
            </w:r>
          </w:p>
          <w:p w14:paraId="208D263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Tipo de tejido: Translúcido / Screen / </w:t>
            </w:r>
            <w:proofErr w:type="spellStart"/>
            <w:r w:rsidRPr="000F615D">
              <w:rPr>
                <w:rFonts w:ascii="Tahoma" w:eastAsia="Calibri" w:hAnsi="Tahoma" w:cs="Tahoma"/>
                <w:bCs/>
                <w:color w:val="000000"/>
                <w:shd w:val="clear" w:color="auto" w:fill="FFFFFF"/>
                <w:lang w:val="es-CO" w:eastAsia="en-US"/>
                <w14:ligatures w14:val="none"/>
              </w:rPr>
              <w:t>Blackout</w:t>
            </w:r>
            <w:proofErr w:type="spellEnd"/>
            <w:r w:rsidRPr="000F615D">
              <w:rPr>
                <w:rFonts w:ascii="Tahoma" w:eastAsia="Calibri" w:hAnsi="Tahoma" w:cs="Tahoma"/>
                <w:bCs/>
                <w:color w:val="000000"/>
                <w:shd w:val="clear" w:color="auto" w:fill="FFFFFF"/>
                <w:lang w:val="es-CO" w:eastAsia="en-US"/>
                <w14:ligatures w14:val="none"/>
              </w:rPr>
              <w:t xml:space="preserve"> </w:t>
            </w:r>
          </w:p>
          <w:p w14:paraId="61FFD9E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2F576F8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Nivel de filtración de luz: </w:t>
            </w:r>
          </w:p>
          <w:p w14:paraId="485E4424"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O Translúcida: permite paso de luz difusa </w:t>
            </w:r>
          </w:p>
          <w:p w14:paraId="6368F87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O Screen: reduce radiación UV y calor </w:t>
            </w:r>
          </w:p>
          <w:p w14:paraId="4D10A979"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O </w:t>
            </w:r>
            <w:proofErr w:type="spellStart"/>
            <w:r w:rsidRPr="000F615D">
              <w:rPr>
                <w:rFonts w:ascii="Tahoma" w:eastAsia="Calibri" w:hAnsi="Tahoma" w:cs="Tahoma"/>
                <w:bCs/>
                <w:color w:val="000000"/>
                <w:shd w:val="clear" w:color="auto" w:fill="FFFFFF"/>
                <w:lang w:val="es-CO" w:eastAsia="en-US"/>
                <w14:ligatures w14:val="none"/>
              </w:rPr>
              <w:t>Blackout</w:t>
            </w:r>
            <w:proofErr w:type="spellEnd"/>
            <w:r w:rsidRPr="000F615D">
              <w:rPr>
                <w:rFonts w:ascii="Tahoma" w:eastAsia="Calibri" w:hAnsi="Tahoma" w:cs="Tahoma"/>
                <w:bCs/>
                <w:color w:val="000000"/>
                <w:shd w:val="clear" w:color="auto" w:fill="FFFFFF"/>
                <w:lang w:val="es-CO" w:eastAsia="en-US"/>
                <w14:ligatures w14:val="none"/>
              </w:rPr>
              <w:t xml:space="preserve">: bloqueo total de luz </w:t>
            </w:r>
          </w:p>
          <w:p w14:paraId="1342624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74C1C13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Sistema de accionamiento: Manual mediante cadena lateral </w:t>
            </w:r>
          </w:p>
          <w:p w14:paraId="481D6ED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2C32C3B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Material del mecanismo: </w:t>
            </w:r>
          </w:p>
          <w:p w14:paraId="328B1C7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O Tubo enrollador de aluminio </w:t>
            </w:r>
          </w:p>
          <w:p w14:paraId="1DD105E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O Soportes de instalación en metal o plástico de alta resistencia</w:t>
            </w:r>
          </w:p>
          <w:p w14:paraId="76DB8F75"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01B6BF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Características funcionales</w:t>
            </w:r>
          </w:p>
          <w:p w14:paraId="1709FBA9"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Regulación eficiente de entrada de luz natural </w:t>
            </w:r>
          </w:p>
          <w:p w14:paraId="750851D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Contribuye al confort térmico del espacio </w:t>
            </w:r>
          </w:p>
          <w:p w14:paraId="5B37AD7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Fácil operación y mantenimiento </w:t>
            </w:r>
          </w:p>
          <w:p w14:paraId="0205C54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Diseño adaptable a diferentes ambientes interiores </w:t>
            </w:r>
          </w:p>
          <w:p w14:paraId="326D3C7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23B53949"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Mantenimiento</w:t>
            </w:r>
          </w:p>
          <w:p w14:paraId="7A637BC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558FC44D"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Limpieza con paño seco o ligeramente húmedo </w:t>
            </w:r>
          </w:p>
          <w:p w14:paraId="076A9D8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No utilizar productos abrasivos o solventes </w:t>
            </w:r>
          </w:p>
          <w:p w14:paraId="20294E6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BB1BEE0"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Componentes incluidos</w:t>
            </w:r>
          </w:p>
          <w:p w14:paraId="1CF4821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B2EDF8D"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Tela enrollable instalada en tubo </w:t>
            </w:r>
          </w:p>
          <w:p w14:paraId="00431D7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Sistema de accionamiento con cadena </w:t>
            </w:r>
          </w:p>
          <w:p w14:paraId="29CDE77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Soportes de fijación </w:t>
            </w:r>
          </w:p>
          <w:p w14:paraId="5B34E75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Kit de instalación (tornillos y anclajes) </w:t>
            </w:r>
          </w:p>
          <w:p w14:paraId="179CD90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773F30F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Peso aproximado</w:t>
            </w:r>
          </w:p>
          <w:p w14:paraId="4E45855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5C1A055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 Entre 2.5 kg y 4 kg (dependiendo del tipo de tela seleccionada) </w:t>
            </w:r>
          </w:p>
          <w:p w14:paraId="6D4BE28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133E1B8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Incluye Instalación que consiste en: Montaje en pared o techo con instalación sencilla mediante fijación mecánica.</w:t>
            </w:r>
          </w:p>
        </w:tc>
        <w:tc>
          <w:tcPr>
            <w:tcW w:w="0" w:type="auto"/>
            <w:vAlign w:val="center"/>
          </w:tcPr>
          <w:p w14:paraId="50B3C737"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1BEE5E67"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22A84B98"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5C698446" w14:textId="77777777" w:rsidTr="000F615D">
        <w:trPr>
          <w:jc w:val="center"/>
        </w:trPr>
        <w:tc>
          <w:tcPr>
            <w:tcW w:w="0" w:type="auto"/>
            <w:vAlign w:val="center"/>
          </w:tcPr>
          <w:p w14:paraId="2788BDBE"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4</w:t>
            </w:r>
          </w:p>
        </w:tc>
        <w:tc>
          <w:tcPr>
            <w:tcW w:w="0" w:type="auto"/>
            <w:vAlign w:val="center"/>
          </w:tcPr>
          <w:p w14:paraId="43E3D75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FUNDA ANTIPOLVO CONSOLA DE SONIDO.</w:t>
            </w:r>
          </w:p>
          <w:p w14:paraId="16CA3DF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67B705A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Producto: Funda antipolvo para consola de sonido Uso: Protección de consola de sonido contra polvo, suciedad y partículas ambientales</w:t>
            </w:r>
          </w:p>
          <w:p w14:paraId="73603C2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DF1246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Dimensiones</w:t>
            </w:r>
          </w:p>
          <w:p w14:paraId="370F252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Ancho: 44 cm</w:t>
            </w:r>
          </w:p>
          <w:p w14:paraId="5B11A59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Largo: 47 cm</w:t>
            </w:r>
          </w:p>
          <w:p w14:paraId="4F0B13F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Material</w:t>
            </w:r>
          </w:p>
          <w:p w14:paraId="770A7AD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Tela sintética resistente (tipo lona, poliéster o material similar)</w:t>
            </w:r>
          </w:p>
          <w:p w14:paraId="68188C0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Superficie lisa, fácil de limpiar</w:t>
            </w:r>
          </w:p>
          <w:p w14:paraId="10C20D9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Color</w:t>
            </w:r>
          </w:p>
          <w:p w14:paraId="7F8F3FA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Negro (u otro color institucional, según disponibilidad)</w:t>
            </w:r>
          </w:p>
          <w:p w14:paraId="3589CA8D"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Características</w:t>
            </w:r>
          </w:p>
          <w:p w14:paraId="022C57D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Protección eficaz contra polvo y suciedad</w:t>
            </w:r>
          </w:p>
          <w:p w14:paraId="7A31C989"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Diseño ajustado para consolas de sonido con dimensiones compatibles</w:t>
            </w:r>
          </w:p>
          <w:p w14:paraId="630D7A1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Material liviano y flexible</w:t>
            </w:r>
          </w:p>
          <w:p w14:paraId="1711B5BA"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No interfiere con la estructura ni los controles del equipo</w:t>
            </w:r>
          </w:p>
          <w:p w14:paraId="1D754D3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Ideal para uso en cabinas de radio, estudios de grabación y salas de sonido</w:t>
            </w:r>
          </w:p>
          <w:p w14:paraId="38208DCD"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Compatibilidad</w:t>
            </w:r>
          </w:p>
          <w:p w14:paraId="53ECC23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Consolas de sonido cuyas dimensiones no superen 44 cm de ancho x 47 cm de largo</w:t>
            </w:r>
          </w:p>
          <w:p w14:paraId="3CE4BD6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Aplicación</w:t>
            </w:r>
          </w:p>
          <w:p w14:paraId="2E4231E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Uso en interiores</w:t>
            </w:r>
          </w:p>
          <w:p w14:paraId="3C81CBA1"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Recomendada para protección del equipo cuando no está en operación</w:t>
            </w:r>
          </w:p>
          <w:p w14:paraId="5A6DAF5C" w14:textId="77777777" w:rsidR="00391363" w:rsidRPr="000F615D" w:rsidRDefault="00391363" w:rsidP="00391363">
            <w:pPr>
              <w:tabs>
                <w:tab w:val="left" w:pos="240"/>
              </w:tabs>
              <w:autoSpaceDE/>
              <w:autoSpaceDN/>
              <w:contextualSpacing/>
              <w:jc w:val="both"/>
              <w:rPr>
                <w:rFonts w:ascii="Tahoma" w:hAnsi="Tahoma" w:cs="Tahoma"/>
                <w:lang w:val="es-CO"/>
                <w14:ligatures w14:val="none"/>
              </w:rPr>
            </w:pPr>
            <w:r w:rsidRPr="000F615D">
              <w:rPr>
                <w:rFonts w:ascii="Tahoma" w:hAnsi="Tahoma" w:cs="Tahoma"/>
                <w:bCs/>
                <w:color w:val="000000"/>
                <w:shd w:val="clear" w:color="auto" w:fill="FFFFFF"/>
                <w:lang w:val="es-CO"/>
                <w14:ligatures w14:val="none"/>
              </w:rPr>
              <w:t>Estado: • Nuevo</w:t>
            </w:r>
          </w:p>
        </w:tc>
        <w:tc>
          <w:tcPr>
            <w:tcW w:w="0" w:type="auto"/>
            <w:vAlign w:val="center"/>
          </w:tcPr>
          <w:p w14:paraId="3CED4E63"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t>UNIDAD</w:t>
            </w:r>
          </w:p>
        </w:tc>
        <w:tc>
          <w:tcPr>
            <w:tcW w:w="0" w:type="auto"/>
            <w:vAlign w:val="center"/>
          </w:tcPr>
          <w:p w14:paraId="76E5105E"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4CB1CF46"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5FF607F0" w14:textId="77777777" w:rsidTr="000F615D">
        <w:trPr>
          <w:jc w:val="center"/>
        </w:trPr>
        <w:tc>
          <w:tcPr>
            <w:tcW w:w="0" w:type="auto"/>
            <w:vAlign w:val="center"/>
          </w:tcPr>
          <w:p w14:paraId="57045515"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5</w:t>
            </w:r>
          </w:p>
        </w:tc>
        <w:tc>
          <w:tcPr>
            <w:tcW w:w="0" w:type="auto"/>
            <w:vAlign w:val="center"/>
          </w:tcPr>
          <w:p w14:paraId="5C40F6CC"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TELÓN VERDE CHROMAKEY FONDO DE ESTUDIO FOTOGRÁFICO 3m X 6m.</w:t>
            </w:r>
          </w:p>
          <w:p w14:paraId="4348C6BA"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lastRenderedPageBreak/>
              <w:t>Nombre del producto:</w:t>
            </w:r>
          </w:p>
          <w:p w14:paraId="59FCA682"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proofErr w:type="spellStart"/>
            <w:r w:rsidRPr="000F615D">
              <w:rPr>
                <w:rFonts w:ascii="Tahoma" w:eastAsia="Calibri" w:hAnsi="Tahoma" w:cs="Tahoma"/>
                <w:bCs/>
                <w:color w:val="000000"/>
                <w:shd w:val="clear" w:color="auto" w:fill="FFFFFF"/>
                <w:lang w:val="es-CO" w:eastAsia="en-US"/>
                <w14:ligatures w14:val="none"/>
              </w:rPr>
              <w:t>Chromakey</w:t>
            </w:r>
            <w:proofErr w:type="spellEnd"/>
            <w:r w:rsidRPr="000F615D">
              <w:rPr>
                <w:rFonts w:ascii="Tahoma" w:eastAsia="Calibri" w:hAnsi="Tahoma" w:cs="Tahoma"/>
                <w:bCs/>
                <w:color w:val="000000"/>
                <w:shd w:val="clear" w:color="auto" w:fill="FFFFFF"/>
                <w:lang w:val="es-CO" w:eastAsia="en-US"/>
                <w14:ligatures w14:val="none"/>
              </w:rPr>
              <w:t xml:space="preserve"> – Fondo de Estudio Fotográfico</w:t>
            </w:r>
          </w:p>
          <w:p w14:paraId="4C8CBA5E"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Color: Verde </w:t>
            </w:r>
          </w:p>
          <w:p w14:paraId="4DD68CA0"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Dimensiones: 3 metros x 6 metros</w:t>
            </w:r>
          </w:p>
          <w:p w14:paraId="3ADDC638"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Tipo de producto: Fondo fotográfico / audiovisual tipo </w:t>
            </w:r>
            <w:proofErr w:type="spellStart"/>
            <w:r w:rsidRPr="000F615D">
              <w:rPr>
                <w:rFonts w:ascii="Tahoma" w:eastAsia="Calibri" w:hAnsi="Tahoma" w:cs="Tahoma"/>
                <w:bCs/>
                <w:color w:val="000000"/>
                <w:shd w:val="clear" w:color="auto" w:fill="FFFFFF"/>
                <w:lang w:val="es-CO" w:eastAsia="en-US"/>
                <w14:ligatures w14:val="none"/>
              </w:rPr>
              <w:t>chroma</w:t>
            </w:r>
            <w:proofErr w:type="spellEnd"/>
          </w:p>
          <w:p w14:paraId="690A21FE"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Material: Tela textil de alta calidad (acabado mate, no reflectante)</w:t>
            </w:r>
          </w:p>
          <w:p w14:paraId="44C6EA56"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Uso principal: Producción audiovisual, fotografía profesional, grabación de video, transmisiones en vivo, estudios de radio y televisión, edición digital y efectos de fondo (</w:t>
            </w:r>
            <w:proofErr w:type="spellStart"/>
            <w:r w:rsidRPr="000F615D">
              <w:rPr>
                <w:rFonts w:ascii="Tahoma" w:eastAsia="Calibri" w:hAnsi="Tahoma" w:cs="Tahoma"/>
                <w:bCs/>
                <w:color w:val="000000"/>
                <w:shd w:val="clear" w:color="auto" w:fill="FFFFFF"/>
                <w:lang w:val="es-CO" w:eastAsia="en-US"/>
                <w14:ligatures w14:val="none"/>
              </w:rPr>
              <w:t>chroma</w:t>
            </w:r>
            <w:proofErr w:type="spellEnd"/>
            <w:r w:rsidRPr="000F615D">
              <w:rPr>
                <w:rFonts w:ascii="Tahoma" w:eastAsia="Calibri" w:hAnsi="Tahoma" w:cs="Tahoma"/>
                <w:bCs/>
                <w:color w:val="000000"/>
                <w:shd w:val="clear" w:color="auto" w:fill="FFFFFF"/>
                <w:lang w:val="es-CO" w:eastAsia="en-US"/>
                <w14:ligatures w14:val="none"/>
              </w:rPr>
              <w:t xml:space="preserve"> </w:t>
            </w:r>
            <w:proofErr w:type="spellStart"/>
            <w:r w:rsidRPr="000F615D">
              <w:rPr>
                <w:rFonts w:ascii="Tahoma" w:eastAsia="Calibri" w:hAnsi="Tahoma" w:cs="Tahoma"/>
                <w:bCs/>
                <w:color w:val="000000"/>
                <w:shd w:val="clear" w:color="auto" w:fill="FFFFFF"/>
                <w:lang w:val="es-CO" w:eastAsia="en-US"/>
                <w14:ligatures w14:val="none"/>
              </w:rPr>
              <w:t>key</w:t>
            </w:r>
            <w:proofErr w:type="spellEnd"/>
            <w:r w:rsidRPr="000F615D">
              <w:rPr>
                <w:rFonts w:ascii="Tahoma" w:eastAsia="Calibri" w:hAnsi="Tahoma" w:cs="Tahoma"/>
                <w:bCs/>
                <w:color w:val="000000"/>
                <w:shd w:val="clear" w:color="auto" w:fill="FFFFFF"/>
                <w:lang w:val="es-CO" w:eastAsia="en-US"/>
                <w14:ligatures w14:val="none"/>
              </w:rPr>
              <w:t>).</w:t>
            </w:r>
          </w:p>
          <w:p w14:paraId="1E18AFA6"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Características principales:</w:t>
            </w:r>
          </w:p>
          <w:p w14:paraId="341734F1"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Superficie uniforme que facilita la edición digital.</w:t>
            </w:r>
          </w:p>
          <w:p w14:paraId="7956DFE2"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Material resistente y reutilizable.</w:t>
            </w:r>
          </w:p>
          <w:p w14:paraId="14D7D53E"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Textura mate que evita brillos y reflejos no deseados.</w:t>
            </w:r>
          </w:p>
          <w:p w14:paraId="371C73FB"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Apto para interiores y estudios cerrados.</w:t>
            </w:r>
          </w:p>
          <w:p w14:paraId="599A3076"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Sistema de instalación: Compatible con estructuras, soportes o bastidores para fondos fotográficos (no incluye soporte).</w:t>
            </w:r>
          </w:p>
          <w:p w14:paraId="0B41F543"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Mantenimiento: Fácil limpieza y almacenamiento. Se recomienda mantener enrollado o plegado en lugar seco.</w:t>
            </w:r>
          </w:p>
          <w:p w14:paraId="7C6ACF5F"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Condiciones de uso: Uso profesional en ambientes controlados. No se recomienda exposición prolongada a la intemperie.</w:t>
            </w:r>
          </w:p>
          <w:p w14:paraId="28A26D05"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Estado del producto: Nuevo</w:t>
            </w:r>
          </w:p>
          <w:p w14:paraId="7A3D15E1" w14:textId="77777777" w:rsidR="00391363" w:rsidRPr="000F615D" w:rsidRDefault="00391363" w:rsidP="00391363">
            <w:pPr>
              <w:autoSpaceDE/>
              <w:autoSpaceDN/>
              <w:spacing w:after="160" w:line="259" w:lineRule="auto"/>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Observaciones: Ideal para actividades institucionales de comunicación, producción de contenido audiovisual y material multimedia. </w:t>
            </w:r>
          </w:p>
        </w:tc>
        <w:tc>
          <w:tcPr>
            <w:tcW w:w="0" w:type="auto"/>
            <w:vAlign w:val="center"/>
          </w:tcPr>
          <w:p w14:paraId="147D5A5E"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280084EB"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36F7EAC3"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2A4995ED" w14:textId="77777777" w:rsidTr="000F615D">
        <w:trPr>
          <w:jc w:val="center"/>
        </w:trPr>
        <w:tc>
          <w:tcPr>
            <w:tcW w:w="0" w:type="auto"/>
            <w:vAlign w:val="center"/>
          </w:tcPr>
          <w:p w14:paraId="7C9B7EDD"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6</w:t>
            </w:r>
          </w:p>
        </w:tc>
        <w:tc>
          <w:tcPr>
            <w:tcW w:w="0" w:type="auto"/>
            <w:vAlign w:val="center"/>
          </w:tcPr>
          <w:p w14:paraId="745EEE1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TELÓN BLANCO CHROMAKEY FONDO DE ESTUDIO FOTOGRÁFICO 3m X 6m.</w:t>
            </w:r>
          </w:p>
          <w:p w14:paraId="78E0509A"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50810DF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Nombre del producto:</w:t>
            </w:r>
          </w:p>
          <w:p w14:paraId="0201BDD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roofErr w:type="spellStart"/>
            <w:r w:rsidRPr="000F615D">
              <w:rPr>
                <w:rFonts w:ascii="Tahoma" w:eastAsia="Calibri" w:hAnsi="Tahoma" w:cs="Tahoma"/>
                <w:bCs/>
                <w:color w:val="000000"/>
                <w:shd w:val="clear" w:color="auto" w:fill="FFFFFF"/>
                <w:lang w:val="es-CO" w:eastAsia="en-US"/>
                <w14:ligatures w14:val="none"/>
              </w:rPr>
              <w:t>Chromakey</w:t>
            </w:r>
            <w:proofErr w:type="spellEnd"/>
            <w:r w:rsidRPr="000F615D">
              <w:rPr>
                <w:rFonts w:ascii="Tahoma" w:eastAsia="Calibri" w:hAnsi="Tahoma" w:cs="Tahoma"/>
                <w:bCs/>
                <w:color w:val="000000"/>
                <w:shd w:val="clear" w:color="auto" w:fill="FFFFFF"/>
                <w:lang w:val="es-CO" w:eastAsia="en-US"/>
                <w14:ligatures w14:val="none"/>
              </w:rPr>
              <w:t xml:space="preserve"> – Fondo de Estudio Fotográfico</w:t>
            </w:r>
          </w:p>
          <w:p w14:paraId="17DC6CF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Color: Blanco</w:t>
            </w:r>
          </w:p>
          <w:p w14:paraId="7E4C4E3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Dimensiones: 3 metros x 6 metros</w:t>
            </w:r>
          </w:p>
          <w:p w14:paraId="50617DB4"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xml:space="preserve">Tipo de producto: Fondo fotográfico / audiovisual tipo </w:t>
            </w:r>
            <w:proofErr w:type="spellStart"/>
            <w:r w:rsidRPr="000F615D">
              <w:rPr>
                <w:rFonts w:ascii="Tahoma" w:eastAsia="Calibri" w:hAnsi="Tahoma" w:cs="Tahoma"/>
                <w:bCs/>
                <w:color w:val="000000"/>
                <w:shd w:val="clear" w:color="auto" w:fill="FFFFFF"/>
                <w:lang w:val="es-CO" w:eastAsia="en-US"/>
                <w14:ligatures w14:val="none"/>
              </w:rPr>
              <w:t>chroma</w:t>
            </w:r>
            <w:proofErr w:type="spellEnd"/>
          </w:p>
          <w:p w14:paraId="4720479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Material: Tela textil de alta calidad (acabado mate, no reflectante)</w:t>
            </w:r>
          </w:p>
          <w:p w14:paraId="3C68617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Uso principal: Producción audiovisual, fotografía profesional, grabación de video, transmisiones en vivo, estudios de radio y televisión, edición digital y efectos de fondo (</w:t>
            </w:r>
            <w:proofErr w:type="spellStart"/>
            <w:r w:rsidRPr="000F615D">
              <w:rPr>
                <w:rFonts w:ascii="Tahoma" w:eastAsia="Calibri" w:hAnsi="Tahoma" w:cs="Tahoma"/>
                <w:bCs/>
                <w:color w:val="000000"/>
                <w:shd w:val="clear" w:color="auto" w:fill="FFFFFF"/>
                <w:lang w:val="es-CO" w:eastAsia="en-US"/>
                <w14:ligatures w14:val="none"/>
              </w:rPr>
              <w:t>chroma</w:t>
            </w:r>
            <w:proofErr w:type="spellEnd"/>
            <w:r w:rsidRPr="000F615D">
              <w:rPr>
                <w:rFonts w:ascii="Tahoma" w:eastAsia="Calibri" w:hAnsi="Tahoma" w:cs="Tahoma"/>
                <w:bCs/>
                <w:color w:val="000000"/>
                <w:shd w:val="clear" w:color="auto" w:fill="FFFFFF"/>
                <w:lang w:val="es-CO" w:eastAsia="en-US"/>
                <w14:ligatures w14:val="none"/>
              </w:rPr>
              <w:t xml:space="preserve"> </w:t>
            </w:r>
            <w:proofErr w:type="spellStart"/>
            <w:r w:rsidRPr="000F615D">
              <w:rPr>
                <w:rFonts w:ascii="Tahoma" w:eastAsia="Calibri" w:hAnsi="Tahoma" w:cs="Tahoma"/>
                <w:bCs/>
                <w:color w:val="000000"/>
                <w:shd w:val="clear" w:color="auto" w:fill="FFFFFF"/>
                <w:lang w:val="es-CO" w:eastAsia="en-US"/>
                <w14:ligatures w14:val="none"/>
              </w:rPr>
              <w:t>key</w:t>
            </w:r>
            <w:proofErr w:type="spellEnd"/>
            <w:r w:rsidRPr="000F615D">
              <w:rPr>
                <w:rFonts w:ascii="Tahoma" w:eastAsia="Calibri" w:hAnsi="Tahoma" w:cs="Tahoma"/>
                <w:bCs/>
                <w:color w:val="000000"/>
                <w:shd w:val="clear" w:color="auto" w:fill="FFFFFF"/>
                <w:lang w:val="es-CO" w:eastAsia="en-US"/>
                <w14:ligatures w14:val="none"/>
              </w:rPr>
              <w:t>).</w:t>
            </w:r>
          </w:p>
          <w:p w14:paraId="0B6F4595"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6CD1F9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Características principales:</w:t>
            </w:r>
          </w:p>
          <w:p w14:paraId="464117F4"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A40C56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Superficie uniforme que facilita la edición digital.</w:t>
            </w:r>
          </w:p>
          <w:p w14:paraId="31E1F17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3F9FF8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Material resistente y reutilizable.</w:t>
            </w:r>
          </w:p>
          <w:p w14:paraId="68CDDEC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3CE92DB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Textura mate que evita brillos y reflejos no deseados.</w:t>
            </w:r>
          </w:p>
          <w:p w14:paraId="588CD8F8"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2E6C811B"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 Apto para interiores y estudios cerrados.</w:t>
            </w:r>
          </w:p>
          <w:p w14:paraId="13A1A893"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3BCCD8F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Sistema de instalación: Compatible con estructuras, soportes o bastidores para fondos fotográficos (no incluye soporte).</w:t>
            </w:r>
          </w:p>
          <w:p w14:paraId="3CACFD42"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Mantenimiento: Fácil limpieza y almacenamiento. Se recomienda mantener enrollado o plegado en lugar seco.</w:t>
            </w:r>
          </w:p>
          <w:p w14:paraId="537CB247"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71D03DCF"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Condiciones de uso: Uso profesional en ambientes controlados. No se recomienda exposición prolongada a la intemperie.</w:t>
            </w:r>
          </w:p>
          <w:p w14:paraId="5CE01D3E"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1CCEB4DC"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r w:rsidRPr="000F615D">
              <w:rPr>
                <w:rFonts w:ascii="Tahoma" w:eastAsia="Calibri" w:hAnsi="Tahoma" w:cs="Tahoma"/>
                <w:bCs/>
                <w:color w:val="000000"/>
                <w:shd w:val="clear" w:color="auto" w:fill="FFFFFF"/>
                <w:lang w:val="es-CO" w:eastAsia="en-US"/>
                <w14:ligatures w14:val="none"/>
              </w:rPr>
              <w:t>Estado del producto: Nuevo</w:t>
            </w:r>
          </w:p>
          <w:p w14:paraId="40FD0D86" w14:textId="77777777" w:rsidR="00391363" w:rsidRPr="000F615D" w:rsidRDefault="00391363" w:rsidP="00391363">
            <w:pPr>
              <w:autoSpaceDE/>
              <w:autoSpaceDN/>
              <w:jc w:val="both"/>
              <w:rPr>
                <w:rFonts w:ascii="Tahoma" w:eastAsia="Calibri" w:hAnsi="Tahoma" w:cs="Tahoma"/>
                <w:bCs/>
                <w:color w:val="000000"/>
                <w:shd w:val="clear" w:color="auto" w:fill="FFFFFF"/>
                <w:lang w:val="es-CO" w:eastAsia="en-US"/>
                <w14:ligatures w14:val="none"/>
              </w:rPr>
            </w:pPr>
          </w:p>
          <w:p w14:paraId="46FCB0F6"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shd w:val="clear" w:color="auto" w:fill="FFFFFF"/>
                <w:lang w:val="es-CO"/>
                <w14:ligatures w14:val="none"/>
              </w:rPr>
              <w:t>Observaciones: Ideal para actividades institucionales de comunicación, producción de contenido audiovisual y material multimedia.</w:t>
            </w:r>
          </w:p>
        </w:tc>
        <w:tc>
          <w:tcPr>
            <w:tcW w:w="0" w:type="auto"/>
            <w:vAlign w:val="center"/>
          </w:tcPr>
          <w:p w14:paraId="671D9AB1"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75C46385"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0A2AE2C0"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2D18B30E" w14:textId="77777777" w:rsidTr="000F615D">
        <w:trPr>
          <w:jc w:val="center"/>
        </w:trPr>
        <w:tc>
          <w:tcPr>
            <w:tcW w:w="0" w:type="auto"/>
            <w:vAlign w:val="center"/>
          </w:tcPr>
          <w:p w14:paraId="64096516"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7</w:t>
            </w:r>
          </w:p>
        </w:tc>
        <w:tc>
          <w:tcPr>
            <w:tcW w:w="0" w:type="auto"/>
            <w:vAlign w:val="center"/>
          </w:tcPr>
          <w:p w14:paraId="5777DB7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BRAZALETE "POLICÍA COMUNITARIA"</w:t>
            </w:r>
          </w:p>
          <w:p w14:paraId="2C2BB309" w14:textId="77777777" w:rsidR="00391363" w:rsidRPr="000F615D" w:rsidRDefault="00391363" w:rsidP="00391363">
            <w:pPr>
              <w:autoSpaceDE/>
              <w:autoSpaceDN/>
              <w:jc w:val="both"/>
              <w:rPr>
                <w:rFonts w:ascii="Tahoma" w:eastAsia="Calibri" w:hAnsi="Tahoma" w:cs="Tahoma"/>
                <w:bCs/>
                <w:color w:val="000000"/>
                <w:sz w:val="22"/>
                <w:szCs w:val="22"/>
                <w:lang w:val="es-CO" w:eastAsia="en-US"/>
                <w14:ligatures w14:val="none"/>
              </w:rPr>
            </w:pPr>
          </w:p>
          <w:p w14:paraId="2380205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Disposición del Texto: El texto debe ir centrado en el cuerpo del brazalete, organizado en dos líneas para garantizar la máxima legibilidad a distancia:</w:t>
            </w:r>
          </w:p>
          <w:p w14:paraId="0565425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POLICÍA </w:t>
            </w:r>
          </w:p>
          <w:p w14:paraId="18AE8E7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COMUNITARIA</w:t>
            </w:r>
          </w:p>
          <w:p w14:paraId="7B9C786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CC39CA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Detalles de la Fuente (Tipografía):</w:t>
            </w:r>
          </w:p>
          <w:p w14:paraId="375C693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F3C1FB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Tipo de letra: Arial Black o Helvética Bold (Fuentes sin </w:t>
            </w:r>
            <w:proofErr w:type="spellStart"/>
            <w:r w:rsidRPr="000F615D">
              <w:rPr>
                <w:rFonts w:ascii="Tahoma" w:eastAsia="Calibri" w:hAnsi="Tahoma" w:cs="Tahoma"/>
                <w:bCs/>
                <w:color w:val="000000"/>
                <w:lang w:val="es-CO" w:eastAsia="en-US"/>
                <w14:ligatures w14:val="none"/>
              </w:rPr>
              <w:t>serifa</w:t>
            </w:r>
            <w:proofErr w:type="spellEnd"/>
            <w:r w:rsidRPr="000F615D">
              <w:rPr>
                <w:rFonts w:ascii="Tahoma" w:eastAsia="Calibri" w:hAnsi="Tahoma" w:cs="Tahoma"/>
                <w:bCs/>
                <w:color w:val="000000"/>
                <w:lang w:val="es-CO" w:eastAsia="en-US"/>
                <w14:ligatures w14:val="none"/>
              </w:rPr>
              <w:t xml:space="preserve"> para alta visibilidad).</w:t>
            </w:r>
          </w:p>
          <w:p w14:paraId="7099A20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0EA75D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Color del texto: Verde fluorescente, sobre fondo azul oscuro.</w:t>
            </w:r>
          </w:p>
          <w:p w14:paraId="4DB8481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1B3A6E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Tamaño:</w:t>
            </w:r>
          </w:p>
          <w:p w14:paraId="5415C28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1D3B49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Rectángulo de caucho de alta densidad, medidas 10 cm de alto x 40 cm de ancho.</w:t>
            </w:r>
          </w:p>
          <w:p w14:paraId="11C4DE8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898AAD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Velcro marca MILATEX, medidas 10 cm de alto x 14 cm de ancho.</w:t>
            </w:r>
          </w:p>
          <w:p w14:paraId="23DDF75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Rectángulo en Tela LAFAYETTE SEGAL WICKING 194015, color azul institucional de 10 cm de alto x 14 cm de ancho. Con bordado y reborde en hilo color verde fluorescente REF. 07MVA de 0.3 cm de ancho.</w:t>
            </w:r>
          </w:p>
          <w:p w14:paraId="1567395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40EE1C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Estrella de Policía rellena en color verde fluorescente. 2.50 cm de alto x 2.50 cm de ancho.</w:t>
            </w:r>
          </w:p>
          <w:p w14:paraId="39F81A6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E18F6F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lastRenderedPageBreak/>
              <w:t>Palabra "POLICÍA": 3 cm de alto.</w:t>
            </w:r>
          </w:p>
          <w:p w14:paraId="1EC6777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EE2944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Palabra "COMUNITARIA": 1.5 cm a 2 cm de alto.</w:t>
            </w:r>
          </w:p>
          <w:p w14:paraId="1560606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D5E669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Bordado escudo de la policía de fondo (bajo de la estrella y las palabras Policía y Comunitaria, 2.50 cm de alto x 2.50 cm de ancho.</w:t>
            </w:r>
          </w:p>
          <w:p w14:paraId="1992AAA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AA90BC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Elementos Gráficos Adicionales:</w:t>
            </w:r>
          </w:p>
          <w:p w14:paraId="3234AB1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994E2E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BAJO EL TEXTO: Bordado escudo de la Policía Nacional, marca hilo COATS SYLKO.</w:t>
            </w:r>
          </w:p>
          <w:p w14:paraId="4FD2A02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E579E6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DIMENSIONES FÍSICAS:</w:t>
            </w:r>
          </w:p>
          <w:p w14:paraId="6265079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8E1502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Largo Total: Entre 40 cm (extendido).</w:t>
            </w:r>
          </w:p>
          <w:p w14:paraId="56CD8EC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6EB96F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Ancho: 10 cm (constante en toda la pieza).</w:t>
            </w:r>
          </w:p>
          <w:p w14:paraId="370AD1A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518CFC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Área de Marcación: Centrada, con una longitud de 15 cm.</w:t>
            </w:r>
          </w:p>
          <w:p w14:paraId="13E8BBC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279502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FICHA DE MATERIALES PARA ESTE TEXTO</w:t>
            </w:r>
          </w:p>
          <w:p w14:paraId="6305009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1F3CC6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Técnica de Marcación: Se recomienda bordado computarizado con hilo de poliéster.</w:t>
            </w:r>
          </w:p>
          <w:p w14:paraId="10F5BD2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E662EF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Resistencia: El texto debe soportar fricción y condiciones climáticas extremas sin presentar desprendimiento (mínimo 50 ciclos de lavado).</w:t>
            </w:r>
          </w:p>
          <w:p w14:paraId="7123F97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C2543B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Tela Base: Lona de poliéster o Cordura de alta resistencia, calibre 600 o superior.</w:t>
            </w:r>
          </w:p>
          <w:p w14:paraId="0CA45B7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8569C3C"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Color Base: Verde Fluorescente (Alta visibilidad) según norma internacional de seguridad vial.</w:t>
            </w:r>
          </w:p>
          <w:p w14:paraId="4DB46AC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D7080D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Sistema de Cierre: Velcro marca MILATEX, medidas 10 cm de alto x 14 cm de ancho.</w:t>
            </w:r>
          </w:p>
          <w:p w14:paraId="000AEB2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DEC227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Hilos: Nylon 100% resistente a rayos UV y humedad.</w:t>
            </w:r>
          </w:p>
          <w:p w14:paraId="26F30D4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550CF9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INFORMACIÓN GENERAL: </w:t>
            </w:r>
          </w:p>
          <w:p w14:paraId="1839485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Elemento: Brazalete para prestación del servicio.</w:t>
            </w:r>
          </w:p>
          <w:p w14:paraId="68994C6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Especialidad: Policía Comunitaria.</w:t>
            </w:r>
          </w:p>
          <w:p w14:paraId="5C1515F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Finalidad: Identificación visual rápida de la función del uniformado ante la ciudadanía y superiores.</w:t>
            </w:r>
          </w:p>
          <w:p w14:paraId="2FF8529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Normatividad: Instructivo 008 DIPON y Manual de Uniformes, Insignias y Condecoraciones.</w:t>
            </w:r>
          </w:p>
          <w:p w14:paraId="648524A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2DAE9B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ESPECIFICACIONES TÉCNICAS Y MEDIDAS</w:t>
            </w:r>
          </w:p>
          <w:p w14:paraId="4F4CD039" w14:textId="77777777" w:rsidR="000F615D" w:rsidRPr="000F615D" w:rsidRDefault="000F615D" w:rsidP="00391363">
            <w:pPr>
              <w:autoSpaceDE/>
              <w:autoSpaceDN/>
              <w:jc w:val="both"/>
              <w:rPr>
                <w:rFonts w:ascii="Tahoma" w:eastAsia="Calibri" w:hAnsi="Tahoma" w:cs="Tahoma"/>
                <w:bCs/>
                <w:color w:val="000000"/>
                <w:lang w:val="es-CO" w:eastAsia="en-US"/>
                <w14:ligatures w14:val="none"/>
              </w:rPr>
            </w:pPr>
          </w:p>
          <w:p w14:paraId="0343DD6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Largo Extendido: 42 cm (tolerancia +/- 2 cm).</w:t>
            </w:r>
          </w:p>
          <w:p w14:paraId="5D928C4B"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lastRenderedPageBreak/>
              <w:t>Ancho Total: 10 cm.</w:t>
            </w:r>
          </w:p>
          <w:p w14:paraId="5A1CF01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Resistencia: Tracción mecánica y solidez del color al lavado (mínimo grado 4).</w:t>
            </w:r>
          </w:p>
          <w:p w14:paraId="233380D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Impermeabilidad: Tratamiento repelente al agua para evitar aumento de peso en lluvia.</w:t>
            </w:r>
          </w:p>
          <w:p w14:paraId="09E293D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44D9F5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IDENTIFICACIÓN VISUAL (ARTE)</w:t>
            </w:r>
          </w:p>
          <w:p w14:paraId="40E7252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El diseño se divide en tres secciones visuales sobre la cara externa:</w:t>
            </w:r>
          </w:p>
          <w:p w14:paraId="7E88FA6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Fondo (detrás del texto): Escudo de la Policía Nacional de Colombia bordado. (diámetro aprox. 7.5 cm).</w:t>
            </w:r>
          </w:p>
          <w:p w14:paraId="67FADB7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Centro (Texto Principal):</w:t>
            </w:r>
          </w:p>
          <w:p w14:paraId="1DC352B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Línea 1: ESTRELLA POLICIA (2.7 cm de alto X 2.7 cm de ancho).</w:t>
            </w:r>
          </w:p>
          <w:p w14:paraId="6948ACB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Línea 2: POLICÍA (Fuente Arial Black, 1.5 cm de alto).</w:t>
            </w:r>
          </w:p>
          <w:p w14:paraId="2417B75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Línea 3: COMUNITARIA (Fuente Arial Black, 1.5 cm de alto).</w:t>
            </w:r>
          </w:p>
          <w:p w14:paraId="3CE12E91"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lang w:val="es-CO"/>
                <w14:ligatures w14:val="none"/>
              </w:rPr>
              <w:t>Color del texto: Verde Fluorescente o biche.</w:t>
            </w:r>
          </w:p>
        </w:tc>
        <w:tc>
          <w:tcPr>
            <w:tcW w:w="0" w:type="auto"/>
            <w:vAlign w:val="center"/>
          </w:tcPr>
          <w:p w14:paraId="25C43FBA"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UNIDAD</w:t>
            </w:r>
          </w:p>
        </w:tc>
        <w:tc>
          <w:tcPr>
            <w:tcW w:w="0" w:type="auto"/>
            <w:vAlign w:val="center"/>
          </w:tcPr>
          <w:p w14:paraId="74CD8E3F"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0CD6F243"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73E8BF56" w14:textId="77777777" w:rsidTr="000F615D">
        <w:trPr>
          <w:jc w:val="center"/>
        </w:trPr>
        <w:tc>
          <w:tcPr>
            <w:tcW w:w="0" w:type="auto"/>
            <w:vAlign w:val="center"/>
          </w:tcPr>
          <w:p w14:paraId="2799FB33"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lastRenderedPageBreak/>
              <w:t>8</w:t>
            </w:r>
          </w:p>
        </w:tc>
        <w:tc>
          <w:tcPr>
            <w:tcW w:w="0" w:type="auto"/>
            <w:vAlign w:val="center"/>
          </w:tcPr>
          <w:p w14:paraId="5946A89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BALONES:</w:t>
            </w:r>
          </w:p>
          <w:p w14:paraId="06BDC91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9D898A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Microfútbol (Fútbol de Salón)</w:t>
            </w:r>
          </w:p>
          <w:p w14:paraId="4566017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552D2D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BALÓN: Es más pequeño y pesado que el de fútbol tradicional para que no rebote tanto.</w:t>
            </w:r>
          </w:p>
          <w:p w14:paraId="056EC30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CUBIERTA: Cuero PU (poliuretano) de alta calidad para mayor suavidad y control (Master) o PVC resistente (competencia)</w:t>
            </w:r>
          </w:p>
          <w:p w14:paraId="053C4CB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CIRCUNFERENCIA: 60 a 62 cm (medida oficial de microfutbol)</w:t>
            </w:r>
          </w:p>
          <w:p w14:paraId="7556ECC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PESO: 440 a 450 gramos.</w:t>
            </w:r>
          </w:p>
          <w:p w14:paraId="22C67D44"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REBOTE: Bajo rebote, máximo 35 cm para un control optimo</w:t>
            </w:r>
          </w:p>
          <w:p w14:paraId="33C04DA1"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lang w:val="es-CO"/>
                <w14:ligatures w14:val="none"/>
              </w:rPr>
              <w:t>CÁMARA: Butilo de dos capas para mejor rebote de aire.</w:t>
            </w:r>
          </w:p>
        </w:tc>
        <w:tc>
          <w:tcPr>
            <w:tcW w:w="0" w:type="auto"/>
            <w:vAlign w:val="center"/>
          </w:tcPr>
          <w:p w14:paraId="736EEE9B"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t>UNIDAD</w:t>
            </w:r>
          </w:p>
        </w:tc>
        <w:tc>
          <w:tcPr>
            <w:tcW w:w="0" w:type="auto"/>
            <w:vAlign w:val="center"/>
          </w:tcPr>
          <w:p w14:paraId="01C49757"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6DEE8ECA"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19D9BEBE" w14:textId="77777777" w:rsidTr="000F615D">
        <w:trPr>
          <w:jc w:val="center"/>
        </w:trPr>
        <w:tc>
          <w:tcPr>
            <w:tcW w:w="0" w:type="auto"/>
            <w:vAlign w:val="center"/>
          </w:tcPr>
          <w:p w14:paraId="430142FF"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9</w:t>
            </w:r>
          </w:p>
        </w:tc>
        <w:tc>
          <w:tcPr>
            <w:tcW w:w="0" w:type="auto"/>
            <w:vAlign w:val="center"/>
          </w:tcPr>
          <w:p w14:paraId="22741B1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BALONES:</w:t>
            </w:r>
          </w:p>
          <w:p w14:paraId="5B40DF4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2C2AC6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Baloncesto (Básquetbol)</w:t>
            </w:r>
          </w:p>
          <w:p w14:paraId="615C4CF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D02B63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Material: Caucho, cuero compuesto (UP) o caucho compuesto ideal para cancha de cemento y madera.</w:t>
            </w:r>
          </w:p>
          <w:p w14:paraId="5C15452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Camara: Butilo de dos capas para retención de aire superior</w:t>
            </w:r>
          </w:p>
          <w:p w14:paraId="370BD07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Enmallado: Hilo 100% Nilon de lata tenacidad.</w:t>
            </w:r>
          </w:p>
          <w:p w14:paraId="5B48A45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Tamaño: Numero 7 (masculino): 75 – 78 </w:t>
            </w:r>
            <w:proofErr w:type="spellStart"/>
            <w:r w:rsidRPr="000F615D">
              <w:rPr>
                <w:rFonts w:ascii="Tahoma" w:eastAsia="Calibri" w:hAnsi="Tahoma" w:cs="Tahoma"/>
                <w:bCs/>
                <w:color w:val="000000"/>
                <w:lang w:val="es-CO" w:eastAsia="en-US"/>
                <w14:ligatures w14:val="none"/>
              </w:rPr>
              <w:t>cms</w:t>
            </w:r>
            <w:proofErr w:type="spellEnd"/>
            <w:r w:rsidRPr="000F615D">
              <w:rPr>
                <w:rFonts w:ascii="Tahoma" w:eastAsia="Calibri" w:hAnsi="Tahoma" w:cs="Tahoma"/>
                <w:bCs/>
                <w:color w:val="000000"/>
                <w:lang w:val="es-CO" w:eastAsia="en-US"/>
                <w14:ligatures w14:val="none"/>
              </w:rPr>
              <w:t xml:space="preserve"> circunferencia / 580-650 gramos de peso.</w:t>
            </w:r>
          </w:p>
          <w:p w14:paraId="0CD59246"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lang w:val="es-CO"/>
                <w14:ligatures w14:val="none"/>
              </w:rPr>
              <w:t xml:space="preserve">REBOTE: 120 – 140 </w:t>
            </w:r>
            <w:proofErr w:type="spellStart"/>
            <w:r w:rsidRPr="000F615D">
              <w:rPr>
                <w:rFonts w:ascii="Tahoma" w:hAnsi="Tahoma" w:cs="Tahoma"/>
                <w:bCs/>
                <w:color w:val="000000"/>
                <w:lang w:val="es-CO"/>
                <w14:ligatures w14:val="none"/>
              </w:rPr>
              <w:t>cms</w:t>
            </w:r>
            <w:proofErr w:type="spellEnd"/>
            <w:r w:rsidRPr="000F615D">
              <w:rPr>
                <w:rFonts w:ascii="Tahoma" w:hAnsi="Tahoma" w:cs="Tahoma"/>
                <w:bCs/>
                <w:color w:val="000000"/>
                <w:lang w:val="es-CO"/>
                <w14:ligatures w14:val="none"/>
              </w:rPr>
              <w:t xml:space="preserve"> (</w:t>
            </w:r>
            <w:proofErr w:type="spellStart"/>
            <w:r w:rsidRPr="000F615D">
              <w:rPr>
                <w:rFonts w:ascii="Tahoma" w:hAnsi="Tahoma" w:cs="Tahoma"/>
                <w:bCs/>
                <w:color w:val="000000"/>
                <w:lang w:val="es-CO"/>
                <w14:ligatures w14:val="none"/>
              </w:rPr>
              <w:t>aprox</w:t>
            </w:r>
            <w:proofErr w:type="spellEnd"/>
            <w:r w:rsidRPr="000F615D">
              <w:rPr>
                <w:rFonts w:ascii="Tahoma" w:hAnsi="Tahoma" w:cs="Tahoma"/>
                <w:bCs/>
                <w:color w:val="000000"/>
                <w:lang w:val="es-CO"/>
                <w14:ligatures w14:val="none"/>
              </w:rPr>
              <w:t>).</w:t>
            </w:r>
          </w:p>
        </w:tc>
        <w:tc>
          <w:tcPr>
            <w:tcW w:w="0" w:type="auto"/>
            <w:vAlign w:val="center"/>
          </w:tcPr>
          <w:p w14:paraId="785933C9"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t>UNIDAD</w:t>
            </w:r>
          </w:p>
        </w:tc>
        <w:tc>
          <w:tcPr>
            <w:tcW w:w="0" w:type="auto"/>
            <w:vAlign w:val="center"/>
          </w:tcPr>
          <w:p w14:paraId="1124943E"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4357C97E"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44E0BBFF" w14:textId="77777777" w:rsidTr="000F615D">
        <w:trPr>
          <w:jc w:val="center"/>
        </w:trPr>
        <w:tc>
          <w:tcPr>
            <w:tcW w:w="0" w:type="auto"/>
            <w:vAlign w:val="center"/>
          </w:tcPr>
          <w:p w14:paraId="51773BF0"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10</w:t>
            </w:r>
          </w:p>
        </w:tc>
        <w:tc>
          <w:tcPr>
            <w:tcW w:w="0" w:type="auto"/>
            <w:vAlign w:val="center"/>
          </w:tcPr>
          <w:p w14:paraId="664359E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BALONES </w:t>
            </w:r>
          </w:p>
          <w:p w14:paraId="40DBD19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C04B1A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Voleibol:</w:t>
            </w:r>
          </w:p>
          <w:p w14:paraId="6B2009B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720A3B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Material externo: Cuero PU (poliuretano) de alta calidad (PRO) o PVC (fundamentación)</w:t>
            </w:r>
          </w:p>
          <w:p w14:paraId="4A358A35"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Enmallado: Hilo 100% Nilon de lata resistencia para mantener la forma estética.</w:t>
            </w:r>
          </w:p>
          <w:p w14:paraId="0303EE3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Camara: Neumático de caucho de butilo de dos capas para alta retención de aire </w:t>
            </w:r>
          </w:p>
          <w:p w14:paraId="48D6A173"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lang w:val="es-CO"/>
                <w14:ligatures w14:val="none"/>
              </w:rPr>
              <w:t>Tamaño: Numero 5 (oficial) (masculino): 60 – 67 cm circunferencia / 260-280 gramos de peso.</w:t>
            </w:r>
          </w:p>
        </w:tc>
        <w:tc>
          <w:tcPr>
            <w:tcW w:w="0" w:type="auto"/>
            <w:vAlign w:val="center"/>
          </w:tcPr>
          <w:p w14:paraId="6CFCA114"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t>UNIDAD</w:t>
            </w:r>
          </w:p>
        </w:tc>
        <w:tc>
          <w:tcPr>
            <w:tcW w:w="0" w:type="auto"/>
            <w:vAlign w:val="center"/>
          </w:tcPr>
          <w:p w14:paraId="32BC671D"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00CC9E47"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r w:rsidR="00391363" w:rsidRPr="000F615D" w14:paraId="4AC51283" w14:textId="77777777" w:rsidTr="000F615D">
        <w:trPr>
          <w:jc w:val="center"/>
        </w:trPr>
        <w:tc>
          <w:tcPr>
            <w:tcW w:w="0" w:type="auto"/>
            <w:vAlign w:val="center"/>
          </w:tcPr>
          <w:p w14:paraId="7C98F3EF"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11</w:t>
            </w:r>
          </w:p>
        </w:tc>
        <w:tc>
          <w:tcPr>
            <w:tcW w:w="0" w:type="auto"/>
            <w:vAlign w:val="center"/>
          </w:tcPr>
          <w:p w14:paraId="12D31C6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KIT DE PINTU – CARITAS </w:t>
            </w:r>
          </w:p>
          <w:p w14:paraId="47F44EC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27F72E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Descripción del Producto</w:t>
            </w:r>
          </w:p>
          <w:p w14:paraId="6E67C16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Set de maquillaje artístico profesional a base de agua (</w:t>
            </w:r>
            <w:proofErr w:type="spellStart"/>
            <w:r w:rsidRPr="000F615D">
              <w:rPr>
                <w:rFonts w:ascii="Tahoma" w:eastAsia="Calibri" w:hAnsi="Tahoma" w:cs="Tahoma"/>
                <w:bCs/>
                <w:color w:val="000000"/>
                <w:lang w:val="es-CO" w:eastAsia="en-US"/>
                <w14:ligatures w14:val="none"/>
              </w:rPr>
              <w:t>aquacolors</w:t>
            </w:r>
            <w:proofErr w:type="spellEnd"/>
            <w:r w:rsidRPr="000F615D">
              <w:rPr>
                <w:rFonts w:ascii="Tahoma" w:eastAsia="Calibri" w:hAnsi="Tahoma" w:cs="Tahoma"/>
                <w:bCs/>
                <w:color w:val="000000"/>
                <w:lang w:val="es-CO" w:eastAsia="en-US"/>
                <w14:ligatures w14:val="none"/>
              </w:rPr>
              <w:t>) y crema, hipoalergénicos y de alta pigmentación. Diseñados para uso prolongado en piel sin causar irritaciones.</w:t>
            </w:r>
          </w:p>
          <w:p w14:paraId="1D72D90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9FC6E8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Paletas de acuarela de colores para maquillaje faciales - Paletas de 10 a 15 colores – cantidad: 2</w:t>
            </w:r>
          </w:p>
          <w:p w14:paraId="442834F6"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584A2F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Split </w:t>
            </w:r>
            <w:proofErr w:type="spellStart"/>
            <w:r w:rsidRPr="000F615D">
              <w:rPr>
                <w:rFonts w:ascii="Tahoma" w:eastAsia="Calibri" w:hAnsi="Tahoma" w:cs="Tahoma"/>
                <w:bCs/>
                <w:color w:val="000000"/>
                <w:lang w:val="es-CO" w:eastAsia="en-US"/>
                <w14:ligatures w14:val="none"/>
              </w:rPr>
              <w:t>cakes</w:t>
            </w:r>
            <w:proofErr w:type="spellEnd"/>
            <w:r w:rsidRPr="000F615D">
              <w:rPr>
                <w:rFonts w:ascii="Tahoma" w:eastAsia="Calibri" w:hAnsi="Tahoma" w:cs="Tahoma"/>
                <w:bCs/>
                <w:color w:val="000000"/>
                <w:lang w:val="es-CO" w:eastAsia="en-US"/>
                <w14:ligatures w14:val="none"/>
              </w:rPr>
              <w:t xml:space="preserve"> (arcoíris): Pastillas con varios colores alineados para diseños rápidos con esponja. Cantidad: 2</w:t>
            </w:r>
          </w:p>
          <w:p w14:paraId="5C6E047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03AE8F1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Set de Pinceles Pro (x3) No. 2, 4 y 6 – sintéticos redondos para maquillaje facial – cantidad: 2 de cada uno. </w:t>
            </w:r>
          </w:p>
          <w:p w14:paraId="5AB540B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7680D65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Esponjas de alta densidad: Redondas y de gota (cortadas por la mitad) para degradados. Cantidad: 2</w:t>
            </w:r>
          </w:p>
          <w:p w14:paraId="47ABBF57"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22D850A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Kit de Plantillas (</w:t>
            </w:r>
            <w:proofErr w:type="spellStart"/>
            <w:r w:rsidRPr="000F615D">
              <w:rPr>
                <w:rFonts w:ascii="Tahoma" w:eastAsia="Calibri" w:hAnsi="Tahoma" w:cs="Tahoma"/>
                <w:bCs/>
                <w:color w:val="000000"/>
                <w:lang w:val="es-CO" w:eastAsia="en-US"/>
                <w14:ligatures w14:val="none"/>
              </w:rPr>
              <w:t>stencils</w:t>
            </w:r>
            <w:proofErr w:type="spellEnd"/>
            <w:r w:rsidRPr="000F615D">
              <w:rPr>
                <w:rFonts w:ascii="Tahoma" w:eastAsia="Calibri" w:hAnsi="Tahoma" w:cs="Tahoma"/>
                <w:bCs/>
                <w:color w:val="000000"/>
                <w:lang w:val="es-CO" w:eastAsia="en-US"/>
                <w14:ligatures w14:val="none"/>
              </w:rPr>
              <w:t>): Diseños rápidos de estrellas, escamas, flores y superhéroes. – cantidad: 2</w:t>
            </w:r>
          </w:p>
          <w:p w14:paraId="5F9A437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3C1C478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Maletín / </w:t>
            </w:r>
            <w:proofErr w:type="spellStart"/>
            <w:r w:rsidRPr="000F615D">
              <w:rPr>
                <w:rFonts w:ascii="Tahoma" w:eastAsia="Calibri" w:hAnsi="Tahoma" w:cs="Tahoma"/>
                <w:bCs/>
                <w:color w:val="000000"/>
                <w:lang w:val="es-CO" w:eastAsia="en-US"/>
                <w14:ligatures w14:val="none"/>
              </w:rPr>
              <w:t>Display</w:t>
            </w:r>
            <w:proofErr w:type="spellEnd"/>
            <w:r w:rsidRPr="000F615D">
              <w:rPr>
                <w:rFonts w:ascii="Tahoma" w:eastAsia="Calibri" w:hAnsi="Tahoma" w:cs="Tahoma"/>
                <w:bCs/>
                <w:color w:val="000000"/>
                <w:lang w:val="es-CO" w:eastAsia="en-US"/>
                <w14:ligatures w14:val="none"/>
              </w:rPr>
              <w:t xml:space="preserve"> - Maletín de transporte profesional con espejos – cantidad: 2</w:t>
            </w:r>
          </w:p>
          <w:p w14:paraId="23F04768"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53F019F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 xml:space="preserve">Especificaciones Técnicas: </w:t>
            </w:r>
          </w:p>
          <w:p w14:paraId="3D206FD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Composición: Pigmentos de grado cosmético aprobados por INVIMA/FDA.</w:t>
            </w:r>
          </w:p>
          <w:p w14:paraId="206E9E6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EBF004D"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Base: Principalmente Acuosa (se activa con agua), lo que permite que la piel respire y sea fácil de retirar.</w:t>
            </w:r>
          </w:p>
          <w:p w14:paraId="107B56A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6B70AFE"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Tiempo de Secado: Rápido (30 a 60 segundos).</w:t>
            </w:r>
          </w:p>
          <w:p w14:paraId="172DAE6F"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E898AFA"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Remoción: Fácil lavado con agua y jabón neutro o pañitos húmedos.</w:t>
            </w:r>
          </w:p>
          <w:p w14:paraId="0DA56A9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1DF61D09"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Todos los productos incluidos deben ser libres de fragancias fuertes y parabenos. Se recomienda realizar una prueba de sensibilidad en el antebrazo antes de aplicar en el rostro de niños pequeños.</w:t>
            </w:r>
          </w:p>
          <w:p w14:paraId="05C4AC6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6515AB00"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Activación: Usar un atomizador con agua mineral para humedecer la pastilla o el pincel, evitando el exceso de agua para no diluir el pigmento.</w:t>
            </w:r>
          </w:p>
          <w:p w14:paraId="0B4E0DD3"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C74FD91"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r w:rsidRPr="000F615D">
              <w:rPr>
                <w:rFonts w:ascii="Tahoma" w:eastAsia="Calibri" w:hAnsi="Tahoma" w:cs="Tahoma"/>
                <w:bCs/>
                <w:color w:val="000000"/>
                <w:lang w:val="es-CO" w:eastAsia="en-US"/>
                <w14:ligatures w14:val="none"/>
              </w:rPr>
              <w:t>Higiene: Limpiar los pinceles con alcohol isopropílico al 70% entre cliente y cliente si es posible, o usar herramientas desechables/limpias para cada aplicación.</w:t>
            </w:r>
          </w:p>
          <w:p w14:paraId="3F307A12" w14:textId="77777777" w:rsidR="00391363" w:rsidRPr="000F615D" w:rsidRDefault="00391363" w:rsidP="00391363">
            <w:pPr>
              <w:autoSpaceDE/>
              <w:autoSpaceDN/>
              <w:jc w:val="both"/>
              <w:rPr>
                <w:rFonts w:ascii="Tahoma" w:eastAsia="Calibri" w:hAnsi="Tahoma" w:cs="Tahoma"/>
                <w:bCs/>
                <w:color w:val="000000"/>
                <w:lang w:val="es-CO" w:eastAsia="en-US"/>
                <w14:ligatures w14:val="none"/>
              </w:rPr>
            </w:pPr>
          </w:p>
          <w:p w14:paraId="41C7C893" w14:textId="77777777" w:rsidR="00391363" w:rsidRPr="000F615D" w:rsidRDefault="00391363" w:rsidP="00391363">
            <w:pPr>
              <w:tabs>
                <w:tab w:val="left" w:pos="240"/>
              </w:tabs>
              <w:autoSpaceDE/>
              <w:autoSpaceDN/>
              <w:contextualSpacing/>
              <w:jc w:val="both"/>
              <w:rPr>
                <w:rFonts w:ascii="Tahoma" w:hAnsi="Tahoma" w:cs="Tahoma"/>
                <w:b/>
                <w:lang w:val="es-CO"/>
                <w14:ligatures w14:val="none"/>
              </w:rPr>
            </w:pPr>
            <w:r w:rsidRPr="000F615D">
              <w:rPr>
                <w:rFonts w:ascii="Tahoma" w:hAnsi="Tahoma" w:cs="Tahoma"/>
                <w:bCs/>
                <w:color w:val="000000"/>
                <w:lang w:val="es-CO"/>
                <w14:ligatures w14:val="none"/>
              </w:rPr>
              <w:t>Almacenamiento: Guardar en un lugar fresco y seco. Nunca cerrar las paletas mientras el maquillaje esté húmedo para evitar la proliferación de bacterias.</w:t>
            </w:r>
          </w:p>
        </w:tc>
        <w:tc>
          <w:tcPr>
            <w:tcW w:w="0" w:type="auto"/>
            <w:vAlign w:val="center"/>
          </w:tcPr>
          <w:p w14:paraId="2866868C"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r w:rsidRPr="000F615D">
              <w:rPr>
                <w:rFonts w:ascii="Tahoma" w:hAnsi="Tahoma" w:cs="Tahoma"/>
                <w:b/>
                <w:sz w:val="16"/>
                <w:szCs w:val="16"/>
                <w:lang w:val="es-CO"/>
                <w14:ligatures w14:val="none"/>
              </w:rPr>
              <w:lastRenderedPageBreak/>
              <w:t>KIT</w:t>
            </w:r>
          </w:p>
        </w:tc>
        <w:tc>
          <w:tcPr>
            <w:tcW w:w="0" w:type="auto"/>
            <w:vAlign w:val="center"/>
          </w:tcPr>
          <w:p w14:paraId="004465DB"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c>
          <w:tcPr>
            <w:tcW w:w="0" w:type="auto"/>
            <w:vAlign w:val="center"/>
          </w:tcPr>
          <w:p w14:paraId="5B04307D" w14:textId="77777777" w:rsidR="00391363" w:rsidRPr="000F615D" w:rsidRDefault="00391363" w:rsidP="00391363">
            <w:pPr>
              <w:tabs>
                <w:tab w:val="left" w:pos="240"/>
              </w:tabs>
              <w:autoSpaceDE/>
              <w:autoSpaceDN/>
              <w:contextualSpacing/>
              <w:jc w:val="center"/>
              <w:rPr>
                <w:rFonts w:ascii="Tahoma" w:hAnsi="Tahoma" w:cs="Tahoma"/>
                <w:b/>
                <w:sz w:val="16"/>
                <w:szCs w:val="16"/>
                <w:lang w:val="es-CO"/>
                <w14:ligatures w14:val="none"/>
              </w:rPr>
            </w:pPr>
          </w:p>
        </w:tc>
      </w:tr>
    </w:tbl>
    <w:p w14:paraId="0564116C" w14:textId="77777777" w:rsidR="00391363" w:rsidRPr="000F615D" w:rsidRDefault="00391363" w:rsidP="00391363">
      <w:pPr>
        <w:tabs>
          <w:tab w:val="left" w:pos="240"/>
          <w:tab w:val="center" w:pos="4459"/>
          <w:tab w:val="left" w:pos="5820"/>
        </w:tabs>
        <w:autoSpaceDE/>
        <w:autoSpaceDN/>
        <w:contextualSpacing/>
        <w:rPr>
          <w:rFonts w:ascii="Tahoma" w:hAnsi="Tahoma" w:cs="Tahoma"/>
          <w:b/>
          <w:sz w:val="24"/>
          <w:szCs w:val="24"/>
          <w:lang w:val="es-CO"/>
          <w14:ligatures w14:val="none"/>
        </w:rPr>
      </w:pPr>
    </w:p>
    <w:p w14:paraId="6AFD09F0" w14:textId="77777777" w:rsidR="00391363" w:rsidRPr="000F615D" w:rsidRDefault="00391363" w:rsidP="00391363">
      <w:pPr>
        <w:tabs>
          <w:tab w:val="left" w:pos="240"/>
          <w:tab w:val="center" w:pos="4459"/>
          <w:tab w:val="left" w:pos="5820"/>
        </w:tabs>
        <w:autoSpaceDE/>
        <w:autoSpaceDN/>
        <w:contextualSpacing/>
        <w:rPr>
          <w:rFonts w:ascii="Tahoma" w:hAnsi="Tahoma" w:cs="Tahoma"/>
          <w:b/>
          <w:sz w:val="22"/>
          <w:szCs w:val="24"/>
          <w:lang w:val="es-CO"/>
          <w14:ligatures w14:val="none"/>
        </w:rPr>
      </w:pPr>
      <w:r w:rsidRPr="000F615D">
        <w:rPr>
          <w:rFonts w:ascii="Tahoma" w:hAnsi="Tahoma" w:cs="Tahoma"/>
          <w:b/>
          <w:sz w:val="22"/>
          <w:szCs w:val="24"/>
          <w:lang w:val="es-CO"/>
          <w14:ligatures w14:val="none"/>
        </w:rPr>
        <w:lastRenderedPageBreak/>
        <w:t>CONDICIONES TÉCNICAS ADICIONALES</w:t>
      </w:r>
    </w:p>
    <w:p w14:paraId="087334C0" w14:textId="77777777" w:rsidR="00391363" w:rsidRPr="000F615D" w:rsidRDefault="00391363" w:rsidP="00391363">
      <w:pPr>
        <w:tabs>
          <w:tab w:val="left" w:pos="240"/>
          <w:tab w:val="center" w:pos="4459"/>
          <w:tab w:val="left" w:pos="5820"/>
        </w:tabs>
        <w:autoSpaceDE/>
        <w:autoSpaceDN/>
        <w:contextualSpacing/>
        <w:rPr>
          <w:rFonts w:ascii="Tahoma" w:hAnsi="Tahoma" w:cs="Tahoma"/>
          <w:b/>
          <w:sz w:val="24"/>
          <w:szCs w:val="24"/>
          <w:lang w:val="es-CO"/>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6296"/>
        <w:gridCol w:w="1059"/>
        <w:gridCol w:w="2453"/>
      </w:tblGrid>
      <w:tr w:rsidR="00391363" w:rsidRPr="000F615D" w14:paraId="6E3AE129" w14:textId="77777777" w:rsidTr="000F615D">
        <w:trPr>
          <w:trHeight w:val="192"/>
          <w:jc w:val="center"/>
        </w:trPr>
        <w:tc>
          <w:tcPr>
            <w:tcW w:w="358" w:type="pct"/>
            <w:vAlign w:val="center"/>
          </w:tcPr>
          <w:p w14:paraId="46BB6744"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ÍTEM</w:t>
            </w:r>
          </w:p>
        </w:tc>
        <w:tc>
          <w:tcPr>
            <w:tcW w:w="2980" w:type="pct"/>
            <w:vAlign w:val="center"/>
          </w:tcPr>
          <w:p w14:paraId="1E757A6A"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 xml:space="preserve">CONDICIONES TÉCNICAS MÍNIMAS </w:t>
            </w:r>
          </w:p>
        </w:tc>
        <w:tc>
          <w:tcPr>
            <w:tcW w:w="501" w:type="pct"/>
            <w:vAlign w:val="center"/>
          </w:tcPr>
          <w:p w14:paraId="1BE5FEC4"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r w:rsidRPr="000F615D">
              <w:rPr>
                <w:rFonts w:ascii="Tahoma" w:hAnsi="Tahoma" w:cs="Tahoma"/>
                <w:b/>
                <w:lang w:val="es-CO"/>
                <w14:ligatures w14:val="none"/>
              </w:rPr>
              <w:t>SI CUMPLE</w:t>
            </w:r>
          </w:p>
        </w:tc>
        <w:tc>
          <w:tcPr>
            <w:tcW w:w="1161" w:type="pct"/>
            <w:vAlign w:val="center"/>
          </w:tcPr>
          <w:p w14:paraId="616B58E7" w14:textId="77777777" w:rsidR="00391363" w:rsidRPr="000F615D" w:rsidRDefault="00391363" w:rsidP="000F615D">
            <w:pPr>
              <w:pStyle w:val="Sinespaciado1"/>
              <w:rPr>
                <w:rFonts w:ascii="Tahoma" w:hAnsi="Tahoma" w:cs="Tahoma"/>
                <w:sz w:val="20"/>
                <w:szCs w:val="20"/>
              </w:rPr>
            </w:pPr>
            <w:r w:rsidRPr="000F615D">
              <w:rPr>
                <w:rFonts w:ascii="Tahoma" w:hAnsi="Tahoma" w:cs="Tahoma"/>
                <w:sz w:val="20"/>
                <w:szCs w:val="20"/>
              </w:rPr>
              <w:t>NO</w:t>
            </w:r>
          </w:p>
          <w:p w14:paraId="6E3E7C7E" w14:textId="77777777" w:rsidR="00391363" w:rsidRPr="000F615D" w:rsidRDefault="00391363" w:rsidP="000F615D">
            <w:pPr>
              <w:pStyle w:val="Sinespaciado1"/>
              <w:rPr>
                <w:rFonts w:ascii="Tahoma" w:hAnsi="Tahoma" w:cs="Tahoma"/>
              </w:rPr>
            </w:pPr>
            <w:r w:rsidRPr="000F615D">
              <w:rPr>
                <w:rFonts w:ascii="Tahoma" w:hAnsi="Tahoma" w:cs="Tahoma"/>
                <w:sz w:val="20"/>
                <w:szCs w:val="20"/>
              </w:rPr>
              <w:t>CUMPLE</w:t>
            </w:r>
          </w:p>
        </w:tc>
      </w:tr>
      <w:tr w:rsidR="00391363" w:rsidRPr="000F615D" w14:paraId="7B95E29D" w14:textId="77777777" w:rsidTr="000F615D">
        <w:trPr>
          <w:jc w:val="center"/>
        </w:trPr>
        <w:tc>
          <w:tcPr>
            <w:tcW w:w="358" w:type="pct"/>
            <w:vAlign w:val="center"/>
          </w:tcPr>
          <w:p w14:paraId="63DCD79B"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1</w:t>
            </w:r>
          </w:p>
        </w:tc>
        <w:tc>
          <w:tcPr>
            <w:tcW w:w="2980" w:type="pct"/>
            <w:vAlign w:val="center"/>
          </w:tcPr>
          <w:p w14:paraId="2A483CF0"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GARANTIA DE LOS ELEMENTOS: </w:t>
            </w:r>
          </w:p>
          <w:p w14:paraId="30567EAF" w14:textId="77777777" w:rsidR="00391363" w:rsidRPr="000F615D" w:rsidRDefault="00391363" w:rsidP="00391363">
            <w:pPr>
              <w:tabs>
                <w:tab w:val="left" w:pos="240"/>
              </w:tabs>
              <w:autoSpaceDE/>
              <w:autoSpaceDN/>
              <w:contextualSpacing/>
              <w:jc w:val="both"/>
              <w:rPr>
                <w:rFonts w:ascii="Tahoma" w:hAnsi="Tahoma" w:cs="Tahoma"/>
                <w:bCs/>
                <w:sz w:val="19"/>
                <w:szCs w:val="19"/>
                <w:lang w:val="es-CO"/>
                <w14:ligatures w14:val="none"/>
              </w:rPr>
            </w:pPr>
            <w:r w:rsidRPr="000F615D">
              <w:rPr>
                <w:rFonts w:ascii="Tahoma" w:hAnsi="Tahoma" w:cs="Tahoma"/>
                <w:bCs/>
                <w:sz w:val="19"/>
                <w:szCs w:val="19"/>
                <w:lang w:val="es-CO"/>
                <w14:ligatures w14:val="none"/>
              </w:rPr>
              <w:t xml:space="preserve">El proponente deberá presentar por escrito en su oferta una garantía técnica de los bienes ofertados debidamente firmado por el representante legal, durante toda la etapa de ejecución del contrato y un año más, contados a partir de la entrega del producto al usuario final,  en caso que en este periodo de tiempo se presentase deterioro técnico de los elementos, el contratista se compromete a cambiar el producto defectuoso por uno de igual o mejor característica, durante este tiempo, sin ningún costo adicional para la Policía Nacional – Departamento de Policía Amazonas. </w:t>
            </w:r>
          </w:p>
        </w:tc>
        <w:tc>
          <w:tcPr>
            <w:tcW w:w="501" w:type="pct"/>
            <w:vAlign w:val="center"/>
          </w:tcPr>
          <w:p w14:paraId="0146BB99"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11977CA8"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4D485EF1" w14:textId="77777777" w:rsidTr="000F615D">
        <w:trPr>
          <w:jc w:val="center"/>
        </w:trPr>
        <w:tc>
          <w:tcPr>
            <w:tcW w:w="358" w:type="pct"/>
            <w:vAlign w:val="center"/>
          </w:tcPr>
          <w:p w14:paraId="4023A579"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2</w:t>
            </w:r>
          </w:p>
        </w:tc>
        <w:tc>
          <w:tcPr>
            <w:tcW w:w="2980" w:type="pct"/>
            <w:vAlign w:val="center"/>
          </w:tcPr>
          <w:p w14:paraId="328FDB90"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El proponente deberá allegar junto con la propuesta documento debidamente suscrito por el Representante Legal, donde conste que tiene implementado el Sistema de Gestión de Seguridad y Salud en el Trabajo (SG-SST) y que la valoración es “ACEPTABLE”, de conformidad con lo dispuesto en la Resolución 0312 de 2019 del Ministerio del Trabajo por medio de la cual se definen los estándares mínimos del Sistema de Gestión de Seguridad y Salud en el Trabajo.</w:t>
            </w:r>
          </w:p>
          <w:p w14:paraId="53E6FD86"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5F98F231"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Así mismo el oferente deberá adjuntar certificación emitida por la ARL a la cual se encuentra afiliada la empresa, donde acredite el puntaje obtenido y valoración en la autoevaluación en los estándares mínimos del Sistema de Gestión de Seguridad y Salud en el Trabajo (SG-SST); como también evidencia del registro de la autoevaluación en los estándares mínimos del Sistema de Gestión de Seguridad y Salud en el Trabajo (SG-SST) en el aplicativo dispuesto por el Ministerio del Trabajo conforme a lo señalado en la Circular 0093 de 2023 de dicho Ministerio.</w:t>
            </w:r>
          </w:p>
          <w:p w14:paraId="09902CF4"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7B19365F"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NOTA 1. La información de la autoevaluación en los estándares mínimos del Sistema de Gestión de Seguridad y Salud en el Trabajo (SG-SST) debe corresponder al año inmediatamente anterior (2025)</w:t>
            </w:r>
          </w:p>
          <w:p w14:paraId="1147E163"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0D9E44A5" w14:textId="77777777" w:rsidR="00391363" w:rsidRPr="000F615D" w:rsidRDefault="00391363" w:rsidP="00391363">
            <w:pPr>
              <w:tabs>
                <w:tab w:val="left" w:pos="240"/>
              </w:tabs>
              <w:autoSpaceDE/>
              <w:autoSpaceDN/>
              <w:contextualSpacing/>
              <w:jc w:val="both"/>
              <w:rPr>
                <w:rFonts w:ascii="Tahoma" w:hAnsi="Tahoma" w:cs="Tahoma"/>
                <w:bCs/>
                <w:sz w:val="19"/>
                <w:szCs w:val="19"/>
                <w:lang w:val="es-CO"/>
                <w14:ligatures w14:val="none"/>
              </w:rPr>
            </w:pPr>
            <w:r w:rsidRPr="000F615D">
              <w:rPr>
                <w:rFonts w:ascii="Tahoma" w:hAnsi="Tahoma" w:cs="Tahoma"/>
                <w:bCs/>
                <w:sz w:val="19"/>
                <w:szCs w:val="19"/>
                <w:lang w:val="es-CO"/>
                <w14:ligatures w14:val="none"/>
              </w:rPr>
              <w:t>NOTA 2. En el caso de ser Unión Temporal o Consorcio, cada uno de los miembros deberá cumplir con los requisitos del presente numeral.</w:t>
            </w:r>
          </w:p>
        </w:tc>
        <w:tc>
          <w:tcPr>
            <w:tcW w:w="501" w:type="pct"/>
            <w:vAlign w:val="center"/>
          </w:tcPr>
          <w:p w14:paraId="0BBC31D4"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4DD05B38"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27CDEED9" w14:textId="77777777" w:rsidTr="000F615D">
        <w:trPr>
          <w:jc w:val="center"/>
        </w:trPr>
        <w:tc>
          <w:tcPr>
            <w:tcW w:w="358" w:type="pct"/>
            <w:vAlign w:val="center"/>
          </w:tcPr>
          <w:p w14:paraId="6C6F1718"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3</w:t>
            </w:r>
          </w:p>
        </w:tc>
        <w:tc>
          <w:tcPr>
            <w:tcW w:w="2980" w:type="pct"/>
            <w:vAlign w:val="center"/>
          </w:tcPr>
          <w:p w14:paraId="7CD5E1DC"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Mediante comunicación oficial adjunta a la oferta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 </w:t>
            </w:r>
          </w:p>
          <w:p w14:paraId="3446B5BA"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17B65D57"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NOMBRE COMPLETO: </w:t>
            </w:r>
          </w:p>
          <w:p w14:paraId="4A2791FF"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IDENTIFICACIÓN: </w:t>
            </w:r>
          </w:p>
          <w:p w14:paraId="6B18B0BC"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NUMERO DE CELULAR: </w:t>
            </w:r>
          </w:p>
          <w:p w14:paraId="2D4118FB"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CARGO: </w:t>
            </w:r>
          </w:p>
          <w:p w14:paraId="35681240"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7490FC83"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Adjuntar en la comunicación los antecedentes disciplinarios y judiciales de la persona que designa, LA PERSONA QUE INDIQUE EN EL PRESENTE NUMERAL SERA EL ENCARGADO DE REALIZAR LAS COORDINACIONES DE ENTREGA AL CONTROL DE CALIDAD EN LA </w:t>
            </w:r>
            <w:r w:rsidRPr="000F615D">
              <w:rPr>
                <w:rFonts w:ascii="Tahoma" w:eastAsia="Calibri" w:hAnsi="Tahoma" w:cs="Tahoma"/>
                <w:bCs/>
                <w:sz w:val="19"/>
                <w:szCs w:val="19"/>
                <w:lang w:val="es-CO" w:eastAsia="en-US"/>
                <w14:ligatures w14:val="none"/>
              </w:rPr>
              <w:lastRenderedPageBreak/>
              <w:t xml:space="preserve">CIUDAD DE BOGOTA Y POSTERIORMENTE EN EL ALMACÉN DE INTENDENCIA DEL DEPARTAMENTO DE POLICÍA AMAZONAS, EN LA CARRERA 11 No. 12 – 32, BARRIO VICTORIA REGIA, EN EL HORARIO DE 08:00 A 12:00 Y DE 14:00 A 17:00 HORAS.  </w:t>
            </w:r>
          </w:p>
        </w:tc>
        <w:tc>
          <w:tcPr>
            <w:tcW w:w="501" w:type="pct"/>
            <w:vAlign w:val="center"/>
          </w:tcPr>
          <w:p w14:paraId="79341091"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5D6C88EE"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57B03104" w14:textId="77777777" w:rsidTr="000F615D">
        <w:trPr>
          <w:jc w:val="center"/>
        </w:trPr>
        <w:tc>
          <w:tcPr>
            <w:tcW w:w="358" w:type="pct"/>
            <w:vAlign w:val="center"/>
          </w:tcPr>
          <w:p w14:paraId="2250D340"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4</w:t>
            </w:r>
          </w:p>
        </w:tc>
        <w:tc>
          <w:tcPr>
            <w:tcW w:w="2980" w:type="pct"/>
            <w:vAlign w:val="center"/>
          </w:tcPr>
          <w:p w14:paraId="11C4FE9E"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FACTURACION: </w:t>
            </w:r>
          </w:p>
          <w:p w14:paraId="63CBE284" w14:textId="77777777" w:rsidR="000F615D" w:rsidRPr="000F615D" w:rsidRDefault="000F615D" w:rsidP="00391363">
            <w:pPr>
              <w:tabs>
                <w:tab w:val="left" w:pos="240"/>
              </w:tabs>
              <w:autoSpaceDE/>
              <w:autoSpaceDN/>
              <w:jc w:val="both"/>
              <w:rPr>
                <w:rFonts w:ascii="Tahoma" w:eastAsia="Calibri" w:hAnsi="Tahoma" w:cs="Tahoma"/>
                <w:bCs/>
                <w:sz w:val="19"/>
                <w:szCs w:val="19"/>
                <w:lang w:val="es-CO" w:eastAsia="en-US"/>
                <w14:ligatures w14:val="none"/>
              </w:rPr>
            </w:pPr>
          </w:p>
          <w:p w14:paraId="4D68A7FF" w14:textId="77777777" w:rsidR="00391363" w:rsidRPr="000F615D" w:rsidRDefault="00391363" w:rsidP="00391363">
            <w:pPr>
              <w:tabs>
                <w:tab w:val="left" w:pos="240"/>
              </w:tabs>
              <w:autoSpaceDE/>
              <w:autoSpaceDN/>
              <w:contextualSpacing/>
              <w:jc w:val="both"/>
              <w:rPr>
                <w:rFonts w:ascii="Tahoma" w:hAnsi="Tahoma" w:cs="Tahoma"/>
                <w:bCs/>
                <w:sz w:val="19"/>
                <w:szCs w:val="19"/>
                <w:lang w:val="es-CO"/>
                <w14:ligatures w14:val="none"/>
              </w:rPr>
            </w:pPr>
            <w:r w:rsidRPr="000F615D">
              <w:rPr>
                <w:rFonts w:ascii="Tahoma" w:hAnsi="Tahoma" w:cs="Tahoma"/>
                <w:bCs/>
                <w:sz w:val="19"/>
                <w:szCs w:val="19"/>
                <w:lang w:val="es-CO"/>
                <w14:ligatures w14:val="none"/>
              </w:rPr>
              <w:t>El proponente deberá actuar con total transparencia en la ejecución del contrato cumpliendo con la calidad y especificaciones técnicas contratadas, así mismo al momento de facturar debe tener en cuenta las condiciones aquí establecidas.</w:t>
            </w:r>
          </w:p>
        </w:tc>
        <w:tc>
          <w:tcPr>
            <w:tcW w:w="501" w:type="pct"/>
            <w:vAlign w:val="center"/>
          </w:tcPr>
          <w:p w14:paraId="4301CF1B"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3773271C"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6ACDCB2E" w14:textId="77777777" w:rsidTr="000F615D">
        <w:trPr>
          <w:jc w:val="center"/>
        </w:trPr>
        <w:tc>
          <w:tcPr>
            <w:tcW w:w="358" w:type="pct"/>
            <w:vAlign w:val="center"/>
          </w:tcPr>
          <w:p w14:paraId="1D554A1C"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5</w:t>
            </w:r>
          </w:p>
        </w:tc>
        <w:tc>
          <w:tcPr>
            <w:tcW w:w="2980" w:type="pct"/>
            <w:vAlign w:val="center"/>
          </w:tcPr>
          <w:p w14:paraId="6C08DDF9"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MANTENER PRECIOS. </w:t>
            </w:r>
          </w:p>
          <w:p w14:paraId="548FC7CA" w14:textId="77777777" w:rsidR="000F615D" w:rsidRPr="000F615D" w:rsidRDefault="000F615D" w:rsidP="00391363">
            <w:pPr>
              <w:tabs>
                <w:tab w:val="left" w:pos="240"/>
              </w:tabs>
              <w:autoSpaceDE/>
              <w:autoSpaceDN/>
              <w:jc w:val="both"/>
              <w:rPr>
                <w:rFonts w:ascii="Tahoma" w:eastAsia="Calibri" w:hAnsi="Tahoma" w:cs="Tahoma"/>
                <w:bCs/>
                <w:sz w:val="19"/>
                <w:szCs w:val="19"/>
                <w:lang w:val="es-CO" w:eastAsia="en-US"/>
                <w14:ligatures w14:val="none"/>
              </w:rPr>
            </w:pPr>
          </w:p>
          <w:p w14:paraId="2B389670"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El contratista garantiza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 </w:t>
            </w:r>
          </w:p>
        </w:tc>
        <w:tc>
          <w:tcPr>
            <w:tcW w:w="501" w:type="pct"/>
            <w:vAlign w:val="center"/>
          </w:tcPr>
          <w:p w14:paraId="34F01FA1"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7AFA2E43"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628D9EEE" w14:textId="77777777" w:rsidTr="000F615D">
        <w:trPr>
          <w:jc w:val="center"/>
        </w:trPr>
        <w:tc>
          <w:tcPr>
            <w:tcW w:w="358" w:type="pct"/>
            <w:vAlign w:val="center"/>
          </w:tcPr>
          <w:p w14:paraId="73F893E0"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6</w:t>
            </w:r>
          </w:p>
        </w:tc>
        <w:tc>
          <w:tcPr>
            <w:tcW w:w="2980" w:type="pct"/>
            <w:vAlign w:val="center"/>
          </w:tcPr>
          <w:p w14:paraId="224DF56F"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ESTADO DE LOS ELEMENTOS.</w:t>
            </w:r>
          </w:p>
          <w:p w14:paraId="23CD5CF2"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18737D8B"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Los elementos a entregar a la institución son originales de fábrica, nuevas, no usadas ni remanufacturadas y que no hayan sido utilizadas con anterioridad en cualquier otro momento. </w:t>
            </w:r>
          </w:p>
          <w:p w14:paraId="21A3F7DE"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p>
          <w:p w14:paraId="2A68C63C" w14:textId="77777777" w:rsidR="00391363" w:rsidRPr="000F615D" w:rsidRDefault="00391363" w:rsidP="00391363">
            <w:pPr>
              <w:tabs>
                <w:tab w:val="left" w:pos="240"/>
              </w:tabs>
              <w:autoSpaceDE/>
              <w:autoSpaceDN/>
              <w:jc w:val="both"/>
              <w:rPr>
                <w:rFonts w:ascii="Tahoma" w:eastAsia="Calibri" w:hAnsi="Tahoma" w:cs="Tahoma"/>
                <w:bCs/>
                <w:sz w:val="19"/>
                <w:szCs w:val="19"/>
                <w:lang w:val="es-CO" w:eastAsia="en-US"/>
                <w14:ligatures w14:val="none"/>
              </w:rPr>
            </w:pPr>
            <w:r w:rsidRPr="000F615D">
              <w:rPr>
                <w:rFonts w:ascii="Tahoma" w:eastAsia="Calibri" w:hAnsi="Tahoma" w:cs="Tahoma"/>
                <w:bCs/>
                <w:sz w:val="19"/>
                <w:szCs w:val="19"/>
                <w:lang w:val="es-CO" w:eastAsia="en-US"/>
                <w14:ligatures w14:val="none"/>
              </w:rPr>
              <w:t xml:space="preserve">En caso de presentar alguna de las señales descritas, se realizará la devolución del elemento al momento de la entrega de los productos, tanto en el control de calidad adelantado por DILOF como en la entrega de los productos al usuario final DEAMA. </w:t>
            </w:r>
          </w:p>
        </w:tc>
        <w:tc>
          <w:tcPr>
            <w:tcW w:w="501" w:type="pct"/>
            <w:vAlign w:val="center"/>
          </w:tcPr>
          <w:p w14:paraId="1089A352"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0B4B4B1F"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49F5C763" w14:textId="77777777" w:rsidTr="000F615D">
        <w:trPr>
          <w:jc w:val="center"/>
        </w:trPr>
        <w:tc>
          <w:tcPr>
            <w:tcW w:w="358" w:type="pct"/>
            <w:vAlign w:val="center"/>
          </w:tcPr>
          <w:p w14:paraId="6E16F2EA"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7</w:t>
            </w:r>
          </w:p>
        </w:tc>
        <w:tc>
          <w:tcPr>
            <w:tcW w:w="2980" w:type="pct"/>
            <w:vAlign w:val="center"/>
          </w:tcPr>
          <w:p w14:paraId="0171EEC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Cualquier infracción ambiental por omisión de permisos, concesiones o licencias ambientales que hubiese sido necesario tramitar antes del inicio, durante y al final del contrato, serán asumidas como responsabilidad del CONTRATISTA.</w:t>
            </w:r>
          </w:p>
        </w:tc>
        <w:tc>
          <w:tcPr>
            <w:tcW w:w="501" w:type="pct"/>
            <w:vAlign w:val="center"/>
          </w:tcPr>
          <w:p w14:paraId="0AE1EDD6"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186DDE4C"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657FC5AF" w14:textId="77777777" w:rsidTr="000F615D">
        <w:trPr>
          <w:jc w:val="center"/>
        </w:trPr>
        <w:tc>
          <w:tcPr>
            <w:tcW w:w="358" w:type="pct"/>
            <w:vAlign w:val="center"/>
          </w:tcPr>
          <w:p w14:paraId="74EF04E1"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8</w:t>
            </w:r>
          </w:p>
        </w:tc>
        <w:tc>
          <w:tcPr>
            <w:tcW w:w="2980" w:type="pct"/>
            <w:vAlign w:val="center"/>
          </w:tcPr>
          <w:p w14:paraId="109B2114"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 xml:space="preserve">Cuando por descuido, imprevisión, negligencia o causas imputables al contratista ocurriese daños a terceros, éste será el directo responsable de ellos, debiendo mantener indemne a la institución </w:t>
            </w:r>
          </w:p>
        </w:tc>
        <w:tc>
          <w:tcPr>
            <w:tcW w:w="501" w:type="pct"/>
            <w:vAlign w:val="center"/>
          </w:tcPr>
          <w:p w14:paraId="2A50C120"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770DBFB0"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63CD02E6" w14:textId="77777777" w:rsidTr="000F615D">
        <w:trPr>
          <w:jc w:val="center"/>
        </w:trPr>
        <w:tc>
          <w:tcPr>
            <w:tcW w:w="358" w:type="pct"/>
            <w:vAlign w:val="center"/>
          </w:tcPr>
          <w:p w14:paraId="71CFC96D"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9</w:t>
            </w:r>
          </w:p>
        </w:tc>
        <w:tc>
          <w:tcPr>
            <w:tcW w:w="2980" w:type="pct"/>
            <w:vAlign w:val="center"/>
          </w:tcPr>
          <w:p w14:paraId="4B6F484B"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Confidencialidad e integridad de la información institucional: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7353C1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204F05D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501" w:type="pct"/>
            <w:vAlign w:val="center"/>
          </w:tcPr>
          <w:p w14:paraId="129FC786"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16B61EEC"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r w:rsidR="00391363" w:rsidRPr="000F615D" w14:paraId="630CC7BE" w14:textId="77777777" w:rsidTr="000F615D">
        <w:trPr>
          <w:jc w:val="center"/>
        </w:trPr>
        <w:tc>
          <w:tcPr>
            <w:tcW w:w="358" w:type="pct"/>
            <w:vAlign w:val="center"/>
          </w:tcPr>
          <w:p w14:paraId="4AF5101D" w14:textId="77777777" w:rsidR="00391363" w:rsidRPr="000F615D" w:rsidRDefault="00391363" w:rsidP="00391363">
            <w:pPr>
              <w:tabs>
                <w:tab w:val="left" w:pos="240"/>
              </w:tabs>
              <w:autoSpaceDE/>
              <w:autoSpaceDN/>
              <w:contextualSpacing/>
              <w:jc w:val="center"/>
              <w:rPr>
                <w:rFonts w:ascii="Tahoma" w:hAnsi="Tahoma" w:cs="Tahoma"/>
                <w:bCs/>
                <w:lang w:val="es-CO"/>
                <w14:ligatures w14:val="none"/>
              </w:rPr>
            </w:pPr>
            <w:r w:rsidRPr="000F615D">
              <w:rPr>
                <w:rFonts w:ascii="Tahoma" w:hAnsi="Tahoma" w:cs="Tahoma"/>
                <w:bCs/>
                <w:lang w:val="es-CO"/>
                <w14:ligatures w14:val="none"/>
              </w:rPr>
              <w:t>10</w:t>
            </w:r>
          </w:p>
        </w:tc>
        <w:tc>
          <w:tcPr>
            <w:tcW w:w="2980" w:type="pct"/>
            <w:vAlign w:val="center"/>
          </w:tcPr>
          <w:p w14:paraId="36780B3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 xml:space="preserve">Durante la ejecución del contrato se debe dar aplicabilidad a todo lo concerniente al cumplimiento de la normatividad legal vigente en </w:t>
            </w:r>
            <w:r w:rsidRPr="000F615D">
              <w:rPr>
                <w:rFonts w:ascii="Tahoma" w:eastAsia="Calibri" w:hAnsi="Tahoma" w:cs="Tahoma"/>
                <w:bCs/>
                <w:lang w:val="es-CO" w:eastAsia="en-US"/>
                <w14:ligatures w14:val="none"/>
              </w:rPr>
              <w:lastRenderedPageBreak/>
              <w:t xml:space="preserve">materia del Sistema de Gestión de Seguridad y Salud en el Trabajo, debiendo cumplir con las siguientes normas: </w:t>
            </w:r>
          </w:p>
          <w:p w14:paraId="36531F4A"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2DE41959"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Ley 1562 de 2012:</w:t>
            </w:r>
          </w:p>
          <w:p w14:paraId="22AD3F6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Establece el marco legal para la Seguridad y Salud en el Trabajo (SST), definiendo responsabilidades de empleadores y trabajadores, y regulando la prevención y atención de riesgos.</w:t>
            </w:r>
          </w:p>
          <w:p w14:paraId="6B66249D"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48977ED7"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Decreto 1072 de 2015:</w:t>
            </w:r>
          </w:p>
          <w:p w14:paraId="76E9D5D8"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Reglamenta la Ley 1562 de 2012 y es el decreto reglamentario único del SG-SST, detallando las normas técnicas y administrativas para su implementación obligatoria en todas las empresas.</w:t>
            </w:r>
          </w:p>
          <w:p w14:paraId="03BDB436"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1FB72F18"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Resolución 0312 de 2019:</w:t>
            </w:r>
          </w:p>
          <w:p w14:paraId="51967D64"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Establece los estándares mínimos y los requisitos para la implementación del SG-SST y la forma de reportar información al Ministerio de Trabajo.</w:t>
            </w:r>
          </w:p>
          <w:p w14:paraId="15553EB8"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0253E713"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Resolución 0491 de 2020:</w:t>
            </w:r>
          </w:p>
          <w:p w14:paraId="67D4694A"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Fija las disposiciones mínimas para garantizar la seguridad y salud de los trabajadores en espacios confinados.</w:t>
            </w:r>
          </w:p>
          <w:p w14:paraId="5AD82E39"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32723898"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Resolución 1843 de 2025:</w:t>
            </w:r>
          </w:p>
          <w:p w14:paraId="62F1EAAB"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Emitida en abril de 2025, esta resolución del Ministerio del Trabajo es una de las más recientes y puede contener actualizaciones o disposiciones nuevas sobre SST.</w:t>
            </w:r>
          </w:p>
          <w:p w14:paraId="75C49EF3"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p>
          <w:p w14:paraId="1312C1A6" w14:textId="77777777" w:rsidR="00391363" w:rsidRPr="000F615D" w:rsidRDefault="00391363" w:rsidP="00391363">
            <w:pPr>
              <w:tabs>
                <w:tab w:val="left" w:pos="240"/>
              </w:tabs>
              <w:autoSpaceDE/>
              <w:autoSpaceDN/>
              <w:jc w:val="both"/>
              <w:rPr>
                <w:rFonts w:ascii="Tahoma" w:eastAsia="Calibri" w:hAnsi="Tahoma" w:cs="Tahoma"/>
                <w:bCs/>
                <w:lang w:val="es-CO" w:eastAsia="en-US"/>
                <w14:ligatures w14:val="none"/>
              </w:rPr>
            </w:pPr>
            <w:r w:rsidRPr="000F615D">
              <w:rPr>
                <w:rFonts w:ascii="Tahoma" w:eastAsia="Calibri" w:hAnsi="Tahoma" w:cs="Tahoma"/>
                <w:bCs/>
                <w:lang w:val="es-CO" w:eastAsia="en-US"/>
                <w14:ligatures w14:val="none"/>
              </w:rPr>
              <w:t>Cualquier sanción por el incumplimiento de algunas de las normas es responsabilidad única y exclusiva del contratista, quien deberá responder ante los organismos de control sin perjudicar la ejecución del contrato.</w:t>
            </w:r>
          </w:p>
        </w:tc>
        <w:tc>
          <w:tcPr>
            <w:tcW w:w="501" w:type="pct"/>
            <w:vAlign w:val="center"/>
          </w:tcPr>
          <w:p w14:paraId="519BAA09"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c>
          <w:tcPr>
            <w:tcW w:w="1161" w:type="pct"/>
            <w:vAlign w:val="center"/>
          </w:tcPr>
          <w:p w14:paraId="5BD705F7" w14:textId="77777777" w:rsidR="00391363" w:rsidRPr="000F615D" w:rsidRDefault="00391363" w:rsidP="00391363">
            <w:pPr>
              <w:tabs>
                <w:tab w:val="left" w:pos="240"/>
              </w:tabs>
              <w:autoSpaceDE/>
              <w:autoSpaceDN/>
              <w:contextualSpacing/>
              <w:jc w:val="center"/>
              <w:rPr>
                <w:rFonts w:ascii="Tahoma" w:hAnsi="Tahoma" w:cs="Tahoma"/>
                <w:b/>
                <w:lang w:val="es-CO"/>
                <w14:ligatures w14:val="none"/>
              </w:rPr>
            </w:pPr>
          </w:p>
        </w:tc>
      </w:tr>
    </w:tbl>
    <w:p w14:paraId="35352EDF" w14:textId="77777777" w:rsidR="00D02925" w:rsidRPr="005F5DA9" w:rsidRDefault="00D02925" w:rsidP="005F5DA9">
      <w:pPr>
        <w:tabs>
          <w:tab w:val="left" w:pos="709"/>
          <w:tab w:val="left" w:pos="1980"/>
        </w:tabs>
        <w:autoSpaceDE/>
        <w:autoSpaceDN/>
        <w:contextualSpacing/>
        <w:jc w:val="both"/>
        <w:rPr>
          <w:rFonts w:eastAsia="Calibri"/>
          <w:lang w:val="es-CO"/>
          <w14:ligatures w14:val="none"/>
        </w:rPr>
      </w:pPr>
    </w:p>
    <w:p w14:paraId="021F1083" w14:textId="77777777" w:rsidR="005B510A" w:rsidRDefault="005B510A" w:rsidP="005B510A">
      <w:pPr>
        <w:pStyle w:val="Textoindependiente"/>
        <w:numPr>
          <w:ilvl w:val="0"/>
          <w:numId w:val="1"/>
        </w:numPr>
        <w:spacing w:line="0" w:lineRule="atLeast"/>
        <w:jc w:val="both"/>
        <w:rPr>
          <w:rFonts w:ascii="Tahoma" w:hAnsi="Tahoma" w:cs="Tahoma"/>
          <w:sz w:val="20"/>
          <w:lang w:val="es-CO"/>
        </w:rPr>
      </w:pPr>
      <w:r w:rsidRPr="0086618D">
        <w:rPr>
          <w:rFonts w:ascii="Tahoma" w:hAnsi="Tahoma" w:cs="Tahoma"/>
          <w:sz w:val="20"/>
          <w:lang w:val="es-CO"/>
        </w:rPr>
        <w:t>En la columna CUMPLE/NO CUMPLE, se evaluará las especificaciones técnicas ofertadas por la firma.</w:t>
      </w:r>
    </w:p>
    <w:p w14:paraId="48A759D0" w14:textId="77777777" w:rsidR="00851894" w:rsidRPr="00EF1C79" w:rsidRDefault="00851894" w:rsidP="00851894">
      <w:pPr>
        <w:pStyle w:val="Textoindependiente"/>
        <w:spacing w:line="0" w:lineRule="atLeast"/>
        <w:ind w:left="360"/>
        <w:jc w:val="both"/>
        <w:rPr>
          <w:rFonts w:ascii="Tahoma" w:hAnsi="Tahoma" w:cs="Tahoma"/>
          <w:sz w:val="10"/>
          <w:szCs w:val="10"/>
          <w:lang w:val="es-CO"/>
        </w:rPr>
      </w:pPr>
    </w:p>
    <w:p w14:paraId="7CC92CB4" w14:textId="4E79ADF3" w:rsidR="005B510A" w:rsidRDefault="00B64679" w:rsidP="005B510A">
      <w:pPr>
        <w:pStyle w:val="Textoindependiente"/>
        <w:numPr>
          <w:ilvl w:val="0"/>
          <w:numId w:val="1"/>
        </w:numPr>
        <w:spacing w:line="0" w:lineRule="atLeast"/>
        <w:jc w:val="both"/>
        <w:rPr>
          <w:rFonts w:ascii="Tahoma" w:hAnsi="Tahoma" w:cs="Tahoma"/>
          <w:sz w:val="20"/>
          <w:lang w:val="es-CO"/>
        </w:rPr>
      </w:pPr>
      <w:r w:rsidRPr="0086618D">
        <w:rPr>
          <w:rFonts w:ascii="Tahoma" w:hAnsi="Tahoma" w:cs="Tahoma"/>
          <w:sz w:val="20"/>
          <w:lang w:val="es-CO"/>
        </w:rPr>
        <w:t xml:space="preserve">Deberá </w:t>
      </w:r>
      <w:r w:rsidR="005B510A" w:rsidRPr="0086618D">
        <w:rPr>
          <w:rFonts w:ascii="Tahoma" w:hAnsi="Tahoma" w:cs="Tahoma"/>
          <w:sz w:val="20"/>
          <w:lang w:val="es-CO"/>
        </w:rPr>
        <w:t>anexar al SECOP II todos los certificados y demás documentos que en algunos puntos se solicitan.</w:t>
      </w:r>
    </w:p>
    <w:p w14:paraId="02D22902" w14:textId="77777777" w:rsidR="00851894" w:rsidRPr="00EF1C79" w:rsidRDefault="00851894" w:rsidP="00851894">
      <w:pPr>
        <w:pStyle w:val="Textoindependiente"/>
        <w:spacing w:line="0" w:lineRule="atLeast"/>
        <w:jc w:val="both"/>
        <w:rPr>
          <w:rFonts w:ascii="Tahoma" w:hAnsi="Tahoma" w:cs="Tahoma"/>
          <w:sz w:val="10"/>
          <w:szCs w:val="10"/>
          <w:lang w:val="es-CO"/>
        </w:rPr>
      </w:pPr>
    </w:p>
    <w:p w14:paraId="4CC501A9" w14:textId="096726C9" w:rsidR="005B510A" w:rsidRDefault="005B510A" w:rsidP="005B510A">
      <w:pPr>
        <w:pStyle w:val="Textoindependiente"/>
        <w:numPr>
          <w:ilvl w:val="0"/>
          <w:numId w:val="1"/>
        </w:numPr>
        <w:spacing w:line="0" w:lineRule="atLeast"/>
        <w:jc w:val="both"/>
        <w:rPr>
          <w:rFonts w:ascii="Tahoma" w:hAnsi="Tahoma" w:cs="Tahoma"/>
          <w:sz w:val="20"/>
          <w:lang w:val="es-CO"/>
        </w:rPr>
      </w:pPr>
      <w:r w:rsidRPr="0086618D">
        <w:rPr>
          <w:rFonts w:ascii="Tahoma" w:hAnsi="Tahoma" w:cs="Tahoma"/>
          <w:sz w:val="20"/>
          <w:lang w:val="es-CO"/>
        </w:rPr>
        <w:t>El oferente deberá tener la capacidad de ofertar en todos los ítems.</w:t>
      </w:r>
    </w:p>
    <w:p w14:paraId="391C4393" w14:textId="77777777" w:rsidR="00851894" w:rsidRPr="00EF1C79" w:rsidRDefault="00851894" w:rsidP="00851894">
      <w:pPr>
        <w:pStyle w:val="Textoindependiente"/>
        <w:spacing w:line="0" w:lineRule="atLeast"/>
        <w:jc w:val="both"/>
        <w:rPr>
          <w:rFonts w:ascii="Tahoma" w:hAnsi="Tahoma" w:cs="Tahoma"/>
          <w:sz w:val="10"/>
          <w:szCs w:val="10"/>
          <w:lang w:val="es-CO"/>
        </w:rPr>
      </w:pPr>
    </w:p>
    <w:p w14:paraId="3CDD7C26" w14:textId="55C2D524" w:rsidR="005B510A" w:rsidRPr="0086618D" w:rsidRDefault="005B510A" w:rsidP="005B510A">
      <w:pPr>
        <w:pStyle w:val="Textoindependiente"/>
        <w:numPr>
          <w:ilvl w:val="0"/>
          <w:numId w:val="1"/>
        </w:numPr>
        <w:spacing w:line="0" w:lineRule="atLeast"/>
        <w:jc w:val="both"/>
        <w:rPr>
          <w:rFonts w:ascii="Tahoma" w:hAnsi="Tahoma" w:cs="Tahoma"/>
          <w:sz w:val="20"/>
          <w:lang w:val="es-CO"/>
        </w:rPr>
      </w:pPr>
      <w:r w:rsidRPr="0086618D">
        <w:rPr>
          <w:rFonts w:ascii="Tahoma" w:hAnsi="Tahoma" w:cs="Tahoma"/>
          <w:sz w:val="20"/>
          <w:lang w:val="es-CO"/>
        </w:rPr>
        <w:t>Para el correcto diligenciamiento del presente formulario, debe reemplazar la información solicitada</w:t>
      </w:r>
      <w:r w:rsidR="00EC22C7">
        <w:rPr>
          <w:rFonts w:ascii="Tahoma" w:hAnsi="Tahoma" w:cs="Tahoma"/>
          <w:sz w:val="20"/>
          <w:lang w:val="es-CO"/>
        </w:rPr>
        <w:t xml:space="preserve"> anteriormente y a continuación</w:t>
      </w:r>
      <w:r w:rsidR="00851894">
        <w:rPr>
          <w:rFonts w:ascii="Tahoma" w:hAnsi="Tahoma" w:cs="Tahoma"/>
          <w:sz w:val="20"/>
          <w:lang w:val="es-CO"/>
        </w:rPr>
        <w:t xml:space="preserve">: </w:t>
      </w:r>
    </w:p>
    <w:p w14:paraId="40BCC786" w14:textId="77777777" w:rsidR="00BA7B5D" w:rsidRDefault="00BA7B5D" w:rsidP="005B510A">
      <w:pPr>
        <w:pStyle w:val="Prrafodelista"/>
        <w:tabs>
          <w:tab w:val="left" w:pos="240"/>
        </w:tabs>
        <w:spacing w:line="0" w:lineRule="atLeast"/>
        <w:ind w:left="0"/>
        <w:jc w:val="both"/>
        <w:rPr>
          <w:rFonts w:ascii="Tahoma" w:hAnsi="Tahoma" w:cs="Tahoma"/>
          <w:b/>
          <w:lang w:val="es-CO"/>
        </w:rPr>
      </w:pPr>
    </w:p>
    <w:p w14:paraId="5214803E" w14:textId="77777777" w:rsidR="00B772D1" w:rsidRDefault="00B772D1" w:rsidP="005B510A">
      <w:pPr>
        <w:pStyle w:val="Prrafodelista"/>
        <w:tabs>
          <w:tab w:val="left" w:pos="240"/>
        </w:tabs>
        <w:spacing w:line="0" w:lineRule="atLeast"/>
        <w:ind w:left="0"/>
        <w:jc w:val="both"/>
        <w:rPr>
          <w:rFonts w:ascii="Tahoma" w:hAnsi="Tahoma" w:cs="Tahoma"/>
          <w:b/>
          <w:lang w:val="es-CO"/>
        </w:rPr>
      </w:pPr>
    </w:p>
    <w:p w14:paraId="681F35A7" w14:textId="77777777" w:rsidR="00B772D1" w:rsidRDefault="00B772D1" w:rsidP="005B510A">
      <w:pPr>
        <w:pStyle w:val="Prrafodelista"/>
        <w:tabs>
          <w:tab w:val="left" w:pos="240"/>
        </w:tabs>
        <w:spacing w:line="0" w:lineRule="atLeast"/>
        <w:ind w:left="0"/>
        <w:jc w:val="both"/>
        <w:rPr>
          <w:rFonts w:ascii="Tahoma" w:hAnsi="Tahoma" w:cs="Tahoma"/>
          <w:b/>
          <w:lang w:val="es-CO"/>
        </w:rPr>
      </w:pPr>
    </w:p>
    <w:p w14:paraId="01E29E8B" w14:textId="315CE1E4"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_____________________________</w:t>
      </w:r>
    </w:p>
    <w:p w14:paraId="6DE8E8A6"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Firma del representante legal del proponente </w:t>
      </w:r>
    </w:p>
    <w:p w14:paraId="1B322451"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Nombre o razón social del oferente: </w:t>
      </w:r>
      <w:r w:rsidRPr="0086618D">
        <w:rPr>
          <w:rFonts w:ascii="Tahoma" w:hAnsi="Tahoma" w:cs="Tahoma"/>
          <w:bCs/>
          <w:color w:val="FF0000"/>
          <w:u w:val="single"/>
          <w:lang w:val="es-CO"/>
        </w:rPr>
        <w:t>Diligenciar el nombre completo del proponente</w:t>
      </w:r>
    </w:p>
    <w:p w14:paraId="6DA7F324"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(NIT </w:t>
      </w:r>
      <w:r w:rsidRPr="0086618D">
        <w:rPr>
          <w:rFonts w:ascii="Segoe UI Symbol" w:hAnsi="Segoe UI Symbol" w:cs="Segoe UI Symbol"/>
          <w:b/>
          <w:lang w:val="es-CO"/>
        </w:rPr>
        <w:t>☐</w:t>
      </w:r>
      <w:r w:rsidRPr="0086618D">
        <w:rPr>
          <w:rFonts w:ascii="Tahoma" w:hAnsi="Tahoma" w:cs="Tahoma"/>
          <w:b/>
          <w:lang w:val="es-CO"/>
        </w:rPr>
        <w:t xml:space="preserve"> C.C </w:t>
      </w:r>
      <w:r w:rsidRPr="0086618D">
        <w:rPr>
          <w:rFonts w:ascii="Segoe UI Symbol" w:hAnsi="Segoe UI Symbol" w:cs="Segoe UI Symbol"/>
          <w:b/>
          <w:lang w:val="es-CO"/>
        </w:rPr>
        <w:t>☐</w:t>
      </w:r>
      <w:r w:rsidRPr="0086618D">
        <w:rPr>
          <w:rFonts w:ascii="Tahoma" w:hAnsi="Tahoma" w:cs="Tahoma"/>
          <w:b/>
          <w:lang w:val="es-CO"/>
        </w:rPr>
        <w:t xml:space="preserve">  C.E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la identificación del proponente</w:t>
      </w:r>
    </w:p>
    <w:p w14:paraId="5F27A35D" w14:textId="77777777" w:rsidR="005B510A" w:rsidRPr="0086618D" w:rsidRDefault="005B510A" w:rsidP="005B510A">
      <w:pPr>
        <w:tabs>
          <w:tab w:val="left" w:pos="240"/>
        </w:tabs>
        <w:spacing w:line="0" w:lineRule="atLeast"/>
        <w:jc w:val="both"/>
        <w:rPr>
          <w:rFonts w:ascii="Tahoma" w:hAnsi="Tahoma" w:cs="Tahoma"/>
          <w:bCs/>
          <w:lang w:val="es-CO"/>
        </w:rPr>
      </w:pPr>
      <w:r w:rsidRPr="0086618D">
        <w:rPr>
          <w:rFonts w:ascii="Tahoma" w:hAnsi="Tahoma" w:cs="Tahoma"/>
          <w:b/>
          <w:lang w:val="es-CO"/>
        </w:rPr>
        <w:t xml:space="preserve">Nombre Representante Legal: </w:t>
      </w:r>
      <w:r w:rsidRPr="0086618D">
        <w:rPr>
          <w:rFonts w:ascii="Tahoma" w:hAnsi="Tahoma" w:cs="Tahoma"/>
          <w:bCs/>
          <w:color w:val="FF0000"/>
          <w:u w:val="single"/>
          <w:lang w:val="es-CO"/>
        </w:rPr>
        <w:t>Diligenciar el nombre completo del representante legal</w:t>
      </w:r>
    </w:p>
    <w:p w14:paraId="0EB30739"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(C.C </w:t>
      </w:r>
      <w:r w:rsidRPr="0086618D">
        <w:rPr>
          <w:rFonts w:ascii="Segoe UI Symbol" w:hAnsi="Segoe UI Symbol" w:cs="Segoe UI Symbol"/>
          <w:b/>
          <w:lang w:val="es-CO"/>
        </w:rPr>
        <w:t>☐</w:t>
      </w:r>
      <w:r w:rsidRPr="0086618D">
        <w:rPr>
          <w:rFonts w:ascii="Tahoma" w:hAnsi="Tahoma" w:cs="Tahoma"/>
          <w:b/>
          <w:lang w:val="es-CO"/>
        </w:rPr>
        <w:t xml:space="preserve">  C.E.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el documento de identificación del representante legal</w:t>
      </w:r>
    </w:p>
    <w:p w14:paraId="0528C06C"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Dirección: </w:t>
      </w:r>
      <w:r w:rsidRPr="0086618D">
        <w:rPr>
          <w:rFonts w:ascii="Tahoma" w:hAnsi="Tahoma" w:cs="Tahoma"/>
          <w:bCs/>
          <w:color w:val="FF0000"/>
          <w:u w:val="single"/>
          <w:lang w:val="es-CO"/>
        </w:rPr>
        <w:t>Diligenciar la dirección del proveedor</w:t>
      </w:r>
    </w:p>
    <w:p w14:paraId="076A90E2"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Teléfono: </w:t>
      </w:r>
      <w:r w:rsidRPr="0086618D">
        <w:rPr>
          <w:rFonts w:ascii="Tahoma" w:hAnsi="Tahoma" w:cs="Tahoma"/>
          <w:bCs/>
          <w:color w:val="FF0000"/>
          <w:u w:val="single"/>
          <w:lang w:val="es-CO"/>
        </w:rPr>
        <w:t>Diligenciar teléfonos de contacto del proveedor</w:t>
      </w:r>
    </w:p>
    <w:p w14:paraId="0A48B5ED" w14:textId="1E44D092" w:rsidR="005B510A" w:rsidRPr="0086618D" w:rsidRDefault="005B510A" w:rsidP="001256AE">
      <w:pPr>
        <w:rPr>
          <w:rFonts w:ascii="Tahoma" w:hAnsi="Tahoma" w:cs="Tahoma"/>
          <w:bCs/>
          <w:color w:val="FF0000"/>
          <w:u w:val="single"/>
          <w:lang w:val="es-CO"/>
        </w:rPr>
      </w:pPr>
      <w:r w:rsidRPr="0086618D">
        <w:rPr>
          <w:rFonts w:ascii="Tahoma" w:hAnsi="Tahoma" w:cs="Tahoma"/>
          <w:b/>
          <w:lang w:val="es-CO"/>
        </w:rPr>
        <w:t xml:space="preserve">Email: </w:t>
      </w:r>
      <w:r w:rsidRPr="0086618D">
        <w:rPr>
          <w:rFonts w:ascii="Tahoma" w:hAnsi="Tahoma" w:cs="Tahoma"/>
          <w:bCs/>
          <w:color w:val="FF0000"/>
          <w:u w:val="single"/>
          <w:lang w:val="es-CO"/>
        </w:rPr>
        <w:t>Diligenciar correo electrónico de notificaciones</w:t>
      </w:r>
    </w:p>
    <w:sectPr w:rsidR="005B510A" w:rsidRPr="0086618D" w:rsidSect="00487D01">
      <w:headerReference w:type="default" r:id="rId9"/>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5ECF6" w14:textId="77777777" w:rsidR="006665A8" w:rsidRDefault="006665A8" w:rsidP="005B510A">
      <w:r>
        <w:separator/>
      </w:r>
    </w:p>
  </w:endnote>
  <w:endnote w:type="continuationSeparator" w:id="0">
    <w:p w14:paraId="6FB4F9E3" w14:textId="77777777" w:rsidR="006665A8" w:rsidRDefault="006665A8"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B3AE6" w14:textId="77777777" w:rsidR="006665A8" w:rsidRDefault="006665A8" w:rsidP="005B510A">
      <w:r>
        <w:separator/>
      </w:r>
    </w:p>
  </w:footnote>
  <w:footnote w:type="continuationSeparator" w:id="0">
    <w:p w14:paraId="770E6EED" w14:textId="77777777" w:rsidR="006665A8" w:rsidRDefault="006665A8"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A14C0"/>
    <w:multiLevelType w:val="hybridMultilevel"/>
    <w:tmpl w:val="B9D24B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B7F5874"/>
    <w:multiLevelType w:val="hybridMultilevel"/>
    <w:tmpl w:val="639EFD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68C50DA"/>
    <w:multiLevelType w:val="hybridMultilevel"/>
    <w:tmpl w:val="58E0EC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C7A5591"/>
    <w:multiLevelType w:val="hybridMultilevel"/>
    <w:tmpl w:val="AB5C715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1940601"/>
    <w:multiLevelType w:val="hybridMultilevel"/>
    <w:tmpl w:val="E730CD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3723AF4"/>
    <w:multiLevelType w:val="hybridMultilevel"/>
    <w:tmpl w:val="6832A5D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51741A08"/>
    <w:multiLevelType w:val="hybridMultilevel"/>
    <w:tmpl w:val="90D25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576C13C2"/>
    <w:multiLevelType w:val="hybridMultilevel"/>
    <w:tmpl w:val="DFA0AB7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7D552B6"/>
    <w:multiLevelType w:val="hybridMultilevel"/>
    <w:tmpl w:val="D18462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8196CEE"/>
    <w:multiLevelType w:val="hybridMultilevel"/>
    <w:tmpl w:val="9F02BE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5A681D9B"/>
    <w:multiLevelType w:val="hybridMultilevel"/>
    <w:tmpl w:val="A05EA0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B0712E"/>
    <w:multiLevelType w:val="hybridMultilevel"/>
    <w:tmpl w:val="A2BC7E7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6D1203D"/>
    <w:multiLevelType w:val="hybridMultilevel"/>
    <w:tmpl w:val="14E4B68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AE35B3C"/>
    <w:multiLevelType w:val="hybridMultilevel"/>
    <w:tmpl w:val="760295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5837466"/>
    <w:multiLevelType w:val="hybridMultilevel"/>
    <w:tmpl w:val="76DA24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43960878">
    <w:abstractNumId w:val="14"/>
  </w:num>
  <w:num w:numId="2" w16cid:durableId="2021658916">
    <w:abstractNumId w:val="4"/>
  </w:num>
  <w:num w:numId="3" w16cid:durableId="1869028526">
    <w:abstractNumId w:val="7"/>
  </w:num>
  <w:num w:numId="4" w16cid:durableId="1771001896">
    <w:abstractNumId w:val="6"/>
  </w:num>
  <w:num w:numId="5" w16cid:durableId="1065757162">
    <w:abstractNumId w:val="16"/>
  </w:num>
  <w:num w:numId="6" w16cid:durableId="777725065">
    <w:abstractNumId w:val="15"/>
  </w:num>
  <w:num w:numId="7" w16cid:durableId="1462965200">
    <w:abstractNumId w:val="12"/>
  </w:num>
  <w:num w:numId="8" w16cid:durableId="1014724776">
    <w:abstractNumId w:val="2"/>
  </w:num>
  <w:num w:numId="9" w16cid:durableId="608976538">
    <w:abstractNumId w:val="8"/>
  </w:num>
  <w:num w:numId="10" w16cid:durableId="1664700178">
    <w:abstractNumId w:val="10"/>
  </w:num>
  <w:num w:numId="11" w16cid:durableId="682786618">
    <w:abstractNumId w:val="13"/>
  </w:num>
  <w:num w:numId="12" w16cid:durableId="718358465">
    <w:abstractNumId w:val="17"/>
  </w:num>
  <w:num w:numId="13" w16cid:durableId="767236046">
    <w:abstractNumId w:val="9"/>
  </w:num>
  <w:num w:numId="14" w16cid:durableId="428159906">
    <w:abstractNumId w:val="3"/>
  </w:num>
  <w:num w:numId="15" w16cid:durableId="1219170269">
    <w:abstractNumId w:val="11"/>
  </w:num>
  <w:num w:numId="16" w16cid:durableId="1890727456">
    <w:abstractNumId w:val="5"/>
  </w:num>
  <w:num w:numId="17" w16cid:durableId="103430711">
    <w:abstractNumId w:val="0"/>
  </w:num>
  <w:num w:numId="18" w16cid:durableId="23020022">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351A"/>
    <w:rsid w:val="000373A0"/>
    <w:rsid w:val="00046216"/>
    <w:rsid w:val="000524E2"/>
    <w:rsid w:val="00054AB9"/>
    <w:rsid w:val="00074763"/>
    <w:rsid w:val="0007615F"/>
    <w:rsid w:val="00080211"/>
    <w:rsid w:val="000862DA"/>
    <w:rsid w:val="000A54E3"/>
    <w:rsid w:val="000B63AC"/>
    <w:rsid w:val="000D0E4B"/>
    <w:rsid w:val="000D1B22"/>
    <w:rsid w:val="000D267B"/>
    <w:rsid w:val="000D5B38"/>
    <w:rsid w:val="000E1B72"/>
    <w:rsid w:val="000E3FD4"/>
    <w:rsid w:val="000F615D"/>
    <w:rsid w:val="001034FE"/>
    <w:rsid w:val="001041C2"/>
    <w:rsid w:val="001156A1"/>
    <w:rsid w:val="00120958"/>
    <w:rsid w:val="00122DA8"/>
    <w:rsid w:val="001256AE"/>
    <w:rsid w:val="00133FC1"/>
    <w:rsid w:val="00140E9A"/>
    <w:rsid w:val="00145397"/>
    <w:rsid w:val="001477AE"/>
    <w:rsid w:val="001519D8"/>
    <w:rsid w:val="00166EAC"/>
    <w:rsid w:val="00173AA7"/>
    <w:rsid w:val="0018067D"/>
    <w:rsid w:val="001853DB"/>
    <w:rsid w:val="00190C07"/>
    <w:rsid w:val="00192866"/>
    <w:rsid w:val="00192AC9"/>
    <w:rsid w:val="001B1B46"/>
    <w:rsid w:val="001B6D99"/>
    <w:rsid w:val="001C02E9"/>
    <w:rsid w:val="001D183F"/>
    <w:rsid w:val="001D1A78"/>
    <w:rsid w:val="001D2FB9"/>
    <w:rsid w:val="001E0197"/>
    <w:rsid w:val="001E1CF6"/>
    <w:rsid w:val="00202804"/>
    <w:rsid w:val="0020465C"/>
    <w:rsid w:val="00211229"/>
    <w:rsid w:val="00223644"/>
    <w:rsid w:val="00227BFD"/>
    <w:rsid w:val="0024419B"/>
    <w:rsid w:val="0024583F"/>
    <w:rsid w:val="00260B8E"/>
    <w:rsid w:val="002A025F"/>
    <w:rsid w:val="002A58F3"/>
    <w:rsid w:val="002C37AE"/>
    <w:rsid w:val="002D5772"/>
    <w:rsid w:val="002F611B"/>
    <w:rsid w:val="002F7735"/>
    <w:rsid w:val="00312A8C"/>
    <w:rsid w:val="00313524"/>
    <w:rsid w:val="00333AE7"/>
    <w:rsid w:val="0034204A"/>
    <w:rsid w:val="003431D7"/>
    <w:rsid w:val="00354D6D"/>
    <w:rsid w:val="003552AD"/>
    <w:rsid w:val="00357F11"/>
    <w:rsid w:val="00360C20"/>
    <w:rsid w:val="003613D0"/>
    <w:rsid w:val="00370E06"/>
    <w:rsid w:val="003738AD"/>
    <w:rsid w:val="003763E4"/>
    <w:rsid w:val="003779DA"/>
    <w:rsid w:val="0038192C"/>
    <w:rsid w:val="00391363"/>
    <w:rsid w:val="00397F09"/>
    <w:rsid w:val="003D2833"/>
    <w:rsid w:val="003D68BC"/>
    <w:rsid w:val="003D79F2"/>
    <w:rsid w:val="003E2CAF"/>
    <w:rsid w:val="003E77FE"/>
    <w:rsid w:val="003F14E2"/>
    <w:rsid w:val="00400147"/>
    <w:rsid w:val="004047AB"/>
    <w:rsid w:val="00445E06"/>
    <w:rsid w:val="004477F1"/>
    <w:rsid w:val="00456850"/>
    <w:rsid w:val="00470241"/>
    <w:rsid w:val="00470A80"/>
    <w:rsid w:val="004767BC"/>
    <w:rsid w:val="004767CE"/>
    <w:rsid w:val="00485C08"/>
    <w:rsid w:val="00486537"/>
    <w:rsid w:val="00486906"/>
    <w:rsid w:val="00487D01"/>
    <w:rsid w:val="00493F2C"/>
    <w:rsid w:val="00495D96"/>
    <w:rsid w:val="004974E0"/>
    <w:rsid w:val="004B22B6"/>
    <w:rsid w:val="004C22BF"/>
    <w:rsid w:val="004D1043"/>
    <w:rsid w:val="004D4586"/>
    <w:rsid w:val="004D4C58"/>
    <w:rsid w:val="004F5ADE"/>
    <w:rsid w:val="005057EF"/>
    <w:rsid w:val="00522503"/>
    <w:rsid w:val="00540C67"/>
    <w:rsid w:val="0054514A"/>
    <w:rsid w:val="00547DEF"/>
    <w:rsid w:val="00576D87"/>
    <w:rsid w:val="00593994"/>
    <w:rsid w:val="00594E92"/>
    <w:rsid w:val="005B3FB4"/>
    <w:rsid w:val="005B510A"/>
    <w:rsid w:val="005B59E7"/>
    <w:rsid w:val="005C3B2E"/>
    <w:rsid w:val="005C5B2B"/>
    <w:rsid w:val="005D04B5"/>
    <w:rsid w:val="005E6A69"/>
    <w:rsid w:val="005E6E87"/>
    <w:rsid w:val="005F576C"/>
    <w:rsid w:val="005F5DA9"/>
    <w:rsid w:val="006144EF"/>
    <w:rsid w:val="00631349"/>
    <w:rsid w:val="006313E0"/>
    <w:rsid w:val="00632576"/>
    <w:rsid w:val="00633D11"/>
    <w:rsid w:val="006605C5"/>
    <w:rsid w:val="00660A62"/>
    <w:rsid w:val="006665A8"/>
    <w:rsid w:val="0067348E"/>
    <w:rsid w:val="006A37AE"/>
    <w:rsid w:val="006A6CE1"/>
    <w:rsid w:val="006B3B79"/>
    <w:rsid w:val="006D2486"/>
    <w:rsid w:val="00725B5B"/>
    <w:rsid w:val="00727DE1"/>
    <w:rsid w:val="00734327"/>
    <w:rsid w:val="00736D83"/>
    <w:rsid w:val="007402AE"/>
    <w:rsid w:val="00742997"/>
    <w:rsid w:val="00743DCF"/>
    <w:rsid w:val="00745335"/>
    <w:rsid w:val="00755BF6"/>
    <w:rsid w:val="0075779C"/>
    <w:rsid w:val="00766096"/>
    <w:rsid w:val="00771A0E"/>
    <w:rsid w:val="00772147"/>
    <w:rsid w:val="00780C28"/>
    <w:rsid w:val="00782B7D"/>
    <w:rsid w:val="00784ADE"/>
    <w:rsid w:val="007B31C4"/>
    <w:rsid w:val="007C21BF"/>
    <w:rsid w:val="007D02E3"/>
    <w:rsid w:val="007D54CE"/>
    <w:rsid w:val="007D6E20"/>
    <w:rsid w:val="007F5A29"/>
    <w:rsid w:val="008011DC"/>
    <w:rsid w:val="00813EBF"/>
    <w:rsid w:val="00814A9A"/>
    <w:rsid w:val="00827B05"/>
    <w:rsid w:val="0083477D"/>
    <w:rsid w:val="00851894"/>
    <w:rsid w:val="0085346D"/>
    <w:rsid w:val="0086618D"/>
    <w:rsid w:val="00875082"/>
    <w:rsid w:val="008779DA"/>
    <w:rsid w:val="0088724F"/>
    <w:rsid w:val="00890AE7"/>
    <w:rsid w:val="00896395"/>
    <w:rsid w:val="008A48EC"/>
    <w:rsid w:val="008A585F"/>
    <w:rsid w:val="008A7DAC"/>
    <w:rsid w:val="008C1DE8"/>
    <w:rsid w:val="008C3DA7"/>
    <w:rsid w:val="008C4C8B"/>
    <w:rsid w:val="008D0C0C"/>
    <w:rsid w:val="008D1C01"/>
    <w:rsid w:val="008D33E4"/>
    <w:rsid w:val="008D478F"/>
    <w:rsid w:val="008D4E06"/>
    <w:rsid w:val="008F7968"/>
    <w:rsid w:val="00903FA2"/>
    <w:rsid w:val="00906D5E"/>
    <w:rsid w:val="009364CD"/>
    <w:rsid w:val="00936896"/>
    <w:rsid w:val="00940DC3"/>
    <w:rsid w:val="0094109D"/>
    <w:rsid w:val="00941AF5"/>
    <w:rsid w:val="00952E3F"/>
    <w:rsid w:val="00954AA7"/>
    <w:rsid w:val="00962D14"/>
    <w:rsid w:val="0097068C"/>
    <w:rsid w:val="00980893"/>
    <w:rsid w:val="00996F8A"/>
    <w:rsid w:val="009B7101"/>
    <w:rsid w:val="009C3468"/>
    <w:rsid w:val="009E762C"/>
    <w:rsid w:val="009F67ED"/>
    <w:rsid w:val="00A00287"/>
    <w:rsid w:val="00A01136"/>
    <w:rsid w:val="00A03690"/>
    <w:rsid w:val="00A22CEA"/>
    <w:rsid w:val="00A323BB"/>
    <w:rsid w:val="00A35A52"/>
    <w:rsid w:val="00A779AD"/>
    <w:rsid w:val="00A902F0"/>
    <w:rsid w:val="00AA417E"/>
    <w:rsid w:val="00AB11D8"/>
    <w:rsid w:val="00AC7B48"/>
    <w:rsid w:val="00AD0E8A"/>
    <w:rsid w:val="00AE7154"/>
    <w:rsid w:val="00B04489"/>
    <w:rsid w:val="00B1764F"/>
    <w:rsid w:val="00B27FC7"/>
    <w:rsid w:val="00B47BBF"/>
    <w:rsid w:val="00B51B3A"/>
    <w:rsid w:val="00B551B8"/>
    <w:rsid w:val="00B62571"/>
    <w:rsid w:val="00B64679"/>
    <w:rsid w:val="00B653EB"/>
    <w:rsid w:val="00B71AAA"/>
    <w:rsid w:val="00B772D1"/>
    <w:rsid w:val="00B833EB"/>
    <w:rsid w:val="00B8388E"/>
    <w:rsid w:val="00B84DAD"/>
    <w:rsid w:val="00BA4CBD"/>
    <w:rsid w:val="00BA7B5D"/>
    <w:rsid w:val="00BB3E36"/>
    <w:rsid w:val="00BB3F8B"/>
    <w:rsid w:val="00BB70F2"/>
    <w:rsid w:val="00BC11EB"/>
    <w:rsid w:val="00BC6FC2"/>
    <w:rsid w:val="00BD6944"/>
    <w:rsid w:val="00BE4A01"/>
    <w:rsid w:val="00BF4900"/>
    <w:rsid w:val="00BF4994"/>
    <w:rsid w:val="00BF72BA"/>
    <w:rsid w:val="00C01CFB"/>
    <w:rsid w:val="00C02138"/>
    <w:rsid w:val="00C10B52"/>
    <w:rsid w:val="00C27590"/>
    <w:rsid w:val="00C30EB9"/>
    <w:rsid w:val="00C40F75"/>
    <w:rsid w:val="00C410E8"/>
    <w:rsid w:val="00C46FA2"/>
    <w:rsid w:val="00C5281E"/>
    <w:rsid w:val="00C53CAB"/>
    <w:rsid w:val="00C5559D"/>
    <w:rsid w:val="00C62031"/>
    <w:rsid w:val="00C64CE3"/>
    <w:rsid w:val="00C90F4F"/>
    <w:rsid w:val="00CA0C95"/>
    <w:rsid w:val="00CB261D"/>
    <w:rsid w:val="00CB393D"/>
    <w:rsid w:val="00CB50C7"/>
    <w:rsid w:val="00CD56EC"/>
    <w:rsid w:val="00CD5CD4"/>
    <w:rsid w:val="00CE6958"/>
    <w:rsid w:val="00CE71CC"/>
    <w:rsid w:val="00D02705"/>
    <w:rsid w:val="00D02925"/>
    <w:rsid w:val="00D05C60"/>
    <w:rsid w:val="00D06CE2"/>
    <w:rsid w:val="00D102C6"/>
    <w:rsid w:val="00D12E42"/>
    <w:rsid w:val="00D14933"/>
    <w:rsid w:val="00D176C9"/>
    <w:rsid w:val="00D201B7"/>
    <w:rsid w:val="00D23C31"/>
    <w:rsid w:val="00D33BDA"/>
    <w:rsid w:val="00D45306"/>
    <w:rsid w:val="00D6304A"/>
    <w:rsid w:val="00D74A11"/>
    <w:rsid w:val="00D75C9B"/>
    <w:rsid w:val="00D84275"/>
    <w:rsid w:val="00D85B65"/>
    <w:rsid w:val="00D86421"/>
    <w:rsid w:val="00D93F2D"/>
    <w:rsid w:val="00D95957"/>
    <w:rsid w:val="00D964F9"/>
    <w:rsid w:val="00D970DC"/>
    <w:rsid w:val="00DA2029"/>
    <w:rsid w:val="00DA4CA9"/>
    <w:rsid w:val="00DA68B3"/>
    <w:rsid w:val="00DB6C92"/>
    <w:rsid w:val="00DE1FC8"/>
    <w:rsid w:val="00DE758E"/>
    <w:rsid w:val="00E02C45"/>
    <w:rsid w:val="00E14DD3"/>
    <w:rsid w:val="00E15CE8"/>
    <w:rsid w:val="00E16634"/>
    <w:rsid w:val="00E413DB"/>
    <w:rsid w:val="00E47035"/>
    <w:rsid w:val="00E54B26"/>
    <w:rsid w:val="00E6006E"/>
    <w:rsid w:val="00E65EDE"/>
    <w:rsid w:val="00E6732C"/>
    <w:rsid w:val="00E71110"/>
    <w:rsid w:val="00E71828"/>
    <w:rsid w:val="00E73781"/>
    <w:rsid w:val="00E75E1D"/>
    <w:rsid w:val="00E76D20"/>
    <w:rsid w:val="00E84D32"/>
    <w:rsid w:val="00E850B2"/>
    <w:rsid w:val="00E87CCC"/>
    <w:rsid w:val="00E93D0C"/>
    <w:rsid w:val="00E9721A"/>
    <w:rsid w:val="00EB0860"/>
    <w:rsid w:val="00EB490F"/>
    <w:rsid w:val="00EC1959"/>
    <w:rsid w:val="00EC22C7"/>
    <w:rsid w:val="00ED3A82"/>
    <w:rsid w:val="00EE64B7"/>
    <w:rsid w:val="00EF1C79"/>
    <w:rsid w:val="00EF2936"/>
    <w:rsid w:val="00F1517E"/>
    <w:rsid w:val="00F17BCA"/>
    <w:rsid w:val="00F20997"/>
    <w:rsid w:val="00F210B6"/>
    <w:rsid w:val="00F23177"/>
    <w:rsid w:val="00F349B5"/>
    <w:rsid w:val="00F36587"/>
    <w:rsid w:val="00F45ECE"/>
    <w:rsid w:val="00F531BB"/>
    <w:rsid w:val="00F56C8B"/>
    <w:rsid w:val="00F620B5"/>
    <w:rsid w:val="00F8642D"/>
    <w:rsid w:val="00F91350"/>
    <w:rsid w:val="00FC3871"/>
    <w:rsid w:val="00FD0668"/>
    <w:rsid w:val="00FE6747"/>
    <w:rsid w:val="00FF2A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F505B7FC-5E3E-4A22-B24D-A56BC01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semiHidden/>
    <w:unhideWhenUsed/>
    <w:qFormat/>
    <w:rsid w:val="005F5DA9"/>
    <w:pPr>
      <w:keepNext/>
      <w:keepLines/>
      <w:spacing w:before="40"/>
      <w:outlineLvl w:val="1"/>
    </w:pPr>
    <w:rPr>
      <w:rFonts w:ascii="Calibri Light" w:hAnsi="Calibri Light" w:cs="Times New Roman"/>
      <w:color w:val="2E74B5"/>
      <w:kern w:val="2"/>
      <w:sz w:val="26"/>
      <w:szCs w:val="26"/>
      <w:lang w:val="es-CO" w:eastAsia="en-US"/>
    </w:rPr>
  </w:style>
  <w:style w:type="paragraph" w:styleId="Ttulo3">
    <w:name w:val="heading 3"/>
    <w:basedOn w:val="Normal"/>
    <w:next w:val="Normal"/>
    <w:link w:val="Ttulo3Car"/>
    <w:semiHidden/>
    <w:unhideWhenUsed/>
    <w:qFormat/>
    <w:rsid w:val="005F5DA9"/>
    <w:pPr>
      <w:keepNext/>
      <w:keepLines/>
      <w:spacing w:before="40"/>
      <w:outlineLvl w:val="2"/>
    </w:pPr>
    <w:rPr>
      <w:rFonts w:ascii="Calibri Light" w:hAnsi="Calibri Light" w:cs="Times New Roman"/>
      <w:color w:val="1F4D78"/>
      <w:kern w:val="2"/>
      <w:sz w:val="24"/>
      <w:szCs w:val="24"/>
      <w:lang w:val="es-CO" w:eastAsia="en-US"/>
    </w:rPr>
  </w:style>
  <w:style w:type="paragraph" w:styleId="Ttulo4">
    <w:name w:val="heading 4"/>
    <w:basedOn w:val="Normal"/>
    <w:next w:val="Normal"/>
    <w:link w:val="Ttulo4Car"/>
    <w:uiPriority w:val="9"/>
    <w:semiHidden/>
    <w:unhideWhenUsed/>
    <w:qFormat/>
    <w:rsid w:val="005F5DA9"/>
    <w:pPr>
      <w:keepNext/>
      <w:keepLines/>
      <w:spacing w:before="40"/>
      <w:outlineLvl w:val="3"/>
    </w:pPr>
    <w:rPr>
      <w:rFonts w:ascii="Calibri Light" w:hAnsi="Calibri Light" w:cs="Times New Roman"/>
      <w:i/>
      <w:iCs/>
      <w:color w:val="2E74B5"/>
      <w:kern w:val="2"/>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aliases w:val="pie de página"/>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uiPriority w:val="99"/>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Car2,Car Car1,Car31, Car2 Car Car Car,Car2 Car Car Car,Car2 Car,Car2"/>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2 Car,Car Car1 Car,Car31 Car, Car2 Car Car Car Car,Car2 Car Car Car Car,Car2 Car Car,Car2 Car1"/>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qFormat/>
    <w:rsid w:val="009B7101"/>
    <w:rPr>
      <w:color w:val="0000FF"/>
      <w:u w:val="single"/>
    </w:rPr>
  </w:style>
  <w:style w:type="paragraph" w:styleId="Textonotapie">
    <w:name w:val="footnote text"/>
    <w:basedOn w:val="Normal"/>
    <w:link w:val="TextonotapieCar"/>
    <w:rsid w:val="001D2FB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D2FB9"/>
    <w:rPr>
      <w:rFonts w:ascii="Times New Roman" w:eastAsia="Times New Roman" w:hAnsi="Times New Roman" w:cs="Times New Roman"/>
      <w:kern w:val="0"/>
      <w:sz w:val="20"/>
      <w:szCs w:val="20"/>
      <w:lang w:val="es-ES" w:eastAsia="es-ES"/>
    </w:rPr>
  </w:style>
  <w:style w:type="paragraph" w:customStyle="1" w:styleId="Ttulo21">
    <w:name w:val="Título 21"/>
    <w:basedOn w:val="Normal"/>
    <w:next w:val="Normal"/>
    <w:uiPriority w:val="9"/>
    <w:unhideWhenUsed/>
    <w:qFormat/>
    <w:rsid w:val="005F5DA9"/>
    <w:pPr>
      <w:keepNext/>
      <w:keepLines/>
      <w:autoSpaceDE/>
      <w:autoSpaceDN/>
      <w:spacing w:before="40" w:line="259" w:lineRule="auto"/>
      <w:outlineLvl w:val="1"/>
    </w:pPr>
    <w:rPr>
      <w:rFonts w:ascii="Calibri Light" w:hAnsi="Calibri Light" w:cs="Times New Roman"/>
      <w:color w:val="2E74B5"/>
      <w:sz w:val="26"/>
      <w:szCs w:val="26"/>
      <w:lang w:val="es-CO" w:eastAsia="en-US"/>
    </w:rPr>
  </w:style>
  <w:style w:type="paragraph" w:customStyle="1" w:styleId="Ttulo31">
    <w:name w:val="Título 31"/>
    <w:basedOn w:val="Normal"/>
    <w:next w:val="Normal"/>
    <w:unhideWhenUsed/>
    <w:qFormat/>
    <w:rsid w:val="005F5DA9"/>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iPriority w:val="9"/>
    <w:semiHidden/>
    <w:unhideWhenUsed/>
    <w:qFormat/>
    <w:rsid w:val="005F5DA9"/>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numbering" w:customStyle="1" w:styleId="Sinlista1">
    <w:name w:val="Sin lista1"/>
    <w:next w:val="Sinlista"/>
    <w:uiPriority w:val="99"/>
    <w:semiHidden/>
    <w:unhideWhenUsed/>
    <w:rsid w:val="005F5DA9"/>
  </w:style>
  <w:style w:type="paragraph" w:customStyle="1" w:styleId="Sinespaciado1">
    <w:name w:val="Sin espaciado1"/>
    <w:link w:val="NoSpacingChar"/>
    <w:qFormat/>
    <w:rsid w:val="005F5DA9"/>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5F5DA9"/>
    <w:rPr>
      <w:rFonts w:ascii="Times New Roman" w:eastAsia="Times New Roman" w:hAnsi="Times New Roman" w:cs="Times New Roman"/>
      <w:kern w:val="0"/>
      <w:sz w:val="24"/>
      <w:szCs w:val="24"/>
      <w:lang w:eastAsia="es-ES"/>
    </w:rPr>
  </w:style>
  <w:style w:type="character" w:styleId="Nmerodelnea">
    <w:name w:val="line number"/>
    <w:basedOn w:val="Fuentedeprrafopredeter"/>
    <w:uiPriority w:val="99"/>
    <w:semiHidden/>
    <w:unhideWhenUsed/>
    <w:rsid w:val="005F5DA9"/>
  </w:style>
  <w:style w:type="character" w:customStyle="1" w:styleId="Ttulo3Car">
    <w:name w:val="Título 3 Car"/>
    <w:basedOn w:val="Fuentedeprrafopredeter"/>
    <w:link w:val="Ttulo3"/>
    <w:rsid w:val="005F5DA9"/>
    <w:rPr>
      <w:rFonts w:ascii="Calibri Light" w:eastAsia="Times New Roman" w:hAnsi="Calibri Light" w:cs="Times New Roman"/>
      <w:color w:val="1F4D78"/>
      <w:sz w:val="24"/>
      <w:szCs w:val="24"/>
    </w:rPr>
  </w:style>
  <w:style w:type="character" w:styleId="Refdenotaalpie">
    <w:name w:val="footnote reference"/>
    <w:uiPriority w:val="99"/>
    <w:rsid w:val="005F5DA9"/>
    <w:rPr>
      <w:vertAlign w:val="superscript"/>
    </w:rPr>
  </w:style>
  <w:style w:type="table" w:customStyle="1" w:styleId="Tablaconcuadrcula1">
    <w:name w:val="Tabla con cuadrícula1"/>
    <w:basedOn w:val="Tablanormal"/>
    <w:next w:val="Tablaconcuadrcula"/>
    <w:uiPriority w:val="39"/>
    <w:rsid w:val="005F5DA9"/>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F5DA9"/>
    <w:pPr>
      <w:autoSpaceDE/>
      <w:autoSpaceDN/>
      <w:jc w:val="center"/>
    </w:pPr>
    <w:rPr>
      <w:rFonts w:cs="Times New Roman"/>
      <w:b/>
      <w:sz w:val="24"/>
      <w:lang w:val="es-ES"/>
    </w:rPr>
  </w:style>
  <w:style w:type="character" w:customStyle="1" w:styleId="TtuloCar">
    <w:name w:val="Título Car"/>
    <w:basedOn w:val="Fuentedeprrafopredeter"/>
    <w:link w:val="Ttulo"/>
    <w:rsid w:val="005F5DA9"/>
    <w:rPr>
      <w:rFonts w:ascii="Arial" w:eastAsia="Times New Roman" w:hAnsi="Arial" w:cs="Times New Roman"/>
      <w:b/>
      <w:kern w:val="0"/>
      <w:sz w:val="24"/>
      <w:szCs w:val="20"/>
      <w:lang w:val="es-ES" w:eastAsia="es-ES"/>
    </w:rPr>
  </w:style>
  <w:style w:type="character" w:styleId="Nmerodepgina">
    <w:name w:val="page number"/>
    <w:basedOn w:val="Fuentedeprrafopredeter"/>
    <w:rsid w:val="005F5DA9"/>
  </w:style>
  <w:style w:type="paragraph" w:styleId="Sangra2detindependiente">
    <w:name w:val="Body Text Indent 2"/>
    <w:basedOn w:val="Normal"/>
    <w:link w:val="Sangra2detindependienteCar"/>
    <w:rsid w:val="005F5DA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F5DA9"/>
    <w:rPr>
      <w:rFonts w:ascii="Times New Roman" w:eastAsia="Times New Roman" w:hAnsi="Times New Roman" w:cs="Times New Roman"/>
      <w:kern w:val="0"/>
      <w:sz w:val="24"/>
      <w:szCs w:val="24"/>
      <w:lang w:val="es-ES" w:eastAsia="es-ES"/>
    </w:rPr>
  </w:style>
  <w:style w:type="paragraph" w:customStyle="1" w:styleId="Char8">
    <w:name w:val="Char8"/>
    <w:basedOn w:val="Normal"/>
    <w:rsid w:val="005F5DA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F5DA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5DA9"/>
    <w:pPr>
      <w:autoSpaceDE/>
      <w:autoSpaceDN/>
      <w:spacing w:after="160" w:line="240" w:lineRule="exact"/>
    </w:pPr>
    <w:rPr>
      <w:rFonts w:ascii="Verdana" w:hAnsi="Verdana" w:cs="Verdana"/>
      <w:lang w:val="es-CO" w:eastAsia="en-US"/>
    </w:rPr>
  </w:style>
  <w:style w:type="paragraph" w:customStyle="1" w:styleId="Car">
    <w:name w:val="Car"/>
    <w:basedOn w:val="Normal"/>
    <w:rsid w:val="005F5DA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F5DA9"/>
    <w:pPr>
      <w:autoSpaceDE/>
      <w:autoSpaceDN/>
      <w:spacing w:after="160" w:line="240" w:lineRule="exact"/>
    </w:pPr>
    <w:rPr>
      <w:rFonts w:ascii="Verdana" w:hAnsi="Verdana" w:cs="Verdana"/>
      <w:lang w:val="es-CO" w:eastAsia="en-US"/>
    </w:rPr>
  </w:style>
  <w:style w:type="paragraph" w:customStyle="1" w:styleId="Car1">
    <w:name w:val="Car1"/>
    <w:basedOn w:val="Normal"/>
    <w:rsid w:val="005F5DA9"/>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F5DA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F5DA9"/>
    <w:rPr>
      <w:rFonts w:ascii="Tahoma" w:eastAsia="Times New Roman" w:hAnsi="Tahoma" w:cs="Times New Roman"/>
      <w:kern w:val="0"/>
      <w:sz w:val="16"/>
      <w:szCs w:val="16"/>
      <w:lang w:val="es-ES" w:eastAsia="es-ES"/>
    </w:rPr>
  </w:style>
  <w:style w:type="character" w:customStyle="1" w:styleId="A9">
    <w:name w:val="A9"/>
    <w:rsid w:val="005F5DA9"/>
    <w:rPr>
      <w:color w:val="000000"/>
      <w:sz w:val="19"/>
      <w:szCs w:val="19"/>
    </w:rPr>
  </w:style>
  <w:style w:type="paragraph" w:customStyle="1" w:styleId="Pa39">
    <w:name w:val="Pa39"/>
    <w:basedOn w:val="Normal"/>
    <w:next w:val="Normal"/>
    <w:rsid w:val="005F5DA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F5DA9"/>
    <w:pPr>
      <w:spacing w:line="191" w:lineRule="atLeast"/>
    </w:pPr>
    <w:rPr>
      <w:color w:val="auto"/>
    </w:rPr>
  </w:style>
  <w:style w:type="paragraph" w:styleId="Descripcin">
    <w:name w:val="caption"/>
    <w:basedOn w:val="Normal"/>
    <w:next w:val="Normal"/>
    <w:qFormat/>
    <w:rsid w:val="005F5DA9"/>
    <w:pPr>
      <w:autoSpaceDE/>
      <w:autoSpaceDN/>
      <w:jc w:val="center"/>
    </w:pPr>
    <w:rPr>
      <w:rFonts w:cs="Times New Roman"/>
      <w:b/>
      <w:sz w:val="24"/>
      <w:lang w:val="es-ES"/>
    </w:rPr>
  </w:style>
  <w:style w:type="character" w:styleId="Refdecomentario">
    <w:name w:val="annotation reference"/>
    <w:basedOn w:val="Fuentedeprrafopredeter"/>
    <w:rsid w:val="005F5DA9"/>
    <w:rPr>
      <w:sz w:val="16"/>
      <w:szCs w:val="16"/>
    </w:rPr>
  </w:style>
  <w:style w:type="paragraph" w:styleId="Textocomentario">
    <w:name w:val="annotation text"/>
    <w:basedOn w:val="Normal"/>
    <w:link w:val="TextocomentarioCar"/>
    <w:rsid w:val="005F5DA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F5DA9"/>
    <w:rPr>
      <w:rFonts w:ascii="Times New Roman" w:eastAsia="Times New Roman" w:hAnsi="Times New Roman" w:cs="Times New Roman"/>
      <w:kern w:val="0"/>
      <w:sz w:val="20"/>
      <w:szCs w:val="20"/>
      <w:lang w:val="es-ES" w:eastAsia="es-ES"/>
    </w:rPr>
  </w:style>
  <w:style w:type="paragraph" w:styleId="Asuntodelcomentario">
    <w:name w:val="annotation subject"/>
    <w:basedOn w:val="Textocomentario"/>
    <w:next w:val="Textocomentario"/>
    <w:link w:val="AsuntodelcomentarioCar"/>
    <w:rsid w:val="005F5DA9"/>
    <w:rPr>
      <w:b/>
      <w:bCs/>
    </w:rPr>
  </w:style>
  <w:style w:type="character" w:customStyle="1" w:styleId="AsuntodelcomentarioCar">
    <w:name w:val="Asunto del comentario Car"/>
    <w:basedOn w:val="TextocomentarioCar"/>
    <w:link w:val="Asuntodelcomentario"/>
    <w:rsid w:val="005F5DA9"/>
    <w:rPr>
      <w:rFonts w:ascii="Times New Roman" w:eastAsia="Times New Roman" w:hAnsi="Times New Roman" w:cs="Times New Roman"/>
      <w:b/>
      <w:bCs/>
      <w:kern w:val="0"/>
      <w:sz w:val="20"/>
      <w:szCs w:val="20"/>
      <w:lang w:val="es-ES" w:eastAsia="es-ES"/>
    </w:rPr>
  </w:style>
  <w:style w:type="character" w:customStyle="1" w:styleId="apple-converted-space">
    <w:name w:val="apple-converted-space"/>
    <w:basedOn w:val="Fuentedeprrafopredeter"/>
    <w:rsid w:val="005F5DA9"/>
  </w:style>
  <w:style w:type="character" w:styleId="Textodelmarcadordeposicin">
    <w:name w:val="Placeholder Text"/>
    <w:basedOn w:val="Fuentedeprrafopredeter"/>
    <w:uiPriority w:val="99"/>
    <w:semiHidden/>
    <w:rsid w:val="005F5DA9"/>
    <w:rPr>
      <w:color w:val="808080"/>
    </w:rPr>
  </w:style>
  <w:style w:type="character" w:customStyle="1" w:styleId="Mencinsinresolver1">
    <w:name w:val="Mención sin resolver1"/>
    <w:basedOn w:val="Fuentedeprrafopredeter"/>
    <w:uiPriority w:val="99"/>
    <w:semiHidden/>
    <w:unhideWhenUsed/>
    <w:rsid w:val="005F5DA9"/>
    <w:rPr>
      <w:color w:val="605E5C"/>
      <w:shd w:val="clear" w:color="auto" w:fill="E1DFDD"/>
    </w:rPr>
  </w:style>
  <w:style w:type="character" w:customStyle="1" w:styleId="eop">
    <w:name w:val="eop"/>
    <w:basedOn w:val="Fuentedeprrafopredeter"/>
    <w:rsid w:val="005F5DA9"/>
  </w:style>
  <w:style w:type="paragraph" w:customStyle="1" w:styleId="paragraph">
    <w:name w:val="paragraph"/>
    <w:basedOn w:val="Normal"/>
    <w:rsid w:val="005F5DA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F5DA9"/>
    <w:pPr>
      <w:spacing w:after="0" w:line="240" w:lineRule="auto"/>
    </w:pPr>
    <w:rPr>
      <w:kern w:val="0"/>
    </w:rPr>
  </w:style>
  <w:style w:type="character" w:styleId="Fuerte">
    <w:name w:val="Strong"/>
    <w:basedOn w:val="Fuentedeprrafopredeter"/>
    <w:uiPriority w:val="22"/>
    <w:qFormat/>
    <w:rsid w:val="005F5DA9"/>
    <w:rPr>
      <w:b/>
      <w:bCs/>
    </w:rPr>
  </w:style>
  <w:style w:type="character" w:customStyle="1" w:styleId="Mencinsinresolver2">
    <w:name w:val="Mención sin resolver2"/>
    <w:basedOn w:val="Fuentedeprrafopredeter"/>
    <w:uiPriority w:val="99"/>
    <w:semiHidden/>
    <w:unhideWhenUsed/>
    <w:rsid w:val="005F5DA9"/>
    <w:rPr>
      <w:color w:val="605E5C"/>
      <w:shd w:val="clear" w:color="auto" w:fill="E1DFDD"/>
    </w:rPr>
  </w:style>
  <w:style w:type="paragraph" w:customStyle="1" w:styleId="Prrafodelista1">
    <w:name w:val="Párrafo de lista1"/>
    <w:basedOn w:val="Normal"/>
    <w:link w:val="ListParagraphChar"/>
    <w:qFormat/>
    <w:rsid w:val="005F5DA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F5DA9"/>
    <w:rPr>
      <w:rFonts w:ascii="Times New Roman" w:eastAsia="Times New Roman" w:hAnsi="Times New Roman" w:cs="Times New Roman"/>
      <w:kern w:val="0"/>
      <w:sz w:val="24"/>
      <w:szCs w:val="24"/>
      <w:lang w:eastAsia="es-ES"/>
    </w:rPr>
  </w:style>
  <w:style w:type="character" w:customStyle="1" w:styleId="Ttulo4Car">
    <w:name w:val="Título 4 Car"/>
    <w:basedOn w:val="Fuentedeprrafopredeter"/>
    <w:link w:val="Ttulo4"/>
    <w:uiPriority w:val="9"/>
    <w:semiHidden/>
    <w:rsid w:val="005F5DA9"/>
    <w:rPr>
      <w:rFonts w:ascii="Calibri Light" w:eastAsia="Times New Roman" w:hAnsi="Calibri Light" w:cs="Times New Roman"/>
      <w:i/>
      <w:iCs/>
      <w:color w:val="2E74B5"/>
    </w:rPr>
  </w:style>
  <w:style w:type="paragraph" w:styleId="Sangradetextonormal">
    <w:name w:val="Body Text Indent"/>
    <w:basedOn w:val="Normal"/>
    <w:link w:val="SangradetextonormalCar"/>
    <w:uiPriority w:val="99"/>
    <w:unhideWhenUsed/>
    <w:rsid w:val="005F5DA9"/>
    <w:pPr>
      <w:autoSpaceDE/>
      <w:autoSpaceDN/>
      <w:spacing w:after="120" w:line="259" w:lineRule="auto"/>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5F5DA9"/>
    <w:rPr>
      <w:rFonts w:ascii="Calibri" w:eastAsia="Calibri" w:hAnsi="Calibri" w:cs="Times New Roman"/>
      <w:kern w:val="0"/>
    </w:rPr>
  </w:style>
  <w:style w:type="paragraph" w:customStyle="1" w:styleId="Prrafodelista2">
    <w:name w:val="Párrafo de lista2"/>
    <w:basedOn w:val="Normal"/>
    <w:rsid w:val="005F5DA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5F5DA9"/>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5F5DA9"/>
    <w:pPr>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5F5DA9"/>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uiPriority w:val="99"/>
    <w:rsid w:val="005F5DA9"/>
    <w:pPr>
      <w:autoSpaceDE/>
      <w:autoSpaceDN/>
      <w:jc w:val="center"/>
    </w:pPr>
    <w:rPr>
      <w:rFonts w:cs="Times New Roman"/>
      <w:b/>
      <w:sz w:val="22"/>
      <w:szCs w:val="24"/>
    </w:rPr>
  </w:style>
  <w:style w:type="paragraph" w:styleId="Lista2">
    <w:name w:val="List 2"/>
    <w:basedOn w:val="Normal"/>
    <w:rsid w:val="005F5DA9"/>
    <w:pPr>
      <w:autoSpaceDE/>
      <w:autoSpaceDN/>
      <w:ind w:left="566" w:hanging="283"/>
      <w:contextualSpacing/>
    </w:pPr>
    <w:rPr>
      <w:rFonts w:ascii="Times New Roman" w:hAnsi="Times New Roman" w:cs="Times New Roman"/>
      <w:sz w:val="24"/>
      <w:szCs w:val="24"/>
      <w:lang w:val="es-CO"/>
    </w:rPr>
  </w:style>
  <w:style w:type="paragraph" w:customStyle="1" w:styleId="NormalArial">
    <w:name w:val="Normal + Arial"/>
    <w:aliases w:val="normal + arial,10 pt,Centrado,Negrita,Justificado"/>
    <w:basedOn w:val="Normal"/>
    <w:link w:val="NormalArialCar"/>
    <w:rsid w:val="005F5DA9"/>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5F5DA9"/>
    <w:rPr>
      <w:rFonts w:ascii="Arial" w:eastAsia="Times New Roman" w:hAnsi="Arial" w:cs="Times New Roman"/>
      <w:kern w:val="0"/>
      <w:szCs w:val="24"/>
      <w:lang w:val="es-ES" w:eastAsia="es-ES"/>
    </w:rPr>
  </w:style>
  <w:style w:type="character" w:styleId="nfasis">
    <w:name w:val="Emphasis"/>
    <w:basedOn w:val="Fuentedeprrafopredeter"/>
    <w:uiPriority w:val="20"/>
    <w:qFormat/>
    <w:rsid w:val="005F5DA9"/>
    <w:rPr>
      <w:i/>
      <w:iCs/>
    </w:rPr>
  </w:style>
  <w:style w:type="character" w:customStyle="1" w:styleId="Ttulo2Car">
    <w:name w:val="Título 2 Car"/>
    <w:basedOn w:val="Fuentedeprrafopredeter"/>
    <w:link w:val="Ttulo2"/>
    <w:uiPriority w:val="9"/>
    <w:rsid w:val="005F5DA9"/>
    <w:rPr>
      <w:rFonts w:ascii="Calibri Light" w:eastAsia="Times New Roman" w:hAnsi="Calibri Light" w:cs="Times New Roman"/>
      <w:color w:val="2E74B5"/>
      <w:sz w:val="26"/>
      <w:szCs w:val="26"/>
    </w:rPr>
  </w:style>
  <w:style w:type="character" w:customStyle="1" w:styleId="Mencinsinresolver3">
    <w:name w:val="Mención sin resolver3"/>
    <w:basedOn w:val="Fuentedeprrafopredeter"/>
    <w:uiPriority w:val="99"/>
    <w:semiHidden/>
    <w:unhideWhenUsed/>
    <w:rsid w:val="005F5DA9"/>
    <w:rPr>
      <w:color w:val="605E5C"/>
      <w:shd w:val="clear" w:color="auto" w:fill="E1DFDD"/>
    </w:rPr>
  </w:style>
  <w:style w:type="character" w:styleId="Hipervnculovisitado">
    <w:name w:val="FollowedHyperlink"/>
    <w:basedOn w:val="Fuentedeprrafopredeter"/>
    <w:uiPriority w:val="99"/>
    <w:semiHidden/>
    <w:unhideWhenUsed/>
    <w:rsid w:val="005F5DA9"/>
    <w:rPr>
      <w:color w:val="954F72"/>
      <w:u w:val="single"/>
    </w:rPr>
  </w:style>
  <w:style w:type="paragraph" w:customStyle="1" w:styleId="msonormal0">
    <w:name w:val="msonormal"/>
    <w:basedOn w:val="Normal"/>
    <w:rsid w:val="005F5DA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5F5DA9"/>
    <w:pPr>
      <w:autoSpaceDE/>
      <w:autoSpaceDN/>
      <w:spacing w:before="100" w:beforeAutospacing="1" w:after="100" w:afterAutospacing="1"/>
    </w:pPr>
    <w:rPr>
      <w:color w:val="000000"/>
      <w:sz w:val="14"/>
      <w:szCs w:val="14"/>
      <w:lang w:val="es-CO" w:eastAsia="es-CO"/>
    </w:rPr>
  </w:style>
  <w:style w:type="paragraph" w:customStyle="1" w:styleId="xl63">
    <w:name w:val="xl63"/>
    <w:basedOn w:val="Normal"/>
    <w:rsid w:val="005F5DA9"/>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color w:val="000000"/>
      <w:sz w:val="16"/>
      <w:szCs w:val="16"/>
      <w:lang w:val="es-CO" w:eastAsia="es-CO"/>
    </w:rPr>
  </w:style>
  <w:style w:type="paragraph" w:customStyle="1" w:styleId="xl64">
    <w:name w:val="xl64"/>
    <w:basedOn w:val="Normal"/>
    <w:rsid w:val="005F5DA9"/>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both"/>
      <w:textAlignment w:val="center"/>
    </w:pPr>
    <w:rPr>
      <w:color w:val="000000"/>
      <w:sz w:val="16"/>
      <w:szCs w:val="16"/>
      <w:lang w:val="es-CO" w:eastAsia="es-CO"/>
    </w:rPr>
  </w:style>
  <w:style w:type="paragraph" w:customStyle="1" w:styleId="xl65">
    <w:name w:val="xl65"/>
    <w:basedOn w:val="Normal"/>
    <w:rsid w:val="005F5DA9"/>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5F5DA9"/>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7">
    <w:name w:val="xl67"/>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68">
    <w:name w:val="xl68"/>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69">
    <w:name w:val="xl69"/>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0">
    <w:name w:val="xl70"/>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71">
    <w:name w:val="xl71"/>
    <w:basedOn w:val="Normal"/>
    <w:rsid w:val="005F5DA9"/>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color w:val="000000"/>
      <w:sz w:val="16"/>
      <w:szCs w:val="16"/>
      <w:lang w:val="es-CO" w:eastAsia="es-CO"/>
    </w:rPr>
  </w:style>
  <w:style w:type="paragraph" w:customStyle="1" w:styleId="xl72">
    <w:name w:val="xl72"/>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76">
    <w:name w:val="xl76"/>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font6">
    <w:name w:val="font6"/>
    <w:basedOn w:val="Normal"/>
    <w:rsid w:val="005F5DA9"/>
    <w:pPr>
      <w:autoSpaceDE/>
      <w:autoSpaceDN/>
      <w:spacing w:before="100" w:beforeAutospacing="1" w:after="100" w:afterAutospacing="1"/>
    </w:pPr>
    <w:rPr>
      <w:color w:val="000000"/>
      <w:sz w:val="16"/>
      <w:szCs w:val="16"/>
      <w:lang w:val="es-CO" w:eastAsia="es-CO"/>
    </w:rPr>
  </w:style>
  <w:style w:type="paragraph" w:customStyle="1" w:styleId="font7">
    <w:name w:val="font7"/>
    <w:basedOn w:val="Normal"/>
    <w:rsid w:val="005F5DA9"/>
    <w:pPr>
      <w:autoSpaceDE/>
      <w:autoSpaceDN/>
      <w:spacing w:before="100" w:beforeAutospacing="1" w:after="100" w:afterAutospacing="1"/>
    </w:pPr>
    <w:rPr>
      <w:color w:val="000000"/>
      <w:sz w:val="14"/>
      <w:szCs w:val="14"/>
      <w:lang w:val="es-CO" w:eastAsia="es-CO"/>
    </w:rPr>
  </w:style>
  <w:style w:type="paragraph" w:customStyle="1" w:styleId="font8">
    <w:name w:val="font8"/>
    <w:basedOn w:val="Normal"/>
    <w:rsid w:val="005F5DA9"/>
    <w:pPr>
      <w:autoSpaceDE/>
      <w:autoSpaceDN/>
      <w:spacing w:before="100" w:beforeAutospacing="1" w:after="100" w:afterAutospacing="1"/>
    </w:pPr>
    <w:rPr>
      <w:b/>
      <w:bCs/>
      <w:color w:val="000000"/>
      <w:sz w:val="16"/>
      <w:szCs w:val="16"/>
      <w:u w:val="single"/>
      <w:lang w:val="es-CO" w:eastAsia="es-CO"/>
    </w:rPr>
  </w:style>
  <w:style w:type="paragraph" w:customStyle="1" w:styleId="xl77">
    <w:name w:val="xl77"/>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78">
    <w:name w:val="xl78"/>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1">
    <w:name w:val="xl81"/>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2">
    <w:name w:val="xl82"/>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3">
    <w:name w:val="xl83"/>
    <w:basedOn w:val="Normal"/>
    <w:rsid w:val="005F5DA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pf0">
    <w:name w:val="pf0"/>
    <w:basedOn w:val="Normal"/>
    <w:rsid w:val="005F5DA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f01">
    <w:name w:val="cf01"/>
    <w:basedOn w:val="Fuentedeprrafopredeter"/>
    <w:rsid w:val="005F5DA9"/>
    <w:rPr>
      <w:rFonts w:ascii="Segoe UI" w:hAnsi="Segoe UI" w:cs="Segoe UI" w:hint="default"/>
      <w:sz w:val="18"/>
      <w:szCs w:val="18"/>
    </w:rPr>
  </w:style>
  <w:style w:type="paragraph" w:customStyle="1" w:styleId="xl84">
    <w:name w:val="xl84"/>
    <w:basedOn w:val="Normal"/>
    <w:rsid w:val="005F5DA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5">
    <w:name w:val="xl85"/>
    <w:basedOn w:val="Normal"/>
    <w:rsid w:val="005F5DA9"/>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7">
    <w:name w:val="xl87"/>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character" w:styleId="Mencinsinresolver">
    <w:name w:val="Unresolved Mention"/>
    <w:basedOn w:val="Fuentedeprrafopredeter"/>
    <w:uiPriority w:val="99"/>
    <w:semiHidden/>
    <w:unhideWhenUsed/>
    <w:rsid w:val="005F5DA9"/>
    <w:rPr>
      <w:color w:val="605E5C"/>
      <w:shd w:val="clear" w:color="auto" w:fill="E1DFDD"/>
    </w:rPr>
  </w:style>
  <w:style w:type="paragraph" w:customStyle="1" w:styleId="xl88">
    <w:name w:val="xl88"/>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font9">
    <w:name w:val="font9"/>
    <w:basedOn w:val="Normal"/>
    <w:rsid w:val="005F5DA9"/>
    <w:pPr>
      <w:autoSpaceDE/>
      <w:autoSpaceDN/>
      <w:spacing w:before="100" w:beforeAutospacing="1" w:after="100" w:afterAutospacing="1"/>
    </w:pPr>
    <w:rPr>
      <w:b/>
      <w:bCs/>
      <w:color w:val="000000"/>
      <w:sz w:val="15"/>
      <w:szCs w:val="15"/>
      <w:lang w:val="es-CO" w:eastAsia="es-CO"/>
    </w:rPr>
  </w:style>
  <w:style w:type="paragraph" w:customStyle="1" w:styleId="font10">
    <w:name w:val="font10"/>
    <w:basedOn w:val="Normal"/>
    <w:rsid w:val="005F5DA9"/>
    <w:pPr>
      <w:autoSpaceDE/>
      <w:autoSpaceDN/>
      <w:spacing w:before="100" w:beforeAutospacing="1" w:after="100" w:afterAutospacing="1"/>
    </w:pPr>
    <w:rPr>
      <w:color w:val="000000"/>
      <w:sz w:val="15"/>
      <w:szCs w:val="15"/>
      <w:lang w:val="es-CO" w:eastAsia="es-CO"/>
    </w:rPr>
  </w:style>
  <w:style w:type="paragraph" w:customStyle="1" w:styleId="xl89">
    <w:name w:val="xl89"/>
    <w:basedOn w:val="Normal"/>
    <w:rsid w:val="005F5DA9"/>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both"/>
      <w:textAlignment w:val="center"/>
    </w:pPr>
    <w:rPr>
      <w:color w:val="000000"/>
      <w:sz w:val="15"/>
      <w:szCs w:val="15"/>
      <w:lang w:val="es-CO" w:eastAsia="es-CO"/>
    </w:rPr>
  </w:style>
  <w:style w:type="paragraph" w:customStyle="1" w:styleId="xl90">
    <w:name w:val="xl90"/>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91">
    <w:name w:val="xl91"/>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2">
    <w:name w:val="xl92"/>
    <w:basedOn w:val="Normal"/>
    <w:rsid w:val="005F5DA9"/>
    <w:pPr>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3">
    <w:name w:val="xl93"/>
    <w:basedOn w:val="Normal"/>
    <w:rsid w:val="005F5DA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5F5DA9"/>
    <w:pPr>
      <w:pBdr>
        <w:top w:val="single" w:sz="4" w:space="0" w:color="auto"/>
        <w:left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5">
    <w:name w:val="xl95"/>
    <w:basedOn w:val="Normal"/>
    <w:rsid w:val="005F5DA9"/>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5"/>
      <w:szCs w:val="15"/>
      <w:lang w:val="es-CO" w:eastAsia="es-CO"/>
    </w:rPr>
  </w:style>
  <w:style w:type="paragraph" w:customStyle="1" w:styleId="xl96">
    <w:name w:val="xl96"/>
    <w:basedOn w:val="Normal"/>
    <w:rsid w:val="005F5DA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character" w:customStyle="1" w:styleId="Ttulo3Car1">
    <w:name w:val="Título 3 Car1"/>
    <w:basedOn w:val="Fuentedeprrafopredeter"/>
    <w:uiPriority w:val="9"/>
    <w:semiHidden/>
    <w:rsid w:val="005F5DA9"/>
    <w:rPr>
      <w:rFonts w:asciiTheme="majorHAnsi" w:eastAsiaTheme="majorEastAsia" w:hAnsiTheme="majorHAnsi" w:cstheme="majorBidi"/>
      <w:color w:val="1F3763" w:themeColor="accent1" w:themeShade="7F"/>
      <w:kern w:val="0"/>
      <w:sz w:val="24"/>
      <w:szCs w:val="24"/>
      <w:lang w:val="es-ES_tradnl" w:eastAsia="es-ES"/>
    </w:rPr>
  </w:style>
  <w:style w:type="character" w:customStyle="1" w:styleId="Ttulo4Car1">
    <w:name w:val="Título 4 Car1"/>
    <w:basedOn w:val="Fuentedeprrafopredeter"/>
    <w:uiPriority w:val="9"/>
    <w:semiHidden/>
    <w:rsid w:val="005F5DA9"/>
    <w:rPr>
      <w:rFonts w:asciiTheme="majorHAnsi" w:eastAsiaTheme="majorEastAsia" w:hAnsiTheme="majorHAnsi" w:cstheme="majorBidi"/>
      <w:i/>
      <w:iCs/>
      <w:color w:val="2F5496" w:themeColor="accent1" w:themeShade="BF"/>
      <w:kern w:val="0"/>
      <w:sz w:val="20"/>
      <w:szCs w:val="20"/>
      <w:lang w:val="es-ES_tradnl" w:eastAsia="es-ES"/>
    </w:rPr>
  </w:style>
  <w:style w:type="character" w:customStyle="1" w:styleId="Ttulo2Car1">
    <w:name w:val="Título 2 Car1"/>
    <w:basedOn w:val="Fuentedeprrafopredeter"/>
    <w:uiPriority w:val="9"/>
    <w:semiHidden/>
    <w:rsid w:val="005F5DA9"/>
    <w:rPr>
      <w:rFonts w:asciiTheme="majorHAnsi" w:eastAsiaTheme="majorEastAsia" w:hAnsiTheme="majorHAnsi" w:cstheme="majorBidi"/>
      <w:color w:val="2F5496" w:themeColor="accent1" w:themeShade="BF"/>
      <w:kern w:val="0"/>
      <w:sz w:val="26"/>
      <w:szCs w:val="2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5668A-ADB9-48C6-A885-43E31C274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12</Pages>
  <Words>3339</Words>
  <Characters>18369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OFCON</cp:lastModifiedBy>
  <cp:revision>54</cp:revision>
  <cp:lastPrinted>2026-02-03T21:44:00Z</cp:lastPrinted>
  <dcterms:created xsi:type="dcterms:W3CDTF">2024-02-27T16:24:00Z</dcterms:created>
  <dcterms:modified xsi:type="dcterms:W3CDTF">2026-06-24T20:01:00Z</dcterms:modified>
</cp:coreProperties>
</file>