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1E9BB" w14:textId="77777777" w:rsidR="00FE06D2" w:rsidRPr="00031D2C" w:rsidRDefault="00FE06D2" w:rsidP="00F5774E">
      <w:pPr>
        <w:shd w:val="clear" w:color="auto" w:fill="FFFFFF"/>
        <w:spacing w:after="0" w:line="240" w:lineRule="auto"/>
        <w:jc w:val="both"/>
        <w:rPr>
          <w:rFonts w:ascii="Arial" w:eastAsia="Times New Roman" w:hAnsi="Arial" w:cs="Arial"/>
          <w:b/>
          <w:lang w:eastAsia="es-CO"/>
        </w:rPr>
      </w:pPr>
    </w:p>
    <w:p w14:paraId="60C06693" w14:textId="23F40458" w:rsidR="00B9290B" w:rsidRPr="00031D2C" w:rsidRDefault="00B9290B" w:rsidP="00F5774E">
      <w:pPr>
        <w:shd w:val="clear" w:color="auto" w:fill="FFFFFF"/>
        <w:spacing w:after="0" w:line="240" w:lineRule="auto"/>
        <w:jc w:val="both"/>
        <w:rPr>
          <w:rFonts w:ascii="Arial" w:eastAsia="Times New Roman" w:hAnsi="Arial" w:cs="Arial"/>
          <w:b/>
          <w:lang w:eastAsia="es-CO"/>
        </w:rPr>
      </w:pPr>
      <w:r w:rsidRPr="00031D2C">
        <w:rPr>
          <w:rFonts w:ascii="Arial" w:eastAsia="Times New Roman" w:hAnsi="Arial" w:cs="Arial"/>
          <w:b/>
          <w:lang w:eastAsia="es-CO"/>
        </w:rPr>
        <w:t xml:space="preserve">DESIGNACION DEL COMITÉ EVALUADOR DEL PROCESO DE INVITACION PUBLICA MINIMA CUANTIA </w:t>
      </w:r>
      <w:r w:rsidR="00561FAE">
        <w:rPr>
          <w:rFonts w:ascii="Arial" w:eastAsia="Times New Roman" w:hAnsi="Arial" w:cs="Arial"/>
          <w:b/>
          <w:lang w:eastAsia="es-CO"/>
        </w:rPr>
        <w:t>0</w:t>
      </w:r>
      <w:r w:rsidR="00764CC8">
        <w:rPr>
          <w:rFonts w:ascii="Arial" w:eastAsia="Times New Roman" w:hAnsi="Arial" w:cs="Arial"/>
          <w:b/>
          <w:lang w:eastAsia="es-CO"/>
        </w:rPr>
        <w:t>40</w:t>
      </w:r>
      <w:r w:rsidRPr="00031D2C">
        <w:rPr>
          <w:rFonts w:ascii="Arial" w:eastAsia="Times New Roman" w:hAnsi="Arial" w:cs="Arial"/>
          <w:b/>
          <w:lang w:eastAsia="es-CO"/>
        </w:rPr>
        <w:t xml:space="preserve"> DEL </w:t>
      </w:r>
      <w:r w:rsidR="00764CC8">
        <w:rPr>
          <w:rFonts w:ascii="Arial" w:eastAsia="Times New Roman" w:hAnsi="Arial" w:cs="Arial"/>
          <w:b/>
          <w:lang w:eastAsia="es-CO"/>
        </w:rPr>
        <w:t>25</w:t>
      </w:r>
      <w:r w:rsidRPr="00031D2C">
        <w:rPr>
          <w:rFonts w:ascii="Arial" w:eastAsia="Times New Roman" w:hAnsi="Arial" w:cs="Arial"/>
          <w:b/>
          <w:lang w:eastAsia="es-CO"/>
        </w:rPr>
        <w:t xml:space="preserve"> DE </w:t>
      </w:r>
      <w:r w:rsidR="00AC43AC">
        <w:rPr>
          <w:rFonts w:ascii="Arial" w:eastAsia="Times New Roman" w:hAnsi="Arial" w:cs="Arial"/>
          <w:b/>
          <w:lang w:eastAsia="es-CO"/>
        </w:rPr>
        <w:t>JUNIO</w:t>
      </w:r>
      <w:r w:rsidRPr="00031D2C">
        <w:rPr>
          <w:rFonts w:ascii="Arial" w:eastAsia="Times New Roman" w:hAnsi="Arial" w:cs="Arial"/>
          <w:b/>
          <w:lang w:eastAsia="es-CO"/>
        </w:rPr>
        <w:t xml:space="preserve"> DE 202</w:t>
      </w:r>
      <w:r w:rsidR="00081237" w:rsidRPr="00031D2C">
        <w:rPr>
          <w:rFonts w:ascii="Arial" w:eastAsia="Times New Roman" w:hAnsi="Arial" w:cs="Arial"/>
          <w:b/>
          <w:lang w:eastAsia="es-CO"/>
        </w:rPr>
        <w:t>6</w:t>
      </w:r>
      <w:r w:rsidRPr="00031D2C">
        <w:rPr>
          <w:rFonts w:ascii="Arial" w:eastAsia="Times New Roman" w:hAnsi="Arial" w:cs="Arial"/>
          <w:b/>
          <w:lang w:eastAsia="es-CO"/>
        </w:rPr>
        <w:t xml:space="preserve"> CUYO OBJETO CORRESPONDE </w:t>
      </w:r>
      <w:r w:rsidR="00844A2D" w:rsidRPr="00031D2C">
        <w:rPr>
          <w:rFonts w:ascii="Arial" w:eastAsia="Times New Roman" w:hAnsi="Arial" w:cs="Arial"/>
          <w:b/>
          <w:lang w:eastAsia="es-CO"/>
        </w:rPr>
        <w:t>“</w:t>
      </w:r>
      <w:r w:rsidR="00764CC8" w:rsidRPr="00764CC8">
        <w:rPr>
          <w:rFonts w:ascii="Arial" w:hAnsi="Arial" w:cs="Arial"/>
          <w:b/>
          <w:bCs/>
          <w:i/>
          <w:lang w:val="es-ES"/>
        </w:rPr>
        <w:t>APOYO LOGISTICO PARA LOS EVENTOS Y ACTIVIDADES QUE LLEVAN A CABO LOS MIEMBROS DEL CONSEJO TERRITORIAL DE PLANEACIÓN DEL MUNICPIO DE PALESTINA, CALDAS, EN ESPECIAL A LA SEGUNDA SESION DE DICHO CONSEJO</w:t>
      </w:r>
      <w:r w:rsidRPr="00031D2C">
        <w:rPr>
          <w:rFonts w:ascii="Arial" w:eastAsia="Times New Roman" w:hAnsi="Arial" w:cs="Arial"/>
          <w:b/>
          <w:lang w:eastAsia="es-CO"/>
        </w:rPr>
        <w:t>",</w:t>
      </w:r>
    </w:p>
    <w:p w14:paraId="502C05B8" w14:textId="77777777" w:rsidR="00B9290B" w:rsidRPr="00031D2C" w:rsidRDefault="00B9290B" w:rsidP="00F5774E">
      <w:pPr>
        <w:shd w:val="clear" w:color="auto" w:fill="FFFFFF"/>
        <w:spacing w:after="0" w:line="240" w:lineRule="auto"/>
        <w:jc w:val="both"/>
        <w:rPr>
          <w:rFonts w:ascii="Arial" w:eastAsia="Times New Roman" w:hAnsi="Arial" w:cs="Arial"/>
          <w:b/>
          <w:lang w:eastAsia="es-CO"/>
        </w:rPr>
      </w:pPr>
    </w:p>
    <w:p w14:paraId="43E44866"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r w:rsidRPr="00031D2C">
        <w:rPr>
          <w:rFonts w:ascii="Arial" w:eastAsia="Times New Roman" w:hAnsi="Arial" w:cs="Arial"/>
          <w:lang w:eastAsia="es-CO"/>
        </w:rPr>
        <w:t>El alcalde del municipio de Palestina, Caldas, en ejercicio de sus facultades legales y en especial las que confiere la Ley 80 de 1993, Ley 1150 de 2007, Ley 1474 de 2011, Decreto 1082 de 2015, Ley 1882 de 2018, y demás normas concordantes, y considerando que</w:t>
      </w:r>
    </w:p>
    <w:p w14:paraId="27BA41C1" w14:textId="77777777" w:rsidR="00B9290B" w:rsidRPr="00031D2C" w:rsidRDefault="00B9290B" w:rsidP="00F5774E">
      <w:pPr>
        <w:shd w:val="clear" w:color="auto" w:fill="FFFFFF"/>
        <w:spacing w:after="0" w:line="240" w:lineRule="auto"/>
        <w:rPr>
          <w:rFonts w:ascii="Arial" w:eastAsia="Times New Roman" w:hAnsi="Arial" w:cs="Arial"/>
          <w:lang w:eastAsia="es-CO"/>
        </w:rPr>
      </w:pPr>
    </w:p>
    <w:p w14:paraId="2F7954A4" w14:textId="73C79EEB" w:rsidR="00B9290B" w:rsidRPr="00561FAE" w:rsidRDefault="00B9290B" w:rsidP="00E47793">
      <w:pPr>
        <w:pStyle w:val="Prrafodelista"/>
        <w:numPr>
          <w:ilvl w:val="0"/>
          <w:numId w:val="1"/>
        </w:numPr>
        <w:shd w:val="clear" w:color="auto" w:fill="FFFFFF"/>
        <w:spacing w:after="0" w:line="240" w:lineRule="auto"/>
        <w:jc w:val="both"/>
        <w:rPr>
          <w:rFonts w:ascii="Arial" w:eastAsia="Times New Roman" w:hAnsi="Arial" w:cs="Arial"/>
          <w:lang w:eastAsia="es-CO"/>
        </w:rPr>
      </w:pPr>
      <w:r w:rsidRPr="00561FAE">
        <w:rPr>
          <w:rFonts w:ascii="Arial" w:eastAsia="Times New Roman" w:hAnsi="Arial" w:cs="Arial"/>
          <w:lang w:eastAsia="es-CO"/>
        </w:rPr>
        <w:t xml:space="preserve">El Municipio de Palestina, Caldas, procederá a realizar convocatoria pública a través de la plataforma SECOP II, para el proceso de mínima cuantía N° </w:t>
      </w:r>
      <w:r w:rsidR="00764CC8">
        <w:rPr>
          <w:rFonts w:ascii="Arial" w:eastAsia="Times New Roman" w:hAnsi="Arial" w:cs="Arial"/>
          <w:lang w:eastAsia="es-CO"/>
        </w:rPr>
        <w:t>040</w:t>
      </w:r>
      <w:r w:rsidRPr="00561FAE">
        <w:rPr>
          <w:rFonts w:ascii="Arial" w:eastAsia="Times New Roman" w:hAnsi="Arial" w:cs="Arial"/>
          <w:lang w:eastAsia="es-CO"/>
        </w:rPr>
        <w:t xml:space="preserve"> </w:t>
      </w:r>
      <w:r w:rsidR="00AC43AC" w:rsidRPr="00561FAE">
        <w:rPr>
          <w:rFonts w:ascii="Arial" w:eastAsia="Times New Roman" w:hAnsi="Arial" w:cs="Arial"/>
          <w:lang w:eastAsia="es-CO"/>
        </w:rPr>
        <w:t>JUNIO</w:t>
      </w:r>
      <w:r w:rsidR="00844A2D" w:rsidRPr="00561FAE">
        <w:rPr>
          <w:rFonts w:ascii="Arial" w:eastAsia="Times New Roman" w:hAnsi="Arial" w:cs="Arial"/>
          <w:lang w:eastAsia="es-CO"/>
        </w:rPr>
        <w:t xml:space="preserve"> </w:t>
      </w:r>
      <w:r w:rsidR="00561FAE" w:rsidRPr="00561FAE">
        <w:rPr>
          <w:rFonts w:ascii="Arial" w:eastAsia="Times New Roman" w:hAnsi="Arial" w:cs="Arial"/>
          <w:lang w:eastAsia="es-CO"/>
        </w:rPr>
        <w:t>19</w:t>
      </w:r>
      <w:r w:rsidRPr="00561FAE">
        <w:rPr>
          <w:rFonts w:ascii="Arial" w:eastAsia="Times New Roman" w:hAnsi="Arial" w:cs="Arial"/>
          <w:lang w:eastAsia="es-CO"/>
        </w:rPr>
        <w:t xml:space="preserve"> DE 202</w:t>
      </w:r>
      <w:r w:rsidR="00081237" w:rsidRPr="00561FAE">
        <w:rPr>
          <w:rFonts w:ascii="Arial" w:eastAsia="Times New Roman" w:hAnsi="Arial" w:cs="Arial"/>
          <w:lang w:eastAsia="es-CO"/>
        </w:rPr>
        <w:t>6</w:t>
      </w:r>
      <w:r w:rsidRPr="00561FAE">
        <w:rPr>
          <w:rFonts w:ascii="Arial" w:eastAsia="Times New Roman" w:hAnsi="Arial" w:cs="Arial"/>
          <w:lang w:eastAsia="es-CO"/>
        </w:rPr>
        <w:t xml:space="preserve">, cuyo objeto corresponde al </w:t>
      </w:r>
      <w:r w:rsidR="00764CC8" w:rsidRPr="00764CC8">
        <w:rPr>
          <w:rFonts w:ascii="Arial" w:hAnsi="Arial" w:cs="Arial"/>
          <w:b/>
          <w:bCs/>
          <w:i/>
          <w:lang w:val="es-ES"/>
        </w:rPr>
        <w:t>APOYO LOGISTICO PARA LOS EVENTOS Y ACTIVIDADES QUE LLEVAN A CABO LOS MIEMBROS DEL CONSEJO TERRITORIAL DE PLANEACIÓN DEL MUNICPIO DE PALESTINA, CALDAS, EN ESPECIAL A LA SEGUNDA SESION DE DICHO CONSEJO</w:t>
      </w:r>
    </w:p>
    <w:p w14:paraId="5CB0F503" w14:textId="77777777" w:rsidR="00B9290B" w:rsidRPr="00031D2C" w:rsidRDefault="00B9290B" w:rsidP="00F5774E">
      <w:pPr>
        <w:pStyle w:val="Prrafodelista"/>
        <w:numPr>
          <w:ilvl w:val="0"/>
          <w:numId w:val="1"/>
        </w:numPr>
        <w:shd w:val="clear" w:color="auto" w:fill="FFFFFF"/>
        <w:spacing w:after="0" w:line="240" w:lineRule="auto"/>
        <w:jc w:val="both"/>
        <w:rPr>
          <w:rFonts w:ascii="Arial" w:eastAsia="Times New Roman" w:hAnsi="Arial" w:cs="Arial"/>
          <w:lang w:eastAsia="es-CO"/>
        </w:rPr>
      </w:pPr>
      <w:r w:rsidRPr="00031D2C">
        <w:rPr>
          <w:rFonts w:ascii="Arial" w:eastAsia="Times New Roman" w:hAnsi="Arial" w:cs="Arial"/>
          <w:lang w:eastAsia="es-CO"/>
        </w:rPr>
        <w:t>Que, según el artículo 2.2.1.1.2.2.3 del Decreto 1082 de 2015, por medio del cual se expide el Decreto Único Reglamentario del Sector Administrativo de Planeación, se establece que la entidad estatal puede designar un comité evaluador conformado por servidores públicos o por particulares contratados para el efecto, con el objetivo de evaluar las ofertas y manifestaciones de interés en cada proceso de contratación, tales como licitación, selección abreviada y concurso de méritos.</w:t>
      </w:r>
    </w:p>
    <w:p w14:paraId="0BB46157"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2206F3A4" w14:textId="77777777" w:rsidR="00B9290B" w:rsidRPr="00031D2C" w:rsidRDefault="00B9290B" w:rsidP="00F5774E">
      <w:pPr>
        <w:pStyle w:val="Prrafodelista"/>
        <w:numPr>
          <w:ilvl w:val="0"/>
          <w:numId w:val="1"/>
        </w:numPr>
        <w:shd w:val="clear" w:color="auto" w:fill="FFFFFF"/>
        <w:spacing w:after="0" w:line="240" w:lineRule="auto"/>
        <w:jc w:val="both"/>
        <w:rPr>
          <w:rFonts w:ascii="Arial" w:eastAsia="Times New Roman" w:hAnsi="Arial" w:cs="Arial"/>
          <w:i/>
          <w:u w:val="single"/>
          <w:lang w:eastAsia="es-CO"/>
        </w:rPr>
      </w:pPr>
      <w:r w:rsidRPr="00031D2C">
        <w:rPr>
          <w:rFonts w:ascii="Arial" w:eastAsia="Times New Roman" w:hAnsi="Arial" w:cs="Arial"/>
          <w:lang w:eastAsia="es-CO"/>
        </w:rPr>
        <w:t xml:space="preserve">Dicho artículo estipula taxativamente que </w:t>
      </w:r>
      <w:r w:rsidRPr="00031D2C">
        <w:rPr>
          <w:rFonts w:ascii="Arial" w:eastAsia="Times New Roman" w:hAnsi="Arial" w:cs="Arial"/>
          <w:i/>
          <w:u w:val="single"/>
          <w:lang w:eastAsia="es-CO"/>
        </w:rPr>
        <w:t>"ARTÍCULO 2.2.1.1.2.2.3. Comité evaluador, La Entidad Estatal puede designar un comité evaluador conformado por servidores públicos o por particulares contratados para el efecto para evaluar las ofertas y las manifestaciones de interés para cada Proceso de Contratación por licitación, selección abreviada y concurso de méritos. El comité evaluador debe realizar su labor de manera objetiva, ciñéndose exclusivamente a las reglas contenidas en los pliegos de condiciones. El carácter asesor del comité no lo exime de la responsabilidad del ejercicio de la labor encomendada. En el evento en el cual la Entidad Estatal no acoja la recomendación efectuada por el comité evaluador, debe justificar su decisión.</w:t>
      </w:r>
    </w:p>
    <w:p w14:paraId="7FBD946B"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26F3D5C4" w14:textId="77777777" w:rsidR="00B9290B" w:rsidRPr="00031D2C" w:rsidRDefault="00B9290B" w:rsidP="00F5774E">
      <w:pPr>
        <w:shd w:val="clear" w:color="auto" w:fill="FFFFFF"/>
        <w:spacing w:after="0" w:line="240" w:lineRule="auto"/>
        <w:ind w:left="708"/>
        <w:jc w:val="both"/>
        <w:rPr>
          <w:rFonts w:ascii="Arial" w:eastAsia="Times New Roman" w:hAnsi="Arial" w:cs="Arial"/>
          <w:lang w:eastAsia="es-CO"/>
        </w:rPr>
      </w:pPr>
      <w:r w:rsidRPr="00031D2C">
        <w:rPr>
          <w:rFonts w:ascii="Arial" w:eastAsia="Times New Roman" w:hAnsi="Arial" w:cs="Arial"/>
          <w:i/>
          <w:u w:val="single"/>
          <w:lang w:eastAsia="es-CO"/>
        </w:rPr>
        <w:t>Los miembros del comité evaluador están sujetos al régimen de inhabilidades e incompatibilidades y conflicto de interés previstos en la Constitución y la ley</w:t>
      </w:r>
      <w:r w:rsidRPr="00031D2C">
        <w:rPr>
          <w:rFonts w:ascii="Arial" w:eastAsia="Times New Roman" w:hAnsi="Arial" w:cs="Arial"/>
          <w:lang w:eastAsia="es-CO"/>
        </w:rPr>
        <w:t>.</w:t>
      </w:r>
    </w:p>
    <w:p w14:paraId="735C94A5"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41BF72FB" w14:textId="77777777" w:rsidR="00B9290B" w:rsidRPr="00031D2C" w:rsidRDefault="00B9290B" w:rsidP="00F5774E">
      <w:pPr>
        <w:shd w:val="clear" w:color="auto" w:fill="FFFFFF"/>
        <w:spacing w:after="0" w:line="240" w:lineRule="auto"/>
        <w:ind w:left="708"/>
        <w:jc w:val="both"/>
        <w:rPr>
          <w:rFonts w:ascii="Arial" w:eastAsia="Times New Roman" w:hAnsi="Arial" w:cs="Arial"/>
          <w:i/>
          <w:u w:val="single"/>
          <w:lang w:eastAsia="es-CO"/>
        </w:rPr>
      </w:pPr>
      <w:r w:rsidRPr="00031D2C">
        <w:rPr>
          <w:rFonts w:ascii="Arial" w:eastAsia="Times New Roman" w:hAnsi="Arial" w:cs="Arial"/>
          <w:i/>
          <w:u w:val="single"/>
          <w:lang w:eastAsia="es-CO"/>
        </w:rPr>
        <w:t>La verificación y la evaluación de las ofertas para la mínima cuantía será adelantada por quien sea designado por el ordenador del gasto sin que se requiera un comité plural</w:t>
      </w:r>
    </w:p>
    <w:p w14:paraId="68AAD688"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7CF506F4" w14:textId="7FCA55C4" w:rsidR="00B9290B" w:rsidRPr="00031D2C" w:rsidRDefault="00B9290B" w:rsidP="00F5774E">
      <w:pPr>
        <w:shd w:val="clear" w:color="auto" w:fill="FFFFFF"/>
        <w:spacing w:line="240" w:lineRule="auto"/>
        <w:jc w:val="both"/>
        <w:rPr>
          <w:rFonts w:ascii="Arial" w:eastAsia="Times New Roman" w:hAnsi="Arial" w:cs="Arial"/>
          <w:lang w:eastAsia="es-CO"/>
        </w:rPr>
      </w:pPr>
      <w:r w:rsidRPr="00031D2C">
        <w:rPr>
          <w:rFonts w:ascii="Arial" w:eastAsia="Times New Roman" w:hAnsi="Arial" w:cs="Arial"/>
          <w:lang w:eastAsia="es-CO"/>
        </w:rPr>
        <w:t>Por lo tanto, el alcalde municipal en ejercicio de sus facultades legales y administrativas, ha d</w:t>
      </w:r>
      <w:r w:rsidR="00844A2D" w:rsidRPr="00031D2C">
        <w:rPr>
          <w:rFonts w:ascii="Arial" w:eastAsia="Times New Roman" w:hAnsi="Arial" w:cs="Arial"/>
          <w:lang w:eastAsia="es-CO"/>
        </w:rPr>
        <w:t>ecidido designar como evaluador</w:t>
      </w:r>
      <w:r w:rsidRPr="00031D2C">
        <w:rPr>
          <w:rFonts w:ascii="Arial" w:eastAsia="Times New Roman" w:hAnsi="Arial" w:cs="Arial"/>
          <w:lang w:eastAsia="es-CO"/>
        </w:rPr>
        <w:t xml:space="preserve"> del respectivo proceso </w:t>
      </w:r>
      <w:r w:rsidR="00561FAE">
        <w:rPr>
          <w:rFonts w:ascii="Arial" w:eastAsia="Times New Roman" w:hAnsi="Arial" w:cs="Arial"/>
          <w:lang w:eastAsia="es-CO"/>
        </w:rPr>
        <w:t>a</w:t>
      </w:r>
      <w:r w:rsidR="00764CC8">
        <w:rPr>
          <w:rFonts w:ascii="Arial" w:eastAsia="Times New Roman" w:hAnsi="Arial" w:cs="Arial"/>
          <w:lang w:eastAsia="es-CO"/>
        </w:rPr>
        <w:t xml:space="preserve">l coordinador de Planeación </w:t>
      </w:r>
      <w:r w:rsidR="00764CC8" w:rsidRPr="00764CC8">
        <w:rPr>
          <w:rFonts w:ascii="Arial" w:eastAsia="Times New Roman" w:hAnsi="Arial" w:cs="Arial"/>
          <w:b/>
          <w:bCs/>
          <w:lang w:eastAsia="es-CO"/>
        </w:rPr>
        <w:t>Nelson Andrés Castaño González</w:t>
      </w:r>
      <w:r w:rsidR="00561FAE" w:rsidRPr="00561FAE">
        <w:rPr>
          <w:rFonts w:ascii="Arial" w:eastAsia="Times New Roman" w:hAnsi="Arial" w:cs="Arial"/>
          <w:b/>
          <w:lang w:eastAsia="es-CO"/>
        </w:rPr>
        <w:t>.</w:t>
      </w:r>
      <w:r w:rsidRPr="00031D2C">
        <w:rPr>
          <w:rFonts w:ascii="Arial" w:eastAsia="Times New Roman" w:hAnsi="Arial" w:cs="Arial"/>
          <w:lang w:eastAsia="es-CO"/>
        </w:rPr>
        <w:t xml:space="preserve"> Esta decisión se toma en consideración de las disposiciones legales vigentes, en particular aquellas que especifican que, para procesos de mínima cuantía, no es </w:t>
      </w:r>
      <w:r w:rsidR="002E0485" w:rsidRPr="00031D2C">
        <w:rPr>
          <w:rFonts w:ascii="Arial" w:eastAsia="Times New Roman" w:hAnsi="Arial" w:cs="Arial"/>
          <w:lang w:eastAsia="es-CO"/>
        </w:rPr>
        <w:t>necesaria</w:t>
      </w:r>
      <w:r w:rsidRPr="00031D2C">
        <w:rPr>
          <w:rFonts w:ascii="Arial" w:eastAsia="Times New Roman" w:hAnsi="Arial" w:cs="Arial"/>
          <w:lang w:eastAsia="es-CO"/>
        </w:rPr>
        <w:t xml:space="preserve"> la conformación de un comité plural. De acuerdo con </w:t>
      </w:r>
      <w:r w:rsidRPr="00031D2C">
        <w:rPr>
          <w:rFonts w:ascii="Arial" w:eastAsia="Times New Roman" w:hAnsi="Arial" w:cs="Arial"/>
          <w:lang w:eastAsia="es-CO"/>
        </w:rPr>
        <w:lastRenderedPageBreak/>
        <w:t xml:space="preserve">la normativa, </w:t>
      </w:r>
      <w:r w:rsidR="00764CC8">
        <w:rPr>
          <w:rFonts w:ascii="Arial" w:eastAsia="Times New Roman" w:hAnsi="Arial" w:cs="Arial"/>
          <w:lang w:eastAsia="es-CO"/>
        </w:rPr>
        <w:t>el coordinador de Planeación</w:t>
      </w:r>
      <w:r w:rsidR="00081237" w:rsidRPr="00031D2C">
        <w:rPr>
          <w:rFonts w:ascii="Arial" w:eastAsia="Times New Roman" w:hAnsi="Arial" w:cs="Arial"/>
          <w:lang w:eastAsia="es-CO"/>
        </w:rPr>
        <w:t xml:space="preserve"> </w:t>
      </w:r>
      <w:r w:rsidRPr="00031D2C">
        <w:rPr>
          <w:rFonts w:ascii="Arial" w:eastAsia="Times New Roman" w:hAnsi="Arial" w:cs="Arial"/>
          <w:lang w:eastAsia="es-CO"/>
        </w:rPr>
        <w:t>tiene la capacidad para llevar a cabo la evaluación del proceso de forma individual, sin</w:t>
      </w:r>
      <w:r w:rsidRPr="00031D2C">
        <w:rPr>
          <w:rFonts w:ascii="Arial" w:hAnsi="Arial" w:cs="Arial"/>
        </w:rPr>
        <w:t xml:space="preserve"> </w:t>
      </w:r>
      <w:r w:rsidRPr="00031D2C">
        <w:rPr>
          <w:rFonts w:ascii="Arial" w:eastAsia="Times New Roman" w:hAnsi="Arial" w:cs="Arial"/>
          <w:lang w:eastAsia="es-CO"/>
        </w:rPr>
        <w:t>que ello afecte la transparencia y la objetividad requerida para asegurar la correcta ejecución de los procedimientos administrativos.</w:t>
      </w:r>
    </w:p>
    <w:p w14:paraId="5F18BFE4" w14:textId="700B23C1" w:rsidR="00B9290B" w:rsidRPr="00031D2C" w:rsidRDefault="00B9290B" w:rsidP="00F5774E">
      <w:pPr>
        <w:shd w:val="clear" w:color="auto" w:fill="FFFFFF"/>
        <w:spacing w:after="0" w:line="240" w:lineRule="auto"/>
        <w:jc w:val="both"/>
        <w:rPr>
          <w:rFonts w:ascii="Arial" w:eastAsia="Times New Roman" w:hAnsi="Arial" w:cs="Arial"/>
          <w:lang w:eastAsia="es-CO"/>
        </w:rPr>
      </w:pPr>
      <w:r w:rsidRPr="00031D2C">
        <w:rPr>
          <w:rFonts w:ascii="Arial" w:eastAsia="Times New Roman" w:hAnsi="Arial" w:cs="Arial"/>
          <w:lang w:eastAsia="es-CO"/>
        </w:rPr>
        <w:t xml:space="preserve">En consecuencia, </w:t>
      </w:r>
      <w:r w:rsidR="004C03CE">
        <w:rPr>
          <w:rFonts w:ascii="Arial" w:eastAsia="Times New Roman" w:hAnsi="Arial" w:cs="Arial"/>
          <w:lang w:eastAsia="es-CO"/>
        </w:rPr>
        <w:t>el</w:t>
      </w:r>
      <w:r w:rsidR="00844A2D" w:rsidRPr="00031D2C">
        <w:rPr>
          <w:rFonts w:ascii="Arial" w:eastAsia="Times New Roman" w:hAnsi="Arial" w:cs="Arial"/>
          <w:lang w:eastAsia="es-CO"/>
        </w:rPr>
        <w:t xml:space="preserve"> funcionari</w:t>
      </w:r>
      <w:r w:rsidR="004C03CE">
        <w:rPr>
          <w:rFonts w:ascii="Arial" w:eastAsia="Times New Roman" w:hAnsi="Arial" w:cs="Arial"/>
          <w:lang w:eastAsia="es-CO"/>
        </w:rPr>
        <w:t>o</w:t>
      </w:r>
      <w:r w:rsidR="00844A2D" w:rsidRPr="00031D2C">
        <w:rPr>
          <w:rFonts w:ascii="Arial" w:eastAsia="Times New Roman" w:hAnsi="Arial" w:cs="Arial"/>
          <w:lang w:eastAsia="es-CO"/>
        </w:rPr>
        <w:t xml:space="preserve"> delegado</w:t>
      </w:r>
      <w:r w:rsidR="00561FAE">
        <w:rPr>
          <w:rFonts w:ascii="Arial" w:eastAsia="Times New Roman" w:hAnsi="Arial" w:cs="Arial"/>
          <w:lang w:eastAsia="es-CO"/>
        </w:rPr>
        <w:t>,</w:t>
      </w:r>
      <w:r w:rsidR="00561FAE" w:rsidRPr="00561FAE">
        <w:rPr>
          <w:rFonts w:ascii="Arial" w:eastAsia="Times New Roman" w:hAnsi="Arial" w:cs="Arial"/>
          <w:b/>
          <w:lang w:eastAsia="es-CO"/>
        </w:rPr>
        <w:t xml:space="preserve"> </w:t>
      </w:r>
      <w:r w:rsidR="00764CC8">
        <w:rPr>
          <w:rFonts w:ascii="Arial" w:eastAsia="Times New Roman" w:hAnsi="Arial" w:cs="Arial"/>
          <w:b/>
          <w:lang w:eastAsia="es-CO"/>
        </w:rPr>
        <w:t>Nelson Andrés Castaño González</w:t>
      </w:r>
      <w:r w:rsidR="00561FAE" w:rsidRPr="00561FAE">
        <w:rPr>
          <w:rFonts w:ascii="Arial" w:eastAsia="Times New Roman" w:hAnsi="Arial" w:cs="Arial"/>
          <w:b/>
          <w:lang w:eastAsia="es-CO"/>
        </w:rPr>
        <w:t>.</w:t>
      </w:r>
      <w:r w:rsidRPr="00031D2C">
        <w:rPr>
          <w:rFonts w:ascii="Arial" w:eastAsia="Times New Roman" w:hAnsi="Arial" w:cs="Arial"/>
          <w:lang w:eastAsia="es-CO"/>
        </w:rPr>
        <w:t xml:space="preserve">, deberá cumplir estrictamente con el cronograma establecido para el desarrollo de dicho proceso, lo cual incluye le recopilación y el análisis de </w:t>
      </w:r>
      <w:r w:rsidR="00844A2D" w:rsidRPr="00031D2C">
        <w:rPr>
          <w:rFonts w:ascii="Arial" w:eastAsia="Times New Roman" w:hAnsi="Arial" w:cs="Arial"/>
          <w:lang w:eastAsia="es-CO"/>
        </w:rPr>
        <w:t>la</w:t>
      </w:r>
      <w:r w:rsidRPr="00031D2C">
        <w:rPr>
          <w:rFonts w:ascii="Arial" w:eastAsia="Times New Roman" w:hAnsi="Arial" w:cs="Arial"/>
          <w:lang w:eastAsia="es-CO"/>
        </w:rPr>
        <w:t xml:space="preserve"> documentación correspondiente, así como la evaluación minuciosa de las ofertas presentadas, conforme a los criterios establecidos en la Invitación pública. Además, será responsabilidad de la funcionaria asegurar que todos los aspectos técnicos, legales y administrativos sean considerados para la emisión de un informe detallado y transparente.</w:t>
      </w:r>
    </w:p>
    <w:p w14:paraId="53867467"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682C86CE"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r w:rsidRPr="00031D2C">
        <w:rPr>
          <w:rFonts w:ascii="Arial" w:eastAsia="Times New Roman" w:hAnsi="Arial" w:cs="Arial"/>
          <w:lang w:eastAsia="es-CO"/>
        </w:rPr>
        <w:t>Para le realización de esta evaluación, la funcionaria deberá tener en cuenta los principios y normas establecidas en in Ley 80 de 1993, que regula la contratación pública en Colombia, y que establece los principios de transparencia, economía, responsabilidad, eficiencia, Imparcialidad y publicidad, entre otros.</w:t>
      </w:r>
    </w:p>
    <w:p w14:paraId="0F3C828D"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1F691C6A"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r w:rsidRPr="00031D2C">
        <w:rPr>
          <w:rFonts w:ascii="Arial" w:eastAsia="Times New Roman" w:hAnsi="Arial" w:cs="Arial"/>
          <w:lang w:eastAsia="es-CO"/>
        </w:rPr>
        <w:t>Este informe deberá ser publicado en los plazos establecidos en la normativa correspondiente, a fin de dar a conocer los resultados de la evaluación a todas las partes interesadas y, en su caso, proceder a la adjudicación conforme a los criterios establecidos en la convocatoria</w:t>
      </w:r>
    </w:p>
    <w:p w14:paraId="1E73C309" w14:textId="77777777" w:rsidR="00B9290B" w:rsidRPr="00031D2C" w:rsidRDefault="00B9290B" w:rsidP="00F5774E">
      <w:pPr>
        <w:shd w:val="clear" w:color="auto" w:fill="FFFFFF"/>
        <w:spacing w:after="0" w:line="240" w:lineRule="auto"/>
        <w:jc w:val="both"/>
        <w:rPr>
          <w:rFonts w:ascii="Arial" w:eastAsia="Times New Roman" w:hAnsi="Arial" w:cs="Arial"/>
          <w:lang w:eastAsia="es-CO"/>
        </w:rPr>
      </w:pPr>
    </w:p>
    <w:p w14:paraId="5A0DF068" w14:textId="1EE7E9A0" w:rsidR="00B9290B" w:rsidRPr="00031D2C" w:rsidRDefault="00B9290B" w:rsidP="00F5774E">
      <w:pPr>
        <w:shd w:val="clear" w:color="auto" w:fill="FFFFFF"/>
        <w:spacing w:after="0" w:line="240" w:lineRule="auto"/>
        <w:jc w:val="both"/>
        <w:rPr>
          <w:rFonts w:ascii="Arial" w:eastAsia="Times New Roman" w:hAnsi="Arial" w:cs="Arial"/>
          <w:lang w:eastAsia="es-CO"/>
        </w:rPr>
      </w:pPr>
      <w:r w:rsidRPr="00031D2C">
        <w:rPr>
          <w:rFonts w:ascii="Arial" w:eastAsia="Times New Roman" w:hAnsi="Arial" w:cs="Arial"/>
          <w:lang w:eastAsia="es-CO"/>
        </w:rPr>
        <w:t xml:space="preserve">Dado en el municipio de Palestina Caldas, a los </w:t>
      </w:r>
      <w:r w:rsidR="00764CC8">
        <w:rPr>
          <w:rFonts w:ascii="Arial" w:eastAsia="Times New Roman" w:hAnsi="Arial" w:cs="Arial"/>
          <w:lang w:eastAsia="es-CO"/>
        </w:rPr>
        <w:t>veinticinco</w:t>
      </w:r>
      <w:r w:rsidR="00844A2D" w:rsidRPr="00031D2C">
        <w:rPr>
          <w:rFonts w:ascii="Arial" w:eastAsia="Times New Roman" w:hAnsi="Arial" w:cs="Arial"/>
          <w:lang w:eastAsia="es-CO"/>
        </w:rPr>
        <w:t xml:space="preserve"> </w:t>
      </w:r>
      <w:r w:rsidRPr="00031D2C">
        <w:rPr>
          <w:rFonts w:ascii="Arial" w:eastAsia="Times New Roman" w:hAnsi="Arial" w:cs="Arial"/>
          <w:lang w:eastAsia="es-CO"/>
        </w:rPr>
        <w:t>(</w:t>
      </w:r>
      <w:r w:rsidR="00764CC8">
        <w:rPr>
          <w:rFonts w:ascii="Arial" w:eastAsia="Times New Roman" w:hAnsi="Arial" w:cs="Arial"/>
          <w:lang w:eastAsia="es-CO"/>
        </w:rPr>
        <w:t>25</w:t>
      </w:r>
      <w:r w:rsidRPr="00031D2C">
        <w:rPr>
          <w:rFonts w:ascii="Arial" w:eastAsia="Times New Roman" w:hAnsi="Arial" w:cs="Arial"/>
          <w:lang w:eastAsia="es-CO"/>
        </w:rPr>
        <w:t xml:space="preserve">) días del mes de </w:t>
      </w:r>
      <w:r w:rsidR="00AC43AC">
        <w:rPr>
          <w:rFonts w:ascii="Arial" w:eastAsia="Times New Roman" w:hAnsi="Arial" w:cs="Arial"/>
          <w:lang w:eastAsia="es-CO"/>
        </w:rPr>
        <w:t>junio</w:t>
      </w:r>
      <w:r w:rsidRPr="00031D2C">
        <w:rPr>
          <w:rFonts w:ascii="Arial" w:eastAsia="Times New Roman" w:hAnsi="Arial" w:cs="Arial"/>
          <w:lang w:eastAsia="es-CO"/>
        </w:rPr>
        <w:t xml:space="preserve"> de dos mil </w:t>
      </w:r>
      <w:r w:rsidR="00081237" w:rsidRPr="00031D2C">
        <w:rPr>
          <w:rFonts w:ascii="Arial" w:eastAsia="Times New Roman" w:hAnsi="Arial" w:cs="Arial"/>
          <w:lang w:eastAsia="es-CO"/>
        </w:rPr>
        <w:t>veintiséis</w:t>
      </w:r>
      <w:r w:rsidRPr="00031D2C">
        <w:rPr>
          <w:rFonts w:ascii="Arial" w:eastAsia="Times New Roman" w:hAnsi="Arial" w:cs="Arial"/>
          <w:lang w:eastAsia="es-CO"/>
        </w:rPr>
        <w:t xml:space="preserve"> (202</w:t>
      </w:r>
      <w:r w:rsidR="00081237" w:rsidRPr="00031D2C">
        <w:rPr>
          <w:rFonts w:ascii="Arial" w:eastAsia="Times New Roman" w:hAnsi="Arial" w:cs="Arial"/>
          <w:lang w:eastAsia="es-CO"/>
        </w:rPr>
        <w:t>6</w:t>
      </w:r>
      <w:r w:rsidRPr="00031D2C">
        <w:rPr>
          <w:rFonts w:ascii="Arial" w:eastAsia="Times New Roman" w:hAnsi="Arial" w:cs="Arial"/>
          <w:lang w:eastAsia="es-CO"/>
        </w:rPr>
        <w:t>)</w:t>
      </w:r>
    </w:p>
    <w:p w14:paraId="63CCB233" w14:textId="77777777" w:rsidR="00B9290B" w:rsidRPr="00031D2C" w:rsidRDefault="00B9290B" w:rsidP="00B9290B">
      <w:pPr>
        <w:shd w:val="clear" w:color="auto" w:fill="FFFFFF"/>
        <w:spacing w:after="0" w:line="240" w:lineRule="auto"/>
        <w:rPr>
          <w:rFonts w:ascii="Arial" w:eastAsia="Times New Roman" w:hAnsi="Arial" w:cs="Arial"/>
          <w:lang w:eastAsia="es-CO"/>
        </w:rPr>
      </w:pPr>
    </w:p>
    <w:p w14:paraId="3EDD485C" w14:textId="77777777" w:rsidR="00B9290B" w:rsidRPr="00031D2C" w:rsidRDefault="00B9290B" w:rsidP="00B9290B">
      <w:pPr>
        <w:shd w:val="clear" w:color="auto" w:fill="FFFFFF"/>
        <w:spacing w:after="0" w:line="240" w:lineRule="auto"/>
        <w:rPr>
          <w:rFonts w:ascii="Arial" w:eastAsia="Times New Roman" w:hAnsi="Arial" w:cs="Arial"/>
          <w:lang w:eastAsia="es-CO"/>
        </w:rPr>
      </w:pPr>
    </w:p>
    <w:p w14:paraId="4A2DD899" w14:textId="77777777" w:rsidR="00B9290B" w:rsidRPr="00031D2C" w:rsidRDefault="00B9290B" w:rsidP="00B9290B">
      <w:pPr>
        <w:shd w:val="clear" w:color="auto" w:fill="FFFFFF"/>
        <w:spacing w:after="0" w:line="240" w:lineRule="auto"/>
        <w:jc w:val="center"/>
        <w:rPr>
          <w:rFonts w:ascii="Arial" w:eastAsia="Times New Roman" w:hAnsi="Arial" w:cs="Arial"/>
          <w:b/>
          <w:lang w:eastAsia="es-CO"/>
        </w:rPr>
      </w:pPr>
      <w:r w:rsidRPr="00031D2C">
        <w:rPr>
          <w:rFonts w:ascii="Arial" w:eastAsia="Times New Roman" w:hAnsi="Arial" w:cs="Arial"/>
          <w:b/>
          <w:lang w:eastAsia="es-CO"/>
        </w:rPr>
        <w:t>PUBLIQUESE Y CUMPLASE</w:t>
      </w:r>
    </w:p>
    <w:p w14:paraId="5BDB43FE" w14:textId="77777777" w:rsidR="00B9290B" w:rsidRPr="00031D2C" w:rsidRDefault="00B9290B" w:rsidP="00B9290B">
      <w:pPr>
        <w:shd w:val="clear" w:color="auto" w:fill="FFFFFF"/>
        <w:spacing w:after="0" w:line="240" w:lineRule="auto"/>
        <w:jc w:val="center"/>
        <w:rPr>
          <w:rFonts w:ascii="Arial" w:eastAsia="Times New Roman" w:hAnsi="Arial" w:cs="Arial"/>
          <w:lang w:eastAsia="es-CO"/>
        </w:rPr>
      </w:pPr>
    </w:p>
    <w:p w14:paraId="05CC3C05" w14:textId="77777777" w:rsidR="00B9290B" w:rsidRPr="00031D2C" w:rsidRDefault="00B9290B" w:rsidP="00B9290B">
      <w:pPr>
        <w:shd w:val="clear" w:color="auto" w:fill="FFFFFF"/>
        <w:spacing w:after="0" w:line="240" w:lineRule="auto"/>
        <w:jc w:val="center"/>
        <w:rPr>
          <w:rFonts w:ascii="Arial" w:eastAsia="Times New Roman" w:hAnsi="Arial" w:cs="Arial"/>
          <w:lang w:eastAsia="es-CO"/>
        </w:rPr>
      </w:pPr>
    </w:p>
    <w:p w14:paraId="07275001" w14:textId="77777777" w:rsidR="00B9290B" w:rsidRPr="00031D2C" w:rsidRDefault="00B9290B" w:rsidP="00B9290B">
      <w:pPr>
        <w:shd w:val="clear" w:color="auto" w:fill="FFFFFF"/>
        <w:spacing w:after="0" w:line="240" w:lineRule="auto"/>
        <w:jc w:val="center"/>
        <w:rPr>
          <w:rFonts w:ascii="Arial" w:eastAsia="Times New Roman" w:hAnsi="Arial" w:cs="Arial"/>
          <w:lang w:eastAsia="es-CO"/>
        </w:rPr>
      </w:pPr>
    </w:p>
    <w:p w14:paraId="0A34F515" w14:textId="77777777" w:rsidR="00B9290B" w:rsidRPr="00031D2C" w:rsidRDefault="00B9290B" w:rsidP="00B9290B">
      <w:pPr>
        <w:shd w:val="clear" w:color="auto" w:fill="FFFFFF"/>
        <w:spacing w:after="0" w:line="240" w:lineRule="auto"/>
        <w:jc w:val="center"/>
        <w:rPr>
          <w:rFonts w:ascii="Arial" w:eastAsia="Times New Roman" w:hAnsi="Arial" w:cs="Arial"/>
          <w:lang w:eastAsia="es-CO"/>
        </w:rPr>
      </w:pPr>
    </w:p>
    <w:p w14:paraId="2CAADB61" w14:textId="7F8D8DA0" w:rsidR="004C03CE" w:rsidRDefault="00764CC8" w:rsidP="00B9290B">
      <w:pPr>
        <w:shd w:val="clear" w:color="auto" w:fill="FFFFFF"/>
        <w:spacing w:after="0" w:line="240" w:lineRule="auto"/>
        <w:jc w:val="center"/>
        <w:rPr>
          <w:rFonts w:ascii="Arial" w:eastAsia="Times New Roman" w:hAnsi="Arial" w:cs="Arial"/>
          <w:b/>
          <w:color w:val="FF0000"/>
          <w:lang w:eastAsia="es-CO"/>
        </w:rPr>
      </w:pPr>
      <w:r>
        <w:rPr>
          <w:rFonts w:ascii="Arial" w:eastAsia="Times New Roman" w:hAnsi="Arial" w:cs="Arial"/>
          <w:b/>
          <w:color w:val="FF0000"/>
          <w:lang w:eastAsia="es-CO"/>
        </w:rPr>
        <w:t>ORIGINAL FIRMADO</w:t>
      </w:r>
    </w:p>
    <w:p w14:paraId="31AEED48" w14:textId="77777777" w:rsidR="004C03CE" w:rsidRDefault="004C03CE" w:rsidP="00B9290B">
      <w:pPr>
        <w:shd w:val="clear" w:color="auto" w:fill="FFFFFF"/>
        <w:spacing w:after="0" w:line="240" w:lineRule="auto"/>
        <w:jc w:val="center"/>
        <w:rPr>
          <w:rFonts w:ascii="Arial" w:eastAsia="Times New Roman" w:hAnsi="Arial" w:cs="Arial"/>
          <w:b/>
          <w:color w:val="FF0000"/>
          <w:lang w:eastAsia="es-CO"/>
        </w:rPr>
      </w:pPr>
    </w:p>
    <w:p w14:paraId="1ED1C337" w14:textId="77777777" w:rsidR="00B9290B" w:rsidRPr="00031D2C" w:rsidRDefault="00BD0A53" w:rsidP="00B9290B">
      <w:pPr>
        <w:shd w:val="clear" w:color="auto" w:fill="FFFFFF"/>
        <w:spacing w:after="0" w:line="240" w:lineRule="auto"/>
        <w:jc w:val="center"/>
        <w:rPr>
          <w:rFonts w:ascii="Arial" w:eastAsia="Times New Roman" w:hAnsi="Arial" w:cs="Arial"/>
          <w:b/>
          <w:lang w:eastAsia="es-CO"/>
        </w:rPr>
      </w:pPr>
      <w:r w:rsidRPr="00031D2C">
        <w:rPr>
          <w:rFonts w:ascii="Arial" w:eastAsia="Times New Roman" w:hAnsi="Arial" w:cs="Arial"/>
          <w:b/>
          <w:lang w:eastAsia="es-CO"/>
        </w:rPr>
        <w:t>ÁLVARO ANDRÉS OSORIO VALENCIA</w:t>
      </w:r>
    </w:p>
    <w:p w14:paraId="703AE992" w14:textId="77777777" w:rsidR="00B9290B" w:rsidRPr="00031D2C" w:rsidRDefault="00B9290B" w:rsidP="00B9290B">
      <w:pPr>
        <w:shd w:val="clear" w:color="auto" w:fill="FFFFFF"/>
        <w:spacing w:after="0" w:line="240" w:lineRule="auto"/>
        <w:jc w:val="center"/>
        <w:rPr>
          <w:rFonts w:ascii="Arial" w:eastAsia="Times New Roman" w:hAnsi="Arial" w:cs="Arial"/>
          <w:lang w:eastAsia="es-CO"/>
        </w:rPr>
      </w:pPr>
      <w:r w:rsidRPr="00031D2C">
        <w:rPr>
          <w:rFonts w:ascii="Arial" w:eastAsia="Times New Roman" w:hAnsi="Arial" w:cs="Arial"/>
          <w:lang w:eastAsia="es-CO"/>
        </w:rPr>
        <w:t>Alcalde Municipal</w:t>
      </w:r>
      <w:r w:rsidR="00844A2D" w:rsidRPr="00031D2C">
        <w:rPr>
          <w:rFonts w:ascii="Arial" w:eastAsia="Times New Roman" w:hAnsi="Arial" w:cs="Arial"/>
          <w:lang w:eastAsia="es-CO"/>
        </w:rPr>
        <w:t xml:space="preserve"> </w:t>
      </w:r>
    </w:p>
    <w:p w14:paraId="1F1F8904" w14:textId="77777777" w:rsidR="00B9290B" w:rsidRPr="00031D2C" w:rsidRDefault="00B9290B" w:rsidP="00B9290B">
      <w:pPr>
        <w:shd w:val="clear" w:color="auto" w:fill="FFFFFF"/>
        <w:spacing w:after="0" w:line="240" w:lineRule="auto"/>
        <w:rPr>
          <w:rFonts w:ascii="Arial" w:eastAsia="Times New Roman" w:hAnsi="Arial" w:cs="Arial"/>
          <w:sz w:val="24"/>
          <w:szCs w:val="24"/>
          <w:lang w:eastAsia="es-CO"/>
        </w:rPr>
      </w:pPr>
    </w:p>
    <w:p w14:paraId="17D8256A" w14:textId="77777777" w:rsidR="00B9290B" w:rsidRPr="00031D2C" w:rsidRDefault="00B9290B" w:rsidP="00B9290B">
      <w:pPr>
        <w:pStyle w:val="Sinespaciado"/>
        <w:rPr>
          <w:rFonts w:ascii="Arial" w:hAnsi="Arial" w:cs="Arial"/>
          <w:sz w:val="16"/>
          <w:szCs w:val="16"/>
          <w:lang w:val="es-ES_tradnl"/>
        </w:rPr>
      </w:pPr>
    </w:p>
    <w:p w14:paraId="5A200782" w14:textId="77777777" w:rsidR="00B9290B" w:rsidRPr="00031D2C" w:rsidRDefault="00B9290B" w:rsidP="00B9290B">
      <w:pPr>
        <w:pStyle w:val="Sinespaciado"/>
        <w:rPr>
          <w:rFonts w:ascii="Arial" w:hAnsi="Arial" w:cs="Arial"/>
          <w:sz w:val="16"/>
          <w:szCs w:val="16"/>
          <w:lang w:val="es-ES_tradnl"/>
        </w:rPr>
      </w:pPr>
    </w:p>
    <w:p w14:paraId="19CCE251" w14:textId="77777777" w:rsidR="00B9290B" w:rsidRPr="00031D2C" w:rsidRDefault="00B9290B" w:rsidP="00B9290B">
      <w:pPr>
        <w:pStyle w:val="Sinespaciado"/>
        <w:rPr>
          <w:rFonts w:ascii="Arial" w:hAnsi="Arial" w:cs="Arial"/>
          <w:sz w:val="16"/>
          <w:szCs w:val="16"/>
          <w:lang w:val="es-ES_tradnl"/>
        </w:rPr>
      </w:pPr>
    </w:p>
    <w:p w14:paraId="6412F9F7" w14:textId="77777777" w:rsidR="00B9290B" w:rsidRPr="00031D2C" w:rsidRDefault="00B9290B" w:rsidP="00B9290B">
      <w:pPr>
        <w:pStyle w:val="Sinespaciado"/>
        <w:rPr>
          <w:rFonts w:ascii="Arial" w:hAnsi="Arial" w:cs="Arial"/>
          <w:sz w:val="16"/>
          <w:szCs w:val="16"/>
          <w:lang w:val="es-ES_tradnl"/>
        </w:rPr>
      </w:pPr>
    </w:p>
    <w:p w14:paraId="470C6FF1" w14:textId="77777777" w:rsidR="00B9290B" w:rsidRPr="00031D2C" w:rsidRDefault="00B9290B" w:rsidP="00B9290B">
      <w:pPr>
        <w:pStyle w:val="Sinespaciado"/>
        <w:rPr>
          <w:rFonts w:ascii="Arial" w:hAnsi="Arial" w:cs="Arial"/>
          <w:sz w:val="16"/>
          <w:szCs w:val="16"/>
          <w:lang w:val="es-ES_tradnl"/>
        </w:rPr>
      </w:pPr>
    </w:p>
    <w:p w14:paraId="432F4A04" w14:textId="77777777" w:rsidR="00844A2D" w:rsidRPr="00031D2C" w:rsidRDefault="00844A2D" w:rsidP="00844A2D">
      <w:pPr>
        <w:spacing w:after="0" w:line="240" w:lineRule="auto"/>
        <w:rPr>
          <w:rFonts w:ascii="Arial" w:eastAsia="Cambria" w:hAnsi="Arial" w:cs="Arial"/>
          <w:sz w:val="18"/>
          <w:szCs w:val="18"/>
          <w:lang w:val="es-ES_tradnl"/>
        </w:rPr>
      </w:pPr>
      <w:r w:rsidRPr="00031D2C">
        <w:rPr>
          <w:rFonts w:ascii="Arial" w:eastAsia="Cambria" w:hAnsi="Arial" w:cs="Arial"/>
          <w:sz w:val="18"/>
          <w:szCs w:val="18"/>
          <w:lang w:val="es-ES_tradnl"/>
        </w:rPr>
        <w:t xml:space="preserve">Proyectó: </w:t>
      </w:r>
      <w:r w:rsidR="00081237" w:rsidRPr="00031D2C">
        <w:rPr>
          <w:rFonts w:ascii="Arial" w:eastAsia="Cambria" w:hAnsi="Arial" w:cs="Arial"/>
          <w:sz w:val="18"/>
          <w:szCs w:val="18"/>
          <w:lang w:val="es-ES_tradnl"/>
        </w:rPr>
        <w:t>Mateo Marin Valencia</w:t>
      </w:r>
      <w:r w:rsidRPr="00031D2C">
        <w:rPr>
          <w:rFonts w:ascii="Arial" w:eastAsia="Cambria" w:hAnsi="Arial" w:cs="Arial"/>
          <w:sz w:val="18"/>
          <w:szCs w:val="18"/>
          <w:lang w:val="es-ES_tradnl"/>
        </w:rPr>
        <w:t xml:space="preserve"> – Apoyo Contratación </w:t>
      </w:r>
    </w:p>
    <w:p w14:paraId="083750A6" w14:textId="77777777" w:rsidR="00844A2D" w:rsidRPr="00031D2C" w:rsidRDefault="00844A2D" w:rsidP="00844A2D">
      <w:pPr>
        <w:spacing w:after="0" w:line="240" w:lineRule="auto"/>
        <w:rPr>
          <w:rFonts w:ascii="Arial" w:eastAsia="Cambria" w:hAnsi="Arial" w:cs="Arial"/>
          <w:sz w:val="18"/>
          <w:szCs w:val="18"/>
          <w:lang w:val="es-ES_tradnl"/>
        </w:rPr>
      </w:pPr>
      <w:r w:rsidRPr="00031D2C">
        <w:rPr>
          <w:rFonts w:ascii="Arial" w:eastAsia="Cambria" w:hAnsi="Arial" w:cs="Arial"/>
          <w:sz w:val="18"/>
          <w:szCs w:val="18"/>
          <w:lang w:val="es-ES_tradnl"/>
        </w:rPr>
        <w:t>Revisó y ajustó: Manuela Botero Granada – Abogada Contratista</w:t>
      </w:r>
    </w:p>
    <w:p w14:paraId="4D1DB7F0" w14:textId="10942994" w:rsidR="005A680B" w:rsidRPr="00031D2C" w:rsidRDefault="00844A2D" w:rsidP="00844A2D">
      <w:pPr>
        <w:rPr>
          <w:rFonts w:ascii="Arial" w:hAnsi="Arial" w:cs="Arial"/>
          <w:sz w:val="18"/>
          <w:szCs w:val="18"/>
        </w:rPr>
      </w:pPr>
      <w:r w:rsidRPr="00031D2C">
        <w:rPr>
          <w:rFonts w:ascii="Arial" w:eastAsia="Cambria" w:hAnsi="Arial" w:cs="Arial"/>
          <w:sz w:val="18"/>
          <w:szCs w:val="18"/>
          <w:lang w:val="es-ES_tradnl"/>
        </w:rPr>
        <w:t xml:space="preserve">Aprobó: </w:t>
      </w:r>
      <w:r w:rsidR="00764CC8">
        <w:rPr>
          <w:rFonts w:ascii="Arial" w:eastAsia="Cambria" w:hAnsi="Arial" w:cs="Arial"/>
          <w:sz w:val="18"/>
          <w:szCs w:val="18"/>
        </w:rPr>
        <w:t>Nelson Andrés Castaño González – Coordinador de Planeación</w:t>
      </w:r>
    </w:p>
    <w:sectPr w:rsidR="005A680B" w:rsidRPr="00031D2C" w:rsidSect="0050714D">
      <w:headerReference w:type="default" r:id="rId7"/>
      <w:footerReference w:type="default" r:id="rId8"/>
      <w:pgSz w:w="12240" w:h="15840" w:code="1"/>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18757" w14:textId="77777777" w:rsidR="0050714D" w:rsidRDefault="0050714D" w:rsidP="00E3090A">
      <w:pPr>
        <w:spacing w:after="0" w:line="240" w:lineRule="auto"/>
      </w:pPr>
      <w:r>
        <w:separator/>
      </w:r>
    </w:p>
  </w:endnote>
  <w:endnote w:type="continuationSeparator" w:id="0">
    <w:p w14:paraId="697FF45D" w14:textId="77777777" w:rsidR="0050714D" w:rsidRDefault="0050714D"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BB840" w14:textId="77777777" w:rsidR="00E3090A" w:rsidRDefault="00761919">
    <w:pPr>
      <w:pStyle w:val="Piedepgina"/>
    </w:pPr>
    <w:r>
      <w:rPr>
        <w:noProof/>
        <w:lang w:val="en-US"/>
      </w:rPr>
      <w:drawing>
        <wp:anchor distT="0" distB="0" distL="114300" distR="114300" simplePos="0" relativeHeight="251663360" behindDoc="1" locked="0" layoutInCell="1" allowOverlap="1" wp14:anchorId="45C53933" wp14:editId="3A30444D">
          <wp:simplePos x="0" y="0"/>
          <wp:positionH relativeFrom="column">
            <wp:posOffset>-1137285</wp:posOffset>
          </wp:positionH>
          <wp:positionV relativeFrom="paragraph">
            <wp:posOffset>-765810</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243AE" w14:textId="77777777" w:rsidR="0050714D" w:rsidRDefault="0050714D" w:rsidP="00E3090A">
      <w:pPr>
        <w:spacing w:after="0" w:line="240" w:lineRule="auto"/>
      </w:pPr>
      <w:r>
        <w:separator/>
      </w:r>
    </w:p>
  </w:footnote>
  <w:footnote w:type="continuationSeparator" w:id="0">
    <w:p w14:paraId="2FF545B3" w14:textId="77777777" w:rsidR="0050714D" w:rsidRDefault="0050714D" w:rsidP="00E30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6D686" w14:textId="77777777" w:rsidR="00E3090A" w:rsidRDefault="00FE06D2">
    <w:pPr>
      <w:pStyle w:val="Encabezado"/>
    </w:pPr>
    <w:r>
      <w:rPr>
        <w:noProof/>
        <w:lang w:val="en-US"/>
      </w:rPr>
      <w:drawing>
        <wp:anchor distT="0" distB="0" distL="114300" distR="114300" simplePos="0" relativeHeight="251665408" behindDoc="1" locked="0" layoutInCell="1" allowOverlap="1" wp14:anchorId="19358034" wp14:editId="3483F7C6">
          <wp:simplePos x="0" y="0"/>
          <wp:positionH relativeFrom="column">
            <wp:posOffset>-1280160</wp:posOffset>
          </wp:positionH>
          <wp:positionV relativeFrom="paragraph">
            <wp:posOffset>-448310</wp:posOffset>
          </wp:positionV>
          <wp:extent cx="7810500" cy="960755"/>
          <wp:effectExtent l="0" t="0" r="0" b="0"/>
          <wp:wrapTight wrapText="bothSides">
            <wp:wrapPolygon edited="0">
              <wp:start x="0" y="0"/>
              <wp:lineTo x="0" y="20986"/>
              <wp:lineTo x="211" y="20986"/>
              <wp:lineTo x="13750" y="20558"/>
              <wp:lineTo x="20757" y="18416"/>
              <wp:lineTo x="20704" y="11564"/>
              <wp:lineTo x="20283" y="10707"/>
              <wp:lineTo x="17438" y="6853"/>
              <wp:lineTo x="21547" y="4711"/>
              <wp:lineTo x="21547" y="1713"/>
              <wp:lineTo x="2476" y="0"/>
              <wp:lineTo x="0" y="0"/>
            </wp:wrapPolygon>
          </wp:wrapTight>
          <wp:docPr id="1" name="Imagen 1" descr="Membrete secretaría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 secretaría Gen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0" cy="9607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02EEC"/>
    <w:multiLevelType w:val="hybridMultilevel"/>
    <w:tmpl w:val="C2C20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2666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90A"/>
    <w:rsid w:val="00017427"/>
    <w:rsid w:val="00031D2C"/>
    <w:rsid w:val="00081237"/>
    <w:rsid w:val="0025096D"/>
    <w:rsid w:val="00257892"/>
    <w:rsid w:val="00282E2D"/>
    <w:rsid w:val="00291058"/>
    <w:rsid w:val="002E0485"/>
    <w:rsid w:val="0034403D"/>
    <w:rsid w:val="00394549"/>
    <w:rsid w:val="003E66A3"/>
    <w:rsid w:val="004204E5"/>
    <w:rsid w:val="00457C7F"/>
    <w:rsid w:val="0046417C"/>
    <w:rsid w:val="0046500F"/>
    <w:rsid w:val="004C03CE"/>
    <w:rsid w:val="004E6EBC"/>
    <w:rsid w:val="0050714D"/>
    <w:rsid w:val="0051610B"/>
    <w:rsid w:val="00560CA0"/>
    <w:rsid w:val="00561FAE"/>
    <w:rsid w:val="005906EA"/>
    <w:rsid w:val="005A680B"/>
    <w:rsid w:val="005C3C6F"/>
    <w:rsid w:val="006462B4"/>
    <w:rsid w:val="00664007"/>
    <w:rsid w:val="006E26AE"/>
    <w:rsid w:val="00735F8E"/>
    <w:rsid w:val="00761919"/>
    <w:rsid w:val="00764CC8"/>
    <w:rsid w:val="007D5FA7"/>
    <w:rsid w:val="00844A2D"/>
    <w:rsid w:val="008478A8"/>
    <w:rsid w:val="00882BDC"/>
    <w:rsid w:val="008E4B69"/>
    <w:rsid w:val="009F1354"/>
    <w:rsid w:val="00A100B5"/>
    <w:rsid w:val="00A555D7"/>
    <w:rsid w:val="00AC43AC"/>
    <w:rsid w:val="00AF646C"/>
    <w:rsid w:val="00B429EF"/>
    <w:rsid w:val="00B66A95"/>
    <w:rsid w:val="00B9290B"/>
    <w:rsid w:val="00BA0AF2"/>
    <w:rsid w:val="00BD0A53"/>
    <w:rsid w:val="00BE2779"/>
    <w:rsid w:val="00C5128A"/>
    <w:rsid w:val="00C66315"/>
    <w:rsid w:val="00C96DF1"/>
    <w:rsid w:val="00CC46E7"/>
    <w:rsid w:val="00DC3888"/>
    <w:rsid w:val="00E3090A"/>
    <w:rsid w:val="00E45FDE"/>
    <w:rsid w:val="00F13117"/>
    <w:rsid w:val="00F5774E"/>
    <w:rsid w:val="00FE06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4C2F9"/>
  <w15:docId w15:val="{30C5BBD8-F078-4692-A378-D248BD5B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6AE"/>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sz w:val="24"/>
      <w:szCs w:val="20"/>
      <w:lang w:val="es-ES_tradnl" w:eastAsia="es-ES"/>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paragraph" w:styleId="Sinespaciado">
    <w:name w:val="No Spacing"/>
    <w:aliases w:val="Apa 6ta edición,Nota de pie de página"/>
    <w:link w:val="SinespaciadoCar"/>
    <w:uiPriority w:val="1"/>
    <w:qFormat/>
    <w:rsid w:val="00B9290B"/>
    <w:pPr>
      <w:spacing w:after="0" w:line="240" w:lineRule="auto"/>
    </w:pPr>
    <w:rPr>
      <w:rFonts w:ascii="Calibri" w:eastAsia="Calibri" w:hAnsi="Calibri" w:cs="Times New Roman"/>
      <w:lang w:val="es-CO"/>
    </w:rPr>
  </w:style>
  <w:style w:type="character" w:customStyle="1" w:styleId="SinespaciadoCar">
    <w:name w:val="Sin espaciado Car"/>
    <w:aliases w:val="Apa 6ta edición Car,Nota de pie de página Car"/>
    <w:link w:val="Sinespaciado"/>
    <w:uiPriority w:val="1"/>
    <w:locked/>
    <w:rsid w:val="00B9290B"/>
    <w:rPr>
      <w:rFonts w:ascii="Calibri" w:eastAsia="Calibri" w:hAnsi="Calibri" w:cs="Times New Roman"/>
      <w:lang w:val="es-CO"/>
    </w:rPr>
  </w:style>
  <w:style w:type="paragraph" w:styleId="Prrafodelista">
    <w:name w:val="List Paragraph"/>
    <w:basedOn w:val="Normal"/>
    <w:uiPriority w:val="34"/>
    <w:qFormat/>
    <w:rsid w:val="004650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621918">
      <w:bodyDiv w:val="1"/>
      <w:marLeft w:val="0"/>
      <w:marRight w:val="0"/>
      <w:marTop w:val="0"/>
      <w:marBottom w:val="0"/>
      <w:divBdr>
        <w:top w:val="none" w:sz="0" w:space="0" w:color="auto"/>
        <w:left w:val="none" w:sz="0" w:space="0" w:color="auto"/>
        <w:bottom w:val="none" w:sz="0" w:space="0" w:color="auto"/>
        <w:right w:val="none" w:sz="0" w:space="0" w:color="auto"/>
      </w:divBdr>
      <w:divsChild>
        <w:div w:id="413943178">
          <w:marLeft w:val="0"/>
          <w:marRight w:val="0"/>
          <w:marTop w:val="0"/>
          <w:marBottom w:val="0"/>
          <w:divBdr>
            <w:top w:val="none" w:sz="0" w:space="0" w:color="auto"/>
            <w:left w:val="none" w:sz="0" w:space="0" w:color="auto"/>
            <w:bottom w:val="none" w:sz="0" w:space="0" w:color="auto"/>
            <w:right w:val="none" w:sz="0" w:space="0" w:color="auto"/>
          </w:divBdr>
        </w:div>
        <w:div w:id="1245065527">
          <w:marLeft w:val="0"/>
          <w:marRight w:val="0"/>
          <w:marTop w:val="0"/>
          <w:marBottom w:val="0"/>
          <w:divBdr>
            <w:top w:val="none" w:sz="0" w:space="0" w:color="auto"/>
            <w:left w:val="none" w:sz="0" w:space="0" w:color="auto"/>
            <w:bottom w:val="none" w:sz="0" w:space="0" w:color="auto"/>
            <w:right w:val="none" w:sz="0" w:space="0" w:color="auto"/>
          </w:divBdr>
        </w:div>
        <w:div w:id="830026061">
          <w:marLeft w:val="0"/>
          <w:marRight w:val="0"/>
          <w:marTop w:val="0"/>
          <w:marBottom w:val="0"/>
          <w:divBdr>
            <w:top w:val="none" w:sz="0" w:space="0" w:color="auto"/>
            <w:left w:val="none" w:sz="0" w:space="0" w:color="auto"/>
            <w:bottom w:val="none" w:sz="0" w:space="0" w:color="auto"/>
            <w:right w:val="none" w:sz="0" w:space="0" w:color="auto"/>
          </w:divBdr>
        </w:div>
        <w:div w:id="1610351525">
          <w:marLeft w:val="0"/>
          <w:marRight w:val="0"/>
          <w:marTop w:val="0"/>
          <w:marBottom w:val="0"/>
          <w:divBdr>
            <w:top w:val="none" w:sz="0" w:space="0" w:color="auto"/>
            <w:left w:val="none" w:sz="0" w:space="0" w:color="auto"/>
            <w:bottom w:val="none" w:sz="0" w:space="0" w:color="auto"/>
            <w:right w:val="none" w:sz="0" w:space="0" w:color="auto"/>
          </w:divBdr>
        </w:div>
        <w:div w:id="1555895339">
          <w:marLeft w:val="0"/>
          <w:marRight w:val="0"/>
          <w:marTop w:val="0"/>
          <w:marBottom w:val="0"/>
          <w:divBdr>
            <w:top w:val="none" w:sz="0" w:space="0" w:color="auto"/>
            <w:left w:val="none" w:sz="0" w:space="0" w:color="auto"/>
            <w:bottom w:val="none" w:sz="0" w:space="0" w:color="auto"/>
            <w:right w:val="none" w:sz="0" w:space="0" w:color="auto"/>
          </w:divBdr>
        </w:div>
        <w:div w:id="1108551547">
          <w:marLeft w:val="0"/>
          <w:marRight w:val="0"/>
          <w:marTop w:val="0"/>
          <w:marBottom w:val="0"/>
          <w:divBdr>
            <w:top w:val="none" w:sz="0" w:space="0" w:color="auto"/>
            <w:left w:val="none" w:sz="0" w:space="0" w:color="auto"/>
            <w:bottom w:val="none" w:sz="0" w:space="0" w:color="auto"/>
            <w:right w:val="none" w:sz="0" w:space="0" w:color="auto"/>
          </w:divBdr>
        </w:div>
        <w:div w:id="527060369">
          <w:marLeft w:val="0"/>
          <w:marRight w:val="0"/>
          <w:marTop w:val="0"/>
          <w:marBottom w:val="0"/>
          <w:divBdr>
            <w:top w:val="none" w:sz="0" w:space="0" w:color="auto"/>
            <w:left w:val="none" w:sz="0" w:space="0" w:color="auto"/>
            <w:bottom w:val="none" w:sz="0" w:space="0" w:color="auto"/>
            <w:right w:val="none" w:sz="0" w:space="0" w:color="auto"/>
          </w:divBdr>
        </w:div>
        <w:div w:id="1085955643">
          <w:marLeft w:val="0"/>
          <w:marRight w:val="0"/>
          <w:marTop w:val="0"/>
          <w:marBottom w:val="0"/>
          <w:divBdr>
            <w:top w:val="none" w:sz="0" w:space="0" w:color="auto"/>
            <w:left w:val="none" w:sz="0" w:space="0" w:color="auto"/>
            <w:bottom w:val="none" w:sz="0" w:space="0" w:color="auto"/>
            <w:right w:val="none" w:sz="0" w:space="0" w:color="auto"/>
          </w:divBdr>
        </w:div>
        <w:div w:id="316153374">
          <w:marLeft w:val="0"/>
          <w:marRight w:val="0"/>
          <w:marTop w:val="0"/>
          <w:marBottom w:val="0"/>
          <w:divBdr>
            <w:top w:val="none" w:sz="0" w:space="0" w:color="auto"/>
            <w:left w:val="none" w:sz="0" w:space="0" w:color="auto"/>
            <w:bottom w:val="none" w:sz="0" w:space="0" w:color="auto"/>
            <w:right w:val="none" w:sz="0" w:space="0" w:color="auto"/>
          </w:divBdr>
        </w:div>
        <w:div w:id="1746606679">
          <w:marLeft w:val="0"/>
          <w:marRight w:val="0"/>
          <w:marTop w:val="0"/>
          <w:marBottom w:val="0"/>
          <w:divBdr>
            <w:top w:val="none" w:sz="0" w:space="0" w:color="auto"/>
            <w:left w:val="none" w:sz="0" w:space="0" w:color="auto"/>
            <w:bottom w:val="none" w:sz="0" w:space="0" w:color="auto"/>
            <w:right w:val="none" w:sz="0" w:space="0" w:color="auto"/>
          </w:divBdr>
        </w:div>
        <w:div w:id="62878805">
          <w:marLeft w:val="0"/>
          <w:marRight w:val="0"/>
          <w:marTop w:val="0"/>
          <w:marBottom w:val="0"/>
          <w:divBdr>
            <w:top w:val="none" w:sz="0" w:space="0" w:color="auto"/>
            <w:left w:val="none" w:sz="0" w:space="0" w:color="auto"/>
            <w:bottom w:val="none" w:sz="0" w:space="0" w:color="auto"/>
            <w:right w:val="none" w:sz="0" w:space="0" w:color="auto"/>
          </w:divBdr>
        </w:div>
        <w:div w:id="389421547">
          <w:marLeft w:val="0"/>
          <w:marRight w:val="0"/>
          <w:marTop w:val="0"/>
          <w:marBottom w:val="0"/>
          <w:divBdr>
            <w:top w:val="none" w:sz="0" w:space="0" w:color="auto"/>
            <w:left w:val="none" w:sz="0" w:space="0" w:color="auto"/>
            <w:bottom w:val="none" w:sz="0" w:space="0" w:color="auto"/>
            <w:right w:val="none" w:sz="0" w:space="0" w:color="auto"/>
          </w:divBdr>
        </w:div>
        <w:div w:id="1468283815">
          <w:marLeft w:val="0"/>
          <w:marRight w:val="0"/>
          <w:marTop w:val="0"/>
          <w:marBottom w:val="0"/>
          <w:divBdr>
            <w:top w:val="none" w:sz="0" w:space="0" w:color="auto"/>
            <w:left w:val="none" w:sz="0" w:space="0" w:color="auto"/>
            <w:bottom w:val="none" w:sz="0" w:space="0" w:color="auto"/>
            <w:right w:val="none" w:sz="0" w:space="0" w:color="auto"/>
          </w:divBdr>
        </w:div>
        <w:div w:id="98524790">
          <w:marLeft w:val="0"/>
          <w:marRight w:val="0"/>
          <w:marTop w:val="0"/>
          <w:marBottom w:val="0"/>
          <w:divBdr>
            <w:top w:val="none" w:sz="0" w:space="0" w:color="auto"/>
            <w:left w:val="none" w:sz="0" w:space="0" w:color="auto"/>
            <w:bottom w:val="none" w:sz="0" w:space="0" w:color="auto"/>
            <w:right w:val="none" w:sz="0" w:space="0" w:color="auto"/>
          </w:divBdr>
        </w:div>
        <w:div w:id="1712880656">
          <w:marLeft w:val="0"/>
          <w:marRight w:val="0"/>
          <w:marTop w:val="0"/>
          <w:marBottom w:val="0"/>
          <w:divBdr>
            <w:top w:val="none" w:sz="0" w:space="0" w:color="auto"/>
            <w:left w:val="none" w:sz="0" w:space="0" w:color="auto"/>
            <w:bottom w:val="none" w:sz="0" w:space="0" w:color="auto"/>
            <w:right w:val="none" w:sz="0" w:space="0" w:color="auto"/>
          </w:divBdr>
        </w:div>
        <w:div w:id="211580974">
          <w:marLeft w:val="0"/>
          <w:marRight w:val="0"/>
          <w:marTop w:val="0"/>
          <w:marBottom w:val="0"/>
          <w:divBdr>
            <w:top w:val="none" w:sz="0" w:space="0" w:color="auto"/>
            <w:left w:val="none" w:sz="0" w:space="0" w:color="auto"/>
            <w:bottom w:val="none" w:sz="0" w:space="0" w:color="auto"/>
            <w:right w:val="none" w:sz="0" w:space="0" w:color="auto"/>
          </w:divBdr>
        </w:div>
        <w:div w:id="538474480">
          <w:marLeft w:val="0"/>
          <w:marRight w:val="0"/>
          <w:marTop w:val="0"/>
          <w:marBottom w:val="0"/>
          <w:divBdr>
            <w:top w:val="none" w:sz="0" w:space="0" w:color="auto"/>
            <w:left w:val="none" w:sz="0" w:space="0" w:color="auto"/>
            <w:bottom w:val="none" w:sz="0" w:space="0" w:color="auto"/>
            <w:right w:val="none" w:sz="0" w:space="0" w:color="auto"/>
          </w:divBdr>
        </w:div>
        <w:div w:id="1336494160">
          <w:marLeft w:val="0"/>
          <w:marRight w:val="0"/>
          <w:marTop w:val="0"/>
          <w:marBottom w:val="0"/>
          <w:divBdr>
            <w:top w:val="none" w:sz="0" w:space="0" w:color="auto"/>
            <w:left w:val="none" w:sz="0" w:space="0" w:color="auto"/>
            <w:bottom w:val="none" w:sz="0" w:space="0" w:color="auto"/>
            <w:right w:val="none" w:sz="0" w:space="0" w:color="auto"/>
          </w:divBdr>
        </w:div>
        <w:div w:id="993683547">
          <w:marLeft w:val="0"/>
          <w:marRight w:val="0"/>
          <w:marTop w:val="0"/>
          <w:marBottom w:val="0"/>
          <w:divBdr>
            <w:top w:val="none" w:sz="0" w:space="0" w:color="auto"/>
            <w:left w:val="none" w:sz="0" w:space="0" w:color="auto"/>
            <w:bottom w:val="none" w:sz="0" w:space="0" w:color="auto"/>
            <w:right w:val="none" w:sz="0" w:space="0" w:color="auto"/>
          </w:divBdr>
        </w:div>
      </w:divsChild>
    </w:div>
    <w:div w:id="1047026686">
      <w:bodyDiv w:val="1"/>
      <w:marLeft w:val="0"/>
      <w:marRight w:val="0"/>
      <w:marTop w:val="0"/>
      <w:marBottom w:val="0"/>
      <w:divBdr>
        <w:top w:val="none" w:sz="0" w:space="0" w:color="auto"/>
        <w:left w:val="none" w:sz="0" w:space="0" w:color="auto"/>
        <w:bottom w:val="none" w:sz="0" w:space="0" w:color="auto"/>
        <w:right w:val="none" w:sz="0" w:space="0" w:color="auto"/>
      </w:divBdr>
      <w:divsChild>
        <w:div w:id="1027828505">
          <w:marLeft w:val="0"/>
          <w:marRight w:val="0"/>
          <w:marTop w:val="0"/>
          <w:marBottom w:val="0"/>
          <w:divBdr>
            <w:top w:val="none" w:sz="0" w:space="0" w:color="auto"/>
            <w:left w:val="none" w:sz="0" w:space="0" w:color="auto"/>
            <w:bottom w:val="none" w:sz="0" w:space="0" w:color="auto"/>
            <w:right w:val="none" w:sz="0" w:space="0" w:color="auto"/>
          </w:divBdr>
        </w:div>
        <w:div w:id="957681315">
          <w:marLeft w:val="0"/>
          <w:marRight w:val="0"/>
          <w:marTop w:val="0"/>
          <w:marBottom w:val="0"/>
          <w:divBdr>
            <w:top w:val="none" w:sz="0" w:space="0" w:color="auto"/>
            <w:left w:val="none" w:sz="0" w:space="0" w:color="auto"/>
            <w:bottom w:val="none" w:sz="0" w:space="0" w:color="auto"/>
            <w:right w:val="none" w:sz="0" w:space="0" w:color="auto"/>
          </w:divBdr>
        </w:div>
        <w:div w:id="139882126">
          <w:marLeft w:val="0"/>
          <w:marRight w:val="0"/>
          <w:marTop w:val="0"/>
          <w:marBottom w:val="0"/>
          <w:divBdr>
            <w:top w:val="none" w:sz="0" w:space="0" w:color="auto"/>
            <w:left w:val="none" w:sz="0" w:space="0" w:color="auto"/>
            <w:bottom w:val="none" w:sz="0" w:space="0" w:color="auto"/>
            <w:right w:val="none" w:sz="0" w:space="0" w:color="auto"/>
          </w:divBdr>
        </w:div>
        <w:div w:id="1875583081">
          <w:marLeft w:val="0"/>
          <w:marRight w:val="0"/>
          <w:marTop w:val="0"/>
          <w:marBottom w:val="0"/>
          <w:divBdr>
            <w:top w:val="none" w:sz="0" w:space="0" w:color="auto"/>
            <w:left w:val="none" w:sz="0" w:space="0" w:color="auto"/>
            <w:bottom w:val="none" w:sz="0" w:space="0" w:color="auto"/>
            <w:right w:val="none" w:sz="0" w:space="0" w:color="auto"/>
          </w:divBdr>
        </w:div>
        <w:div w:id="2070953247">
          <w:marLeft w:val="0"/>
          <w:marRight w:val="0"/>
          <w:marTop w:val="0"/>
          <w:marBottom w:val="0"/>
          <w:divBdr>
            <w:top w:val="none" w:sz="0" w:space="0" w:color="auto"/>
            <w:left w:val="none" w:sz="0" w:space="0" w:color="auto"/>
            <w:bottom w:val="none" w:sz="0" w:space="0" w:color="auto"/>
            <w:right w:val="none" w:sz="0" w:space="0" w:color="auto"/>
          </w:divBdr>
        </w:div>
        <w:div w:id="1943804863">
          <w:marLeft w:val="0"/>
          <w:marRight w:val="0"/>
          <w:marTop w:val="0"/>
          <w:marBottom w:val="0"/>
          <w:divBdr>
            <w:top w:val="none" w:sz="0" w:space="0" w:color="auto"/>
            <w:left w:val="none" w:sz="0" w:space="0" w:color="auto"/>
            <w:bottom w:val="none" w:sz="0" w:space="0" w:color="auto"/>
            <w:right w:val="none" w:sz="0" w:space="0" w:color="auto"/>
          </w:divBdr>
        </w:div>
        <w:div w:id="136651057">
          <w:marLeft w:val="0"/>
          <w:marRight w:val="0"/>
          <w:marTop w:val="0"/>
          <w:marBottom w:val="0"/>
          <w:divBdr>
            <w:top w:val="none" w:sz="0" w:space="0" w:color="auto"/>
            <w:left w:val="none" w:sz="0" w:space="0" w:color="auto"/>
            <w:bottom w:val="none" w:sz="0" w:space="0" w:color="auto"/>
            <w:right w:val="none" w:sz="0" w:space="0" w:color="auto"/>
          </w:divBdr>
        </w:div>
        <w:div w:id="1925382575">
          <w:marLeft w:val="0"/>
          <w:marRight w:val="0"/>
          <w:marTop w:val="0"/>
          <w:marBottom w:val="0"/>
          <w:divBdr>
            <w:top w:val="none" w:sz="0" w:space="0" w:color="auto"/>
            <w:left w:val="none" w:sz="0" w:space="0" w:color="auto"/>
            <w:bottom w:val="none" w:sz="0" w:space="0" w:color="auto"/>
            <w:right w:val="none" w:sz="0" w:space="0" w:color="auto"/>
          </w:divBdr>
        </w:div>
        <w:div w:id="476260434">
          <w:marLeft w:val="0"/>
          <w:marRight w:val="0"/>
          <w:marTop w:val="0"/>
          <w:marBottom w:val="0"/>
          <w:divBdr>
            <w:top w:val="none" w:sz="0" w:space="0" w:color="auto"/>
            <w:left w:val="none" w:sz="0" w:space="0" w:color="auto"/>
            <w:bottom w:val="none" w:sz="0" w:space="0" w:color="auto"/>
            <w:right w:val="none" w:sz="0" w:space="0" w:color="auto"/>
          </w:divBdr>
        </w:div>
        <w:div w:id="1723553820">
          <w:marLeft w:val="0"/>
          <w:marRight w:val="0"/>
          <w:marTop w:val="0"/>
          <w:marBottom w:val="0"/>
          <w:divBdr>
            <w:top w:val="none" w:sz="0" w:space="0" w:color="auto"/>
            <w:left w:val="none" w:sz="0" w:space="0" w:color="auto"/>
            <w:bottom w:val="none" w:sz="0" w:space="0" w:color="auto"/>
            <w:right w:val="none" w:sz="0" w:space="0" w:color="auto"/>
          </w:divBdr>
        </w:div>
        <w:div w:id="1221984700">
          <w:marLeft w:val="0"/>
          <w:marRight w:val="0"/>
          <w:marTop w:val="0"/>
          <w:marBottom w:val="0"/>
          <w:divBdr>
            <w:top w:val="none" w:sz="0" w:space="0" w:color="auto"/>
            <w:left w:val="none" w:sz="0" w:space="0" w:color="auto"/>
            <w:bottom w:val="none" w:sz="0" w:space="0" w:color="auto"/>
            <w:right w:val="none" w:sz="0" w:space="0" w:color="auto"/>
          </w:divBdr>
        </w:div>
        <w:div w:id="397629114">
          <w:marLeft w:val="0"/>
          <w:marRight w:val="0"/>
          <w:marTop w:val="0"/>
          <w:marBottom w:val="0"/>
          <w:divBdr>
            <w:top w:val="none" w:sz="0" w:space="0" w:color="auto"/>
            <w:left w:val="none" w:sz="0" w:space="0" w:color="auto"/>
            <w:bottom w:val="none" w:sz="0" w:space="0" w:color="auto"/>
            <w:right w:val="none" w:sz="0" w:space="0" w:color="auto"/>
          </w:divBdr>
        </w:div>
        <w:div w:id="1044258379">
          <w:marLeft w:val="0"/>
          <w:marRight w:val="0"/>
          <w:marTop w:val="0"/>
          <w:marBottom w:val="0"/>
          <w:divBdr>
            <w:top w:val="none" w:sz="0" w:space="0" w:color="auto"/>
            <w:left w:val="none" w:sz="0" w:space="0" w:color="auto"/>
            <w:bottom w:val="none" w:sz="0" w:space="0" w:color="auto"/>
            <w:right w:val="none" w:sz="0" w:space="0" w:color="auto"/>
          </w:divBdr>
        </w:div>
        <w:div w:id="642122516">
          <w:marLeft w:val="0"/>
          <w:marRight w:val="0"/>
          <w:marTop w:val="0"/>
          <w:marBottom w:val="0"/>
          <w:divBdr>
            <w:top w:val="none" w:sz="0" w:space="0" w:color="auto"/>
            <w:left w:val="none" w:sz="0" w:space="0" w:color="auto"/>
            <w:bottom w:val="none" w:sz="0" w:space="0" w:color="auto"/>
            <w:right w:val="none" w:sz="0" w:space="0" w:color="auto"/>
          </w:divBdr>
        </w:div>
        <w:div w:id="632642481">
          <w:marLeft w:val="0"/>
          <w:marRight w:val="0"/>
          <w:marTop w:val="0"/>
          <w:marBottom w:val="0"/>
          <w:divBdr>
            <w:top w:val="none" w:sz="0" w:space="0" w:color="auto"/>
            <w:left w:val="none" w:sz="0" w:space="0" w:color="auto"/>
            <w:bottom w:val="none" w:sz="0" w:space="0" w:color="auto"/>
            <w:right w:val="none" w:sz="0" w:space="0" w:color="auto"/>
          </w:divBdr>
        </w:div>
      </w:divsChild>
    </w:div>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2</Pages>
  <Words>744</Words>
  <Characters>4092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Work</cp:lastModifiedBy>
  <cp:revision>22</cp:revision>
  <cp:lastPrinted>2026-06-19T21:01:00Z</cp:lastPrinted>
  <dcterms:created xsi:type="dcterms:W3CDTF">2024-01-25T14:15:00Z</dcterms:created>
  <dcterms:modified xsi:type="dcterms:W3CDTF">2026-06-25T21:32:00Z</dcterms:modified>
</cp:coreProperties>
</file>