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E3CB7" w14:textId="77777777" w:rsidR="00C80CA9" w:rsidRPr="00761965" w:rsidRDefault="00C80CA9" w:rsidP="002E01EE">
      <w:pPr>
        <w:pStyle w:val="Descripcin"/>
        <w:tabs>
          <w:tab w:val="left" w:pos="284"/>
        </w:tabs>
        <w:ind w:right="425"/>
        <w:rPr>
          <w:rFonts w:ascii="Arial Narrow" w:hAnsi="Arial Narrow" w:cs="Arial"/>
          <w:color w:val="000000" w:themeColor="text1"/>
          <w:sz w:val="22"/>
          <w:szCs w:val="22"/>
          <w:u w:val="single"/>
        </w:rPr>
      </w:pPr>
      <w:r w:rsidRPr="00761965">
        <w:rPr>
          <w:rFonts w:ascii="Arial Narrow" w:hAnsi="Arial Narrow" w:cs="Arial"/>
          <w:color w:val="000000" w:themeColor="text1"/>
          <w:sz w:val="22"/>
          <w:szCs w:val="22"/>
          <w:u w:val="single"/>
        </w:rPr>
        <w:t>ANEXO 5</w:t>
      </w:r>
    </w:p>
    <w:p w14:paraId="203C1804" w14:textId="77777777" w:rsidR="002E01EE" w:rsidRPr="00761965" w:rsidRDefault="002E01EE" w:rsidP="002E01EE">
      <w:pPr>
        <w:pStyle w:val="Descripcin"/>
        <w:tabs>
          <w:tab w:val="left" w:pos="284"/>
        </w:tabs>
        <w:ind w:right="425"/>
        <w:rPr>
          <w:rFonts w:ascii="Arial Narrow" w:hAnsi="Arial Narrow" w:cs="Arial"/>
          <w:bCs/>
          <w:color w:val="000000" w:themeColor="text1"/>
          <w:sz w:val="22"/>
          <w:szCs w:val="22"/>
          <w:u w:val="single"/>
        </w:rPr>
      </w:pPr>
      <w:r w:rsidRPr="00761965">
        <w:rPr>
          <w:rFonts w:ascii="Arial Narrow" w:hAnsi="Arial Narrow" w:cs="Arial"/>
          <w:color w:val="000000" w:themeColor="text1"/>
          <w:sz w:val="22"/>
          <w:szCs w:val="22"/>
          <w:u w:val="single"/>
        </w:rPr>
        <w:t>MANIFESTACIÓN SOBRE INHABILIDADES E INCOMPATIBILIDADES O CONFLICTO DE INTERESES</w:t>
      </w:r>
    </w:p>
    <w:p w14:paraId="3C721BA2" w14:textId="77777777" w:rsidR="002E01EE" w:rsidRPr="00761965" w:rsidRDefault="002E01EE" w:rsidP="002E01EE">
      <w:pPr>
        <w:rPr>
          <w:rFonts w:ascii="Arial Narrow" w:hAnsi="Arial Narrow" w:cs="Arial"/>
          <w:color w:val="000000" w:themeColor="text1"/>
        </w:rPr>
      </w:pPr>
    </w:p>
    <w:p w14:paraId="009AE8F4" w14:textId="77777777" w:rsidR="002E01EE" w:rsidRPr="00761965" w:rsidRDefault="002E01EE" w:rsidP="002E01EE">
      <w:pPr>
        <w:pStyle w:val="Descripcin"/>
        <w:jc w:val="both"/>
        <w:rPr>
          <w:rFonts w:ascii="Arial Narrow" w:hAnsi="Arial Narrow" w:cs="Arial"/>
          <w:b w:val="0"/>
          <w:bCs/>
          <w:color w:val="000000" w:themeColor="text1"/>
          <w:sz w:val="22"/>
          <w:szCs w:val="22"/>
        </w:rPr>
      </w:pPr>
    </w:p>
    <w:p w14:paraId="51E7769C" w14:textId="6686E730" w:rsidR="002E01EE" w:rsidRPr="00761965" w:rsidRDefault="002E01EE" w:rsidP="002E01EE">
      <w:pPr>
        <w:pStyle w:val="Descripcin"/>
        <w:jc w:val="both"/>
        <w:rPr>
          <w:rFonts w:ascii="Arial Narrow" w:hAnsi="Arial Narrow" w:cs="Arial"/>
          <w:b w:val="0"/>
          <w:bCs/>
          <w:color w:val="000000" w:themeColor="text1"/>
          <w:sz w:val="22"/>
          <w:szCs w:val="22"/>
        </w:rPr>
      </w:pPr>
      <w:r w:rsidRPr="00761965">
        <w:rPr>
          <w:rFonts w:ascii="Arial Narrow" w:hAnsi="Arial Narrow" w:cs="Arial"/>
          <w:b w:val="0"/>
          <w:bCs/>
          <w:color w:val="000000" w:themeColor="text1"/>
          <w:sz w:val="22"/>
          <w:szCs w:val="22"/>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o conflicto de intereses previstas en la Constitución y en la Ley, en especial las contempladas en el artículo 8 de la Ley 80 de 1993, en la Ley 1150 de 2007, Ley 734 de 2002</w:t>
      </w:r>
      <w:r w:rsidR="006F497B" w:rsidRPr="00761965">
        <w:rPr>
          <w:rFonts w:ascii="Arial Narrow" w:hAnsi="Arial Narrow" w:cs="Arial"/>
          <w:b w:val="0"/>
          <w:bCs/>
          <w:color w:val="000000" w:themeColor="text1"/>
          <w:sz w:val="22"/>
          <w:szCs w:val="22"/>
        </w:rPr>
        <w:t>,  derogada, a partir del 29 de marzo de 2022, por el artículo </w:t>
      </w:r>
      <w:hyperlink r:id="rId6" w:anchor="265" w:history="1">
        <w:r w:rsidR="006F497B" w:rsidRPr="00761965">
          <w:rPr>
            <w:rFonts w:ascii="Arial Narrow" w:hAnsi="Arial Narrow" w:cs="Arial"/>
            <w:color w:val="000000" w:themeColor="text1"/>
            <w:sz w:val="22"/>
            <w:szCs w:val="22"/>
          </w:rPr>
          <w:t>265</w:t>
        </w:r>
      </w:hyperlink>
      <w:r w:rsidR="006F497B" w:rsidRPr="00761965">
        <w:rPr>
          <w:rFonts w:ascii="Arial Narrow" w:hAnsi="Arial Narrow" w:cs="Arial"/>
          <w:b w:val="0"/>
          <w:bCs/>
          <w:color w:val="000000" w:themeColor="text1"/>
          <w:sz w:val="22"/>
          <w:szCs w:val="22"/>
        </w:rPr>
        <w:t> de la Ley 1952 de 2019, salvo el artículo </w:t>
      </w:r>
      <w:hyperlink r:id="rId7" w:anchor="30" w:history="1">
        <w:r w:rsidR="006F497B" w:rsidRPr="00761965">
          <w:rPr>
            <w:rFonts w:ascii="Arial Narrow" w:hAnsi="Arial Narrow" w:cs="Arial"/>
            <w:color w:val="000000" w:themeColor="text1"/>
            <w:sz w:val="22"/>
            <w:szCs w:val="22"/>
          </w:rPr>
          <w:t>30</w:t>
        </w:r>
      </w:hyperlink>
      <w:r w:rsidR="006F497B" w:rsidRPr="00761965">
        <w:rPr>
          <w:rFonts w:ascii="Arial Narrow" w:hAnsi="Arial Narrow" w:cs="Arial"/>
          <w:b w:val="0"/>
          <w:bCs/>
          <w:color w:val="000000" w:themeColor="text1"/>
          <w:sz w:val="22"/>
          <w:szCs w:val="22"/>
        </w:rPr>
        <w:t> que continúa vigente hasta el del 28 de diciembre de 2023</w:t>
      </w:r>
      <w:r w:rsidRPr="00761965">
        <w:rPr>
          <w:rFonts w:ascii="Arial Narrow" w:hAnsi="Arial Narrow" w:cs="Arial"/>
          <w:b w:val="0"/>
          <w:bCs/>
          <w:color w:val="000000" w:themeColor="text1"/>
          <w:sz w:val="22"/>
          <w:szCs w:val="22"/>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761965">
        <w:rPr>
          <w:rFonts w:ascii="Arial Narrow" w:hAnsi="Arial Narrow" w:cs="Arial"/>
          <w:b w:val="0"/>
          <w:color w:val="000000" w:themeColor="text1"/>
          <w:sz w:val="22"/>
          <w:szCs w:val="22"/>
        </w:rPr>
        <w:t xml:space="preserve">PROHIBICIÓN PARA QUE </w:t>
      </w:r>
      <w:proofErr w:type="gramStart"/>
      <w:r w:rsidRPr="00761965">
        <w:rPr>
          <w:rFonts w:ascii="Arial Narrow" w:hAnsi="Arial Narrow" w:cs="Arial"/>
          <w:b w:val="0"/>
          <w:color w:val="000000" w:themeColor="text1"/>
          <w:sz w:val="22"/>
          <w:szCs w:val="22"/>
        </w:rPr>
        <w:t>EX SERVIDORES</w:t>
      </w:r>
      <w:proofErr w:type="gramEnd"/>
      <w:r w:rsidRPr="00761965">
        <w:rPr>
          <w:rFonts w:ascii="Arial Narrow" w:hAnsi="Arial Narrow" w:cs="Arial"/>
          <w:b w:val="0"/>
          <w:color w:val="000000" w:themeColor="text1"/>
          <w:sz w:val="22"/>
          <w:szCs w:val="22"/>
        </w:rPr>
        <w:t xml:space="preserve"> PÚBLICOS GESTIONEN INTERESES PRIVADOS,</w:t>
      </w:r>
      <w:r w:rsidRPr="00761965">
        <w:rPr>
          <w:rFonts w:ascii="Arial Narrow" w:hAnsi="Arial Narrow" w:cs="Arial"/>
          <w:color w:val="000000" w:themeColor="text1"/>
          <w:sz w:val="22"/>
          <w:szCs w:val="22"/>
        </w:rPr>
        <w:t xml:space="preserve"> </w:t>
      </w:r>
      <w:r w:rsidRPr="00761965">
        <w:rPr>
          <w:rFonts w:ascii="Arial Narrow" w:hAnsi="Arial Narrow" w:cs="Arial"/>
          <w:b w:val="0"/>
          <w:bCs/>
          <w:color w:val="000000" w:themeColor="text1"/>
          <w:sz w:val="22"/>
          <w:szCs w:val="22"/>
        </w:rPr>
        <w:t xml:space="preserve">Artículo 4. INHABILIDAD PARA QUE </w:t>
      </w:r>
      <w:proofErr w:type="gramStart"/>
      <w:r w:rsidRPr="00761965">
        <w:rPr>
          <w:rFonts w:ascii="Arial Narrow" w:hAnsi="Arial Narrow" w:cs="Arial"/>
          <w:b w:val="0"/>
          <w:bCs/>
          <w:color w:val="000000" w:themeColor="text1"/>
          <w:sz w:val="22"/>
          <w:szCs w:val="22"/>
        </w:rPr>
        <w:t>EX EMPLEADOS</w:t>
      </w:r>
      <w:proofErr w:type="gramEnd"/>
      <w:r w:rsidRPr="00761965">
        <w:rPr>
          <w:rFonts w:ascii="Arial Narrow" w:hAnsi="Arial Narrow" w:cs="Arial"/>
          <w:b w:val="0"/>
          <w:bCs/>
          <w:color w:val="000000" w:themeColor="text1"/>
          <w:sz w:val="22"/>
          <w:szCs w:val="22"/>
        </w:rPr>
        <w:t xml:space="preserve"> PÚBLICOS CONTRATEN CON EL ESTADO y Artículo 90. INHABILIDAD POR INCUMPLIMIENTO REITERADO). </w:t>
      </w:r>
    </w:p>
    <w:p w14:paraId="37BE31B0" w14:textId="77777777" w:rsidR="002E01EE" w:rsidRPr="00761965" w:rsidRDefault="002E01EE" w:rsidP="002E01EE">
      <w:pPr>
        <w:tabs>
          <w:tab w:val="left" w:pos="0"/>
        </w:tabs>
        <w:autoSpaceDE w:val="0"/>
        <w:autoSpaceDN w:val="0"/>
        <w:adjustRightInd w:val="0"/>
        <w:jc w:val="both"/>
        <w:rPr>
          <w:rFonts w:ascii="Arial Narrow" w:hAnsi="Arial Narrow" w:cs="Arial"/>
          <w:bCs/>
        </w:rPr>
      </w:pPr>
    </w:p>
    <w:p w14:paraId="16850B46" w14:textId="77777777" w:rsidR="002E01EE" w:rsidRPr="00761965" w:rsidRDefault="002E01EE" w:rsidP="002E01EE">
      <w:pPr>
        <w:tabs>
          <w:tab w:val="left" w:pos="0"/>
        </w:tabs>
        <w:autoSpaceDE w:val="0"/>
        <w:autoSpaceDN w:val="0"/>
        <w:adjustRightInd w:val="0"/>
        <w:spacing w:after="0" w:line="240" w:lineRule="auto"/>
        <w:jc w:val="both"/>
        <w:rPr>
          <w:rFonts w:ascii="Arial Narrow" w:hAnsi="Arial Narrow" w:cs="Verdana"/>
        </w:rPr>
      </w:pPr>
      <w:r w:rsidRPr="00761965">
        <w:rPr>
          <w:rFonts w:ascii="Arial Narrow" w:hAnsi="Arial Narrow" w:cs="Arial"/>
          <w:bCs/>
        </w:rPr>
        <w:t>En el evento de e</w:t>
      </w:r>
      <w:r w:rsidRPr="00761965">
        <w:rPr>
          <w:rFonts w:ascii="Arial Narrow" w:hAnsi="Arial Narrow" w:cs="Verdana"/>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Ordenador del gasto en el menor tiempo posible, en cumplimiento del deber de denuncia que me asiste como colaborador del estado.</w:t>
      </w:r>
    </w:p>
    <w:p w14:paraId="090E4A35" w14:textId="77777777" w:rsidR="009357B0" w:rsidRPr="00761965" w:rsidRDefault="009357B0" w:rsidP="00ED5D9C">
      <w:pPr>
        <w:rPr>
          <w:rFonts w:ascii="Arial Narrow" w:hAnsi="Arial Narrow" w:cs="Arial"/>
          <w:color w:val="000000" w:themeColor="text1"/>
        </w:rPr>
      </w:pPr>
    </w:p>
    <w:p w14:paraId="04419B90" w14:textId="77777777" w:rsidR="00ED5D9C" w:rsidRPr="00761965" w:rsidRDefault="00ED5D9C" w:rsidP="00ED5D9C">
      <w:pPr>
        <w:pStyle w:val="Ttulo5"/>
        <w:tabs>
          <w:tab w:val="left" w:pos="284"/>
        </w:tabs>
        <w:ind w:right="425"/>
        <w:rPr>
          <w:rFonts w:cs="Arial"/>
          <w:bCs/>
          <w:color w:val="000000" w:themeColor="text1"/>
          <w:szCs w:val="22"/>
          <w:u w:val="single"/>
        </w:rPr>
      </w:pPr>
    </w:p>
    <w:p w14:paraId="63F9A1A7" w14:textId="455B1DE3" w:rsidR="00ED5D9C" w:rsidRPr="00761965" w:rsidRDefault="000364FF" w:rsidP="00ED5D9C">
      <w:pPr>
        <w:pStyle w:val="Textoindependiente"/>
        <w:rPr>
          <w:rFonts w:ascii="Arial Narrow" w:hAnsi="Arial Narrow" w:cs="Arial"/>
          <w:b/>
          <w:color w:val="000000" w:themeColor="text1"/>
          <w:sz w:val="22"/>
          <w:szCs w:val="22"/>
          <w:lang w:val="es-ES_tradnl"/>
        </w:rPr>
      </w:pPr>
      <w:r w:rsidRPr="00761965">
        <w:rPr>
          <w:rFonts w:ascii="Arial Narrow" w:hAnsi="Arial Narrow" w:cs="Arial"/>
          <w:b/>
          <w:color w:val="000000" w:themeColor="text1"/>
          <w:sz w:val="22"/>
          <w:szCs w:val="22"/>
          <w:lang w:val="es-ES_tradnl"/>
        </w:rPr>
        <w:t>EN CASO DE CONSORCIOS O UNIONES TEMPORALES</w:t>
      </w:r>
      <w:r w:rsidR="007E010B" w:rsidRPr="00761965">
        <w:rPr>
          <w:rFonts w:ascii="Arial Narrow" w:hAnsi="Arial Narrow" w:cs="Arial"/>
          <w:b/>
          <w:color w:val="000000" w:themeColor="text1"/>
          <w:sz w:val="22"/>
          <w:szCs w:val="22"/>
          <w:lang w:val="es-ES_tradnl"/>
        </w:rPr>
        <w:t>, FORMAS O EXPRESIONES ORGANIZATIVAS; ORGANIZACIONES DE BASE DE COMUNIDADES NEGRAS, AFROCOLOMBIANAS, RAIZALE</w:t>
      </w:r>
      <w:r w:rsidR="0002357A" w:rsidRPr="00761965">
        <w:rPr>
          <w:rFonts w:ascii="Arial Narrow" w:hAnsi="Arial Narrow" w:cs="Arial"/>
          <w:b/>
          <w:color w:val="000000" w:themeColor="text1"/>
          <w:sz w:val="22"/>
          <w:szCs w:val="22"/>
          <w:lang w:val="es-ES_tradnl"/>
        </w:rPr>
        <w:t>S</w:t>
      </w:r>
      <w:r w:rsidR="007E010B" w:rsidRPr="00761965">
        <w:rPr>
          <w:rFonts w:ascii="Arial Narrow" w:hAnsi="Arial Narrow" w:cs="Arial"/>
          <w:b/>
          <w:color w:val="000000" w:themeColor="text1"/>
          <w:sz w:val="22"/>
          <w:szCs w:val="22"/>
          <w:lang w:val="es-ES_tradnl"/>
        </w:rPr>
        <w:t xml:space="preserve"> Y PALENQUERAS; ORGANIZACIONES DE SEGUNDO NIVEL</w:t>
      </w:r>
      <w:r w:rsidRPr="00761965">
        <w:rPr>
          <w:rFonts w:ascii="Arial Narrow" w:hAnsi="Arial Narrow" w:cs="Arial"/>
          <w:b/>
          <w:color w:val="000000" w:themeColor="text1"/>
          <w:sz w:val="22"/>
          <w:szCs w:val="22"/>
          <w:lang w:val="es-ES_tradnl"/>
        </w:rPr>
        <w:t>, SE DEBERÁ ACREDITAR LO ANTERIOR RESPECTO DE CADA UNO DE SUS INTEGRANTES (PERSONAS NATURALES O JURÍDICAS, SEGÚN EL CASO).</w:t>
      </w:r>
    </w:p>
    <w:p w14:paraId="7ABB624D" w14:textId="77777777" w:rsidR="00E477D8" w:rsidRDefault="00E477D8">
      <w:pPr>
        <w:rPr>
          <w:rFonts w:ascii="Arial Narrow" w:hAnsi="Arial Narrow"/>
          <w:lang w:val="es-ES_tradnl"/>
        </w:rPr>
      </w:pPr>
    </w:p>
    <w:p w14:paraId="1F2B0B7F" w14:textId="77777777" w:rsidR="00987632" w:rsidRDefault="00987632">
      <w:pPr>
        <w:rPr>
          <w:rFonts w:ascii="Arial Narrow" w:hAnsi="Arial Narrow"/>
          <w:lang w:val="es-ES_tradnl"/>
        </w:rPr>
      </w:pPr>
    </w:p>
    <w:p w14:paraId="22E74D39" w14:textId="77777777" w:rsidR="00987632" w:rsidRDefault="00987632">
      <w:pPr>
        <w:rPr>
          <w:rFonts w:ascii="Arial Narrow" w:hAnsi="Arial Narrow"/>
          <w:lang w:val="es-ES_tradnl"/>
        </w:rPr>
      </w:pPr>
    </w:p>
    <w:p w14:paraId="3A4DF6E6" w14:textId="77777777" w:rsidR="00987632" w:rsidRDefault="00987632">
      <w:pPr>
        <w:rPr>
          <w:rFonts w:ascii="Arial Narrow" w:hAnsi="Arial Narrow"/>
          <w:lang w:val="es-ES_tradnl"/>
        </w:rPr>
      </w:pPr>
    </w:p>
    <w:p w14:paraId="5F719B05" w14:textId="77777777" w:rsidR="00987632" w:rsidRDefault="00987632">
      <w:pPr>
        <w:rPr>
          <w:rFonts w:ascii="Arial Narrow" w:hAnsi="Arial Narrow"/>
          <w:lang w:val="es-ES_tradnl"/>
        </w:rPr>
      </w:pPr>
    </w:p>
    <w:p w14:paraId="6A3FF1C0" w14:textId="77777777" w:rsidR="00987632" w:rsidRDefault="00987632">
      <w:pPr>
        <w:rPr>
          <w:rFonts w:ascii="Arial Narrow" w:hAnsi="Arial Narrow"/>
          <w:lang w:val="es-ES_tradnl"/>
        </w:rPr>
      </w:pPr>
    </w:p>
    <w:p w14:paraId="1A5BC7BB" w14:textId="77777777" w:rsidR="00987632" w:rsidRDefault="00987632">
      <w:pPr>
        <w:rPr>
          <w:rFonts w:ascii="Arial Narrow" w:hAnsi="Arial Narrow"/>
          <w:lang w:val="es-ES_tradnl"/>
        </w:rPr>
      </w:pPr>
    </w:p>
    <w:p w14:paraId="75B90F60" w14:textId="77777777" w:rsidR="00987632" w:rsidRDefault="00987632">
      <w:pPr>
        <w:rPr>
          <w:rFonts w:ascii="Arial Narrow" w:hAnsi="Arial Narrow"/>
          <w:lang w:val="es-ES_tradnl"/>
        </w:rPr>
      </w:pPr>
    </w:p>
    <w:p w14:paraId="449E88CE" w14:textId="77777777" w:rsidR="00987632" w:rsidRDefault="00987632">
      <w:pPr>
        <w:rPr>
          <w:rFonts w:ascii="Arial Narrow" w:hAnsi="Arial Narrow"/>
          <w:lang w:val="es-ES_tradnl"/>
        </w:rPr>
      </w:pPr>
    </w:p>
    <w:p w14:paraId="5A4D7D9D" w14:textId="77777777" w:rsidR="00987632" w:rsidRDefault="00987632">
      <w:pPr>
        <w:rPr>
          <w:rFonts w:ascii="Arial Narrow" w:hAnsi="Arial Narrow"/>
          <w:lang w:val="es-ES_tradnl"/>
        </w:rPr>
      </w:pPr>
    </w:p>
    <w:p w14:paraId="3E213866" w14:textId="77777777" w:rsidR="00987632" w:rsidRDefault="00987632">
      <w:pPr>
        <w:rPr>
          <w:rFonts w:ascii="Arial Narrow" w:hAnsi="Arial Narrow"/>
          <w:lang w:val="es-ES_tradnl"/>
        </w:rPr>
      </w:pPr>
    </w:p>
    <w:p w14:paraId="37D21583" w14:textId="77777777" w:rsidR="00987632" w:rsidRDefault="00987632">
      <w:pPr>
        <w:rPr>
          <w:rFonts w:ascii="Arial Narrow" w:hAnsi="Arial Narrow"/>
          <w:lang w:val="es-ES_tradnl"/>
        </w:rPr>
      </w:pPr>
    </w:p>
    <w:p w14:paraId="5B02C24A" w14:textId="77777777" w:rsidR="00987632" w:rsidRPr="00B97023" w:rsidRDefault="00987632" w:rsidP="00987632">
      <w:pPr>
        <w:rPr>
          <w:sz w:val="56"/>
          <w:szCs w:val="56"/>
        </w:rPr>
      </w:pPr>
    </w:p>
    <w:p w14:paraId="13E47045" w14:textId="77777777" w:rsidR="00987632" w:rsidRPr="00B97023" w:rsidRDefault="00987632" w:rsidP="00987632">
      <w:pPr>
        <w:jc w:val="center"/>
        <w:rPr>
          <w:b/>
          <w:bCs/>
          <w:sz w:val="56"/>
          <w:szCs w:val="56"/>
        </w:rPr>
      </w:pPr>
      <w:r w:rsidRPr="00B97023">
        <w:rPr>
          <w:b/>
          <w:bCs/>
          <w:sz w:val="56"/>
          <w:szCs w:val="56"/>
        </w:rPr>
        <w:t>ESPACIO EN BLANCO</w:t>
      </w:r>
    </w:p>
    <w:p w14:paraId="5DE4F90F" w14:textId="77777777" w:rsidR="00987632" w:rsidRDefault="00987632">
      <w:pPr>
        <w:rPr>
          <w:rFonts w:ascii="Arial Narrow" w:hAnsi="Arial Narrow"/>
          <w:lang w:val="es-ES_tradnl"/>
        </w:rPr>
      </w:pPr>
    </w:p>
    <w:p w14:paraId="396D987A" w14:textId="77777777" w:rsidR="00987632" w:rsidRDefault="00987632">
      <w:pPr>
        <w:rPr>
          <w:rFonts w:ascii="Arial Narrow" w:hAnsi="Arial Narrow"/>
          <w:lang w:val="es-ES_tradnl"/>
        </w:rPr>
      </w:pPr>
    </w:p>
    <w:p w14:paraId="7C598C92" w14:textId="77777777" w:rsidR="00987632" w:rsidRDefault="00987632">
      <w:pPr>
        <w:rPr>
          <w:rFonts w:ascii="Arial Narrow" w:hAnsi="Arial Narrow"/>
          <w:lang w:val="es-ES_tradnl"/>
        </w:rPr>
      </w:pPr>
    </w:p>
    <w:p w14:paraId="58A75044" w14:textId="77777777" w:rsidR="00987632" w:rsidRDefault="00987632">
      <w:pPr>
        <w:rPr>
          <w:rFonts w:ascii="Arial Narrow" w:hAnsi="Arial Narrow"/>
          <w:lang w:val="es-ES_tradnl"/>
        </w:rPr>
      </w:pPr>
    </w:p>
    <w:p w14:paraId="2E8142A5" w14:textId="77777777" w:rsidR="00987632" w:rsidRDefault="00987632">
      <w:pPr>
        <w:rPr>
          <w:rFonts w:ascii="Arial Narrow" w:hAnsi="Arial Narrow"/>
          <w:lang w:val="es-ES_tradnl"/>
        </w:rPr>
      </w:pPr>
    </w:p>
    <w:p w14:paraId="3910F7E4" w14:textId="77777777" w:rsidR="00987632" w:rsidRPr="00761965" w:rsidRDefault="00987632">
      <w:pPr>
        <w:rPr>
          <w:rFonts w:ascii="Arial Narrow" w:hAnsi="Arial Narrow"/>
          <w:lang w:val="es-ES_tradnl"/>
        </w:rPr>
      </w:pPr>
    </w:p>
    <w:sectPr w:rsidR="00987632" w:rsidRPr="0076196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EC199" w14:textId="77777777" w:rsidR="00B07B34" w:rsidRDefault="00B07B34" w:rsidP="00DE1C1C">
      <w:pPr>
        <w:spacing w:after="0" w:line="240" w:lineRule="auto"/>
      </w:pPr>
      <w:r>
        <w:separator/>
      </w:r>
    </w:p>
  </w:endnote>
  <w:endnote w:type="continuationSeparator" w:id="0">
    <w:p w14:paraId="244B1931" w14:textId="77777777" w:rsidR="00B07B34" w:rsidRDefault="00B07B34"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637" w14:textId="6B093552" w:rsidR="002D677B" w:rsidRDefault="002D677B" w:rsidP="002D677B">
    <w:pPr>
      <w:jc w:val="right"/>
      <w:rPr>
        <w:rFonts w:ascii="Arial" w:hAnsi="Arial" w:cs="Arial"/>
        <w:sz w:val="18"/>
        <w:szCs w:val="18"/>
      </w:rPr>
    </w:pPr>
    <w:r>
      <w:rPr>
        <w:noProof/>
      </w:rPr>
      <w:drawing>
        <wp:anchor distT="0" distB="0" distL="114300" distR="114300" simplePos="0" relativeHeight="251660288" behindDoc="1" locked="0" layoutInCell="1" allowOverlap="1" wp14:anchorId="68134E0F" wp14:editId="19FBC6E0">
          <wp:simplePos x="0" y="0"/>
          <wp:positionH relativeFrom="column">
            <wp:posOffset>972185</wp:posOffset>
          </wp:positionH>
          <wp:positionV relativeFrom="paragraph">
            <wp:posOffset>-187325</wp:posOffset>
          </wp:positionV>
          <wp:extent cx="731520" cy="548640"/>
          <wp:effectExtent l="0" t="0" r="0" b="3810"/>
          <wp:wrapNone/>
          <wp:docPr id="450764149"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r>
      <w:rPr>
        <w:noProof/>
      </w:rPr>
      <w:drawing>
        <wp:anchor distT="0" distB="0" distL="114300" distR="114300" simplePos="0" relativeHeight="251661312" behindDoc="0" locked="0" layoutInCell="1" allowOverlap="1" wp14:anchorId="47A67BA7" wp14:editId="37F9800E">
          <wp:simplePos x="0" y="0"/>
          <wp:positionH relativeFrom="column">
            <wp:posOffset>-441960</wp:posOffset>
          </wp:positionH>
          <wp:positionV relativeFrom="paragraph">
            <wp:posOffset>-270510</wp:posOffset>
          </wp:positionV>
          <wp:extent cx="1414145" cy="756285"/>
          <wp:effectExtent l="0" t="0" r="0" b="5715"/>
          <wp:wrapNone/>
          <wp:docPr id="1612255219"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CF71CA3" w14:textId="2B9CC06C" w:rsidR="00DE1C1C" w:rsidRPr="002D677B" w:rsidRDefault="002D677B" w:rsidP="002D677B">
    <w:pPr>
      <w:jc w:val="right"/>
      <w:rPr>
        <w:rFonts w:ascii="Arial" w:hAnsi="Arial" w:cs="Arial"/>
        <w:sz w:val="18"/>
        <w:szCs w:val="18"/>
      </w:rPr>
    </w:pPr>
    <w:r>
      <w:rPr>
        <w:rFonts w:ascii="Arial" w:hAnsi="Arial" w:cs="Arial"/>
        <w:sz w:val="18"/>
        <w:szCs w:val="18"/>
      </w:rPr>
      <w:t>no está autorizado su reproducción total o parcial</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F0B21" w14:textId="77777777" w:rsidR="00B07B34" w:rsidRDefault="00B07B34" w:rsidP="00DE1C1C">
      <w:pPr>
        <w:spacing w:after="0" w:line="240" w:lineRule="auto"/>
      </w:pPr>
      <w:r>
        <w:separator/>
      </w:r>
    </w:p>
  </w:footnote>
  <w:footnote w:type="continuationSeparator" w:id="0">
    <w:p w14:paraId="0B5A5A2C" w14:textId="77777777" w:rsidR="00B07B34" w:rsidRDefault="00B07B34" w:rsidP="00DE1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3795" w14:textId="77777777" w:rsidR="002D677B" w:rsidRDefault="002D677B" w:rsidP="002D677B">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994BB2" w14:paraId="48508873" w14:textId="77777777" w:rsidTr="00585B7C">
      <w:trPr>
        <w:trHeight w:val="287"/>
      </w:trPr>
      <w:tc>
        <w:tcPr>
          <w:tcW w:w="1682" w:type="pct"/>
          <w:vMerge w:val="restart"/>
          <w:vAlign w:val="center"/>
        </w:tcPr>
        <w:p w14:paraId="5842B10D" w14:textId="77777777" w:rsidR="00994BB2" w:rsidRDefault="00994BB2" w:rsidP="00994BB2">
          <w:pPr>
            <w:pStyle w:val="Encabezado"/>
            <w:jc w:val="center"/>
          </w:pPr>
          <w:r w:rsidRPr="00E4359E">
            <w:rPr>
              <w:noProof/>
            </w:rPr>
            <w:drawing>
              <wp:inline distT="0" distB="0" distL="0" distR="0" wp14:anchorId="70C26300" wp14:editId="6C5CEB83">
                <wp:extent cx="1009816" cy="801338"/>
                <wp:effectExtent l="0" t="0" r="0" b="0"/>
                <wp:docPr id="2"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118F33F1" w14:textId="77777777" w:rsidR="00994BB2" w:rsidRPr="00E4359E" w:rsidRDefault="00994BB2" w:rsidP="00994BB2">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3DC84D76" w14:textId="77777777" w:rsidR="00994BB2" w:rsidRPr="00E4359E" w:rsidRDefault="00994BB2" w:rsidP="00994BB2">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994BB2" w14:paraId="6BE9BDAD" w14:textId="77777777" w:rsidTr="00585B7C">
      <w:trPr>
        <w:trHeight w:val="287"/>
      </w:trPr>
      <w:tc>
        <w:tcPr>
          <w:tcW w:w="1682" w:type="pct"/>
          <w:vMerge/>
        </w:tcPr>
        <w:p w14:paraId="548F82C9" w14:textId="77777777" w:rsidR="00994BB2" w:rsidRDefault="00994BB2" w:rsidP="00994BB2">
          <w:pPr>
            <w:pStyle w:val="Encabezado"/>
          </w:pPr>
        </w:p>
      </w:tc>
      <w:tc>
        <w:tcPr>
          <w:tcW w:w="1604" w:type="pct"/>
          <w:vMerge/>
          <w:vAlign w:val="center"/>
        </w:tcPr>
        <w:p w14:paraId="20993F26" w14:textId="77777777" w:rsidR="00994BB2" w:rsidRPr="00E4359E" w:rsidRDefault="00994BB2" w:rsidP="00994BB2">
          <w:pPr>
            <w:pStyle w:val="Encabezado"/>
            <w:jc w:val="center"/>
            <w:rPr>
              <w:rFonts w:ascii="Verdana" w:hAnsi="Verdana"/>
              <w:sz w:val="18"/>
              <w:szCs w:val="18"/>
            </w:rPr>
          </w:pPr>
        </w:p>
      </w:tc>
      <w:tc>
        <w:tcPr>
          <w:tcW w:w="1714" w:type="pct"/>
        </w:tcPr>
        <w:p w14:paraId="32185E63" w14:textId="77777777" w:rsidR="00994BB2" w:rsidRPr="00E4359E" w:rsidRDefault="00994BB2" w:rsidP="00994BB2">
          <w:pPr>
            <w:pStyle w:val="Encabezado"/>
            <w:rPr>
              <w:rFonts w:ascii="Verdana" w:hAnsi="Verdana" w:cs="Arial"/>
              <w:sz w:val="18"/>
              <w:szCs w:val="18"/>
            </w:rPr>
          </w:pPr>
          <w:r w:rsidRPr="00E4359E">
            <w:rPr>
              <w:rFonts w:ascii="Verdana" w:hAnsi="Verdana" w:cs="Arial"/>
              <w:sz w:val="18"/>
              <w:szCs w:val="18"/>
            </w:rPr>
            <w:t>Código: GO-F-096</w:t>
          </w:r>
        </w:p>
      </w:tc>
    </w:tr>
    <w:tr w:rsidR="00994BB2" w14:paraId="69B2E48F" w14:textId="77777777" w:rsidTr="00585B7C">
      <w:trPr>
        <w:trHeight w:val="287"/>
      </w:trPr>
      <w:tc>
        <w:tcPr>
          <w:tcW w:w="1682" w:type="pct"/>
          <w:vMerge/>
        </w:tcPr>
        <w:p w14:paraId="011E7B28" w14:textId="77777777" w:rsidR="00994BB2" w:rsidRDefault="00994BB2" w:rsidP="00994BB2">
          <w:pPr>
            <w:pStyle w:val="Encabezado"/>
          </w:pPr>
        </w:p>
      </w:tc>
      <w:tc>
        <w:tcPr>
          <w:tcW w:w="1604" w:type="pct"/>
          <w:vMerge w:val="restart"/>
          <w:vAlign w:val="center"/>
        </w:tcPr>
        <w:p w14:paraId="096750D3" w14:textId="77777777" w:rsidR="00994BB2" w:rsidRPr="00E4359E" w:rsidRDefault="00994BB2" w:rsidP="00994BB2">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5B947755" w14:textId="77777777" w:rsidR="00994BB2" w:rsidRPr="00E4359E" w:rsidRDefault="00994BB2" w:rsidP="00994BB2">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994BB2" w14:paraId="755C4B51" w14:textId="77777777" w:rsidTr="00585B7C">
      <w:trPr>
        <w:trHeight w:val="287"/>
      </w:trPr>
      <w:tc>
        <w:tcPr>
          <w:tcW w:w="1682" w:type="pct"/>
          <w:vMerge/>
        </w:tcPr>
        <w:p w14:paraId="0EF74108" w14:textId="77777777" w:rsidR="00994BB2" w:rsidRDefault="00994BB2" w:rsidP="00994BB2">
          <w:pPr>
            <w:pStyle w:val="Encabezado"/>
          </w:pPr>
        </w:p>
      </w:tc>
      <w:tc>
        <w:tcPr>
          <w:tcW w:w="1604" w:type="pct"/>
          <w:vMerge/>
        </w:tcPr>
        <w:p w14:paraId="3E8685C8" w14:textId="77777777" w:rsidR="00994BB2" w:rsidRPr="00E4359E" w:rsidRDefault="00994BB2" w:rsidP="00994BB2">
          <w:pPr>
            <w:pStyle w:val="Encabezado"/>
            <w:rPr>
              <w:rFonts w:ascii="Verdana" w:hAnsi="Verdana"/>
              <w:sz w:val="18"/>
              <w:szCs w:val="18"/>
            </w:rPr>
          </w:pPr>
        </w:p>
      </w:tc>
      <w:tc>
        <w:tcPr>
          <w:tcW w:w="1714" w:type="pct"/>
        </w:tcPr>
        <w:p w14:paraId="49C71422" w14:textId="77777777" w:rsidR="00994BB2" w:rsidRPr="00E4359E" w:rsidRDefault="00994BB2" w:rsidP="00994BB2">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17E186A4" w14:textId="77777777" w:rsidR="003F027E" w:rsidRPr="002D677B" w:rsidRDefault="003F027E" w:rsidP="002D677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1B0"/>
    <w:rsid w:val="0002357A"/>
    <w:rsid w:val="000241C4"/>
    <w:rsid w:val="00027FE0"/>
    <w:rsid w:val="00031864"/>
    <w:rsid w:val="000364FF"/>
    <w:rsid w:val="0004573D"/>
    <w:rsid w:val="000D491B"/>
    <w:rsid w:val="000E6154"/>
    <w:rsid w:val="000F58BF"/>
    <w:rsid w:val="000F75D1"/>
    <w:rsid w:val="00105799"/>
    <w:rsid w:val="00127E05"/>
    <w:rsid w:val="00190013"/>
    <w:rsid w:val="00192873"/>
    <w:rsid w:val="001C15B5"/>
    <w:rsid w:val="00233762"/>
    <w:rsid w:val="0028214F"/>
    <w:rsid w:val="002D677B"/>
    <w:rsid w:val="002E01EE"/>
    <w:rsid w:val="003102C6"/>
    <w:rsid w:val="00320FF8"/>
    <w:rsid w:val="00347BEA"/>
    <w:rsid w:val="003F027E"/>
    <w:rsid w:val="004121B0"/>
    <w:rsid w:val="00463415"/>
    <w:rsid w:val="00486DA7"/>
    <w:rsid w:val="00492622"/>
    <w:rsid w:val="004E524E"/>
    <w:rsid w:val="00584485"/>
    <w:rsid w:val="005D0D19"/>
    <w:rsid w:val="006600BD"/>
    <w:rsid w:val="00677C63"/>
    <w:rsid w:val="006971D6"/>
    <w:rsid w:val="006F497B"/>
    <w:rsid w:val="00715E07"/>
    <w:rsid w:val="00727B71"/>
    <w:rsid w:val="00732A07"/>
    <w:rsid w:val="00752AAE"/>
    <w:rsid w:val="00761965"/>
    <w:rsid w:val="00771836"/>
    <w:rsid w:val="007874AA"/>
    <w:rsid w:val="007B77B5"/>
    <w:rsid w:val="007E010B"/>
    <w:rsid w:val="00833C93"/>
    <w:rsid w:val="00851516"/>
    <w:rsid w:val="0089616F"/>
    <w:rsid w:val="00896700"/>
    <w:rsid w:val="008B7ECA"/>
    <w:rsid w:val="00904F20"/>
    <w:rsid w:val="00931214"/>
    <w:rsid w:val="009357B0"/>
    <w:rsid w:val="00935BB0"/>
    <w:rsid w:val="00945FF3"/>
    <w:rsid w:val="00987632"/>
    <w:rsid w:val="00994BB2"/>
    <w:rsid w:val="00994F59"/>
    <w:rsid w:val="009A7D8E"/>
    <w:rsid w:val="009F7F36"/>
    <w:rsid w:val="00A336EB"/>
    <w:rsid w:val="00AB3E7E"/>
    <w:rsid w:val="00B04EA5"/>
    <w:rsid w:val="00B06B8E"/>
    <w:rsid w:val="00B07B34"/>
    <w:rsid w:val="00B15882"/>
    <w:rsid w:val="00B21206"/>
    <w:rsid w:val="00B415D6"/>
    <w:rsid w:val="00B462D8"/>
    <w:rsid w:val="00B51838"/>
    <w:rsid w:val="00B7413D"/>
    <w:rsid w:val="00B95602"/>
    <w:rsid w:val="00BA791C"/>
    <w:rsid w:val="00BD32FB"/>
    <w:rsid w:val="00C110EA"/>
    <w:rsid w:val="00C1626B"/>
    <w:rsid w:val="00C77BCC"/>
    <w:rsid w:val="00C80279"/>
    <w:rsid w:val="00C80CA9"/>
    <w:rsid w:val="00C87C44"/>
    <w:rsid w:val="00CB18AC"/>
    <w:rsid w:val="00CC207E"/>
    <w:rsid w:val="00CD7F5F"/>
    <w:rsid w:val="00CE69FD"/>
    <w:rsid w:val="00D06208"/>
    <w:rsid w:val="00DB3A44"/>
    <w:rsid w:val="00DD428E"/>
    <w:rsid w:val="00DE1C1C"/>
    <w:rsid w:val="00E01ADB"/>
    <w:rsid w:val="00E27BF1"/>
    <w:rsid w:val="00E46962"/>
    <w:rsid w:val="00E477D8"/>
    <w:rsid w:val="00E522DC"/>
    <w:rsid w:val="00E63718"/>
    <w:rsid w:val="00E76745"/>
    <w:rsid w:val="00ED5D9C"/>
    <w:rsid w:val="00EF0D42"/>
    <w:rsid w:val="00F264EF"/>
    <w:rsid w:val="00F552C9"/>
    <w:rsid w:val="00F87C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B3B47"/>
  <w15:docId w15:val="{8326879B-3A4A-4254-8A11-5A35BF5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5D9C"/>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uiPriority w:val="99"/>
    <w:qFormat/>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 w:type="paragraph" w:styleId="Textodeglobo">
    <w:name w:val="Balloon Text"/>
    <w:basedOn w:val="Normal"/>
    <w:link w:val="TextodegloboCar"/>
    <w:uiPriority w:val="99"/>
    <w:semiHidden/>
    <w:unhideWhenUsed/>
    <w:rsid w:val="00C80C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0CA9"/>
    <w:rPr>
      <w:rFonts w:ascii="Segoe UI" w:hAnsi="Segoe UI" w:cs="Segoe UI"/>
      <w:sz w:val="18"/>
      <w:szCs w:val="18"/>
    </w:rPr>
  </w:style>
  <w:style w:type="character" w:styleId="Hipervnculo">
    <w:name w:val="Hyperlink"/>
    <w:basedOn w:val="Fuentedeprrafopredeter"/>
    <w:uiPriority w:val="99"/>
    <w:semiHidden/>
    <w:unhideWhenUsed/>
    <w:rsid w:val="006F497B"/>
    <w:rPr>
      <w:color w:val="0000FF"/>
      <w:u w:val="single"/>
    </w:rPr>
  </w:style>
  <w:style w:type="table" w:styleId="Tablaconcuadrcula">
    <w:name w:val="Table Grid"/>
    <w:basedOn w:val="Tablanormal"/>
    <w:uiPriority w:val="59"/>
    <w:rsid w:val="002D677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2D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136713">
      <w:bodyDiv w:val="1"/>
      <w:marLeft w:val="0"/>
      <w:marRight w:val="0"/>
      <w:marTop w:val="0"/>
      <w:marBottom w:val="0"/>
      <w:divBdr>
        <w:top w:val="none" w:sz="0" w:space="0" w:color="auto"/>
        <w:left w:val="none" w:sz="0" w:space="0" w:color="auto"/>
        <w:bottom w:val="none" w:sz="0" w:space="0" w:color="auto"/>
        <w:right w:val="none" w:sz="0" w:space="0" w:color="auto"/>
      </w:divBdr>
    </w:div>
    <w:div w:id="80886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ecretariasenado.gov.co/senado/basedoc/ley_0734_2002.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cretariasenado.gov.co/senado/basedoc/ley_1952_2019_pr006.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2153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Regina Margarita Mogollon Percy</cp:lastModifiedBy>
  <cp:revision>2</cp:revision>
  <cp:lastPrinted>2024-07-24T17:08:00Z</cp:lastPrinted>
  <dcterms:created xsi:type="dcterms:W3CDTF">2025-06-09T18:36:00Z</dcterms:created>
  <dcterms:modified xsi:type="dcterms:W3CDTF">2025-06-09T18:36:00Z</dcterms:modified>
</cp:coreProperties>
</file>