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1EE7B" w14:textId="77777777" w:rsidR="00DB0648" w:rsidRPr="00533A2C" w:rsidRDefault="00DB0648" w:rsidP="00A94FDA">
      <w:pPr>
        <w:widowControl w:val="0"/>
        <w:pBdr>
          <w:top w:val="nil"/>
          <w:left w:val="nil"/>
          <w:bottom w:val="nil"/>
          <w:right w:val="nil"/>
          <w:between w:val="nil"/>
        </w:pBdr>
        <w:ind w:left="720" w:hanging="720"/>
        <w:rPr>
          <w:rFonts w:ascii="Arial Narrow" w:eastAsia="Arial Narrow" w:hAnsi="Arial Narrow" w:cs="Arial Narrow"/>
          <w:color w:val="FF0000"/>
          <w:sz w:val="22"/>
          <w:szCs w:val="22"/>
        </w:rPr>
      </w:pPr>
    </w:p>
    <w:tbl>
      <w:tblPr>
        <w:tblStyle w:val="ad"/>
        <w:tblW w:w="93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6"/>
        <w:gridCol w:w="4705"/>
      </w:tblGrid>
      <w:tr w:rsidR="00DB0648" w:rsidRPr="00533A2C" w14:paraId="74C79554" w14:textId="77777777" w:rsidTr="008F5CAC">
        <w:trPr>
          <w:trHeight w:val="255"/>
        </w:trPr>
        <w:tc>
          <w:tcPr>
            <w:tcW w:w="9361" w:type="dxa"/>
            <w:gridSpan w:val="2"/>
            <w:shd w:val="clear" w:color="auto" w:fill="BC8FDD"/>
          </w:tcPr>
          <w:p w14:paraId="5906CBDC" w14:textId="77777777" w:rsidR="00DB0648" w:rsidRPr="00533A2C" w:rsidRDefault="003D1722" w:rsidP="00B53A87">
            <w:pPr>
              <w:jc w:val="center"/>
              <w:rPr>
                <w:rFonts w:ascii="Arial Narrow" w:eastAsia="Arial Narrow" w:hAnsi="Arial Narrow" w:cs="Arial Narrow"/>
                <w:b/>
                <w:sz w:val="22"/>
                <w:szCs w:val="22"/>
              </w:rPr>
            </w:pPr>
            <w:r w:rsidRPr="00533A2C">
              <w:rPr>
                <w:rFonts w:ascii="Arial Narrow" w:eastAsia="Arial Narrow" w:hAnsi="Arial Narrow" w:cs="Arial Narrow"/>
                <w:b/>
                <w:sz w:val="22"/>
                <w:szCs w:val="22"/>
              </w:rPr>
              <w:t>OBJETO DE LA CONTRATACIÓN</w:t>
            </w:r>
          </w:p>
        </w:tc>
      </w:tr>
      <w:tr w:rsidR="00DB0648" w:rsidRPr="00533A2C" w14:paraId="73CBC57C" w14:textId="77777777">
        <w:tc>
          <w:tcPr>
            <w:tcW w:w="9361" w:type="dxa"/>
            <w:gridSpan w:val="2"/>
          </w:tcPr>
          <w:p w14:paraId="6504EFE6" w14:textId="77777777" w:rsidR="003A52B9" w:rsidRPr="003A52B9" w:rsidRDefault="003A52B9" w:rsidP="00204330">
            <w:pPr>
              <w:widowControl w:val="0"/>
              <w:autoSpaceDE w:val="0"/>
              <w:autoSpaceDN w:val="0"/>
              <w:spacing w:line="252" w:lineRule="exact"/>
              <w:rPr>
                <w:rFonts w:ascii="Arial Narrow" w:eastAsia="Arial Narrow" w:hAnsi="Arial Narrow" w:cs="Arial Narrow"/>
                <w:sz w:val="22"/>
                <w:szCs w:val="22"/>
                <w:lang w:val="es-ES" w:eastAsia="en-US"/>
              </w:rPr>
            </w:pPr>
            <w:bookmarkStart w:id="0" w:name="_Hlk175551764"/>
            <w:r w:rsidRPr="003A52B9">
              <w:rPr>
                <w:rFonts w:ascii="Arial Narrow" w:eastAsia="Arial Narrow" w:hAnsi="Arial Narrow" w:cs="Arial Narrow"/>
                <w:sz w:val="22"/>
                <w:szCs w:val="22"/>
                <w:lang w:val="es-ES" w:eastAsia="en-US"/>
              </w:rPr>
              <w:t>Adquirir equipos de cómputo portátiles y monitores con las especificaciones técnicas requeridas para fortalecer y asegurar la operación misional, administrativa y técnica de la Unidad de Búsqueda de Personas dadas por Desaparecidas – UBPD, garantizando la disponibilidad de herramientas tecnológicas adecuadas para el desarrollo de las actividades institucionales y la prestación eficiente de los servicios de información.</w:t>
            </w:r>
          </w:p>
          <w:p w14:paraId="0974243F" w14:textId="77777777" w:rsidR="003A52B9" w:rsidRPr="003A52B9" w:rsidRDefault="003A52B9" w:rsidP="003A52B9">
            <w:pPr>
              <w:widowControl w:val="0"/>
              <w:autoSpaceDE w:val="0"/>
              <w:autoSpaceDN w:val="0"/>
              <w:spacing w:before="2"/>
              <w:rPr>
                <w:rFonts w:ascii="Arial Narrow" w:eastAsia="Arial Narrow" w:hAnsi="Arial Narrow" w:cs="Arial Narrow"/>
                <w:sz w:val="22"/>
                <w:szCs w:val="22"/>
                <w:lang w:val="es-ES" w:eastAsia="en-US"/>
              </w:rPr>
            </w:pPr>
          </w:p>
          <w:p w14:paraId="44B1DD65" w14:textId="3B144C6B" w:rsidR="003A52B9" w:rsidRDefault="003A52B9" w:rsidP="003A52B9">
            <w:pPr>
              <w:widowControl w:val="0"/>
              <w:tabs>
                <w:tab w:val="left" w:pos="474"/>
              </w:tabs>
              <w:autoSpaceDE w:val="0"/>
              <w:autoSpaceDN w:val="0"/>
              <w:outlineLvl w:val="2"/>
              <w:rPr>
                <w:rFonts w:ascii="Arial Narrow" w:eastAsia="Arial Narrow" w:hAnsi="Arial Narrow" w:cs="Arial Narrow"/>
                <w:b/>
                <w:bCs/>
                <w:spacing w:val="-2"/>
                <w:sz w:val="22"/>
                <w:szCs w:val="22"/>
                <w:lang w:val="es-ES" w:eastAsia="en-US"/>
              </w:rPr>
            </w:pPr>
            <w:r w:rsidRPr="003A52B9">
              <w:rPr>
                <w:rFonts w:ascii="Arial Narrow" w:eastAsia="Arial Narrow" w:hAnsi="Arial Narrow" w:cs="Arial Narrow"/>
                <w:b/>
                <w:bCs/>
                <w:sz w:val="22"/>
                <w:szCs w:val="22"/>
                <w:lang w:val="es-ES" w:eastAsia="en-US"/>
              </w:rPr>
              <w:t>Alcance</w:t>
            </w:r>
            <w:r w:rsidRPr="003A52B9">
              <w:rPr>
                <w:rFonts w:ascii="Arial Narrow" w:eastAsia="Arial Narrow" w:hAnsi="Arial Narrow" w:cs="Arial Narrow"/>
                <w:b/>
                <w:bCs/>
                <w:spacing w:val="-5"/>
                <w:sz w:val="22"/>
                <w:szCs w:val="22"/>
                <w:lang w:val="es-ES" w:eastAsia="en-US"/>
              </w:rPr>
              <w:t xml:space="preserve"> </w:t>
            </w:r>
            <w:r w:rsidRPr="003A52B9">
              <w:rPr>
                <w:rFonts w:ascii="Arial Narrow" w:eastAsia="Arial Narrow" w:hAnsi="Arial Narrow" w:cs="Arial Narrow"/>
                <w:b/>
                <w:bCs/>
                <w:sz w:val="22"/>
                <w:szCs w:val="22"/>
                <w:lang w:val="es-ES" w:eastAsia="en-US"/>
              </w:rPr>
              <w:t>del</w:t>
            </w:r>
            <w:r w:rsidRPr="003A52B9">
              <w:rPr>
                <w:rFonts w:ascii="Arial Narrow" w:eastAsia="Arial Narrow" w:hAnsi="Arial Narrow" w:cs="Arial Narrow"/>
                <w:b/>
                <w:bCs/>
                <w:spacing w:val="-3"/>
                <w:sz w:val="22"/>
                <w:szCs w:val="22"/>
                <w:lang w:val="es-ES" w:eastAsia="en-US"/>
              </w:rPr>
              <w:t xml:space="preserve"> </w:t>
            </w:r>
            <w:r w:rsidRPr="003A52B9">
              <w:rPr>
                <w:rFonts w:ascii="Arial Narrow" w:eastAsia="Arial Narrow" w:hAnsi="Arial Narrow" w:cs="Arial Narrow"/>
                <w:b/>
                <w:bCs/>
                <w:sz w:val="22"/>
                <w:szCs w:val="22"/>
                <w:lang w:val="es-ES" w:eastAsia="en-US"/>
              </w:rPr>
              <w:t>objeto</w:t>
            </w:r>
            <w:r>
              <w:rPr>
                <w:rFonts w:ascii="Arial Narrow" w:eastAsia="Arial Narrow" w:hAnsi="Arial Narrow" w:cs="Arial Narrow"/>
                <w:b/>
                <w:bCs/>
                <w:spacing w:val="-2"/>
                <w:sz w:val="22"/>
                <w:szCs w:val="22"/>
                <w:lang w:val="es-ES" w:eastAsia="en-US"/>
              </w:rPr>
              <w:t>:</w:t>
            </w:r>
          </w:p>
          <w:p w14:paraId="670A6688" w14:textId="77777777" w:rsidR="003A52B9" w:rsidRPr="003A52B9" w:rsidRDefault="003A52B9" w:rsidP="003A52B9">
            <w:pPr>
              <w:widowControl w:val="0"/>
              <w:tabs>
                <w:tab w:val="left" w:pos="474"/>
              </w:tabs>
              <w:autoSpaceDE w:val="0"/>
              <w:autoSpaceDN w:val="0"/>
              <w:outlineLvl w:val="2"/>
              <w:rPr>
                <w:rFonts w:ascii="Arial Narrow" w:eastAsia="Arial Narrow" w:hAnsi="Arial Narrow" w:cs="Arial Narrow"/>
                <w:b/>
                <w:bCs/>
                <w:sz w:val="22"/>
                <w:szCs w:val="22"/>
                <w:lang w:val="es-ES" w:eastAsia="en-US"/>
              </w:rPr>
            </w:pPr>
          </w:p>
          <w:p w14:paraId="7687392A" w14:textId="77777777" w:rsidR="003A52B9" w:rsidRPr="003A52B9" w:rsidRDefault="003A52B9" w:rsidP="003A52B9">
            <w:pPr>
              <w:widowControl w:val="0"/>
              <w:autoSpaceDE w:val="0"/>
              <w:autoSpaceDN w:val="0"/>
              <w:ind w:left="112" w:right="109"/>
              <w:rPr>
                <w:rFonts w:ascii="Arial Narrow" w:eastAsia="Arial Narrow" w:hAnsi="Arial Narrow" w:cs="Arial Narrow"/>
                <w:sz w:val="22"/>
                <w:szCs w:val="22"/>
                <w:lang w:val="es-ES" w:eastAsia="en-US"/>
              </w:rPr>
            </w:pPr>
            <w:r w:rsidRPr="003A52B9">
              <w:rPr>
                <w:rFonts w:ascii="Arial Narrow" w:eastAsia="Arial Narrow" w:hAnsi="Arial Narrow" w:cs="Arial Narrow"/>
                <w:sz w:val="22"/>
                <w:szCs w:val="22"/>
                <w:lang w:val="es-ES" w:eastAsia="en-US"/>
              </w:rPr>
              <w:t>El proceso se dividirá por Lotes de la siguiente manera:</w:t>
            </w:r>
          </w:p>
          <w:p w14:paraId="3CA8F96B" w14:textId="77777777" w:rsidR="003A52B9" w:rsidRPr="003A52B9" w:rsidRDefault="003A52B9" w:rsidP="003A52B9">
            <w:pPr>
              <w:widowControl w:val="0"/>
              <w:autoSpaceDE w:val="0"/>
              <w:autoSpaceDN w:val="0"/>
              <w:ind w:left="112" w:right="109"/>
              <w:rPr>
                <w:rFonts w:ascii="Arial Narrow" w:eastAsia="Arial Narrow" w:hAnsi="Arial Narrow" w:cs="Arial Narrow"/>
                <w:sz w:val="22"/>
                <w:szCs w:val="22"/>
                <w:lang w:val="es-ES" w:eastAsia="en-US"/>
              </w:rPr>
            </w:pPr>
          </w:p>
          <w:p w14:paraId="640F05AB" w14:textId="0262D830" w:rsidR="003A52B9" w:rsidRPr="003A52B9" w:rsidRDefault="003A52B9" w:rsidP="003A52B9">
            <w:pPr>
              <w:widowControl w:val="0"/>
              <w:autoSpaceDE w:val="0"/>
              <w:autoSpaceDN w:val="0"/>
              <w:ind w:left="112" w:right="109"/>
              <w:rPr>
                <w:rFonts w:ascii="Arial Narrow" w:eastAsia="Arial Narrow" w:hAnsi="Arial Narrow" w:cs="Arial Narrow"/>
                <w:sz w:val="22"/>
                <w:szCs w:val="22"/>
                <w:lang w:val="es-ES" w:eastAsia="en-US"/>
              </w:rPr>
            </w:pPr>
            <w:r w:rsidRPr="003A52B9">
              <w:rPr>
                <w:rFonts w:ascii="Arial Narrow" w:eastAsia="Arial Narrow" w:hAnsi="Arial Narrow" w:cs="Arial Narrow"/>
                <w:sz w:val="22"/>
                <w:szCs w:val="22"/>
                <w:lang w:val="es-ES" w:eastAsia="en-US"/>
              </w:rPr>
              <w:t>Lote 1: Equipos de cómputo portátiles</w:t>
            </w:r>
          </w:p>
          <w:p w14:paraId="2F5964BD" w14:textId="77777777" w:rsidR="003A52B9" w:rsidRPr="003A52B9" w:rsidRDefault="003A52B9" w:rsidP="003A52B9">
            <w:pPr>
              <w:widowControl w:val="0"/>
              <w:autoSpaceDE w:val="0"/>
              <w:autoSpaceDN w:val="0"/>
              <w:ind w:left="112" w:right="109"/>
              <w:rPr>
                <w:rFonts w:ascii="Arial Narrow" w:eastAsia="Arial Narrow" w:hAnsi="Arial Narrow" w:cs="Arial Narrow"/>
                <w:sz w:val="22"/>
                <w:szCs w:val="22"/>
                <w:lang w:val="es-ES" w:eastAsia="en-US"/>
              </w:rPr>
            </w:pPr>
            <w:r w:rsidRPr="003A52B9">
              <w:rPr>
                <w:rFonts w:ascii="Arial Narrow" w:eastAsia="Arial Narrow" w:hAnsi="Arial Narrow" w:cs="Arial Narrow"/>
                <w:sz w:val="22"/>
                <w:szCs w:val="22"/>
                <w:lang w:val="es-ES" w:eastAsia="en-US"/>
              </w:rPr>
              <w:t>Lote 2: Monitores</w:t>
            </w:r>
          </w:p>
          <w:p w14:paraId="4B576BB4" w14:textId="77777777" w:rsidR="00844611" w:rsidRPr="003A52B9" w:rsidRDefault="00844611" w:rsidP="00B53A87">
            <w:pPr>
              <w:rPr>
                <w:rFonts w:ascii="Arial Narrow" w:eastAsia="Arial Narrow" w:hAnsi="Arial Narrow" w:cs="Arial Narrow"/>
                <w:sz w:val="22"/>
                <w:szCs w:val="22"/>
                <w:lang w:val="es-ES"/>
              </w:rPr>
            </w:pPr>
          </w:p>
        </w:tc>
      </w:tr>
      <w:bookmarkEnd w:id="0"/>
      <w:tr w:rsidR="00DB0648" w:rsidRPr="00533A2C" w14:paraId="733604F5" w14:textId="77777777">
        <w:trPr>
          <w:trHeight w:val="400"/>
        </w:trPr>
        <w:tc>
          <w:tcPr>
            <w:tcW w:w="4656" w:type="dxa"/>
          </w:tcPr>
          <w:p w14:paraId="6B6411DE" w14:textId="77777777" w:rsidR="00DB0648" w:rsidRPr="00533A2C" w:rsidRDefault="003D1722" w:rsidP="00B53A87">
            <w:pPr>
              <w:jc w:val="center"/>
              <w:rPr>
                <w:rFonts w:ascii="Arial Narrow" w:eastAsia="Arial Narrow" w:hAnsi="Arial Narrow" w:cs="Arial Narrow"/>
                <w:b/>
                <w:sz w:val="22"/>
                <w:szCs w:val="22"/>
              </w:rPr>
            </w:pPr>
            <w:r w:rsidRPr="00533A2C">
              <w:rPr>
                <w:rFonts w:ascii="Arial Narrow" w:eastAsia="Arial Narrow" w:hAnsi="Arial Narrow" w:cs="Arial Narrow"/>
                <w:b/>
                <w:sz w:val="22"/>
                <w:szCs w:val="22"/>
              </w:rPr>
              <w:t>Tipo de Proceso de Selección</w:t>
            </w:r>
          </w:p>
          <w:p w14:paraId="790E5A2C" w14:textId="77777777" w:rsidR="00DB0648" w:rsidRPr="00533A2C" w:rsidRDefault="00DB0648" w:rsidP="00B53A87">
            <w:pPr>
              <w:jc w:val="center"/>
              <w:rPr>
                <w:rFonts w:ascii="Arial Narrow" w:eastAsia="Arial Narrow" w:hAnsi="Arial Narrow" w:cs="Arial Narrow"/>
                <w:b/>
                <w:sz w:val="22"/>
                <w:szCs w:val="22"/>
              </w:rPr>
            </w:pPr>
          </w:p>
          <w:p w14:paraId="36A632CF" w14:textId="77777777" w:rsidR="00DB0648" w:rsidRPr="00533A2C" w:rsidRDefault="003D1722" w:rsidP="00B53A87">
            <w:pPr>
              <w:jc w:val="center"/>
              <w:rPr>
                <w:rFonts w:ascii="Arial Narrow" w:eastAsia="Arial Narrow" w:hAnsi="Arial Narrow" w:cs="Arial Narrow"/>
                <w:sz w:val="22"/>
                <w:szCs w:val="22"/>
              </w:rPr>
            </w:pPr>
            <w:r w:rsidRPr="00533A2C">
              <w:rPr>
                <w:rFonts w:ascii="Arial Narrow" w:eastAsia="Arial Narrow" w:hAnsi="Arial Narrow" w:cs="Arial Narrow"/>
                <w:sz w:val="22"/>
                <w:szCs w:val="22"/>
              </w:rPr>
              <w:t xml:space="preserve">SELECCIÓN ABREVIADA SUBASTA INVERSA </w:t>
            </w:r>
          </w:p>
        </w:tc>
        <w:tc>
          <w:tcPr>
            <w:tcW w:w="4705" w:type="dxa"/>
          </w:tcPr>
          <w:p w14:paraId="20F80D89" w14:textId="77777777" w:rsidR="00DB0648" w:rsidRPr="00533A2C" w:rsidRDefault="003D1722" w:rsidP="00B53A87">
            <w:pPr>
              <w:jc w:val="center"/>
              <w:rPr>
                <w:rFonts w:ascii="Arial Narrow" w:eastAsia="Arial Narrow" w:hAnsi="Arial Narrow" w:cs="Arial Narrow"/>
                <w:b/>
                <w:sz w:val="22"/>
                <w:szCs w:val="22"/>
              </w:rPr>
            </w:pPr>
            <w:proofErr w:type="spellStart"/>
            <w:r w:rsidRPr="00533A2C">
              <w:rPr>
                <w:rFonts w:ascii="Arial Narrow" w:eastAsia="Arial Narrow" w:hAnsi="Arial Narrow" w:cs="Arial Narrow"/>
                <w:b/>
                <w:sz w:val="22"/>
                <w:szCs w:val="22"/>
              </w:rPr>
              <w:t>Nº</w:t>
            </w:r>
            <w:proofErr w:type="spellEnd"/>
            <w:r w:rsidRPr="00533A2C">
              <w:rPr>
                <w:rFonts w:ascii="Arial Narrow" w:eastAsia="Arial Narrow" w:hAnsi="Arial Narrow" w:cs="Arial Narrow"/>
                <w:b/>
                <w:sz w:val="22"/>
                <w:szCs w:val="22"/>
              </w:rPr>
              <w:t xml:space="preserve"> del Proceso</w:t>
            </w:r>
          </w:p>
          <w:p w14:paraId="672C0E8B" w14:textId="77777777" w:rsidR="00DB0648" w:rsidRPr="00533A2C" w:rsidRDefault="00DB0648" w:rsidP="00B53A87">
            <w:pPr>
              <w:jc w:val="center"/>
              <w:rPr>
                <w:rFonts w:ascii="Arial Narrow" w:eastAsia="Arial Narrow" w:hAnsi="Arial Narrow" w:cs="Arial Narrow"/>
                <w:b/>
                <w:sz w:val="22"/>
                <w:szCs w:val="22"/>
              </w:rPr>
            </w:pPr>
          </w:p>
          <w:p w14:paraId="2036D92B" w14:textId="435A0A60" w:rsidR="00DB0648" w:rsidRPr="00533A2C" w:rsidRDefault="00E2070E" w:rsidP="00B53A87">
            <w:pPr>
              <w:jc w:val="center"/>
              <w:rPr>
                <w:rFonts w:ascii="Arial Narrow" w:eastAsia="Arial Narrow" w:hAnsi="Arial Narrow" w:cs="Arial Narrow"/>
                <w:sz w:val="22"/>
                <w:szCs w:val="22"/>
              </w:rPr>
            </w:pPr>
            <w:r w:rsidRPr="00533A2C">
              <w:rPr>
                <w:rFonts w:ascii="Arial Narrow" w:hAnsi="Arial Narrow"/>
                <w:color w:val="222222"/>
                <w:sz w:val="22"/>
                <w:szCs w:val="22"/>
                <w:shd w:val="clear" w:color="auto" w:fill="FFFFFF"/>
              </w:rPr>
              <w:t>UBPD-SASI-0</w:t>
            </w:r>
            <w:r w:rsidR="002E73DA">
              <w:rPr>
                <w:rFonts w:ascii="Arial Narrow" w:hAnsi="Arial Narrow"/>
                <w:color w:val="222222"/>
                <w:sz w:val="22"/>
                <w:szCs w:val="22"/>
                <w:shd w:val="clear" w:color="auto" w:fill="FFFFFF"/>
              </w:rPr>
              <w:t>16</w:t>
            </w:r>
            <w:r w:rsidRPr="00533A2C">
              <w:rPr>
                <w:rFonts w:ascii="Arial Narrow" w:hAnsi="Arial Narrow"/>
                <w:color w:val="222222"/>
                <w:sz w:val="22"/>
                <w:szCs w:val="22"/>
                <w:shd w:val="clear" w:color="auto" w:fill="FFFFFF"/>
              </w:rPr>
              <w:t>-202</w:t>
            </w:r>
            <w:r w:rsidR="001505FD" w:rsidRPr="00533A2C">
              <w:rPr>
                <w:rFonts w:ascii="Arial Narrow" w:hAnsi="Arial Narrow"/>
                <w:color w:val="222222"/>
                <w:sz w:val="22"/>
                <w:szCs w:val="22"/>
                <w:shd w:val="clear" w:color="auto" w:fill="FFFFFF"/>
              </w:rPr>
              <w:t>6</w:t>
            </w:r>
          </w:p>
        </w:tc>
      </w:tr>
    </w:tbl>
    <w:p w14:paraId="7A693000" w14:textId="77777777" w:rsidR="00DB0648" w:rsidRPr="00533A2C" w:rsidRDefault="00DB0648" w:rsidP="00B53A87">
      <w:pPr>
        <w:shd w:val="clear" w:color="auto" w:fill="FFFFFF"/>
        <w:rPr>
          <w:rFonts w:ascii="Arial Narrow" w:eastAsia="Arial Narrow" w:hAnsi="Arial Narrow" w:cs="Arial Narrow"/>
          <w:sz w:val="22"/>
          <w:szCs w:val="22"/>
        </w:rPr>
      </w:pPr>
    </w:p>
    <w:p w14:paraId="306359BA" w14:textId="77777777" w:rsidR="00DB0648" w:rsidRPr="00533A2C" w:rsidRDefault="003D1722" w:rsidP="005A089C">
      <w:pPr>
        <w:pStyle w:val="Ttulo1"/>
        <w:rPr>
          <w:rFonts w:ascii="Arial Narrow" w:eastAsia="Arial Narrow" w:hAnsi="Arial Narrow"/>
          <w:sz w:val="22"/>
          <w:szCs w:val="22"/>
          <w:shd w:val="clear" w:color="auto" w:fill="FFD965"/>
        </w:rPr>
      </w:pPr>
      <w:r w:rsidRPr="00533A2C">
        <w:rPr>
          <w:rFonts w:ascii="Arial Narrow" w:eastAsia="Arial Narrow" w:hAnsi="Arial Narrow"/>
          <w:sz w:val="22"/>
          <w:szCs w:val="22"/>
        </w:rPr>
        <w:t>CAPÍTULO 1. DESCRIPCIÓN GENERAL DEL PROCESO</w:t>
      </w:r>
    </w:p>
    <w:p w14:paraId="6E75F36F" w14:textId="77777777" w:rsidR="00DB0648" w:rsidRPr="00533A2C" w:rsidRDefault="003D1722">
      <w:pPr>
        <w:pStyle w:val="Lista"/>
        <w:numPr>
          <w:ilvl w:val="1"/>
          <w:numId w:val="19"/>
        </w:numPr>
        <w:rPr>
          <w:rFonts w:ascii="Arial Narrow" w:eastAsia="Arial Narrow" w:hAnsi="Arial Narrow"/>
          <w:b/>
          <w:bCs/>
          <w:sz w:val="22"/>
          <w:szCs w:val="22"/>
        </w:rPr>
      </w:pPr>
      <w:r w:rsidRPr="00533A2C">
        <w:rPr>
          <w:rFonts w:ascii="Arial Narrow" w:eastAsia="Arial Narrow" w:hAnsi="Arial Narrow"/>
          <w:b/>
          <w:bCs/>
          <w:sz w:val="22"/>
          <w:szCs w:val="22"/>
        </w:rPr>
        <w:t>Información General para los Proponentes</w:t>
      </w:r>
    </w:p>
    <w:p w14:paraId="3E08D260" w14:textId="77777777" w:rsidR="00DB0648" w:rsidRPr="00533A2C" w:rsidRDefault="00DB0648" w:rsidP="00456016">
      <w:pPr>
        <w:jc w:val="both"/>
        <w:rPr>
          <w:rFonts w:ascii="Arial Narrow" w:eastAsia="Arial Narrow" w:hAnsi="Arial Narrow" w:cs="Arial Narrow"/>
          <w:sz w:val="22"/>
          <w:szCs w:val="22"/>
        </w:rPr>
      </w:pPr>
    </w:p>
    <w:p w14:paraId="737B79D3" w14:textId="77777777"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El presente anexo hace parte del pliego de condiciones electrónico creado a través del SECOP II (plataforma transaccional).</w:t>
      </w:r>
    </w:p>
    <w:p w14:paraId="0A8D7BA3" w14:textId="77777777" w:rsidR="00F42203" w:rsidRDefault="00F42203" w:rsidP="00F42203">
      <w:pPr>
        <w:pStyle w:val="Continuarlista"/>
        <w:ind w:left="0"/>
        <w:jc w:val="both"/>
        <w:rPr>
          <w:rFonts w:ascii="Arial Narrow" w:eastAsia="Arial Narrow" w:hAnsi="Arial Narrow"/>
          <w:sz w:val="22"/>
          <w:szCs w:val="22"/>
        </w:rPr>
      </w:pPr>
    </w:p>
    <w:p w14:paraId="62FD8265" w14:textId="67A39B66"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La UBPD</w:t>
      </w:r>
      <w:r w:rsidRPr="00533A2C">
        <w:rPr>
          <w:rFonts w:ascii="Arial Narrow" w:eastAsia="Arial Narrow" w:hAnsi="Arial Narrow"/>
          <w:b/>
          <w:sz w:val="22"/>
          <w:szCs w:val="22"/>
        </w:rPr>
        <w:t xml:space="preserve"> </w:t>
      </w:r>
      <w:r w:rsidRPr="00533A2C">
        <w:rPr>
          <w:rFonts w:ascii="Arial Narrow" w:eastAsia="Arial Narrow" w:hAnsi="Arial Narrow"/>
          <w:sz w:val="22"/>
          <w:szCs w:val="22"/>
        </w:rPr>
        <w:t>asume responsabilidad por la veracidad e integridad de la información y los documentos del presente proceso de selección que pone en conocimiento de los interesados.</w:t>
      </w:r>
    </w:p>
    <w:p w14:paraId="2B71AB92" w14:textId="77777777" w:rsidR="00F42203" w:rsidRDefault="00F42203" w:rsidP="00F42203">
      <w:pPr>
        <w:pStyle w:val="Continuarlista"/>
        <w:ind w:left="0"/>
        <w:jc w:val="both"/>
        <w:rPr>
          <w:rFonts w:ascii="Arial Narrow" w:eastAsia="Arial Narrow" w:hAnsi="Arial Narrow"/>
          <w:sz w:val="22"/>
          <w:szCs w:val="22"/>
        </w:rPr>
      </w:pPr>
    </w:p>
    <w:p w14:paraId="32804884" w14:textId="546B1782"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El pliego de condiciones debe ser interpretado como un todo y sus disposiciones no deben ser entendidas de manera separada de lo que indica su contexto general. Por lo tanto, se entienden integrados a éste los Anexos y Formatos que lo acompañan y Adendas que expida la UBPD. </w:t>
      </w:r>
    </w:p>
    <w:p w14:paraId="3A4285C8" w14:textId="77777777" w:rsidR="00F42203" w:rsidRPr="00533A2C" w:rsidRDefault="00F42203" w:rsidP="00F42203">
      <w:pPr>
        <w:pStyle w:val="Continuarlista"/>
        <w:ind w:left="0"/>
        <w:jc w:val="both"/>
        <w:rPr>
          <w:rFonts w:ascii="Arial Narrow" w:eastAsia="Arial Narrow" w:hAnsi="Arial Narrow"/>
          <w:sz w:val="22"/>
          <w:szCs w:val="22"/>
        </w:rPr>
      </w:pPr>
    </w:p>
    <w:p w14:paraId="7E6AB209"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Definiciones</w:t>
      </w:r>
    </w:p>
    <w:p w14:paraId="6AE9696F" w14:textId="77777777" w:rsidR="00F42203" w:rsidRDefault="00F42203" w:rsidP="00F42203">
      <w:pPr>
        <w:pStyle w:val="Continuarlista"/>
        <w:ind w:left="0"/>
        <w:jc w:val="both"/>
        <w:rPr>
          <w:rFonts w:ascii="Arial Narrow" w:eastAsia="Arial Narrow" w:hAnsi="Arial Narrow"/>
          <w:sz w:val="22"/>
          <w:szCs w:val="22"/>
        </w:rPr>
      </w:pPr>
    </w:p>
    <w:p w14:paraId="66EBBCFE" w14:textId="251327C5"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7CBE5428" w14:textId="77777777" w:rsidR="00DB0648" w:rsidRPr="00533A2C" w:rsidRDefault="003D1722" w:rsidP="00456016">
      <w:pPr>
        <w:pStyle w:val="Saludo"/>
        <w:jc w:val="both"/>
        <w:rPr>
          <w:rFonts w:ascii="Arial Narrow" w:eastAsia="Arial Narrow" w:hAnsi="Arial Narrow"/>
          <w:sz w:val="22"/>
          <w:szCs w:val="22"/>
        </w:rPr>
      </w:pPr>
      <w:r w:rsidRPr="00533A2C">
        <w:rPr>
          <w:rFonts w:ascii="Arial Narrow" w:eastAsia="Arial Narrow" w:hAnsi="Arial Narrow"/>
          <w:sz w:val="22"/>
          <w:szCs w:val="22"/>
        </w:rPr>
        <w:t>Para efectos del presente proceso de selección, se establecen las siguientes definiciones, las cuales podrán ser usadas tanto en singular como en plural:</w:t>
      </w:r>
    </w:p>
    <w:p w14:paraId="2CAF7459" w14:textId="77777777" w:rsidR="00DB0648" w:rsidRPr="00533A2C" w:rsidRDefault="00DB0648" w:rsidP="00456016">
      <w:pPr>
        <w:jc w:val="both"/>
        <w:rPr>
          <w:rFonts w:ascii="Arial Narrow" w:eastAsia="Arial Narrow" w:hAnsi="Arial Narrow" w:cs="Arial Narrow"/>
          <w:sz w:val="22"/>
          <w:szCs w:val="22"/>
        </w:rPr>
      </w:pPr>
    </w:p>
    <w:p w14:paraId="620F50DF"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rPr>
        <w:lastRenderedPageBreak/>
        <w:t>“</w:t>
      </w:r>
      <w:r w:rsidRPr="00533A2C">
        <w:rPr>
          <w:rFonts w:ascii="Arial Narrow" w:eastAsia="Arial Narrow" w:hAnsi="Arial Narrow"/>
          <w:i/>
          <w:sz w:val="22"/>
          <w:szCs w:val="22"/>
          <w:u w:val="single"/>
        </w:rPr>
        <w:t>Unidad de Búsqueda de Personas dadas por desaparecidas en el contexto y en razón del conflicto armado” en adelante</w:t>
      </w:r>
      <w:r w:rsidRPr="00533A2C">
        <w:rPr>
          <w:rFonts w:ascii="Arial Narrow" w:eastAsia="Arial Narrow" w:hAnsi="Arial Narrow"/>
          <w:i/>
          <w:sz w:val="22"/>
          <w:szCs w:val="22"/>
        </w:rPr>
        <w:t xml:space="preserve"> “</w:t>
      </w:r>
      <w:r w:rsidRPr="00533A2C">
        <w:rPr>
          <w:rFonts w:ascii="Arial Narrow" w:eastAsia="Arial Narrow" w:hAnsi="Arial Narrow"/>
          <w:i/>
          <w:sz w:val="22"/>
          <w:szCs w:val="22"/>
          <w:u w:val="single"/>
        </w:rPr>
        <w:t>UBPD</w:t>
      </w:r>
      <w:r w:rsidRPr="00533A2C">
        <w:rPr>
          <w:rFonts w:ascii="Arial Narrow" w:eastAsia="Arial Narrow" w:hAnsi="Arial Narrow"/>
          <w:sz w:val="22"/>
          <w:szCs w:val="22"/>
        </w:rPr>
        <w:t xml:space="preserve">”:  Es una Entidad del Sector Justicia, de naturaleza especial, creada mediante el artículo transitorio 3 del Acto Legislativo 01 de 2017. </w:t>
      </w:r>
    </w:p>
    <w:p w14:paraId="009E735A"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Anexos y Formatos</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conjunto de documentos que se adjuntan al pliego de condiciones y que forman parte del mismo, incluidos los diligenciados a través de la plataforma transaccional.</w:t>
      </w:r>
    </w:p>
    <w:p w14:paraId="59BBEC3B"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i/>
          <w:sz w:val="22"/>
          <w:szCs w:val="22"/>
          <w:u w:val="single"/>
        </w:rPr>
        <w:t>“Contrato Ejecutado</w:t>
      </w:r>
      <w:r w:rsidRPr="00533A2C">
        <w:rPr>
          <w:rFonts w:ascii="Arial Narrow" w:eastAsia="Arial Narrow" w:hAnsi="Arial Narrow"/>
          <w:sz w:val="22"/>
          <w:szCs w:val="22"/>
        </w:rPr>
        <w:t>” o “</w:t>
      </w:r>
      <w:r w:rsidRPr="00533A2C">
        <w:rPr>
          <w:rFonts w:ascii="Arial Narrow" w:eastAsia="Arial Narrow" w:hAnsi="Arial Narrow"/>
          <w:i/>
          <w:sz w:val="22"/>
          <w:szCs w:val="22"/>
          <w:u w:val="single"/>
        </w:rPr>
        <w:t>Contrato Terminado</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contrato cuyo objeto y obligaciones se encuentran completamente cumplidos y recibidos a satisfacción por parte del contratante.</w:t>
      </w:r>
    </w:p>
    <w:p w14:paraId="1962778B"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Inconsistencia</w:t>
      </w:r>
      <w:r w:rsidRPr="00533A2C">
        <w:rPr>
          <w:rFonts w:ascii="Arial Narrow" w:eastAsia="Arial Narrow" w:hAnsi="Arial Narrow"/>
          <w:sz w:val="22"/>
          <w:szCs w:val="22"/>
        </w:rPr>
        <w:t xml:space="preserve">”: Falta de consistencia entre la información, manifestación o documentos presentados en la propuesta, frente a la verificación que realice directamente la UBPD de la información, manifestación o documentos aportados con la propuesta. </w:t>
      </w:r>
    </w:p>
    <w:p w14:paraId="7190C1D8"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Inexactitud</w:t>
      </w:r>
      <w:r w:rsidRPr="00533A2C">
        <w:rPr>
          <w:rFonts w:ascii="Arial Narrow" w:eastAsia="Arial Narrow" w:hAnsi="Arial Narrow"/>
          <w:sz w:val="22"/>
          <w:szCs w:val="22"/>
        </w:rPr>
        <w:t>”: Falta de precisión en algún dato contenido en un documento o información aportada por el proponente.</w:t>
      </w:r>
      <w:r w:rsidRPr="00533A2C">
        <w:rPr>
          <w:rFonts w:ascii="Arial Narrow" w:eastAsia="Arial Narrow" w:hAnsi="Arial Narrow"/>
          <w:sz w:val="22"/>
          <w:szCs w:val="22"/>
          <w:u w:val="single"/>
        </w:rPr>
        <w:t xml:space="preserve"> </w:t>
      </w:r>
    </w:p>
    <w:p w14:paraId="59697E11" w14:textId="77777777" w:rsidR="00DB0648" w:rsidRPr="00533A2C" w:rsidRDefault="003D1722">
      <w:pPr>
        <w:pStyle w:val="Lista2"/>
        <w:numPr>
          <w:ilvl w:val="0"/>
          <w:numId w:val="16"/>
        </w:numPr>
        <w:jc w:val="both"/>
        <w:rPr>
          <w:rFonts w:ascii="Arial Narrow" w:eastAsia="Arial Narrow" w:hAnsi="Arial Narrow"/>
          <w:sz w:val="22"/>
          <w:szCs w:val="22"/>
        </w:rPr>
      </w:pPr>
      <w:r w:rsidRPr="00533A2C">
        <w:rPr>
          <w:rFonts w:ascii="Arial Narrow" w:eastAsia="Arial Narrow" w:hAnsi="Arial Narrow"/>
          <w:sz w:val="22"/>
          <w:szCs w:val="22"/>
          <w:u w:val="single"/>
        </w:rPr>
        <w:t>“</w:t>
      </w:r>
      <w:r w:rsidRPr="00533A2C">
        <w:rPr>
          <w:rFonts w:ascii="Arial Narrow" w:eastAsia="Arial Narrow" w:hAnsi="Arial Narrow"/>
          <w:i/>
          <w:sz w:val="22"/>
          <w:szCs w:val="22"/>
          <w:u w:val="single"/>
        </w:rPr>
        <w:t>SECOP II</w:t>
      </w:r>
      <w:r w:rsidRPr="00533A2C">
        <w:rPr>
          <w:rFonts w:ascii="Arial Narrow" w:eastAsia="Arial Narrow" w:hAnsi="Arial Narrow"/>
          <w:sz w:val="22"/>
          <w:szCs w:val="22"/>
          <w:u w:val="single"/>
        </w:rPr>
        <w:t>”:</w:t>
      </w:r>
      <w:r w:rsidRPr="00533A2C">
        <w:rPr>
          <w:rFonts w:ascii="Arial Narrow" w:eastAsia="Arial Narrow" w:hAnsi="Arial Narrow"/>
          <w:sz w:val="22"/>
          <w:szCs w:val="22"/>
        </w:rPr>
        <w:t xml:space="preserve"> Es el Sistema Electrónico para la Contratación Pública, al cual se ingresa a través de </w:t>
      </w:r>
      <w:hyperlink r:id="rId9">
        <w:r w:rsidRPr="00533A2C">
          <w:rPr>
            <w:rFonts w:ascii="Arial Narrow" w:eastAsia="Arial Narrow" w:hAnsi="Arial Narrow"/>
            <w:smallCaps/>
            <w:sz w:val="22"/>
            <w:szCs w:val="22"/>
            <w:u w:val="single"/>
          </w:rPr>
          <w:t>www.colombiacompra.gov.co</w:t>
        </w:r>
      </w:hyperlink>
      <w:r w:rsidRPr="00533A2C">
        <w:rPr>
          <w:rFonts w:ascii="Arial Narrow" w:eastAsia="Arial Narrow" w:hAnsi="Arial Narrow"/>
          <w:smallCaps/>
          <w:sz w:val="22"/>
          <w:szCs w:val="22"/>
          <w:u w:val="single"/>
        </w:rPr>
        <w:t>/secop-ii, el cual funciona de manera transaccional para la adquisición de bienes y servicios en sentido amplio.</w:t>
      </w:r>
      <w:r w:rsidRPr="00533A2C">
        <w:rPr>
          <w:rFonts w:ascii="Arial Narrow" w:eastAsia="Arial Narrow" w:hAnsi="Arial Narrow"/>
          <w:sz w:val="22"/>
          <w:szCs w:val="22"/>
        </w:rPr>
        <w:t xml:space="preserve">  </w:t>
      </w:r>
    </w:p>
    <w:p w14:paraId="3F164318" w14:textId="77777777" w:rsidR="00DB0648" w:rsidRPr="00533A2C" w:rsidRDefault="00DB0648" w:rsidP="00456016">
      <w:pPr>
        <w:pBdr>
          <w:top w:val="nil"/>
          <w:left w:val="nil"/>
          <w:bottom w:val="nil"/>
          <w:right w:val="nil"/>
          <w:between w:val="nil"/>
        </w:pBdr>
        <w:ind w:left="360"/>
        <w:jc w:val="both"/>
        <w:rPr>
          <w:rFonts w:ascii="Arial Narrow" w:eastAsia="Arial Narrow" w:hAnsi="Arial Narrow" w:cs="Arial Narrow"/>
          <w:b/>
          <w:sz w:val="22"/>
          <w:szCs w:val="22"/>
        </w:rPr>
      </w:pPr>
    </w:p>
    <w:p w14:paraId="5418BF4B"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Lucha contra la corrupción</w:t>
      </w:r>
    </w:p>
    <w:p w14:paraId="74F300C9" w14:textId="77777777" w:rsidR="00F42203" w:rsidRDefault="00F42203" w:rsidP="00F42203">
      <w:pPr>
        <w:pStyle w:val="Continuarlista"/>
        <w:ind w:left="0"/>
        <w:jc w:val="both"/>
        <w:rPr>
          <w:rFonts w:ascii="Arial Narrow" w:eastAsia="Arial Narrow" w:hAnsi="Arial Narrow"/>
          <w:sz w:val="22"/>
          <w:szCs w:val="22"/>
        </w:rPr>
      </w:pPr>
    </w:p>
    <w:p w14:paraId="531BB621" w14:textId="177EC25C"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10">
        <w:r w:rsidRPr="00533A2C">
          <w:rPr>
            <w:rFonts w:ascii="Arial Narrow" w:eastAsia="Arial Narrow" w:hAnsi="Arial Narrow"/>
            <w:sz w:val="22"/>
            <w:szCs w:val="22"/>
          </w:rPr>
          <w:t>presidencia.gov.co</w:t>
        </w:r>
      </w:hyperlink>
      <w:r w:rsidRPr="00533A2C">
        <w:rPr>
          <w:rFonts w:ascii="Arial Narrow" w:eastAsia="Arial Narrow" w:hAnsi="Arial Narrow"/>
          <w:sz w:val="22"/>
          <w:szCs w:val="22"/>
        </w:rPr>
        <w:t xml:space="preserve">; al sitio de denuncias de la secretaría, en el portal de internet: </w:t>
      </w:r>
      <w:hyperlink r:id="rId11">
        <w:r w:rsidRPr="00533A2C">
          <w:rPr>
            <w:rFonts w:ascii="Arial Narrow" w:eastAsia="Arial Narrow" w:hAnsi="Arial Narrow"/>
            <w:smallCaps/>
            <w:sz w:val="22"/>
            <w:szCs w:val="22"/>
            <w:u w:val="single"/>
          </w:rPr>
          <w:t>http://www.secretariatransparencia.gov.co/atencion/paginas/denuncie.aspx</w:t>
        </w:r>
      </w:hyperlink>
      <w:r w:rsidRPr="00533A2C">
        <w:rPr>
          <w:rFonts w:ascii="Arial Narrow" w:eastAsia="Arial Narrow" w:hAnsi="Arial Narrow"/>
          <w:sz w:val="22"/>
          <w:szCs w:val="22"/>
        </w:rPr>
        <w:t xml:space="preserve">; o por correspondencia o personalmente, en la dirección Calle 7 No. 6-54, Bogotá, D.C. </w:t>
      </w:r>
    </w:p>
    <w:p w14:paraId="1BE2BF41" w14:textId="77777777" w:rsidR="00070FF6" w:rsidRPr="00533A2C" w:rsidRDefault="00070FF6" w:rsidP="00F42203">
      <w:pPr>
        <w:pStyle w:val="Continuarlista"/>
        <w:ind w:left="0"/>
        <w:jc w:val="both"/>
        <w:rPr>
          <w:rFonts w:ascii="Arial Narrow" w:eastAsia="Arial Narrow" w:hAnsi="Arial Narrow"/>
          <w:sz w:val="22"/>
          <w:szCs w:val="22"/>
        </w:rPr>
      </w:pPr>
    </w:p>
    <w:p w14:paraId="6926F79D"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Veedurías ciudadanas</w:t>
      </w:r>
    </w:p>
    <w:p w14:paraId="03424AF7" w14:textId="77777777" w:rsidR="00F42203" w:rsidRDefault="00F42203" w:rsidP="00F42203">
      <w:pPr>
        <w:pStyle w:val="Continuarlista"/>
        <w:ind w:left="0"/>
        <w:jc w:val="both"/>
        <w:rPr>
          <w:rFonts w:ascii="Arial Narrow" w:eastAsia="Arial Narrow" w:hAnsi="Arial Narrow"/>
          <w:sz w:val="22"/>
          <w:szCs w:val="22"/>
        </w:rPr>
      </w:pPr>
    </w:p>
    <w:p w14:paraId="119AC7D7" w14:textId="64CFE9AB" w:rsidR="00F42203"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De conformidad con el inciso tercero del artículo 66 de la Ley 80 de 1993, la UBPD convoca a las veedurías ciudadanas para que realicen el control social al presente proceso de contratación, cuya información se encuentra en la Secretaría General de la UBPD y en el SECOP II a través del Portal Único de Contratación </w:t>
      </w:r>
      <w:hyperlink r:id="rId12">
        <w:r w:rsidRPr="00533A2C">
          <w:rPr>
            <w:rFonts w:ascii="Arial Narrow" w:eastAsia="Arial Narrow" w:hAnsi="Arial Narrow"/>
            <w:sz w:val="22"/>
            <w:szCs w:val="22"/>
          </w:rPr>
          <w:t>www.colombiacompra.gov.co</w:t>
        </w:r>
      </w:hyperlink>
      <w:r w:rsidRPr="00533A2C">
        <w:rPr>
          <w:rFonts w:ascii="Arial Narrow" w:eastAsia="Arial Narrow" w:hAnsi="Arial Narrow"/>
          <w:sz w:val="22"/>
          <w:szCs w:val="22"/>
        </w:rPr>
        <w:t>/secop -</w:t>
      </w:r>
      <w:proofErr w:type="spellStart"/>
      <w:r w:rsidRPr="00533A2C">
        <w:rPr>
          <w:rFonts w:ascii="Arial Narrow" w:eastAsia="Arial Narrow" w:hAnsi="Arial Narrow"/>
          <w:sz w:val="22"/>
          <w:szCs w:val="22"/>
        </w:rPr>
        <w:t>ii</w:t>
      </w:r>
      <w:proofErr w:type="spellEnd"/>
      <w:r w:rsidRPr="00533A2C">
        <w:rPr>
          <w:rFonts w:ascii="Arial Narrow" w:eastAsia="Arial Narrow" w:hAnsi="Arial Narrow"/>
          <w:sz w:val="22"/>
          <w:szCs w:val="22"/>
        </w:rPr>
        <w:t>.</w:t>
      </w:r>
    </w:p>
    <w:p w14:paraId="2BF72E72" w14:textId="77777777" w:rsidR="00070FF6" w:rsidRPr="00533A2C" w:rsidRDefault="00070FF6" w:rsidP="00F42203">
      <w:pPr>
        <w:pStyle w:val="Continuarlista"/>
        <w:ind w:left="0"/>
        <w:jc w:val="both"/>
        <w:rPr>
          <w:rFonts w:ascii="Arial Narrow" w:eastAsia="Arial Narrow" w:hAnsi="Arial Narrow"/>
          <w:sz w:val="22"/>
          <w:szCs w:val="22"/>
        </w:rPr>
      </w:pPr>
    </w:p>
    <w:p w14:paraId="69484CAB" w14:textId="09D2BC8D" w:rsidR="00DB0648" w:rsidRDefault="003D1722" w:rsidP="00456016">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Responsabilidad de los Proponentes</w:t>
      </w:r>
    </w:p>
    <w:p w14:paraId="252C1AFB" w14:textId="77777777" w:rsidR="00070FF6" w:rsidRPr="00F42203" w:rsidRDefault="00070FF6" w:rsidP="00070FF6">
      <w:pPr>
        <w:pStyle w:val="Lista"/>
        <w:ind w:left="360" w:firstLine="0"/>
        <w:jc w:val="both"/>
        <w:rPr>
          <w:rFonts w:ascii="Arial Narrow" w:eastAsia="Arial Narrow" w:hAnsi="Arial Narrow"/>
          <w:b/>
          <w:bCs/>
          <w:sz w:val="22"/>
          <w:szCs w:val="22"/>
        </w:rPr>
      </w:pPr>
    </w:p>
    <w:p w14:paraId="15B2350F" w14:textId="77777777"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El Proponente que resulte adjudicatario de este Proceso de Selección, 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reembolso de costos, ni reclamaciones o reconocimientos adicionales de ninguna naturaleza.</w:t>
      </w:r>
    </w:p>
    <w:p w14:paraId="4AF146C4" w14:textId="77777777" w:rsidR="00F42203" w:rsidRDefault="00F42203" w:rsidP="00F42203">
      <w:pPr>
        <w:pStyle w:val="Continuarlista"/>
        <w:ind w:left="0"/>
        <w:jc w:val="both"/>
        <w:rPr>
          <w:rFonts w:ascii="Arial Narrow" w:eastAsia="Arial Narrow" w:hAnsi="Arial Narrow"/>
          <w:sz w:val="22"/>
          <w:szCs w:val="22"/>
        </w:rPr>
      </w:pPr>
    </w:p>
    <w:p w14:paraId="70AA3A5E" w14:textId="27B0F69A"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El adjudicatario asume los riesgos asignados en los estudios y documentos previos y en el contrato que se derive del presente proceso, y soportará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oferta económica conforme lo estipula el CONPES correspondiente, los estudios y documentos previos, así como los demás documentos del presente proceso de selección.</w:t>
      </w:r>
    </w:p>
    <w:p w14:paraId="6DC5BC03" w14:textId="77777777" w:rsidR="00F42203" w:rsidRDefault="00F42203" w:rsidP="00F42203">
      <w:pPr>
        <w:pStyle w:val="Continuarlista"/>
        <w:ind w:left="0"/>
        <w:jc w:val="both"/>
        <w:rPr>
          <w:rFonts w:ascii="Arial Narrow" w:eastAsia="Arial Narrow" w:hAnsi="Arial Narrow"/>
          <w:sz w:val="22"/>
          <w:szCs w:val="22"/>
        </w:rPr>
      </w:pPr>
    </w:p>
    <w:p w14:paraId="5E47DD8D" w14:textId="2534985C"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lastRenderedPageBreak/>
        <w:t>Con la sola presentación de la propuesta se considera que los proponentes han tenido el conocimiento pleno de las condiciones expuestas en el presente anexo y en todos los documentos del proceso.</w:t>
      </w:r>
    </w:p>
    <w:p w14:paraId="5E58AF25" w14:textId="77777777" w:rsidR="00F42203" w:rsidRPr="00533A2C" w:rsidRDefault="00F42203" w:rsidP="00F42203">
      <w:pPr>
        <w:pStyle w:val="Continuarlista"/>
        <w:ind w:left="0"/>
        <w:jc w:val="both"/>
        <w:rPr>
          <w:rFonts w:ascii="Arial Narrow" w:eastAsia="Arial Narrow" w:hAnsi="Arial Narrow"/>
          <w:sz w:val="22"/>
          <w:szCs w:val="22"/>
        </w:rPr>
      </w:pPr>
    </w:p>
    <w:p w14:paraId="060B58AC"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Deberes de los Proponentes</w:t>
      </w:r>
    </w:p>
    <w:p w14:paraId="7C5567EB" w14:textId="77777777" w:rsidR="00DB0648" w:rsidRPr="00533A2C" w:rsidRDefault="00DB0648" w:rsidP="00456016">
      <w:pPr>
        <w:jc w:val="both"/>
        <w:rPr>
          <w:rFonts w:ascii="Arial Narrow" w:eastAsia="Arial Narrow" w:hAnsi="Arial Narrow" w:cs="Arial Narrow"/>
          <w:sz w:val="22"/>
          <w:szCs w:val="22"/>
        </w:rPr>
      </w:pPr>
    </w:p>
    <w:p w14:paraId="73808D5E"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t xml:space="preserve">En virtud del presente proceso los proponentes deberán conocer en su totalidad las condiciones de la plataforma transaccional para la presentación de sus ofertas,  y cualquier solicitud en cualquiera de las etapas del proceso relacionada con la plataforma deberá ser remitida a Colombia Compra Eficiente, entidad que a través del link: </w:t>
      </w:r>
      <w:hyperlink r:id="rId13">
        <w:r w:rsidRPr="00533A2C">
          <w:rPr>
            <w:rFonts w:ascii="Arial Narrow" w:eastAsia="Arial Narrow" w:hAnsi="Arial Narrow"/>
            <w:smallCaps/>
            <w:sz w:val="22"/>
            <w:szCs w:val="22"/>
            <w:u w:val="single"/>
          </w:rPr>
          <w:t>HTTPS://WWW.COLOMBIACOMPRA.GOV.CO/SECOP-II/CIUDADANOS</w:t>
        </w:r>
      </w:hyperlink>
      <w:r w:rsidRPr="00533A2C">
        <w:rPr>
          <w:rFonts w:ascii="Arial Narrow" w:eastAsia="Arial Narrow" w:hAnsi="Arial Narrow"/>
          <w:sz w:val="22"/>
          <w:szCs w:val="22"/>
        </w:rPr>
        <w:t>, dispone de los mecanismos para atender dichas solicitudes. (Deben conocer y aplicar los Manuales, Guías e Instructivos del SECOP II - Plataforma Transaccional).</w:t>
      </w:r>
    </w:p>
    <w:p w14:paraId="25BC37AD"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t>Los Proponentes deberán actuar con lealtad con los demás proponentes, y con la UBPD. Por lo tanto, se abstendrán de utilizar herramientas o mecanismos para dilatar el proceso de selección.</w:t>
      </w:r>
    </w:p>
    <w:p w14:paraId="40B0AA4F" w14:textId="77777777" w:rsidR="00DB0648" w:rsidRPr="00533A2C" w:rsidRDefault="003D1722" w:rsidP="00456016">
      <w:pPr>
        <w:pStyle w:val="Lista2"/>
        <w:numPr>
          <w:ilvl w:val="0"/>
          <w:numId w:val="2"/>
        </w:numPr>
        <w:jc w:val="both"/>
        <w:rPr>
          <w:rFonts w:ascii="Arial Narrow" w:eastAsia="Arial Narrow" w:hAnsi="Arial Narrow"/>
          <w:sz w:val="22"/>
          <w:szCs w:val="22"/>
        </w:rPr>
      </w:pPr>
      <w:r w:rsidRPr="00533A2C">
        <w:rPr>
          <w:rFonts w:ascii="Arial Narrow" w:eastAsia="Arial Narrow" w:hAnsi="Arial Narrow"/>
          <w:sz w:val="22"/>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548276F5" w14:textId="77777777" w:rsidR="00DB0648" w:rsidRPr="00533A2C" w:rsidRDefault="00DB0648" w:rsidP="00456016">
      <w:pPr>
        <w:pBdr>
          <w:top w:val="nil"/>
          <w:left w:val="nil"/>
          <w:bottom w:val="nil"/>
          <w:right w:val="nil"/>
          <w:between w:val="nil"/>
        </w:pBdr>
        <w:ind w:left="360"/>
        <w:jc w:val="both"/>
        <w:rPr>
          <w:rFonts w:ascii="Arial Narrow" w:eastAsia="Arial Narrow" w:hAnsi="Arial Narrow" w:cs="Arial Narrow"/>
          <w:b/>
          <w:sz w:val="22"/>
          <w:szCs w:val="22"/>
        </w:rPr>
      </w:pPr>
    </w:p>
    <w:p w14:paraId="2C1A822D"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Costos de Participación </w:t>
      </w:r>
    </w:p>
    <w:p w14:paraId="4E3BDE6A" w14:textId="77777777" w:rsidR="00F42203" w:rsidRDefault="00F42203" w:rsidP="00F42203">
      <w:pPr>
        <w:pStyle w:val="Continuarlista"/>
        <w:ind w:left="0"/>
        <w:jc w:val="both"/>
        <w:rPr>
          <w:rFonts w:ascii="Arial Narrow" w:eastAsia="Arial Narrow" w:hAnsi="Arial Narrow"/>
          <w:sz w:val="22"/>
          <w:szCs w:val="22"/>
        </w:rPr>
      </w:pPr>
    </w:p>
    <w:p w14:paraId="0889C443" w14:textId="0B44173B"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Cada proponente sufragará todos los costos y demás conceptos directos e indirectos, relacionados con la preparación y presentación de su propuesta. La UBPD no será responsable de dichos costos y conceptos, cualquiera que sea el resultado del presente proceso de selección. </w:t>
      </w:r>
    </w:p>
    <w:p w14:paraId="283AFA22"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Cronograma del proceso de selección </w:t>
      </w:r>
    </w:p>
    <w:p w14:paraId="7DEEB8BF" w14:textId="77777777" w:rsidR="00F42203" w:rsidRDefault="00F42203" w:rsidP="00F42203">
      <w:pPr>
        <w:pStyle w:val="Continuarlista"/>
        <w:ind w:left="0"/>
        <w:jc w:val="both"/>
        <w:rPr>
          <w:rFonts w:ascii="Arial Narrow" w:eastAsia="Arial Narrow" w:hAnsi="Arial Narrow"/>
          <w:sz w:val="22"/>
          <w:szCs w:val="22"/>
        </w:rPr>
      </w:pPr>
    </w:p>
    <w:p w14:paraId="411AA0D6" w14:textId="69D07A3F"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Los interesados en el proceso de selección deberán verificar el cronograma del proceso a través del SECOP II.</w:t>
      </w:r>
    </w:p>
    <w:p w14:paraId="35990331"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Documentos y correspondencia</w:t>
      </w:r>
    </w:p>
    <w:p w14:paraId="0B87A006" w14:textId="77777777" w:rsidR="00F42203" w:rsidRDefault="00F42203" w:rsidP="00F42203">
      <w:pPr>
        <w:pStyle w:val="Continuarlista"/>
        <w:ind w:left="0"/>
        <w:jc w:val="both"/>
        <w:rPr>
          <w:rFonts w:ascii="Arial Narrow" w:eastAsia="Arial Narrow" w:hAnsi="Arial Narrow"/>
          <w:sz w:val="22"/>
          <w:szCs w:val="22"/>
        </w:rPr>
      </w:pPr>
    </w:p>
    <w:p w14:paraId="36E8521C" w14:textId="4A326CE0"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Teniendo en cuenta que para el presente proceso de selección se encuentra habilitado el SECOP II, toda la información, así como cualquier comunicación o correspondencia que deban dirigir al proceso los interesados o proponentes se tramitará a través de esta herramienta. </w:t>
      </w:r>
    </w:p>
    <w:p w14:paraId="046BBC8F" w14:textId="77777777" w:rsidR="00F42203" w:rsidRDefault="00F42203" w:rsidP="00F42203">
      <w:pPr>
        <w:pStyle w:val="Continuarlista"/>
        <w:ind w:left="0"/>
        <w:jc w:val="both"/>
        <w:rPr>
          <w:rFonts w:ascii="Arial Narrow" w:eastAsia="Arial Narrow" w:hAnsi="Arial Narrow"/>
          <w:sz w:val="22"/>
          <w:szCs w:val="22"/>
        </w:rPr>
      </w:pPr>
    </w:p>
    <w:p w14:paraId="09A2C6CE" w14:textId="6D12C711"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Si se recibe una o varias solicitudes efectuadas por fuera del SECOP II, tendrán el tratamiento previsto en las disposiciones constitucionales y legales vigentes referidas al derecho de petición.</w:t>
      </w:r>
    </w:p>
    <w:p w14:paraId="4C6D100C" w14:textId="77777777" w:rsidR="00F42203" w:rsidRDefault="00F42203" w:rsidP="00F42203">
      <w:pPr>
        <w:pStyle w:val="Continuarlista"/>
        <w:ind w:left="0"/>
        <w:jc w:val="both"/>
        <w:rPr>
          <w:rFonts w:ascii="Arial Narrow" w:eastAsia="Arial Narrow" w:hAnsi="Arial Narrow"/>
          <w:sz w:val="22"/>
          <w:szCs w:val="22"/>
        </w:rPr>
      </w:pPr>
    </w:p>
    <w:p w14:paraId="44B17D04" w14:textId="342D6449"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Los interesados o proponentes deberán tener en cuenta que los documentos requeridos en virtud del proceso se deberán aportar completos, legibles y ser de fácil comprensión.</w:t>
      </w:r>
    </w:p>
    <w:p w14:paraId="13064DFF" w14:textId="77777777" w:rsidR="00F42203" w:rsidRDefault="00F42203" w:rsidP="00F42203">
      <w:pPr>
        <w:pStyle w:val="Continuarlista"/>
        <w:ind w:left="0"/>
        <w:jc w:val="both"/>
        <w:rPr>
          <w:rFonts w:ascii="Arial Narrow" w:eastAsia="Arial Narrow" w:hAnsi="Arial Narrow"/>
          <w:sz w:val="22"/>
          <w:szCs w:val="22"/>
        </w:rPr>
      </w:pPr>
    </w:p>
    <w:p w14:paraId="6815D46C" w14:textId="0F0D79CC"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Así mismo se advierte que la propuesta se deberá presentar conforme a lo establecido en el SECOP II, según corresponda y lo dispuesto en este documento. </w:t>
      </w:r>
    </w:p>
    <w:p w14:paraId="14206C55" w14:textId="77777777" w:rsidR="00F42203" w:rsidRDefault="00F42203" w:rsidP="00F42203">
      <w:pPr>
        <w:pStyle w:val="Continuarlista"/>
        <w:ind w:left="0"/>
        <w:jc w:val="both"/>
        <w:rPr>
          <w:rFonts w:ascii="Arial Narrow" w:eastAsia="Arial Narrow" w:hAnsi="Arial Narrow"/>
          <w:sz w:val="22"/>
          <w:szCs w:val="22"/>
        </w:rPr>
      </w:pPr>
    </w:p>
    <w:p w14:paraId="28832880" w14:textId="73EADCAA" w:rsidR="00DB0648" w:rsidRDefault="003D1722" w:rsidP="00F42203">
      <w:pPr>
        <w:pStyle w:val="Continuarlista"/>
        <w:ind w:left="0"/>
        <w:jc w:val="both"/>
        <w:rPr>
          <w:rFonts w:ascii="Arial Narrow" w:eastAsia="Arial Narrow" w:hAnsi="Arial Narrow" w:cs="Arial Narrow"/>
          <w:sz w:val="22"/>
          <w:szCs w:val="22"/>
        </w:rPr>
      </w:pPr>
      <w:r w:rsidRPr="00533A2C">
        <w:rPr>
          <w:rFonts w:ascii="Arial Narrow" w:eastAsia="Arial Narrow" w:hAnsi="Arial Narrow" w:cs="Arial Narrow"/>
          <w:bCs/>
          <w:sz w:val="22"/>
          <w:szCs w:val="22"/>
        </w:rPr>
        <w:t>Únicamente</w:t>
      </w:r>
      <w:r w:rsidRPr="00533A2C">
        <w:rPr>
          <w:rFonts w:ascii="Arial Narrow" w:eastAsia="Arial Narrow" w:hAnsi="Arial Narrow" w:cs="Arial Narrow"/>
          <w:sz w:val="22"/>
          <w:szCs w:val="22"/>
        </w:rPr>
        <w:t xml:space="preserve"> para efectos de los eventos descritos en el PROTOCOLO DE INDISPONIBILIDAD DEL SECOP II, </w:t>
      </w:r>
      <w:hyperlink r:id="rId14">
        <w:r w:rsidRPr="00533A2C">
          <w:rPr>
            <w:rFonts w:ascii="Arial Narrow" w:eastAsia="Arial Narrow" w:hAnsi="Arial Narrow" w:cs="Arial Narrow"/>
            <w:smallCaps/>
            <w:sz w:val="22"/>
            <w:szCs w:val="22"/>
            <w:u w:val="single"/>
          </w:rPr>
          <w:t>https://www.colombiacompra.gov.co/sites/cce_public/files/cce_documentos/protocolo_de_indisponibilidad_secop_ii.pdf</w:t>
        </w:r>
      </w:hyperlink>
      <w:r w:rsidRPr="00533A2C">
        <w:rPr>
          <w:rFonts w:ascii="Arial Narrow" w:eastAsia="Arial Narrow" w:hAnsi="Arial Narrow" w:cs="Arial Narrow"/>
          <w:sz w:val="22"/>
          <w:szCs w:val="22"/>
        </w:rPr>
        <w:t xml:space="preserve">  expedido por Colombia Compra Eficiente, la UBPD ha implementado el correo electrónico de contacto </w:t>
      </w:r>
      <w:hyperlink r:id="rId15">
        <w:r w:rsidRPr="00533A2C">
          <w:rPr>
            <w:rFonts w:ascii="Arial Narrow" w:eastAsia="Arial Narrow" w:hAnsi="Arial Narrow" w:cs="Arial Narrow"/>
            <w:smallCaps/>
            <w:sz w:val="22"/>
            <w:szCs w:val="22"/>
            <w:u w:val="single"/>
          </w:rPr>
          <w:t>contratos@ubpdbusquedadesaparecidos.co</w:t>
        </w:r>
      </w:hyperlink>
      <w:r w:rsidRPr="00533A2C">
        <w:rPr>
          <w:rFonts w:ascii="Arial Narrow" w:eastAsia="Arial Narrow" w:hAnsi="Arial Narrow" w:cs="Arial Narrow"/>
          <w:smallCaps/>
          <w:sz w:val="22"/>
          <w:szCs w:val="22"/>
        </w:rPr>
        <w:t>,</w:t>
      </w:r>
      <w:r w:rsidRPr="00533A2C">
        <w:rPr>
          <w:rFonts w:ascii="Arial Narrow" w:eastAsia="Arial Narrow" w:hAnsi="Arial Narrow" w:cs="Arial Narrow"/>
          <w:sz w:val="22"/>
          <w:szCs w:val="22"/>
        </w:rPr>
        <w:t xml:space="preserve"> como mecanismo de comunicación oficial ante una indisponibilidad de SECOP II.</w:t>
      </w:r>
    </w:p>
    <w:p w14:paraId="14F508E7" w14:textId="77777777" w:rsidR="00F42203" w:rsidRPr="00533A2C" w:rsidRDefault="00F42203" w:rsidP="00F42203">
      <w:pPr>
        <w:pStyle w:val="Continuarlista"/>
        <w:ind w:left="0"/>
        <w:jc w:val="both"/>
        <w:rPr>
          <w:rFonts w:ascii="Arial Narrow" w:eastAsia="Arial Narrow" w:hAnsi="Arial Narrow" w:cs="Arial Narrow"/>
          <w:sz w:val="22"/>
          <w:szCs w:val="22"/>
        </w:rPr>
      </w:pPr>
    </w:p>
    <w:p w14:paraId="4AB5743E"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lastRenderedPageBreak/>
        <w:t>Conflictos de interés</w:t>
      </w:r>
    </w:p>
    <w:p w14:paraId="0C7661BB" w14:textId="77777777" w:rsidR="00F42203" w:rsidRDefault="00F42203" w:rsidP="00F42203">
      <w:pPr>
        <w:pStyle w:val="Continuarlista"/>
        <w:ind w:left="0"/>
        <w:jc w:val="both"/>
        <w:rPr>
          <w:rFonts w:ascii="Arial Narrow" w:eastAsia="Arial Narrow" w:hAnsi="Arial Narrow"/>
          <w:sz w:val="22"/>
          <w:szCs w:val="22"/>
        </w:rPr>
      </w:pPr>
    </w:p>
    <w:p w14:paraId="64B6FF2F" w14:textId="3AE8B50C"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No podrán participar en el presente proceso de selección quienes bajo cualquier circunstancia se encuentren en situaciones de conflicto de interés con la UBPD, y/o que afecten los principios de la contratación administrativa. </w:t>
      </w:r>
    </w:p>
    <w:p w14:paraId="5486AA66" w14:textId="77777777" w:rsidR="00F42203" w:rsidRDefault="00F42203" w:rsidP="00F42203">
      <w:pPr>
        <w:pStyle w:val="Continuarlista"/>
        <w:ind w:left="0"/>
        <w:jc w:val="both"/>
        <w:rPr>
          <w:rFonts w:ascii="Arial Narrow" w:eastAsia="Arial Narrow" w:hAnsi="Arial Narrow"/>
          <w:sz w:val="22"/>
          <w:szCs w:val="22"/>
        </w:rPr>
      </w:pPr>
    </w:p>
    <w:p w14:paraId="5B688943" w14:textId="176338CC"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Se entenderá por conflicto de interés toda situación que impida al </w:t>
      </w:r>
      <w:r w:rsidR="001505FD" w:rsidRPr="00533A2C">
        <w:rPr>
          <w:rFonts w:ascii="Arial Narrow" w:eastAsia="Arial Narrow" w:hAnsi="Arial Narrow"/>
          <w:sz w:val="22"/>
          <w:szCs w:val="22"/>
        </w:rPr>
        <w:t>p</w:t>
      </w:r>
      <w:r w:rsidRPr="00533A2C">
        <w:rPr>
          <w:rFonts w:ascii="Arial Narrow" w:eastAsia="Arial Narrow" w:hAnsi="Arial Narrow"/>
          <w:sz w:val="22"/>
          <w:szCs w:val="22"/>
        </w:rPr>
        <w:t>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5466AB5A" w14:textId="77777777"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01C877A3" w14:textId="77777777" w:rsidR="001F106B" w:rsidRPr="00533A2C" w:rsidRDefault="001F106B" w:rsidP="00456016">
      <w:pPr>
        <w:pStyle w:val="Continuarlista"/>
        <w:jc w:val="both"/>
        <w:rPr>
          <w:rFonts w:ascii="Arial Narrow" w:eastAsia="Arial Narrow" w:hAnsi="Arial Narrow"/>
          <w:sz w:val="22"/>
          <w:szCs w:val="22"/>
        </w:rPr>
      </w:pPr>
    </w:p>
    <w:p w14:paraId="02A256D3" w14:textId="77777777"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Tampoco podrán participar en el presente proceso quienes directamente o cuyos integrantes, sus socios, o sus beneficiarios reales se encuentren en una situación de conflicto de interés con la UBPD.</w:t>
      </w:r>
    </w:p>
    <w:p w14:paraId="46D22C42" w14:textId="77777777" w:rsidR="00F42203" w:rsidRDefault="00F42203" w:rsidP="00F42203">
      <w:pPr>
        <w:pStyle w:val="Continuarlista"/>
        <w:ind w:left="0"/>
        <w:jc w:val="both"/>
        <w:rPr>
          <w:rFonts w:ascii="Arial Narrow" w:eastAsia="Arial Narrow" w:hAnsi="Arial Narrow"/>
          <w:sz w:val="22"/>
          <w:szCs w:val="22"/>
        </w:rPr>
      </w:pPr>
    </w:p>
    <w:p w14:paraId="232E6BF4" w14:textId="46871234"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Los Proponentes o miembros de Figuras Asociativas con la participación en el presente proceso de selección, declaran bajo la gravedad de juramento que:</w:t>
      </w:r>
      <w:r w:rsidRPr="00533A2C">
        <w:rPr>
          <w:rFonts w:ascii="Arial Narrow" w:eastAsia="Arial Narrow" w:hAnsi="Arial Narrow"/>
          <w:b/>
          <w:sz w:val="22"/>
          <w:szCs w:val="22"/>
        </w:rPr>
        <w:t xml:space="preserve"> (1)</w:t>
      </w:r>
      <w:r w:rsidRPr="00533A2C">
        <w:rPr>
          <w:rFonts w:ascii="Arial Narrow" w:eastAsia="Arial Narrow" w:hAnsi="Arial Narrow"/>
          <w:sz w:val="22"/>
          <w:szCs w:val="22"/>
        </w:rPr>
        <w:t xml:space="preserve"> no están incursos en las mencionadas inhabilidades, incompatibilidades o prohibiciones legales; ni se encuentran incursos directamente, ni su equipo de trabajo y/o sus directivos en conflicto de intereses; </w:t>
      </w:r>
      <w:r w:rsidRPr="00533A2C">
        <w:rPr>
          <w:rFonts w:ascii="Arial Narrow" w:eastAsia="Arial Narrow" w:hAnsi="Arial Narrow"/>
          <w:b/>
          <w:sz w:val="22"/>
          <w:szCs w:val="22"/>
        </w:rPr>
        <w:t>(2)</w:t>
      </w:r>
      <w:r w:rsidRPr="00533A2C">
        <w:rPr>
          <w:rFonts w:ascii="Arial Narrow" w:eastAsia="Arial Narrow" w:hAnsi="Arial Narrow"/>
          <w:sz w:val="22"/>
          <w:szCs w:val="22"/>
        </w:rPr>
        <w:t xml:space="preserve"> no se encuentran incursos en alguna </w:t>
      </w:r>
      <w:proofErr w:type="spellStart"/>
      <w:r w:rsidR="007B42C5" w:rsidRPr="00533A2C">
        <w:rPr>
          <w:rFonts w:ascii="Arial Narrow" w:eastAsia="Arial Narrow" w:hAnsi="Arial Narrow"/>
          <w:sz w:val="22"/>
          <w:szCs w:val="22"/>
        </w:rPr>
        <w:t>causal</w:t>
      </w:r>
      <w:proofErr w:type="spellEnd"/>
      <w:r w:rsidR="007B42C5" w:rsidRPr="00533A2C">
        <w:rPr>
          <w:rFonts w:ascii="Arial Narrow" w:eastAsia="Arial Narrow" w:hAnsi="Arial Narrow"/>
          <w:sz w:val="22"/>
          <w:szCs w:val="22"/>
        </w:rPr>
        <w:t xml:space="preserve"> </w:t>
      </w:r>
      <w:r w:rsidRPr="00533A2C">
        <w:rPr>
          <w:rFonts w:ascii="Arial Narrow" w:eastAsia="Arial Narrow" w:hAnsi="Arial Narrow"/>
          <w:sz w:val="22"/>
          <w:szCs w:val="22"/>
        </w:rPr>
        <w:t xml:space="preserve">de disolución y/o liquidación, y </w:t>
      </w:r>
      <w:r w:rsidRPr="00533A2C">
        <w:rPr>
          <w:rFonts w:ascii="Arial Narrow" w:eastAsia="Arial Narrow" w:hAnsi="Arial Narrow"/>
          <w:b/>
          <w:sz w:val="22"/>
          <w:szCs w:val="22"/>
        </w:rPr>
        <w:t>(3)</w:t>
      </w:r>
      <w:r w:rsidRPr="00533A2C">
        <w:rPr>
          <w:rFonts w:ascii="Arial Narrow" w:eastAsia="Arial Narrow" w:hAnsi="Arial Narrow"/>
          <w:sz w:val="22"/>
          <w:szCs w:val="22"/>
        </w:rPr>
        <w:t xml:space="preserve"> no se encuentran adelantando un proceso de liquidación obligatoria según la ley aplicable; dicha afirmación se entenderá prestada con la presentación de la propuesta. </w:t>
      </w:r>
    </w:p>
    <w:p w14:paraId="64DDEF43" w14:textId="77777777" w:rsidR="00F42203" w:rsidRDefault="00F42203" w:rsidP="00F42203">
      <w:pPr>
        <w:pStyle w:val="Continuarlista"/>
        <w:ind w:left="0"/>
        <w:jc w:val="both"/>
        <w:rPr>
          <w:rFonts w:ascii="Arial Narrow" w:eastAsia="Arial Narrow" w:hAnsi="Arial Narrow"/>
          <w:sz w:val="22"/>
          <w:szCs w:val="22"/>
        </w:rPr>
      </w:pPr>
    </w:p>
    <w:p w14:paraId="091ABE0F" w14:textId="4814E690"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Los proponentes, con la presentación de su propuesta, aceptan levantar el velo corporativo cuando quiera que ello sea necesario para la verificación de la inexistencia de cualquier conflicto de interés.</w:t>
      </w:r>
    </w:p>
    <w:p w14:paraId="38122D4D" w14:textId="77777777" w:rsidR="00F42203" w:rsidRPr="00533A2C" w:rsidRDefault="00F42203" w:rsidP="00F42203">
      <w:pPr>
        <w:pStyle w:val="Continuarlista"/>
        <w:ind w:left="0"/>
        <w:jc w:val="both"/>
        <w:rPr>
          <w:rFonts w:ascii="Arial Narrow" w:eastAsia="Arial Narrow" w:hAnsi="Arial Narrow"/>
          <w:sz w:val="22"/>
          <w:szCs w:val="22"/>
        </w:rPr>
      </w:pPr>
    </w:p>
    <w:p w14:paraId="61FA0C54" w14:textId="77777777" w:rsidR="00DB0648" w:rsidRPr="00533A2C" w:rsidRDefault="003D1722">
      <w:pPr>
        <w:pStyle w:val="Lista"/>
        <w:numPr>
          <w:ilvl w:val="1"/>
          <w:numId w:val="19"/>
        </w:numPr>
        <w:jc w:val="both"/>
        <w:rPr>
          <w:rFonts w:ascii="Arial Narrow" w:eastAsia="Arial Narrow" w:hAnsi="Arial Narrow"/>
          <w:b/>
          <w:bCs/>
          <w:sz w:val="22"/>
          <w:szCs w:val="22"/>
        </w:rPr>
      </w:pPr>
      <w:r w:rsidRPr="00533A2C">
        <w:rPr>
          <w:rFonts w:ascii="Arial Narrow" w:eastAsia="Arial Narrow" w:hAnsi="Arial Narrow"/>
          <w:b/>
          <w:bCs/>
          <w:sz w:val="22"/>
          <w:szCs w:val="22"/>
        </w:rPr>
        <w:t xml:space="preserve">Limitación de la convocatoria a MYPIME </w:t>
      </w:r>
    </w:p>
    <w:p w14:paraId="16522813" w14:textId="77777777" w:rsidR="00F42203" w:rsidRDefault="00F42203" w:rsidP="00F42203">
      <w:pPr>
        <w:pStyle w:val="Continuarlista"/>
        <w:ind w:left="0"/>
        <w:jc w:val="both"/>
        <w:rPr>
          <w:rFonts w:ascii="Arial Narrow" w:eastAsia="Arial Narrow" w:hAnsi="Arial Narrow"/>
          <w:sz w:val="22"/>
          <w:szCs w:val="22"/>
        </w:rPr>
      </w:pPr>
    </w:p>
    <w:p w14:paraId="3AF019A3" w14:textId="2C60BD7D" w:rsidR="00DB0648" w:rsidRPr="00533A2C"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El </w:t>
      </w:r>
      <w:r w:rsidR="007B42C5" w:rsidRPr="00533A2C">
        <w:rPr>
          <w:rFonts w:ascii="Arial Narrow" w:eastAsia="Arial Narrow" w:hAnsi="Arial Narrow"/>
          <w:sz w:val="22"/>
          <w:szCs w:val="22"/>
        </w:rPr>
        <w:t xml:space="preserve">presente </w:t>
      </w:r>
      <w:r w:rsidRPr="00533A2C">
        <w:rPr>
          <w:rFonts w:ascii="Arial Narrow" w:eastAsia="Arial Narrow" w:hAnsi="Arial Narrow"/>
          <w:sz w:val="22"/>
          <w:szCs w:val="22"/>
        </w:rPr>
        <w:t>proceso</w:t>
      </w:r>
      <w:r w:rsidR="007B42C5" w:rsidRPr="00533A2C">
        <w:rPr>
          <w:rFonts w:ascii="Arial Narrow" w:eastAsia="Arial Narrow" w:hAnsi="Arial Narrow"/>
          <w:sz w:val="22"/>
          <w:szCs w:val="22"/>
        </w:rPr>
        <w:t xml:space="preserve"> de contratación</w:t>
      </w:r>
      <w:r w:rsidRPr="00533A2C">
        <w:rPr>
          <w:rFonts w:ascii="Arial Narrow" w:eastAsia="Arial Narrow" w:hAnsi="Arial Narrow"/>
          <w:sz w:val="22"/>
          <w:szCs w:val="22"/>
        </w:rPr>
        <w:t xml:space="preserve"> </w:t>
      </w:r>
      <w:r w:rsidR="00671853" w:rsidRPr="00533A2C">
        <w:rPr>
          <w:rFonts w:ascii="Arial Narrow" w:eastAsia="Arial Narrow" w:hAnsi="Arial Narrow"/>
          <w:sz w:val="22"/>
          <w:szCs w:val="22"/>
        </w:rPr>
        <w:t xml:space="preserve">NO </w:t>
      </w:r>
      <w:r w:rsidRPr="00533A2C">
        <w:rPr>
          <w:rFonts w:ascii="Arial Narrow" w:eastAsia="Arial Narrow" w:hAnsi="Arial Narrow"/>
          <w:sz w:val="22"/>
          <w:szCs w:val="22"/>
        </w:rPr>
        <w:t xml:space="preserve">se podrá limitar a las </w:t>
      </w:r>
      <w:proofErr w:type="spellStart"/>
      <w:r w:rsidRPr="00533A2C">
        <w:rPr>
          <w:rFonts w:ascii="Arial Narrow" w:eastAsia="Arial Narrow" w:hAnsi="Arial Narrow"/>
          <w:sz w:val="22"/>
          <w:szCs w:val="22"/>
        </w:rPr>
        <w:t>Mipyme</w:t>
      </w:r>
      <w:proofErr w:type="spellEnd"/>
      <w:r w:rsidR="007B42C5" w:rsidRPr="00533A2C">
        <w:rPr>
          <w:rFonts w:ascii="Arial Narrow" w:eastAsia="Arial Narrow" w:hAnsi="Arial Narrow"/>
          <w:sz w:val="22"/>
          <w:szCs w:val="22"/>
        </w:rPr>
        <w:t>,</w:t>
      </w:r>
      <w:r w:rsidRPr="00533A2C">
        <w:rPr>
          <w:rFonts w:ascii="Arial Narrow" w:eastAsia="Arial Narrow" w:hAnsi="Arial Narrow"/>
          <w:sz w:val="22"/>
          <w:szCs w:val="22"/>
        </w:rPr>
        <w:t xml:space="preserve"> teniendo en cuenta que el valor </w:t>
      </w:r>
      <w:r w:rsidR="007B42C5" w:rsidRPr="00533A2C">
        <w:rPr>
          <w:rFonts w:ascii="Arial Narrow" w:eastAsia="Arial Narrow" w:hAnsi="Arial Narrow"/>
          <w:sz w:val="22"/>
          <w:szCs w:val="22"/>
        </w:rPr>
        <w:t>del mismo</w:t>
      </w:r>
      <w:r w:rsidRPr="00533A2C">
        <w:rPr>
          <w:rFonts w:ascii="Arial Narrow" w:eastAsia="Arial Narrow" w:hAnsi="Arial Narrow"/>
          <w:sz w:val="22"/>
          <w:szCs w:val="22"/>
        </w:rPr>
        <w:t xml:space="preserve"> es superior a ciento veinticinco mil dólares de los Estados Unidos de América (US$125.000), liquidados con la tasa de cambio que para el efecto determina cada dos años el Ministerio de Comercio, Industria y Turismo</w:t>
      </w:r>
      <w:r w:rsidR="007B42C5" w:rsidRPr="00533A2C">
        <w:rPr>
          <w:rFonts w:ascii="Arial Narrow" w:eastAsia="Arial Narrow" w:hAnsi="Arial Narrow"/>
          <w:sz w:val="22"/>
          <w:szCs w:val="22"/>
        </w:rPr>
        <w:t>.</w:t>
      </w:r>
    </w:p>
    <w:p w14:paraId="281464BF" w14:textId="77777777" w:rsidR="001F106B" w:rsidRPr="00533A2C" w:rsidRDefault="001F106B" w:rsidP="00456016">
      <w:pPr>
        <w:pStyle w:val="Continuarlista"/>
        <w:jc w:val="both"/>
        <w:rPr>
          <w:rFonts w:ascii="Arial Narrow" w:eastAsia="Arial Narrow" w:hAnsi="Arial Narrow"/>
          <w:sz w:val="22"/>
          <w:szCs w:val="22"/>
        </w:rPr>
      </w:pPr>
    </w:p>
    <w:p w14:paraId="3169C7C2" w14:textId="77777777" w:rsidR="00DB0648" w:rsidRPr="00533A2C" w:rsidRDefault="003D1722" w:rsidP="00456016">
      <w:pPr>
        <w:pStyle w:val="Textoindependiente"/>
        <w:rPr>
          <w:rFonts w:ascii="Arial Narrow" w:eastAsia="Arial Narrow" w:hAnsi="Arial Narrow"/>
          <w:b/>
          <w:sz w:val="22"/>
          <w:szCs w:val="22"/>
        </w:rPr>
      </w:pPr>
      <w:r w:rsidRPr="00533A2C">
        <w:rPr>
          <w:rFonts w:ascii="Arial Narrow" w:eastAsia="Arial Narrow" w:hAnsi="Arial Narrow"/>
          <w:b/>
          <w:sz w:val="22"/>
          <w:szCs w:val="22"/>
        </w:rPr>
        <w:t>CAPÍTULO 2. ETAPAS DEL PROCESO DE SELECCIÓN ABREVIADA</w:t>
      </w:r>
    </w:p>
    <w:p w14:paraId="4221252F" w14:textId="77777777" w:rsidR="00456016" w:rsidRPr="00533A2C" w:rsidRDefault="00456016" w:rsidP="00456016">
      <w:pPr>
        <w:pStyle w:val="Textoindependiente"/>
        <w:rPr>
          <w:rFonts w:ascii="Arial Narrow" w:eastAsia="Arial Narrow" w:hAnsi="Arial Narrow"/>
          <w:b/>
          <w:sz w:val="22"/>
          <w:szCs w:val="22"/>
        </w:rPr>
      </w:pPr>
    </w:p>
    <w:p w14:paraId="0C9C4F66"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bookmarkStart w:id="1" w:name="_heading=h.gjdgxs" w:colFirst="0" w:colLast="0"/>
      <w:bookmarkEnd w:id="1"/>
      <w:r w:rsidRPr="00533A2C">
        <w:rPr>
          <w:rFonts w:ascii="Arial Narrow" w:eastAsia="Arial Narrow" w:hAnsi="Arial Narrow"/>
          <w:b/>
          <w:bCs/>
          <w:sz w:val="22"/>
          <w:szCs w:val="22"/>
        </w:rPr>
        <w:t>Estudios previos, Aviso de convocatoria y Proyecto de pliego de condiciones</w:t>
      </w:r>
    </w:p>
    <w:p w14:paraId="44B23D7D" w14:textId="77777777" w:rsidR="00F42203" w:rsidRDefault="00F42203" w:rsidP="00F42203">
      <w:pPr>
        <w:pStyle w:val="Continuarlista"/>
        <w:ind w:left="0"/>
        <w:jc w:val="both"/>
        <w:rPr>
          <w:rFonts w:ascii="Arial Narrow" w:eastAsia="Arial Narrow" w:hAnsi="Arial Narrow"/>
          <w:sz w:val="22"/>
          <w:szCs w:val="22"/>
        </w:rPr>
      </w:pPr>
    </w:p>
    <w:p w14:paraId="59A9C71D" w14:textId="68D81533"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Los estudios y documentos previos del proceso fueron publicados a través de SECOP II, junto con el aviso de convocatoria del numeral 3 del artículo 30 de la Ley 80 de 1993, modificado por el artículo 224 del Decreto Ley 19 de 2012 y el artículo 2.2.1.1.2.1.2 del Decreto 1082 de 2015, y demás normas concordantes. </w:t>
      </w:r>
    </w:p>
    <w:p w14:paraId="2E8BDBBA" w14:textId="77777777" w:rsidR="00F42203" w:rsidRPr="00533A2C" w:rsidRDefault="00F42203" w:rsidP="00F42203">
      <w:pPr>
        <w:pStyle w:val="Continuarlista"/>
        <w:ind w:left="0"/>
        <w:jc w:val="both"/>
        <w:rPr>
          <w:rFonts w:ascii="Arial Narrow" w:eastAsia="Arial Narrow" w:hAnsi="Arial Narrow"/>
          <w:sz w:val="22"/>
          <w:szCs w:val="22"/>
        </w:rPr>
      </w:pPr>
    </w:p>
    <w:p w14:paraId="61487787"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r w:rsidRPr="00533A2C">
        <w:rPr>
          <w:rFonts w:ascii="Arial Narrow" w:eastAsia="Arial Narrow" w:hAnsi="Arial Narrow"/>
          <w:b/>
          <w:bCs/>
          <w:sz w:val="22"/>
          <w:szCs w:val="22"/>
        </w:rPr>
        <w:t>Acto administrativo de apertura</w:t>
      </w:r>
    </w:p>
    <w:p w14:paraId="33B0EEC7" w14:textId="77777777" w:rsidR="00F42203" w:rsidRDefault="00F42203" w:rsidP="00F42203">
      <w:pPr>
        <w:pStyle w:val="Continuarlista"/>
        <w:ind w:left="0"/>
        <w:jc w:val="both"/>
        <w:rPr>
          <w:rFonts w:ascii="Arial Narrow" w:eastAsia="Arial Narrow" w:hAnsi="Arial Narrow"/>
          <w:sz w:val="22"/>
          <w:szCs w:val="22"/>
        </w:rPr>
      </w:pPr>
    </w:p>
    <w:p w14:paraId="0D7A99C8" w14:textId="467939F3"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La UBPD mediante Acto Administrativo ordena la apertura del Proceso de Contratación, con el objeto de seleccionar la propuesta más favorable a fin de suscribir el respectivo contrato, de acuerdo con lo estipulado en el pliego de condiciones publicado en el SECOP II.</w:t>
      </w:r>
    </w:p>
    <w:p w14:paraId="15203685" w14:textId="77777777" w:rsidR="00F42203" w:rsidRPr="00533A2C" w:rsidRDefault="00F42203" w:rsidP="00F42203">
      <w:pPr>
        <w:pStyle w:val="Continuarlista"/>
        <w:ind w:left="0"/>
        <w:jc w:val="both"/>
        <w:rPr>
          <w:rFonts w:ascii="Arial Narrow" w:eastAsia="Arial Narrow" w:hAnsi="Arial Narrow"/>
          <w:sz w:val="22"/>
          <w:szCs w:val="22"/>
        </w:rPr>
      </w:pPr>
    </w:p>
    <w:p w14:paraId="336A3EA9" w14:textId="77777777" w:rsidR="00DB0648" w:rsidRPr="00533A2C" w:rsidRDefault="003D1722" w:rsidP="00456016">
      <w:pPr>
        <w:pStyle w:val="Lista"/>
        <w:numPr>
          <w:ilvl w:val="1"/>
          <w:numId w:val="12"/>
        </w:numPr>
        <w:jc w:val="both"/>
        <w:rPr>
          <w:rFonts w:ascii="Arial Narrow" w:eastAsia="Arial Narrow" w:hAnsi="Arial Narrow"/>
          <w:b/>
          <w:bCs/>
          <w:sz w:val="22"/>
          <w:szCs w:val="22"/>
        </w:rPr>
      </w:pPr>
      <w:r w:rsidRPr="00533A2C">
        <w:rPr>
          <w:rFonts w:ascii="Arial Narrow" w:eastAsia="Arial Narrow" w:hAnsi="Arial Narrow"/>
          <w:b/>
          <w:bCs/>
          <w:sz w:val="22"/>
          <w:szCs w:val="22"/>
        </w:rPr>
        <w:t>Consulta del Pliego de Condiciones</w:t>
      </w:r>
    </w:p>
    <w:p w14:paraId="7816A944" w14:textId="77777777" w:rsidR="00F42203" w:rsidRDefault="00F42203" w:rsidP="00F42203">
      <w:pPr>
        <w:pStyle w:val="Continuarlista"/>
        <w:ind w:left="0"/>
        <w:jc w:val="both"/>
        <w:rPr>
          <w:rFonts w:ascii="Arial Narrow" w:eastAsia="Arial Narrow" w:hAnsi="Arial Narrow"/>
          <w:sz w:val="22"/>
          <w:szCs w:val="22"/>
        </w:rPr>
      </w:pPr>
    </w:p>
    <w:p w14:paraId="31A2242E" w14:textId="0FD84D35" w:rsidR="00DB0648" w:rsidRDefault="003D1722" w:rsidP="00F42203">
      <w:pPr>
        <w:pStyle w:val="Continuarlista"/>
        <w:ind w:left="0"/>
        <w:jc w:val="both"/>
        <w:rPr>
          <w:rFonts w:ascii="Arial Narrow" w:eastAsia="Arial Narrow" w:hAnsi="Arial Narrow"/>
          <w:sz w:val="22"/>
          <w:szCs w:val="22"/>
        </w:rPr>
      </w:pPr>
      <w:r w:rsidRPr="00533A2C">
        <w:rPr>
          <w:rFonts w:ascii="Arial Narrow" w:eastAsia="Arial Narrow" w:hAnsi="Arial Narrow"/>
          <w:sz w:val="22"/>
          <w:szCs w:val="22"/>
        </w:rPr>
        <w:t xml:space="preserve">Los interesados deberán consultar el pliego de condiciones a través de la página del Sistema Electrónico para la Contratación Pública SECOP II, </w:t>
      </w:r>
      <w:hyperlink r:id="rId16">
        <w:r w:rsidRPr="00533A2C">
          <w:rPr>
            <w:rFonts w:ascii="Arial Narrow" w:eastAsia="Arial Narrow" w:hAnsi="Arial Narrow"/>
            <w:smallCaps/>
            <w:sz w:val="22"/>
            <w:szCs w:val="22"/>
            <w:u w:val="single"/>
          </w:rPr>
          <w:t>www.colombiacompra.gov.co</w:t>
        </w:r>
      </w:hyperlink>
      <w:r w:rsidRPr="00533A2C">
        <w:rPr>
          <w:rFonts w:ascii="Arial Narrow" w:eastAsia="Arial Narrow" w:hAnsi="Arial Narrow"/>
          <w:smallCaps/>
          <w:sz w:val="22"/>
          <w:szCs w:val="22"/>
          <w:u w:val="single"/>
        </w:rPr>
        <w:t>/secop-ii</w:t>
      </w:r>
      <w:r w:rsidRPr="00533A2C">
        <w:rPr>
          <w:rFonts w:ascii="Arial Narrow" w:eastAsia="Arial Narrow" w:hAnsi="Arial Narrow"/>
          <w:sz w:val="22"/>
          <w:szCs w:val="22"/>
        </w:rPr>
        <w:t>, donde además se publicarán los estudios y documentos previos y todos los documentos del proceso, en virtud de lo señalado en el artículo 2.2.1.1.1.7.1 del Decreto 1082 de 2015 y demás normas concordantes.</w:t>
      </w:r>
    </w:p>
    <w:p w14:paraId="5DE2E057" w14:textId="77777777" w:rsidR="00F42203" w:rsidRPr="00533A2C" w:rsidRDefault="00F42203" w:rsidP="00F42203">
      <w:pPr>
        <w:pStyle w:val="Continuarlista"/>
        <w:ind w:left="0"/>
        <w:jc w:val="both"/>
        <w:rPr>
          <w:rFonts w:ascii="Arial Narrow" w:eastAsia="Arial Narrow" w:hAnsi="Arial Narrow"/>
          <w:sz w:val="22"/>
          <w:szCs w:val="22"/>
        </w:rPr>
      </w:pPr>
    </w:p>
    <w:p w14:paraId="3452BA93" w14:textId="77777777" w:rsidR="00DB0648" w:rsidRPr="00533A2C" w:rsidRDefault="003D1722">
      <w:pPr>
        <w:pStyle w:val="Lista"/>
        <w:numPr>
          <w:ilvl w:val="1"/>
          <w:numId w:val="22"/>
        </w:numPr>
        <w:jc w:val="both"/>
        <w:rPr>
          <w:rFonts w:ascii="Arial Narrow" w:eastAsia="Arial Narrow" w:hAnsi="Arial Narrow"/>
          <w:b/>
          <w:bCs/>
          <w:sz w:val="22"/>
          <w:szCs w:val="22"/>
        </w:rPr>
      </w:pPr>
      <w:bookmarkStart w:id="2" w:name="_heading=h.30j0zll" w:colFirst="0" w:colLast="0"/>
      <w:bookmarkEnd w:id="2"/>
      <w:r w:rsidRPr="00533A2C">
        <w:rPr>
          <w:rFonts w:ascii="Arial Narrow" w:eastAsia="Arial Narrow" w:hAnsi="Arial Narrow"/>
          <w:b/>
          <w:bCs/>
          <w:sz w:val="22"/>
          <w:szCs w:val="22"/>
        </w:rPr>
        <w:t xml:space="preserve">Aclaraciones y modificaciones a los Pliegos de Condiciones </w:t>
      </w:r>
    </w:p>
    <w:p w14:paraId="64CC6647" w14:textId="77777777" w:rsidR="00DB0648" w:rsidRPr="00533A2C" w:rsidRDefault="00DB0648" w:rsidP="00456016">
      <w:pPr>
        <w:jc w:val="both"/>
        <w:rPr>
          <w:rFonts w:ascii="Arial Narrow" w:eastAsia="Arial Narrow" w:hAnsi="Arial Narrow" w:cs="Arial Narrow"/>
          <w:sz w:val="22"/>
          <w:szCs w:val="22"/>
        </w:rPr>
      </w:pPr>
    </w:p>
    <w:p w14:paraId="107C9992"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bookmarkStart w:id="3" w:name="_heading=h.1fob9te" w:colFirst="0" w:colLast="0"/>
      <w:bookmarkEnd w:id="3"/>
      <w:r w:rsidRPr="00533A2C">
        <w:rPr>
          <w:rFonts w:ascii="Arial Narrow" w:eastAsia="Arial Narrow" w:hAnsi="Arial Narrow" w:cs="Arial Narrow"/>
          <w:b w:val="0"/>
          <w:smallCaps w:val="0"/>
          <w:sz w:val="22"/>
          <w:szCs w:val="22"/>
        </w:rPr>
        <w:t>Los interesados en el proceso de selección tendrán la oportunidad de solicitar a través de SECOP II, las aclaraciones y modificaciones al pliego de condiciones que consideren convenientes en el plazo establecido en el cronograma. La UBPD, aunque está en la obligación de atender la totalidad de los requerimientos formulados dentro del plazo dispuesto para tal fin, no tendrá la obligación de acceder favorablemente a todas las solicitudes. En todo caso las eventuales modificaciones a los pliegos se harán mediante adenda que será publicada en el SECOP II, en los términos y condiciones previstos en el artículo 2.2.1.1.2.2.1 del Decreto 1082 de 2015, y lo dispuesto en el artículo 89 de la Ley 1474 de 2011, que modificó el inciso 2 del numeral 5 del artículo 30 de la Ley 80 de 1993.</w:t>
      </w:r>
      <w:r w:rsidRPr="00533A2C">
        <w:rPr>
          <w:rFonts w:ascii="Arial Narrow" w:eastAsia="Arial Narrow" w:hAnsi="Arial Narrow" w:cs="Arial Narrow"/>
          <w:b w:val="0"/>
          <w:smallCaps w:val="0"/>
          <w:sz w:val="22"/>
          <w:szCs w:val="22"/>
          <w:vertAlign w:val="superscript"/>
        </w:rPr>
        <w:footnoteReference w:id="1"/>
      </w:r>
      <w:bookmarkStart w:id="4" w:name="_heading=h.3znysh7" w:colFirst="0" w:colLast="0"/>
      <w:bookmarkEnd w:id="4"/>
    </w:p>
    <w:p w14:paraId="171C3F79"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r w:rsidRPr="00533A2C">
        <w:rPr>
          <w:rFonts w:ascii="Arial Narrow" w:eastAsia="Arial Narrow" w:hAnsi="Arial Narrow" w:cs="Arial Narrow"/>
          <w:b w:val="0"/>
          <w:smallCaps w:val="0"/>
          <w:sz w:val="22"/>
          <w:szCs w:val="22"/>
        </w:rPr>
        <w:t>Las respuestas dadas por la UBPD a las preguntas u observaciones que presenten los Proponentes o interesados en el proceso de selección, respecto del Proyecto de Pliego o del Pliego de Condiciones, serán publicadas a través del SECOP II.</w:t>
      </w:r>
    </w:p>
    <w:p w14:paraId="31BBB8BC" w14:textId="77777777" w:rsidR="00DB0648" w:rsidRPr="00533A2C" w:rsidRDefault="003D1722">
      <w:pPr>
        <w:pStyle w:val="Ttulo2"/>
        <w:numPr>
          <w:ilvl w:val="2"/>
          <w:numId w:val="22"/>
        </w:numPr>
        <w:spacing w:before="0" w:after="0"/>
        <w:rPr>
          <w:rFonts w:ascii="Arial Narrow" w:eastAsia="Arial Narrow" w:hAnsi="Arial Narrow" w:cs="Arial Narrow"/>
          <w:b w:val="0"/>
          <w:smallCaps w:val="0"/>
          <w:sz w:val="22"/>
          <w:szCs w:val="22"/>
        </w:rPr>
      </w:pPr>
      <w:r w:rsidRPr="00533A2C">
        <w:rPr>
          <w:rFonts w:ascii="Arial Narrow" w:eastAsia="Arial Narrow" w:hAnsi="Arial Narrow" w:cs="Arial Narrow"/>
          <w:b w:val="0"/>
          <w:smallCaps w:val="0"/>
          <w:sz w:val="22"/>
          <w:szCs w:val="22"/>
        </w:rPr>
        <w:t>Si un Proponente o interesado en el proceso de selección encuentra una contradicción o error en el Pliego de Condiciones, deberá informarlo a la UBPD, a través del SECOP II, dentro del plazo establecido en el cronograma para aclarar o corregir, de ser necesario, tal imprecisión. El silencio de los Proponentes o interesados respecto a la ocurrencia de contradicciones o errores en el Pliego no será válido como argumento en la etapa de evaluación de las Propuestas, para controvertir las decisiones de la UBPD.</w:t>
      </w:r>
    </w:p>
    <w:p w14:paraId="09AACB7B" w14:textId="77777777" w:rsidR="00DB0648" w:rsidRPr="00533A2C" w:rsidRDefault="00DB0648" w:rsidP="00456016">
      <w:pPr>
        <w:jc w:val="both"/>
        <w:rPr>
          <w:rFonts w:ascii="Arial Narrow" w:eastAsia="Arial Narrow" w:hAnsi="Arial Narrow" w:cs="Arial Narrow"/>
          <w:sz w:val="22"/>
          <w:szCs w:val="22"/>
        </w:rPr>
      </w:pPr>
    </w:p>
    <w:p w14:paraId="784CF696" w14:textId="77777777" w:rsidR="00DB0648" w:rsidRPr="00533A2C" w:rsidRDefault="003D1722" w:rsidP="00456016">
      <w:pPr>
        <w:pStyle w:val="Textoindependiente"/>
        <w:rPr>
          <w:rFonts w:ascii="Arial Narrow" w:eastAsia="Arial Narrow" w:hAnsi="Arial Narrow" w:cs="Arial Narrow"/>
          <w:sz w:val="22"/>
          <w:szCs w:val="22"/>
        </w:rPr>
      </w:pPr>
      <w:r w:rsidRPr="00533A2C">
        <w:rPr>
          <w:rFonts w:ascii="Arial Narrow" w:eastAsia="Arial Narrow" w:hAnsi="Arial Narrow" w:cs="Arial Narrow"/>
          <w:sz w:val="22"/>
          <w:szCs w:val="22"/>
        </w:rPr>
        <w:t>En todo caso, a cualquier solicitud efectuada por fuera del SECOP II, o por fuera de los términos establecidos en el cronograma, se le podrá dar el tratamiento previsto en las disposiciones constitucionales y legales vigentes referidas al derecho de petición, solo en caso de que no se le haya dado respuesta dentro del proceso de selección.</w:t>
      </w:r>
    </w:p>
    <w:p w14:paraId="3B9CCE94" w14:textId="77777777" w:rsidR="005A089C" w:rsidRPr="00533A2C" w:rsidRDefault="005A089C" w:rsidP="00456016">
      <w:pPr>
        <w:pStyle w:val="Textoindependiente"/>
        <w:rPr>
          <w:rFonts w:ascii="Arial Narrow" w:eastAsia="Arial Narrow" w:hAnsi="Arial Narrow" w:cs="Arial Narrow"/>
          <w:sz w:val="22"/>
          <w:szCs w:val="22"/>
        </w:rPr>
      </w:pPr>
    </w:p>
    <w:p w14:paraId="09ADE7CC" w14:textId="77777777" w:rsidR="005A089C" w:rsidRDefault="003D1722">
      <w:pPr>
        <w:pStyle w:val="Lista"/>
        <w:numPr>
          <w:ilvl w:val="1"/>
          <w:numId w:val="22"/>
        </w:numPr>
        <w:jc w:val="both"/>
        <w:rPr>
          <w:rFonts w:ascii="Arial Narrow" w:eastAsia="Arial Narrow" w:hAnsi="Arial Narrow" w:cs="Arial Narrow"/>
          <w:b/>
          <w:bCs/>
          <w:sz w:val="22"/>
          <w:szCs w:val="22"/>
          <w:lang w:val="es-ES" w:eastAsia="es-ES"/>
        </w:rPr>
      </w:pPr>
      <w:r w:rsidRPr="00533A2C">
        <w:rPr>
          <w:rFonts w:ascii="Arial Narrow" w:eastAsia="Arial Narrow" w:hAnsi="Arial Narrow" w:cs="Arial Narrow"/>
          <w:b/>
          <w:bCs/>
          <w:sz w:val="22"/>
          <w:szCs w:val="22"/>
          <w:lang w:val="es-ES" w:eastAsia="es-ES"/>
        </w:rPr>
        <w:t xml:space="preserve">Presupuesto Oficial Estimado del Proceso de Selección </w:t>
      </w:r>
    </w:p>
    <w:p w14:paraId="6855E6F5" w14:textId="77777777" w:rsidR="003A52B9" w:rsidRDefault="003A52B9" w:rsidP="00A24CD1">
      <w:pPr>
        <w:widowControl w:val="0"/>
        <w:autoSpaceDE w:val="0"/>
        <w:autoSpaceDN w:val="0"/>
        <w:ind w:right="111"/>
        <w:jc w:val="both"/>
        <w:rPr>
          <w:rFonts w:ascii="Arial Narrow" w:eastAsia="Arial Narrow" w:hAnsi="Arial Narrow" w:cs="Arial Narrow"/>
          <w:sz w:val="22"/>
          <w:szCs w:val="22"/>
          <w:lang w:val="es-ES" w:eastAsia="en-US"/>
        </w:rPr>
      </w:pPr>
      <w:bookmarkStart w:id="5" w:name="_Hlk229581911"/>
    </w:p>
    <w:p w14:paraId="46A3D05D" w14:textId="05FB394E" w:rsidR="003A52B9" w:rsidRPr="003A52B9" w:rsidRDefault="003A52B9" w:rsidP="003A52B9">
      <w:pPr>
        <w:widowControl w:val="0"/>
        <w:autoSpaceDE w:val="0"/>
        <w:autoSpaceDN w:val="0"/>
        <w:spacing w:line="252" w:lineRule="exact"/>
        <w:jc w:val="both"/>
        <w:rPr>
          <w:rFonts w:ascii="Arial Narrow" w:eastAsia="Arial Narrow" w:hAnsi="Arial Narrow" w:cs="Arial Narrow"/>
          <w:b/>
          <w:sz w:val="22"/>
          <w:szCs w:val="22"/>
          <w:lang w:eastAsia="en-US"/>
        </w:rPr>
      </w:pPr>
      <w:r w:rsidRPr="003A52B9">
        <w:rPr>
          <w:rFonts w:ascii="Arial Narrow" w:eastAsia="Arial Narrow" w:hAnsi="Arial Narrow" w:cs="Arial Narrow"/>
          <w:sz w:val="22"/>
          <w:szCs w:val="22"/>
          <w:lang w:val="es-ES" w:eastAsia="en-US"/>
        </w:rPr>
        <w:t>La entidad ha estimado un presupuesto oficial de hasta</w:t>
      </w:r>
      <w:r w:rsidRPr="003A52B9">
        <w:rPr>
          <w:rFonts w:ascii="Arial" w:eastAsia="Arial Narrow" w:hAnsi="Arial" w:cs="Arial"/>
          <w:color w:val="000000"/>
          <w:sz w:val="18"/>
          <w:szCs w:val="18"/>
          <w:shd w:val="clear" w:color="auto" w:fill="FFFFFF"/>
          <w:lang w:val="es-ES" w:eastAsia="en-US"/>
        </w:rPr>
        <w:t xml:space="preserve"> </w:t>
      </w:r>
      <w:r w:rsidR="00CC1369" w:rsidRPr="00CC1369">
        <w:rPr>
          <w:rFonts w:ascii="Arial Narrow" w:hAnsi="Arial Narrow"/>
          <w:b/>
        </w:rPr>
        <w:t>MIL TRECIENTOS NOVENTA Y NUEVE MILLONES SEISCIENTOS CUARENTA Y SEIS MIL DOSCIENTOS CINCUENTA PESOS M/CTE ($1.399.646.250)</w:t>
      </w:r>
      <w:r w:rsidR="00CC1369" w:rsidRPr="00CC1369">
        <w:rPr>
          <w:rFonts w:ascii="Arial Narrow" w:hAnsi="Arial Narrow"/>
        </w:rPr>
        <w:t>,</w:t>
      </w:r>
      <w:r w:rsidR="00CC1369" w:rsidRPr="007709D1">
        <w:t xml:space="preserve"> </w:t>
      </w:r>
      <w:r w:rsidRPr="003A52B9">
        <w:rPr>
          <w:rFonts w:ascii="Arial Narrow" w:eastAsia="Arial Narrow" w:hAnsi="Arial Narrow" w:cs="Arial Narrow"/>
          <w:sz w:val="22"/>
          <w:szCs w:val="22"/>
          <w:lang w:val="es-ES" w:eastAsia="en-US"/>
        </w:rPr>
        <w:t>incluidos</w:t>
      </w:r>
      <w:r w:rsidRPr="003A52B9">
        <w:rPr>
          <w:rFonts w:ascii="Arial Narrow" w:eastAsia="Arial Narrow" w:hAnsi="Arial Narrow" w:cs="Arial Narrow"/>
          <w:spacing w:val="-6"/>
          <w:sz w:val="22"/>
          <w:szCs w:val="22"/>
          <w:lang w:val="es-ES" w:eastAsia="en-US"/>
        </w:rPr>
        <w:t xml:space="preserve"> </w:t>
      </w:r>
      <w:r w:rsidRPr="003A52B9">
        <w:rPr>
          <w:rFonts w:ascii="Arial Narrow" w:eastAsia="Arial Narrow" w:hAnsi="Arial Narrow" w:cs="Arial Narrow"/>
          <w:sz w:val="22"/>
          <w:szCs w:val="22"/>
          <w:lang w:val="es-ES" w:eastAsia="en-US"/>
        </w:rPr>
        <w:t>el</w:t>
      </w:r>
      <w:r w:rsidRPr="003A52B9">
        <w:rPr>
          <w:rFonts w:ascii="Arial Narrow" w:eastAsia="Arial Narrow" w:hAnsi="Arial Narrow" w:cs="Arial Narrow"/>
          <w:spacing w:val="-7"/>
          <w:sz w:val="22"/>
          <w:szCs w:val="22"/>
          <w:lang w:val="es-ES" w:eastAsia="en-US"/>
        </w:rPr>
        <w:t xml:space="preserve"> </w:t>
      </w:r>
      <w:r w:rsidRPr="003A52B9">
        <w:rPr>
          <w:rFonts w:ascii="Arial Narrow" w:eastAsia="Arial Narrow" w:hAnsi="Arial Narrow" w:cs="Arial Narrow"/>
          <w:sz w:val="22"/>
          <w:szCs w:val="22"/>
          <w:lang w:val="es-ES" w:eastAsia="en-US"/>
        </w:rPr>
        <w:t>IVA si</w:t>
      </w:r>
      <w:r w:rsidRPr="003A52B9">
        <w:rPr>
          <w:rFonts w:ascii="Arial Narrow" w:eastAsia="Arial Narrow" w:hAnsi="Arial Narrow" w:cs="Arial Narrow"/>
          <w:spacing w:val="-6"/>
          <w:sz w:val="22"/>
          <w:szCs w:val="22"/>
          <w:lang w:val="es-ES" w:eastAsia="en-US"/>
        </w:rPr>
        <w:t xml:space="preserve"> </w:t>
      </w:r>
      <w:r w:rsidRPr="003A52B9">
        <w:rPr>
          <w:rFonts w:ascii="Arial Narrow" w:eastAsia="Arial Narrow" w:hAnsi="Arial Narrow" w:cs="Arial Narrow"/>
          <w:sz w:val="22"/>
          <w:szCs w:val="22"/>
          <w:lang w:val="es-ES" w:eastAsia="en-US"/>
        </w:rPr>
        <w:t>hay</w:t>
      </w:r>
      <w:r w:rsidRPr="003A52B9">
        <w:rPr>
          <w:rFonts w:ascii="Arial Narrow" w:eastAsia="Arial Narrow" w:hAnsi="Arial Narrow" w:cs="Arial Narrow"/>
          <w:spacing w:val="-6"/>
          <w:sz w:val="22"/>
          <w:szCs w:val="22"/>
          <w:lang w:val="es-ES" w:eastAsia="en-US"/>
        </w:rPr>
        <w:t xml:space="preserve"> </w:t>
      </w:r>
      <w:r w:rsidRPr="003A52B9">
        <w:rPr>
          <w:rFonts w:ascii="Arial Narrow" w:eastAsia="Arial Narrow" w:hAnsi="Arial Narrow" w:cs="Arial Narrow"/>
          <w:sz w:val="22"/>
          <w:szCs w:val="22"/>
          <w:lang w:val="es-ES" w:eastAsia="en-US"/>
        </w:rPr>
        <w:t>lugar</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a</w:t>
      </w:r>
      <w:r w:rsidRPr="003A52B9">
        <w:rPr>
          <w:rFonts w:ascii="Arial Narrow" w:eastAsia="Arial Narrow" w:hAnsi="Arial Narrow" w:cs="Arial Narrow"/>
          <w:spacing w:val="-6"/>
          <w:sz w:val="22"/>
          <w:szCs w:val="22"/>
          <w:lang w:val="es-ES" w:eastAsia="en-US"/>
        </w:rPr>
        <w:t xml:space="preserve"> </w:t>
      </w:r>
      <w:r w:rsidRPr="003A52B9">
        <w:rPr>
          <w:rFonts w:ascii="Arial Narrow" w:eastAsia="Arial Narrow" w:hAnsi="Arial Narrow" w:cs="Arial Narrow"/>
          <w:sz w:val="22"/>
          <w:szCs w:val="22"/>
          <w:lang w:val="es-ES" w:eastAsia="en-US"/>
        </w:rPr>
        <w:t>éste,</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los</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demás</w:t>
      </w:r>
      <w:r w:rsidRPr="003A52B9">
        <w:rPr>
          <w:rFonts w:ascii="Arial Narrow" w:eastAsia="Arial Narrow" w:hAnsi="Arial Narrow" w:cs="Arial Narrow"/>
          <w:spacing w:val="-6"/>
          <w:sz w:val="22"/>
          <w:szCs w:val="22"/>
          <w:lang w:val="es-ES" w:eastAsia="en-US"/>
        </w:rPr>
        <w:t xml:space="preserve"> </w:t>
      </w:r>
      <w:r w:rsidRPr="003A52B9">
        <w:rPr>
          <w:rFonts w:ascii="Arial Narrow" w:eastAsia="Arial Narrow" w:hAnsi="Arial Narrow" w:cs="Arial Narrow"/>
          <w:sz w:val="22"/>
          <w:szCs w:val="22"/>
          <w:lang w:val="es-ES" w:eastAsia="en-US"/>
        </w:rPr>
        <w:t>impuestos,</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las</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tasas</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y</w:t>
      </w:r>
      <w:r w:rsidRPr="003A52B9">
        <w:rPr>
          <w:rFonts w:ascii="Arial Narrow" w:eastAsia="Arial Narrow" w:hAnsi="Arial Narrow" w:cs="Arial Narrow"/>
          <w:spacing w:val="-6"/>
          <w:sz w:val="22"/>
          <w:szCs w:val="22"/>
          <w:lang w:val="es-ES" w:eastAsia="en-US"/>
        </w:rPr>
        <w:t xml:space="preserve"> </w:t>
      </w:r>
      <w:r w:rsidRPr="003A52B9">
        <w:rPr>
          <w:rFonts w:ascii="Arial Narrow" w:eastAsia="Arial Narrow" w:hAnsi="Arial Narrow" w:cs="Arial Narrow"/>
          <w:sz w:val="22"/>
          <w:szCs w:val="22"/>
          <w:lang w:val="es-ES" w:eastAsia="en-US"/>
        </w:rPr>
        <w:t>contribuciones,</w:t>
      </w:r>
      <w:r w:rsidRPr="003A52B9">
        <w:rPr>
          <w:rFonts w:ascii="Arial Narrow" w:eastAsia="Arial Narrow" w:hAnsi="Arial Narrow" w:cs="Arial Narrow"/>
          <w:spacing w:val="-6"/>
          <w:sz w:val="22"/>
          <w:szCs w:val="22"/>
          <w:lang w:val="es-ES" w:eastAsia="en-US"/>
        </w:rPr>
        <w:t xml:space="preserve"> </w:t>
      </w:r>
      <w:r w:rsidRPr="003A52B9">
        <w:rPr>
          <w:rFonts w:ascii="Arial Narrow" w:eastAsia="Arial Narrow" w:hAnsi="Arial Narrow" w:cs="Arial Narrow"/>
          <w:sz w:val="22"/>
          <w:szCs w:val="22"/>
          <w:lang w:val="es-ES" w:eastAsia="en-US"/>
        </w:rPr>
        <w:t>todos</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los</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costos</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directos</w:t>
      </w:r>
      <w:r w:rsidRPr="003A52B9">
        <w:rPr>
          <w:rFonts w:ascii="Arial Narrow" w:eastAsia="Arial Narrow" w:hAnsi="Arial Narrow" w:cs="Arial Narrow"/>
          <w:spacing w:val="-5"/>
          <w:sz w:val="22"/>
          <w:szCs w:val="22"/>
          <w:lang w:val="es-ES" w:eastAsia="en-US"/>
        </w:rPr>
        <w:t xml:space="preserve"> </w:t>
      </w:r>
      <w:r w:rsidRPr="003A52B9">
        <w:rPr>
          <w:rFonts w:ascii="Arial Narrow" w:eastAsia="Arial Narrow" w:hAnsi="Arial Narrow" w:cs="Arial Narrow"/>
          <w:sz w:val="22"/>
          <w:szCs w:val="22"/>
          <w:lang w:val="es-ES" w:eastAsia="en-US"/>
        </w:rPr>
        <w:t>e</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indirectos</w:t>
      </w:r>
      <w:r w:rsidRPr="003A52B9">
        <w:rPr>
          <w:rFonts w:ascii="Arial Narrow" w:eastAsia="Arial Narrow" w:hAnsi="Arial Narrow" w:cs="Arial Narrow"/>
          <w:spacing w:val="-6"/>
          <w:sz w:val="22"/>
          <w:szCs w:val="22"/>
          <w:lang w:val="es-ES" w:eastAsia="en-US"/>
        </w:rPr>
        <w:t xml:space="preserve"> </w:t>
      </w:r>
      <w:r w:rsidRPr="003A52B9">
        <w:rPr>
          <w:rFonts w:ascii="Arial Narrow" w:eastAsia="Arial Narrow" w:hAnsi="Arial Narrow" w:cs="Arial Narrow"/>
          <w:sz w:val="22"/>
          <w:szCs w:val="22"/>
          <w:lang w:val="es-ES" w:eastAsia="en-US"/>
        </w:rPr>
        <w:t>y</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demás</w:t>
      </w:r>
      <w:r w:rsidRPr="003A52B9">
        <w:rPr>
          <w:rFonts w:ascii="Arial Narrow" w:eastAsia="Arial Narrow" w:hAnsi="Arial Narrow" w:cs="Arial Narrow"/>
          <w:spacing w:val="-8"/>
          <w:sz w:val="22"/>
          <w:szCs w:val="22"/>
          <w:lang w:val="es-ES" w:eastAsia="en-US"/>
        </w:rPr>
        <w:t xml:space="preserve"> </w:t>
      </w:r>
      <w:r w:rsidRPr="003A52B9">
        <w:rPr>
          <w:rFonts w:ascii="Arial Narrow" w:eastAsia="Arial Narrow" w:hAnsi="Arial Narrow" w:cs="Arial Narrow"/>
          <w:sz w:val="22"/>
          <w:szCs w:val="22"/>
          <w:lang w:val="es-ES" w:eastAsia="en-US"/>
        </w:rPr>
        <w:t>conceptos que conlleve la celebración y ejecución total del contrato; conforme a la propuesta presentada por el CONTRATISTA, que hace parte integral del presente documento. Presupuesto el cual se encuentra distribuido de la siguiente manera por Lote:</w:t>
      </w:r>
    </w:p>
    <w:p w14:paraId="157D48C5" w14:textId="77777777" w:rsidR="003A52B9" w:rsidRPr="003A52B9" w:rsidRDefault="003A52B9" w:rsidP="003A52B9">
      <w:pPr>
        <w:widowControl w:val="0"/>
        <w:autoSpaceDE w:val="0"/>
        <w:autoSpaceDN w:val="0"/>
        <w:spacing w:before="1"/>
        <w:ind w:right="109"/>
        <w:jc w:val="both"/>
        <w:rPr>
          <w:rFonts w:ascii="Arial Narrow" w:eastAsia="Arial Narrow" w:hAnsi="Arial Narrow" w:cs="Arial Narrow"/>
          <w:sz w:val="22"/>
          <w:szCs w:val="22"/>
          <w:lang w:val="es-ES" w:eastAsia="en-US"/>
        </w:rPr>
      </w:pPr>
    </w:p>
    <w:p w14:paraId="025D5DE6" w14:textId="311AC5F4" w:rsidR="003A52B9" w:rsidRPr="003A52B9" w:rsidRDefault="003A52B9" w:rsidP="003A52B9">
      <w:pPr>
        <w:widowControl w:val="0"/>
        <w:autoSpaceDE w:val="0"/>
        <w:autoSpaceDN w:val="0"/>
        <w:spacing w:line="252" w:lineRule="exact"/>
        <w:jc w:val="both"/>
        <w:rPr>
          <w:rFonts w:ascii="Arial Narrow" w:eastAsia="Arial Narrow" w:hAnsi="Arial Narrow" w:cs="Arial Narrow"/>
          <w:b/>
          <w:sz w:val="22"/>
          <w:szCs w:val="22"/>
          <w:lang w:eastAsia="en-US"/>
        </w:rPr>
      </w:pPr>
      <w:bookmarkStart w:id="6" w:name="_Hlk230345516"/>
      <w:r w:rsidRPr="003A52B9">
        <w:rPr>
          <w:rFonts w:ascii="Arial Narrow" w:eastAsia="Arial Narrow" w:hAnsi="Arial Narrow" w:cs="Arial Narrow"/>
          <w:sz w:val="22"/>
          <w:szCs w:val="22"/>
          <w:lang w:val="es-ES" w:eastAsia="en-US"/>
        </w:rPr>
        <w:t xml:space="preserve">Lote 1: La presente contratación será de hasta de </w:t>
      </w:r>
      <w:r w:rsidR="00CC1369" w:rsidRPr="00CC1369">
        <w:rPr>
          <w:rFonts w:ascii="Arial Narrow" w:eastAsia="Arial Narrow" w:hAnsi="Arial Narrow" w:cs="Arial Narrow"/>
          <w:b/>
          <w:sz w:val="22"/>
          <w:szCs w:val="22"/>
          <w:lang w:val="es-ES" w:eastAsia="en-US"/>
        </w:rPr>
        <w:t>MIL TRECIENTOS DIECISÉIS MILLONES SETECIENTOS TRECE MIL DOSCIENTOS CINCUENTA PESOS M/CTE ($1.316</w:t>
      </w:r>
      <w:r w:rsidR="004E7485">
        <w:rPr>
          <w:rFonts w:ascii="Arial Narrow" w:eastAsia="Arial Narrow" w:hAnsi="Arial Narrow" w:cs="Arial Narrow"/>
          <w:b/>
          <w:sz w:val="22"/>
          <w:szCs w:val="22"/>
          <w:lang w:val="es-ES" w:eastAsia="en-US"/>
        </w:rPr>
        <w:t>.</w:t>
      </w:r>
      <w:r w:rsidR="00CC1369" w:rsidRPr="00CC1369">
        <w:rPr>
          <w:rFonts w:ascii="Arial Narrow" w:eastAsia="Arial Narrow" w:hAnsi="Arial Narrow" w:cs="Arial Narrow"/>
          <w:b/>
          <w:sz w:val="22"/>
          <w:szCs w:val="22"/>
          <w:lang w:val="es-ES" w:eastAsia="en-US"/>
        </w:rPr>
        <w:t>713</w:t>
      </w:r>
      <w:r w:rsidR="004E7485">
        <w:rPr>
          <w:rFonts w:ascii="Arial Narrow" w:eastAsia="Arial Narrow" w:hAnsi="Arial Narrow" w:cs="Arial Narrow"/>
          <w:b/>
          <w:sz w:val="22"/>
          <w:szCs w:val="22"/>
          <w:lang w:val="es-ES" w:eastAsia="en-US"/>
        </w:rPr>
        <w:t>.</w:t>
      </w:r>
      <w:r w:rsidR="00CC1369" w:rsidRPr="00CC1369">
        <w:rPr>
          <w:rFonts w:ascii="Arial Narrow" w:eastAsia="Arial Narrow" w:hAnsi="Arial Narrow" w:cs="Arial Narrow"/>
          <w:b/>
          <w:sz w:val="22"/>
          <w:szCs w:val="22"/>
          <w:lang w:val="es-ES" w:eastAsia="en-US"/>
        </w:rPr>
        <w:t>250)</w:t>
      </w:r>
    </w:p>
    <w:p w14:paraId="52E7FA19" w14:textId="77777777" w:rsidR="003A52B9" w:rsidRPr="003A52B9" w:rsidRDefault="003A52B9" w:rsidP="003A52B9">
      <w:pPr>
        <w:widowControl w:val="0"/>
        <w:autoSpaceDE w:val="0"/>
        <w:autoSpaceDN w:val="0"/>
        <w:spacing w:line="252" w:lineRule="exact"/>
        <w:rPr>
          <w:rFonts w:ascii="Arial Narrow" w:eastAsia="Arial Narrow" w:hAnsi="Arial Narrow" w:cs="Arial Narrow"/>
          <w:sz w:val="22"/>
          <w:szCs w:val="22"/>
          <w:lang w:val="es-ES" w:eastAsia="en-US"/>
        </w:rPr>
      </w:pPr>
    </w:p>
    <w:p w14:paraId="5F5AE5A4" w14:textId="77777777" w:rsidR="00CC1369" w:rsidRPr="00CC1369" w:rsidRDefault="003A52B9" w:rsidP="00CC1369">
      <w:pPr>
        <w:jc w:val="both"/>
        <w:rPr>
          <w:rFonts w:ascii="Arial Narrow" w:eastAsia="Arial Narrow" w:hAnsi="Arial Narrow" w:cs="Arial Narrow"/>
          <w:b/>
          <w:sz w:val="22"/>
          <w:szCs w:val="22"/>
          <w:lang w:val="es-ES" w:eastAsia="en-US"/>
        </w:rPr>
      </w:pPr>
      <w:r w:rsidRPr="003A52B9">
        <w:rPr>
          <w:rFonts w:ascii="Arial Narrow" w:eastAsia="Arial Narrow" w:hAnsi="Arial Narrow" w:cs="Arial Narrow"/>
          <w:sz w:val="22"/>
          <w:szCs w:val="22"/>
          <w:lang w:val="es-ES" w:eastAsia="en-US"/>
        </w:rPr>
        <w:lastRenderedPageBreak/>
        <w:t xml:space="preserve">Lote 2: La presente contratación será de hasta de </w:t>
      </w:r>
      <w:bookmarkStart w:id="7" w:name="OLE_LINK16"/>
      <w:r w:rsidR="00CC1369" w:rsidRPr="00CC1369">
        <w:rPr>
          <w:rFonts w:ascii="Arial Narrow" w:eastAsia="Arial Narrow" w:hAnsi="Arial Narrow" w:cs="Arial Narrow"/>
          <w:b/>
          <w:sz w:val="22"/>
          <w:szCs w:val="22"/>
          <w:lang w:val="es-ES" w:eastAsia="en-US"/>
        </w:rPr>
        <w:t xml:space="preserve">OCHENTA Y DOS MILLONES NOVECIENTOS TREINTA Y TRES MIL PESOS M/CTE ($82,933,000) </w:t>
      </w:r>
    </w:p>
    <w:p w14:paraId="19DD9D1D" w14:textId="3D28BBE7" w:rsidR="003A52B9" w:rsidRPr="003A52B9" w:rsidRDefault="003A52B9" w:rsidP="00CC1369">
      <w:pPr>
        <w:widowControl w:val="0"/>
        <w:autoSpaceDE w:val="0"/>
        <w:autoSpaceDN w:val="0"/>
        <w:spacing w:line="252" w:lineRule="exact"/>
        <w:jc w:val="both"/>
        <w:rPr>
          <w:rFonts w:ascii="Arial Narrow" w:eastAsia="Arial Narrow" w:hAnsi="Arial Narrow" w:cs="Arial Narrow"/>
          <w:sz w:val="22"/>
          <w:szCs w:val="22"/>
          <w:lang w:val="es-ES" w:eastAsia="en-US"/>
        </w:rPr>
      </w:pPr>
    </w:p>
    <w:p w14:paraId="65E1227F" w14:textId="0BB0EEEE" w:rsidR="003A52B9" w:rsidRPr="003A52B9" w:rsidRDefault="003A52B9" w:rsidP="003A52B9">
      <w:pPr>
        <w:widowControl w:val="0"/>
        <w:autoSpaceDE w:val="0"/>
        <w:autoSpaceDN w:val="0"/>
        <w:rPr>
          <w:rFonts w:ascii="Arial Narrow" w:eastAsia="Arial Narrow" w:hAnsi="Arial Narrow" w:cs="Arial Narrow"/>
          <w:sz w:val="22"/>
          <w:szCs w:val="22"/>
          <w:lang w:val="es-ES" w:eastAsia="en-US"/>
        </w:rPr>
      </w:pPr>
      <w:r w:rsidRPr="003A52B9">
        <w:rPr>
          <w:rFonts w:ascii="Arial Narrow" w:eastAsia="Arial Narrow" w:hAnsi="Arial Narrow" w:cs="Arial Narrow"/>
          <w:sz w:val="22"/>
          <w:szCs w:val="22"/>
          <w:lang w:val="es-ES" w:eastAsia="en-US"/>
        </w:rPr>
        <w:t>El valor de cada lote es el siguiente:</w:t>
      </w:r>
    </w:p>
    <w:p w14:paraId="08F54E7D" w14:textId="77777777" w:rsidR="003A52B9" w:rsidRPr="003A52B9" w:rsidRDefault="003A52B9" w:rsidP="003A52B9">
      <w:pPr>
        <w:widowControl w:val="0"/>
        <w:autoSpaceDE w:val="0"/>
        <w:autoSpaceDN w:val="0"/>
        <w:rPr>
          <w:rFonts w:ascii="Arial Narrow" w:eastAsia="Arial Narrow" w:hAnsi="Arial Narrow" w:cs="Arial Narrow"/>
          <w:sz w:val="22"/>
          <w:szCs w:val="22"/>
          <w:lang w:val="es-ES" w:eastAsia="en-US"/>
        </w:rPr>
      </w:pPr>
    </w:p>
    <w:bookmarkEnd w:id="6"/>
    <w:bookmarkEnd w:id="7"/>
    <w:tbl>
      <w:tblPr>
        <w:tblW w:w="8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3607"/>
        <w:gridCol w:w="996"/>
        <w:gridCol w:w="1760"/>
        <w:gridCol w:w="1760"/>
      </w:tblGrid>
      <w:tr w:rsidR="00CC1369" w:rsidRPr="00CC1369" w14:paraId="4D8DC4EF" w14:textId="77777777" w:rsidTr="00CC1369">
        <w:trPr>
          <w:trHeight w:val="354"/>
          <w:tblHeader/>
          <w:jc w:val="center"/>
        </w:trPr>
        <w:tc>
          <w:tcPr>
            <w:tcW w:w="709" w:type="dxa"/>
            <w:shd w:val="clear" w:color="FFFFFF" w:fill="FFFFFF"/>
          </w:tcPr>
          <w:p w14:paraId="6FC75E8F" w14:textId="77777777" w:rsidR="00CC1369" w:rsidRPr="00CC1369" w:rsidRDefault="00CC1369" w:rsidP="005171AB">
            <w:pPr>
              <w:jc w:val="center"/>
              <w:rPr>
                <w:rFonts w:ascii="Arial Narrow" w:hAnsi="Arial Narrow" w:cs="Arial"/>
                <w:b/>
                <w:bCs/>
                <w:sz w:val="20"/>
                <w:szCs w:val="20"/>
                <w:lang w:val="es-ES_tradnl" w:eastAsia="es-ES_tradnl"/>
              </w:rPr>
            </w:pPr>
          </w:p>
          <w:p w14:paraId="4E837DD3" w14:textId="77777777" w:rsidR="00CC1369" w:rsidRPr="00CC1369" w:rsidRDefault="00CC1369" w:rsidP="005171AB">
            <w:pPr>
              <w:jc w:val="center"/>
              <w:rPr>
                <w:rFonts w:ascii="Arial Narrow" w:hAnsi="Arial Narrow" w:cs="Arial"/>
                <w:b/>
                <w:bCs/>
                <w:sz w:val="20"/>
                <w:szCs w:val="20"/>
                <w:lang w:val="es-ES_tradnl" w:eastAsia="es-ES_tradnl"/>
              </w:rPr>
            </w:pPr>
            <w:r w:rsidRPr="00CC1369">
              <w:rPr>
                <w:rFonts w:ascii="Arial Narrow" w:hAnsi="Arial Narrow" w:cs="Arial"/>
                <w:b/>
                <w:bCs/>
                <w:sz w:val="20"/>
                <w:szCs w:val="20"/>
                <w:lang w:val="es-ES_tradnl" w:eastAsia="es-ES_tradnl"/>
              </w:rPr>
              <w:t>LOTE</w:t>
            </w:r>
          </w:p>
        </w:tc>
        <w:tc>
          <w:tcPr>
            <w:tcW w:w="3607" w:type="dxa"/>
            <w:shd w:val="clear" w:color="FFFFFF" w:fill="FFFFFF"/>
            <w:vAlign w:val="center"/>
          </w:tcPr>
          <w:p w14:paraId="257ED475" w14:textId="77777777" w:rsidR="00CC1369" w:rsidRPr="00CC1369" w:rsidRDefault="00CC1369" w:rsidP="005171AB">
            <w:pPr>
              <w:jc w:val="center"/>
              <w:rPr>
                <w:rFonts w:ascii="Arial Narrow" w:hAnsi="Arial Narrow" w:cs="Arial"/>
                <w:b/>
                <w:bCs/>
                <w:sz w:val="20"/>
                <w:szCs w:val="20"/>
                <w:lang w:val="es-ES_tradnl" w:eastAsia="es-ES_tradnl"/>
              </w:rPr>
            </w:pPr>
            <w:bookmarkStart w:id="8" w:name="OLE_LINK31"/>
            <w:r w:rsidRPr="00CC1369">
              <w:rPr>
                <w:rFonts w:ascii="Arial Narrow" w:hAnsi="Arial Narrow" w:cs="Arial"/>
                <w:b/>
                <w:bCs/>
                <w:sz w:val="20"/>
                <w:szCs w:val="20"/>
                <w:lang w:val="es-ES_tradnl" w:eastAsia="es-ES_tradnl"/>
              </w:rPr>
              <w:t>DESCRIPCION</w:t>
            </w:r>
          </w:p>
        </w:tc>
        <w:tc>
          <w:tcPr>
            <w:tcW w:w="996" w:type="dxa"/>
            <w:shd w:val="clear" w:color="FFFFFF" w:fill="FFFFFF"/>
          </w:tcPr>
          <w:p w14:paraId="0DA946F4" w14:textId="77777777" w:rsidR="00CC1369" w:rsidRPr="00CC1369" w:rsidRDefault="00CC1369" w:rsidP="005171AB">
            <w:pPr>
              <w:jc w:val="center"/>
              <w:rPr>
                <w:rFonts w:ascii="Arial Narrow" w:hAnsi="Arial Narrow" w:cs="Arial"/>
                <w:b/>
                <w:bCs/>
                <w:sz w:val="20"/>
                <w:szCs w:val="20"/>
                <w:lang w:val="es-ES_tradnl" w:eastAsia="es-ES_tradnl"/>
              </w:rPr>
            </w:pPr>
          </w:p>
          <w:p w14:paraId="3213A5D4" w14:textId="77777777" w:rsidR="00CC1369" w:rsidRPr="00CC1369" w:rsidRDefault="00CC1369" w:rsidP="005171AB">
            <w:pPr>
              <w:jc w:val="center"/>
              <w:rPr>
                <w:rFonts w:ascii="Arial Narrow" w:hAnsi="Arial Narrow" w:cs="Arial"/>
                <w:b/>
                <w:bCs/>
                <w:sz w:val="20"/>
                <w:szCs w:val="20"/>
                <w:lang w:val="es-ES_tradnl" w:eastAsia="es-ES_tradnl"/>
              </w:rPr>
            </w:pPr>
            <w:r w:rsidRPr="00CC1369">
              <w:rPr>
                <w:rFonts w:ascii="Arial Narrow" w:hAnsi="Arial Narrow" w:cs="Arial"/>
                <w:b/>
                <w:bCs/>
                <w:sz w:val="20"/>
                <w:szCs w:val="20"/>
                <w:lang w:val="es-ES_tradnl" w:eastAsia="es-ES_tradnl"/>
              </w:rPr>
              <w:t>CANTIDAD</w:t>
            </w:r>
          </w:p>
        </w:tc>
        <w:tc>
          <w:tcPr>
            <w:tcW w:w="1760" w:type="dxa"/>
            <w:shd w:val="clear" w:color="FFFFFF" w:fill="FFFFFF"/>
          </w:tcPr>
          <w:p w14:paraId="36CD8FC8" w14:textId="77777777" w:rsidR="00CC1369" w:rsidRPr="00CC1369" w:rsidRDefault="00CC1369" w:rsidP="005171AB">
            <w:pPr>
              <w:jc w:val="center"/>
              <w:rPr>
                <w:rFonts w:ascii="Arial Narrow" w:hAnsi="Arial Narrow" w:cs="Arial"/>
                <w:b/>
                <w:bCs/>
                <w:sz w:val="20"/>
                <w:szCs w:val="20"/>
                <w:lang w:val="es-ES_tradnl" w:eastAsia="es-ES_tradnl"/>
              </w:rPr>
            </w:pPr>
            <w:r w:rsidRPr="00CC1369">
              <w:rPr>
                <w:rFonts w:ascii="Arial Narrow" w:hAnsi="Arial Narrow" w:cs="Arial"/>
                <w:b/>
                <w:bCs/>
                <w:sz w:val="20"/>
                <w:szCs w:val="20"/>
                <w:lang w:val="es-ES_tradnl" w:eastAsia="es-ES_tradnl"/>
              </w:rPr>
              <w:t>VALOR UNITARIO INCLUIDO IVA</w:t>
            </w:r>
          </w:p>
        </w:tc>
        <w:tc>
          <w:tcPr>
            <w:tcW w:w="1760" w:type="dxa"/>
            <w:shd w:val="clear" w:color="FFFFFF" w:fill="FFFFFF"/>
          </w:tcPr>
          <w:p w14:paraId="0711B65D" w14:textId="77777777" w:rsidR="00CC1369" w:rsidRPr="00CC1369" w:rsidRDefault="00CC1369" w:rsidP="005171AB">
            <w:pPr>
              <w:jc w:val="center"/>
              <w:rPr>
                <w:rFonts w:ascii="Arial Narrow" w:hAnsi="Arial Narrow" w:cs="Arial"/>
                <w:b/>
                <w:bCs/>
                <w:sz w:val="20"/>
                <w:szCs w:val="20"/>
                <w:lang w:val="es-ES_tradnl" w:eastAsia="es-ES_tradnl"/>
              </w:rPr>
            </w:pPr>
            <w:r w:rsidRPr="00CC1369">
              <w:rPr>
                <w:rFonts w:ascii="Arial Narrow" w:hAnsi="Arial Narrow" w:cs="Arial"/>
                <w:b/>
                <w:bCs/>
                <w:sz w:val="20"/>
                <w:szCs w:val="20"/>
                <w:lang w:val="es-ES_tradnl" w:eastAsia="es-ES_tradnl"/>
              </w:rPr>
              <w:t>VALOR TOTAL INCLUIDO IVA</w:t>
            </w:r>
          </w:p>
        </w:tc>
      </w:tr>
      <w:tr w:rsidR="00CC1369" w:rsidRPr="00CC1369" w14:paraId="4CF88AE5" w14:textId="77777777" w:rsidTr="00CC1369">
        <w:trPr>
          <w:trHeight w:val="552"/>
          <w:jc w:val="center"/>
        </w:trPr>
        <w:tc>
          <w:tcPr>
            <w:tcW w:w="709" w:type="dxa"/>
          </w:tcPr>
          <w:p w14:paraId="52C8D2AD" w14:textId="77777777" w:rsidR="00CC1369" w:rsidRPr="00CC1369" w:rsidRDefault="00CC1369" w:rsidP="005171AB">
            <w:pPr>
              <w:spacing w:line="252" w:lineRule="exact"/>
              <w:rPr>
                <w:rFonts w:ascii="Arial Narrow" w:hAnsi="Arial Narrow"/>
                <w:b/>
                <w:bCs/>
                <w:sz w:val="20"/>
                <w:szCs w:val="20"/>
              </w:rPr>
            </w:pPr>
          </w:p>
          <w:p w14:paraId="7D47061E" w14:textId="77777777" w:rsidR="00CC1369" w:rsidRPr="00CC1369" w:rsidRDefault="00CC1369" w:rsidP="005171AB">
            <w:pPr>
              <w:spacing w:line="252" w:lineRule="exact"/>
              <w:ind w:left="112"/>
              <w:jc w:val="center"/>
              <w:rPr>
                <w:rFonts w:ascii="Arial Narrow" w:hAnsi="Arial Narrow"/>
                <w:b/>
                <w:bCs/>
                <w:sz w:val="20"/>
                <w:szCs w:val="20"/>
              </w:rPr>
            </w:pPr>
            <w:r w:rsidRPr="00CC1369">
              <w:rPr>
                <w:rFonts w:ascii="Arial Narrow" w:hAnsi="Arial Narrow"/>
                <w:b/>
                <w:bCs/>
                <w:sz w:val="20"/>
                <w:szCs w:val="20"/>
              </w:rPr>
              <w:t>1</w:t>
            </w:r>
          </w:p>
        </w:tc>
        <w:tc>
          <w:tcPr>
            <w:tcW w:w="3607" w:type="dxa"/>
            <w:vAlign w:val="center"/>
          </w:tcPr>
          <w:p w14:paraId="28C2B3D9" w14:textId="77777777" w:rsidR="00CC1369" w:rsidRPr="00CC1369" w:rsidRDefault="00CC1369" w:rsidP="005171AB">
            <w:pPr>
              <w:spacing w:line="252" w:lineRule="exact"/>
              <w:ind w:left="112"/>
              <w:jc w:val="both"/>
              <w:rPr>
                <w:rFonts w:ascii="Arial Narrow" w:hAnsi="Arial Narrow"/>
                <w:sz w:val="20"/>
                <w:szCs w:val="20"/>
              </w:rPr>
            </w:pPr>
            <w:bookmarkStart w:id="9" w:name="_Hlk228798207"/>
            <w:r w:rsidRPr="00CC1369">
              <w:rPr>
                <w:rFonts w:ascii="Arial Narrow" w:hAnsi="Arial Narrow"/>
                <w:sz w:val="20"/>
                <w:szCs w:val="20"/>
              </w:rPr>
              <w:t xml:space="preserve">Adquirir equipos de cómputo portátiles </w:t>
            </w:r>
          </w:p>
        </w:tc>
        <w:tc>
          <w:tcPr>
            <w:tcW w:w="996" w:type="dxa"/>
            <w:vAlign w:val="center"/>
          </w:tcPr>
          <w:p w14:paraId="507A448D" w14:textId="77777777" w:rsidR="00CC1369" w:rsidRPr="00CC1369" w:rsidRDefault="00CC1369" w:rsidP="005171AB">
            <w:pPr>
              <w:jc w:val="center"/>
              <w:rPr>
                <w:rFonts w:ascii="Arial Narrow" w:hAnsi="Arial Narrow" w:cs="Arial"/>
                <w:sz w:val="20"/>
                <w:szCs w:val="20"/>
                <w:lang w:val="es-ES_tradnl" w:eastAsia="es-ES_tradnl"/>
              </w:rPr>
            </w:pPr>
            <w:r w:rsidRPr="00CC1369">
              <w:rPr>
                <w:rFonts w:ascii="Arial Narrow" w:hAnsi="Arial Narrow" w:cs="Calibri"/>
                <w:sz w:val="20"/>
                <w:szCs w:val="20"/>
                <w:lang w:val="es-US" w:eastAsia="es-US"/>
              </w:rPr>
              <w:t>125</w:t>
            </w:r>
          </w:p>
        </w:tc>
        <w:tc>
          <w:tcPr>
            <w:tcW w:w="1760" w:type="dxa"/>
            <w:vAlign w:val="center"/>
          </w:tcPr>
          <w:p w14:paraId="7DA4C251" w14:textId="77777777" w:rsidR="00CC1369" w:rsidRPr="00CC1369" w:rsidRDefault="00CC1369" w:rsidP="005171AB">
            <w:pPr>
              <w:jc w:val="center"/>
              <w:rPr>
                <w:rFonts w:ascii="Arial Narrow" w:hAnsi="Arial Narrow"/>
                <w:bCs/>
                <w:sz w:val="20"/>
                <w:szCs w:val="20"/>
              </w:rPr>
            </w:pPr>
            <w:r w:rsidRPr="00CC1369">
              <w:rPr>
                <w:rFonts w:ascii="Arial Narrow" w:hAnsi="Arial Narrow"/>
                <w:bCs/>
                <w:sz w:val="20"/>
                <w:szCs w:val="20"/>
              </w:rPr>
              <w:t>$10.533.706</w:t>
            </w:r>
          </w:p>
        </w:tc>
        <w:tc>
          <w:tcPr>
            <w:tcW w:w="1760" w:type="dxa"/>
          </w:tcPr>
          <w:p w14:paraId="34BF8940" w14:textId="77777777" w:rsidR="00CC1369" w:rsidRPr="00CC1369" w:rsidRDefault="00CC1369" w:rsidP="005171AB">
            <w:pPr>
              <w:jc w:val="center"/>
              <w:rPr>
                <w:rFonts w:ascii="Arial Narrow" w:hAnsi="Arial Narrow"/>
                <w:bCs/>
                <w:sz w:val="20"/>
                <w:szCs w:val="20"/>
              </w:rPr>
            </w:pPr>
          </w:p>
          <w:p w14:paraId="33011E6A" w14:textId="77777777" w:rsidR="00CC1369" w:rsidRPr="00CC1369" w:rsidRDefault="00CC1369" w:rsidP="005171AB">
            <w:pPr>
              <w:jc w:val="center"/>
              <w:rPr>
                <w:rFonts w:ascii="Arial Narrow" w:hAnsi="Arial Narrow"/>
                <w:bCs/>
                <w:sz w:val="20"/>
                <w:szCs w:val="20"/>
              </w:rPr>
            </w:pPr>
            <w:r w:rsidRPr="00CC1369">
              <w:rPr>
                <w:rFonts w:ascii="Arial Narrow" w:hAnsi="Arial Narrow"/>
                <w:bCs/>
                <w:sz w:val="20"/>
                <w:szCs w:val="20"/>
              </w:rPr>
              <w:t>$1.316.713.250</w:t>
            </w:r>
          </w:p>
        </w:tc>
      </w:tr>
      <w:tr w:rsidR="00CC1369" w:rsidRPr="00CC1369" w14:paraId="750EF34E" w14:textId="77777777" w:rsidTr="00CC1369">
        <w:trPr>
          <w:trHeight w:val="510"/>
          <w:jc w:val="center"/>
        </w:trPr>
        <w:tc>
          <w:tcPr>
            <w:tcW w:w="709" w:type="dxa"/>
          </w:tcPr>
          <w:p w14:paraId="75F54A7B" w14:textId="77777777" w:rsidR="00CC1369" w:rsidRPr="00CC1369" w:rsidRDefault="00CC1369" w:rsidP="005171AB">
            <w:pPr>
              <w:spacing w:line="252" w:lineRule="exact"/>
              <w:jc w:val="center"/>
              <w:rPr>
                <w:rFonts w:ascii="Arial Narrow" w:hAnsi="Arial Narrow"/>
                <w:b/>
                <w:bCs/>
                <w:sz w:val="20"/>
                <w:szCs w:val="20"/>
              </w:rPr>
            </w:pPr>
          </w:p>
          <w:p w14:paraId="5E3741F9" w14:textId="77777777" w:rsidR="00CC1369" w:rsidRPr="00CC1369" w:rsidRDefault="00CC1369" w:rsidP="005171AB">
            <w:pPr>
              <w:spacing w:line="252" w:lineRule="exact"/>
              <w:jc w:val="center"/>
              <w:rPr>
                <w:rFonts w:ascii="Arial Narrow" w:hAnsi="Arial Narrow"/>
                <w:b/>
                <w:bCs/>
                <w:sz w:val="20"/>
                <w:szCs w:val="20"/>
              </w:rPr>
            </w:pPr>
            <w:r w:rsidRPr="00CC1369">
              <w:rPr>
                <w:rFonts w:ascii="Arial Narrow" w:hAnsi="Arial Narrow"/>
                <w:b/>
                <w:bCs/>
                <w:sz w:val="20"/>
                <w:szCs w:val="20"/>
              </w:rPr>
              <w:t>2</w:t>
            </w:r>
          </w:p>
        </w:tc>
        <w:tc>
          <w:tcPr>
            <w:tcW w:w="3607" w:type="dxa"/>
            <w:vAlign w:val="center"/>
          </w:tcPr>
          <w:p w14:paraId="08EADFE0" w14:textId="77777777" w:rsidR="00CC1369" w:rsidRPr="00CC1369" w:rsidRDefault="00CC1369" w:rsidP="005171AB">
            <w:pPr>
              <w:spacing w:line="252" w:lineRule="exact"/>
              <w:ind w:left="112"/>
              <w:rPr>
                <w:rFonts w:ascii="Arial Narrow" w:hAnsi="Arial Narrow"/>
                <w:sz w:val="20"/>
                <w:szCs w:val="20"/>
              </w:rPr>
            </w:pPr>
            <w:r w:rsidRPr="00CC1369">
              <w:rPr>
                <w:rFonts w:ascii="Arial Narrow" w:hAnsi="Arial Narrow"/>
                <w:sz w:val="20"/>
                <w:szCs w:val="20"/>
              </w:rPr>
              <w:t>Adquisición de monitores para los puestos de trabajo de la UBPD</w:t>
            </w:r>
          </w:p>
        </w:tc>
        <w:tc>
          <w:tcPr>
            <w:tcW w:w="996" w:type="dxa"/>
            <w:vAlign w:val="center"/>
          </w:tcPr>
          <w:p w14:paraId="359B55DD" w14:textId="77777777" w:rsidR="00CC1369" w:rsidRPr="00CC1369" w:rsidRDefault="00CC1369" w:rsidP="005171AB">
            <w:pPr>
              <w:jc w:val="center"/>
              <w:rPr>
                <w:rFonts w:ascii="Arial Narrow" w:hAnsi="Arial Narrow" w:cs="Calibri"/>
                <w:sz w:val="20"/>
                <w:szCs w:val="20"/>
                <w:lang w:val="es-US" w:eastAsia="es-US"/>
              </w:rPr>
            </w:pPr>
          </w:p>
          <w:p w14:paraId="2339CFAF" w14:textId="77777777" w:rsidR="00CC1369" w:rsidRPr="00CC1369" w:rsidRDefault="00CC1369" w:rsidP="005171AB">
            <w:pPr>
              <w:jc w:val="center"/>
              <w:rPr>
                <w:rFonts w:ascii="Arial Narrow" w:hAnsi="Arial Narrow" w:cs="Calibri"/>
                <w:sz w:val="20"/>
                <w:szCs w:val="20"/>
                <w:lang w:val="es-US" w:eastAsia="es-US"/>
              </w:rPr>
            </w:pPr>
            <w:r w:rsidRPr="00CC1369">
              <w:rPr>
                <w:rFonts w:ascii="Arial Narrow" w:hAnsi="Arial Narrow" w:cs="Calibri"/>
                <w:sz w:val="20"/>
                <w:szCs w:val="20"/>
                <w:lang w:val="es-US" w:eastAsia="es-US"/>
              </w:rPr>
              <w:t>125</w:t>
            </w:r>
          </w:p>
        </w:tc>
        <w:tc>
          <w:tcPr>
            <w:tcW w:w="1760" w:type="dxa"/>
            <w:vAlign w:val="center"/>
          </w:tcPr>
          <w:p w14:paraId="7BE14297" w14:textId="77777777" w:rsidR="00CC1369" w:rsidRPr="00CC1369" w:rsidRDefault="00CC1369" w:rsidP="005171AB">
            <w:pPr>
              <w:jc w:val="center"/>
              <w:rPr>
                <w:rFonts w:ascii="Arial Narrow" w:hAnsi="Arial Narrow"/>
                <w:bCs/>
                <w:sz w:val="20"/>
                <w:szCs w:val="20"/>
              </w:rPr>
            </w:pPr>
          </w:p>
          <w:p w14:paraId="0BC488C7" w14:textId="77777777" w:rsidR="00CC1369" w:rsidRPr="00CC1369" w:rsidRDefault="00CC1369" w:rsidP="005171AB">
            <w:pPr>
              <w:jc w:val="center"/>
              <w:rPr>
                <w:rFonts w:ascii="Arial Narrow" w:hAnsi="Arial Narrow"/>
                <w:bCs/>
                <w:sz w:val="20"/>
                <w:szCs w:val="20"/>
              </w:rPr>
            </w:pPr>
            <w:r w:rsidRPr="00CC1369">
              <w:rPr>
                <w:rFonts w:ascii="Arial Narrow" w:hAnsi="Arial Narrow"/>
                <w:bCs/>
                <w:sz w:val="20"/>
                <w:szCs w:val="20"/>
              </w:rPr>
              <w:t>$663.464</w:t>
            </w:r>
          </w:p>
        </w:tc>
        <w:tc>
          <w:tcPr>
            <w:tcW w:w="1760" w:type="dxa"/>
          </w:tcPr>
          <w:p w14:paraId="0DBFFFC1" w14:textId="77777777" w:rsidR="00CC1369" w:rsidRPr="00CC1369" w:rsidRDefault="00CC1369" w:rsidP="005171AB">
            <w:pPr>
              <w:jc w:val="center"/>
              <w:rPr>
                <w:rFonts w:ascii="Arial Narrow" w:hAnsi="Arial Narrow"/>
                <w:bCs/>
                <w:sz w:val="20"/>
                <w:szCs w:val="20"/>
              </w:rPr>
            </w:pPr>
          </w:p>
          <w:p w14:paraId="19C35134" w14:textId="77777777" w:rsidR="00CC1369" w:rsidRPr="00CC1369" w:rsidRDefault="00CC1369" w:rsidP="005171AB">
            <w:pPr>
              <w:jc w:val="center"/>
              <w:rPr>
                <w:rFonts w:ascii="Arial Narrow" w:hAnsi="Arial Narrow"/>
                <w:bCs/>
                <w:sz w:val="20"/>
                <w:szCs w:val="20"/>
              </w:rPr>
            </w:pPr>
            <w:r w:rsidRPr="00CC1369">
              <w:rPr>
                <w:rFonts w:ascii="Arial Narrow" w:hAnsi="Arial Narrow"/>
                <w:bCs/>
                <w:sz w:val="20"/>
                <w:szCs w:val="20"/>
              </w:rPr>
              <w:t>$82.933.000</w:t>
            </w:r>
          </w:p>
        </w:tc>
      </w:tr>
      <w:bookmarkEnd w:id="8"/>
      <w:bookmarkEnd w:id="9"/>
    </w:tbl>
    <w:p w14:paraId="55F45040" w14:textId="77777777" w:rsidR="003A52B9" w:rsidRDefault="003A52B9" w:rsidP="00A24CD1">
      <w:pPr>
        <w:widowControl w:val="0"/>
        <w:autoSpaceDE w:val="0"/>
        <w:autoSpaceDN w:val="0"/>
        <w:ind w:right="111"/>
        <w:jc w:val="both"/>
        <w:rPr>
          <w:rFonts w:ascii="Arial Narrow" w:eastAsia="Arial Narrow" w:hAnsi="Arial Narrow" w:cs="Arial Narrow"/>
          <w:sz w:val="22"/>
          <w:szCs w:val="22"/>
          <w:lang w:val="es-ES" w:eastAsia="en-US"/>
        </w:rPr>
      </w:pPr>
    </w:p>
    <w:p w14:paraId="58978EED" w14:textId="66E0B7B4" w:rsidR="00F42203" w:rsidRPr="00F42203" w:rsidRDefault="00F42203" w:rsidP="00A24CD1">
      <w:pPr>
        <w:widowControl w:val="0"/>
        <w:autoSpaceDE w:val="0"/>
        <w:autoSpaceDN w:val="0"/>
        <w:ind w:right="111"/>
        <w:jc w:val="both"/>
        <w:rPr>
          <w:rFonts w:ascii="Arial Narrow" w:eastAsia="Arial Narrow" w:hAnsi="Arial Narrow" w:cs="Arial Narrow"/>
          <w:sz w:val="22"/>
          <w:szCs w:val="22"/>
          <w:highlight w:val="yellow"/>
          <w:lang w:val="es-ES" w:eastAsia="en-US"/>
        </w:rPr>
      </w:pPr>
      <w:r w:rsidRPr="00F42203">
        <w:rPr>
          <w:rFonts w:ascii="Arial Narrow" w:eastAsia="Arial Narrow" w:hAnsi="Arial Narrow" w:cs="Arial Narrow"/>
          <w:sz w:val="22"/>
          <w:szCs w:val="22"/>
          <w:lang w:val="es-ES" w:eastAsia="en-US"/>
        </w:rPr>
        <w:t>El presupuesto se encuentra respaldado por el Certificado de Disponibilidad Presupuestal para: Lote 1: No. 52326 del 01/02/2026 y Lote 2: No. 51426 del 01/02/2026.</w:t>
      </w:r>
    </w:p>
    <w:p w14:paraId="4953023F" w14:textId="77777777" w:rsidR="00F42203" w:rsidRPr="00F42203" w:rsidRDefault="00F42203" w:rsidP="00F42203">
      <w:pPr>
        <w:widowControl w:val="0"/>
        <w:autoSpaceDE w:val="0"/>
        <w:autoSpaceDN w:val="0"/>
        <w:spacing w:before="1"/>
        <w:jc w:val="both"/>
        <w:rPr>
          <w:rFonts w:ascii="Arial Narrow" w:eastAsia="Arial Narrow" w:hAnsi="Arial Narrow" w:cs="Arial Narrow"/>
          <w:sz w:val="22"/>
          <w:szCs w:val="22"/>
          <w:lang w:val="es-ES" w:eastAsia="en-US"/>
        </w:rPr>
      </w:pPr>
    </w:p>
    <w:p w14:paraId="108A1729" w14:textId="77777777" w:rsidR="00F42203" w:rsidRPr="00F42203" w:rsidRDefault="00F42203" w:rsidP="00A24CD1">
      <w:pPr>
        <w:widowControl w:val="0"/>
        <w:autoSpaceDE w:val="0"/>
        <w:autoSpaceDN w:val="0"/>
        <w:ind w:right="119"/>
        <w:jc w:val="both"/>
        <w:rPr>
          <w:rFonts w:ascii="Arial Narrow" w:eastAsia="Arial Narrow" w:hAnsi="Arial Narrow" w:cs="Arial Narrow"/>
          <w:sz w:val="22"/>
          <w:szCs w:val="22"/>
          <w:lang w:val="es-ES" w:eastAsia="en-US"/>
        </w:rPr>
      </w:pPr>
      <w:r w:rsidRPr="00F42203">
        <w:rPr>
          <w:rFonts w:ascii="Arial Narrow" w:eastAsia="Arial Narrow" w:hAnsi="Arial Narrow" w:cs="Arial Narrow"/>
          <w:b/>
          <w:sz w:val="22"/>
          <w:szCs w:val="22"/>
          <w:lang w:val="es-ES" w:eastAsia="en-US"/>
        </w:rPr>
        <w:t xml:space="preserve">Nota 1: </w:t>
      </w:r>
      <w:r w:rsidRPr="00F42203">
        <w:rPr>
          <w:rFonts w:ascii="Arial Narrow" w:eastAsia="Arial Narrow" w:hAnsi="Arial Narrow" w:cs="Arial Narrow"/>
          <w:sz w:val="22"/>
          <w:szCs w:val="22"/>
          <w:lang w:val="es-ES" w:eastAsia="en-US"/>
        </w:rPr>
        <w:t xml:space="preserve">Con la suscripción del presente estudio se certifica que la necesidad se encuentra incluida en el Plan Anual de </w:t>
      </w:r>
      <w:r w:rsidRPr="00F42203">
        <w:rPr>
          <w:rFonts w:ascii="Arial Narrow" w:eastAsia="Arial Narrow" w:hAnsi="Arial Narrow" w:cs="Arial Narrow"/>
          <w:spacing w:val="-2"/>
          <w:sz w:val="22"/>
          <w:szCs w:val="22"/>
          <w:lang w:val="es-ES" w:eastAsia="en-US"/>
        </w:rPr>
        <w:t>Adquisiciones.</w:t>
      </w:r>
    </w:p>
    <w:p w14:paraId="1CA7456E" w14:textId="77777777" w:rsidR="00F42203" w:rsidRDefault="00F42203" w:rsidP="00A24CD1">
      <w:pPr>
        <w:widowControl w:val="0"/>
        <w:autoSpaceDE w:val="0"/>
        <w:autoSpaceDN w:val="0"/>
        <w:ind w:right="117"/>
        <w:jc w:val="both"/>
        <w:rPr>
          <w:rFonts w:ascii="Arial Narrow" w:eastAsia="Arial Narrow" w:hAnsi="Arial Narrow" w:cs="Arial Narrow"/>
          <w:spacing w:val="-2"/>
          <w:sz w:val="22"/>
          <w:szCs w:val="22"/>
          <w:lang w:val="es-ES" w:eastAsia="en-US"/>
        </w:rPr>
      </w:pPr>
      <w:r w:rsidRPr="00F42203">
        <w:rPr>
          <w:rFonts w:ascii="Arial Narrow" w:eastAsia="Arial Narrow" w:hAnsi="Arial Narrow" w:cs="Arial Narrow"/>
          <w:b/>
          <w:sz w:val="22"/>
          <w:szCs w:val="22"/>
          <w:lang w:val="es-ES" w:eastAsia="en-US"/>
        </w:rPr>
        <w:t xml:space="preserve">Nota 2: </w:t>
      </w:r>
      <w:r w:rsidRPr="00F42203">
        <w:rPr>
          <w:rFonts w:ascii="Arial Narrow" w:eastAsia="Arial Narrow" w:hAnsi="Arial Narrow" w:cs="Arial Narrow"/>
          <w:sz w:val="22"/>
          <w:szCs w:val="22"/>
          <w:lang w:val="es-ES" w:eastAsia="en-US"/>
        </w:rPr>
        <w:t xml:space="preserve">Esta </w:t>
      </w:r>
      <w:r w:rsidRPr="00CC1369">
        <w:rPr>
          <w:rFonts w:ascii="Arial Narrow" w:eastAsia="Arial Narrow" w:hAnsi="Arial Narrow" w:cs="Arial Narrow"/>
          <w:spacing w:val="-2"/>
          <w:sz w:val="22"/>
          <w:szCs w:val="22"/>
          <w:lang w:val="es-ES" w:eastAsia="en-US"/>
        </w:rPr>
        <w:t xml:space="preserve">información está soportada en el análisis del sector que incluye el estudio de mercado y/o cotización (según </w:t>
      </w:r>
      <w:r w:rsidRPr="00F42203">
        <w:rPr>
          <w:rFonts w:ascii="Arial Narrow" w:eastAsia="Arial Narrow" w:hAnsi="Arial Narrow" w:cs="Arial Narrow"/>
          <w:spacing w:val="-2"/>
          <w:sz w:val="22"/>
          <w:szCs w:val="22"/>
          <w:lang w:val="es-ES" w:eastAsia="en-US"/>
        </w:rPr>
        <w:t>aplique)</w:t>
      </w:r>
    </w:p>
    <w:p w14:paraId="7D6F6F70" w14:textId="77C6CBFB" w:rsidR="00CC1369" w:rsidRPr="00F42203" w:rsidRDefault="00CC1369" w:rsidP="00A24CD1">
      <w:pPr>
        <w:widowControl w:val="0"/>
        <w:autoSpaceDE w:val="0"/>
        <w:autoSpaceDN w:val="0"/>
        <w:ind w:right="117"/>
        <w:jc w:val="both"/>
        <w:rPr>
          <w:rFonts w:ascii="Arial Narrow" w:eastAsia="Arial Narrow" w:hAnsi="Arial Narrow" w:cs="Arial Narrow"/>
          <w:spacing w:val="-2"/>
          <w:sz w:val="22"/>
          <w:szCs w:val="22"/>
          <w:lang w:val="es-ES" w:eastAsia="en-US"/>
        </w:rPr>
      </w:pPr>
      <w:r w:rsidRPr="00CC1369">
        <w:rPr>
          <w:rFonts w:ascii="Arial Narrow" w:eastAsia="Arial Narrow" w:hAnsi="Arial Narrow" w:cs="Arial Narrow"/>
          <w:b/>
          <w:bCs/>
          <w:spacing w:val="-2"/>
          <w:sz w:val="22"/>
          <w:szCs w:val="22"/>
          <w:lang w:val="es-ES" w:eastAsia="en-US"/>
        </w:rPr>
        <w:t>Nota 3:</w:t>
      </w:r>
      <w:r w:rsidRPr="00CC1369">
        <w:rPr>
          <w:rFonts w:ascii="Arial Narrow" w:eastAsia="Arial Narrow" w:hAnsi="Arial Narrow" w:cs="Arial Narrow"/>
          <w:spacing w:val="-2"/>
          <w:sz w:val="22"/>
          <w:szCs w:val="22"/>
          <w:lang w:val="es-ES" w:eastAsia="en-US"/>
        </w:rPr>
        <w:t xml:space="preserve"> El presente proceso se adjudicará por el valor de la oferta ganadora que resulte del evento de subasta inversa de cada Lote, atendiendo las necesidades de la UBPD</w:t>
      </w:r>
    </w:p>
    <w:p w14:paraId="4533B51D" w14:textId="2371A01D" w:rsidR="00F42203" w:rsidRPr="00CC1369" w:rsidRDefault="00F42203" w:rsidP="00A24CD1">
      <w:pPr>
        <w:widowControl w:val="0"/>
        <w:autoSpaceDE w:val="0"/>
        <w:autoSpaceDN w:val="0"/>
        <w:spacing w:before="1"/>
        <w:ind w:right="135"/>
        <w:jc w:val="both"/>
        <w:rPr>
          <w:rFonts w:ascii="Arial Narrow" w:eastAsia="Arial Narrow" w:hAnsi="Arial Narrow" w:cs="Arial Narrow"/>
          <w:spacing w:val="-2"/>
          <w:sz w:val="22"/>
          <w:szCs w:val="22"/>
          <w:lang w:val="es-ES" w:eastAsia="en-US"/>
        </w:rPr>
      </w:pPr>
      <w:bookmarkStart w:id="10" w:name="_Hlk226450942"/>
      <w:r w:rsidRPr="00CC1369">
        <w:rPr>
          <w:rFonts w:ascii="Arial Narrow" w:eastAsia="Arial Narrow" w:hAnsi="Arial Narrow" w:cs="Arial Narrow"/>
          <w:b/>
          <w:bCs/>
          <w:spacing w:val="-2"/>
          <w:sz w:val="22"/>
          <w:szCs w:val="22"/>
          <w:lang w:val="es-ES" w:eastAsia="en-US"/>
        </w:rPr>
        <w:t>Nota 4:</w:t>
      </w:r>
      <w:r w:rsidRPr="00CC1369">
        <w:rPr>
          <w:rFonts w:ascii="Arial Narrow" w:eastAsia="Arial Narrow" w:hAnsi="Arial Narrow" w:cs="Arial Narrow"/>
          <w:spacing w:val="-2"/>
          <w:sz w:val="22"/>
          <w:szCs w:val="22"/>
          <w:lang w:val="es-ES" w:eastAsia="en-US"/>
        </w:rPr>
        <w:t xml:space="preserve"> </w:t>
      </w:r>
      <w:r w:rsidR="00CC1369" w:rsidRPr="00CC1369">
        <w:rPr>
          <w:rFonts w:ascii="Arial Narrow" w:eastAsia="Arial Narrow" w:hAnsi="Arial Narrow" w:cs="Arial Narrow"/>
          <w:spacing w:val="-2"/>
          <w:sz w:val="22"/>
          <w:szCs w:val="22"/>
          <w:lang w:val="es-ES" w:eastAsia="en-US"/>
        </w:rPr>
        <w:t>Los proponentes no podrán exceder el valor unitario y total de referencia indicado para cada Lote, en su oferta inicial de precio, so pena de ser rechazada la propuesta.</w:t>
      </w:r>
    </w:p>
    <w:p w14:paraId="09A4F9EF" w14:textId="77777777" w:rsidR="007422A5" w:rsidRPr="007422A5" w:rsidRDefault="007422A5" w:rsidP="007422A5">
      <w:pPr>
        <w:pStyle w:val="Textoindependienteprimerasangra2"/>
        <w:ind w:left="0" w:firstLine="0"/>
        <w:jc w:val="both"/>
        <w:rPr>
          <w:rFonts w:ascii="Arial Narrow" w:hAnsi="Arial Narrow"/>
          <w:spacing w:val="-2"/>
          <w:sz w:val="22"/>
          <w:szCs w:val="22"/>
        </w:rPr>
      </w:pPr>
      <w:bookmarkStart w:id="11" w:name="_Hlk222472082"/>
      <w:bookmarkEnd w:id="5"/>
      <w:bookmarkEnd w:id="10"/>
    </w:p>
    <w:bookmarkEnd w:id="11"/>
    <w:p w14:paraId="1914F93A" w14:textId="77777777" w:rsidR="00DB0648" w:rsidRPr="007422A5"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CAPÍTULO 3. REQUISITOS GENERALES DE LAS PROPUESTAS</w:t>
      </w:r>
    </w:p>
    <w:p w14:paraId="54A9F0C6" w14:textId="77777777" w:rsidR="007422A5" w:rsidRPr="007422A5" w:rsidRDefault="007422A5" w:rsidP="007422A5">
      <w:pPr>
        <w:pStyle w:val="Textoindependiente"/>
        <w:rPr>
          <w:rFonts w:ascii="Arial Narrow" w:eastAsia="Arial Narrow" w:hAnsi="Arial Narrow"/>
          <w:b/>
          <w:sz w:val="22"/>
          <w:szCs w:val="22"/>
        </w:rPr>
      </w:pPr>
    </w:p>
    <w:p w14:paraId="1686B971"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t xml:space="preserve">Contenido de las propuestas </w:t>
      </w:r>
    </w:p>
    <w:p w14:paraId="235FCB14" w14:textId="77777777" w:rsidR="00F42203" w:rsidRDefault="00F42203" w:rsidP="00F42203">
      <w:pPr>
        <w:pStyle w:val="Continuarlista"/>
        <w:ind w:left="0"/>
        <w:jc w:val="both"/>
        <w:rPr>
          <w:rFonts w:ascii="Arial Narrow" w:eastAsia="Arial Narrow" w:hAnsi="Arial Narrow"/>
          <w:sz w:val="22"/>
          <w:szCs w:val="22"/>
        </w:rPr>
      </w:pPr>
    </w:p>
    <w:p w14:paraId="0C40FA32" w14:textId="63C54E75"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Las propuestas contendrán lo relativo a los requisitos habilitantes, oferta económica y los demás documentos e información requerida. Todo esto de conformidad con lo establecido en los documentos del presente proceso que se encuentran en el SECOP II.</w:t>
      </w:r>
    </w:p>
    <w:p w14:paraId="74B788CA" w14:textId="77777777" w:rsidR="00F42203" w:rsidRDefault="00F42203" w:rsidP="00F42203">
      <w:pPr>
        <w:pStyle w:val="Continuarlista"/>
        <w:ind w:left="0"/>
        <w:jc w:val="both"/>
        <w:rPr>
          <w:rFonts w:ascii="Arial Narrow" w:eastAsia="Arial Narrow" w:hAnsi="Arial Narrow"/>
          <w:sz w:val="22"/>
          <w:szCs w:val="22"/>
        </w:rPr>
      </w:pPr>
    </w:p>
    <w:p w14:paraId="33CB0A62" w14:textId="181EE803" w:rsidR="00DB0648" w:rsidRPr="007422A5"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 xml:space="preserve">La información relativa a cada uno de estos aspectos será aportada conforme se indica en el SECOP II para el presente proceso de selección. </w:t>
      </w:r>
    </w:p>
    <w:p w14:paraId="0F5A309D" w14:textId="77777777" w:rsidR="00DB0648" w:rsidRPr="007422A5" w:rsidRDefault="003D1722" w:rsidP="007422A5">
      <w:pPr>
        <w:pStyle w:val="Ttulo3"/>
        <w:keepNext w:val="0"/>
        <w:widowControl w:val="0"/>
        <w:numPr>
          <w:ilvl w:val="0"/>
          <w:numId w:val="6"/>
        </w:numPr>
        <w:spacing w:before="0" w:after="0"/>
        <w:rPr>
          <w:rFonts w:ascii="Arial Narrow" w:eastAsia="Arial Narrow" w:hAnsi="Arial Narrow" w:cs="Arial Narrow"/>
          <w:sz w:val="22"/>
          <w:szCs w:val="22"/>
        </w:rPr>
      </w:pPr>
      <w:r w:rsidRPr="007422A5">
        <w:rPr>
          <w:rFonts w:ascii="Arial Narrow" w:eastAsia="Arial Narrow" w:hAnsi="Arial Narrow" w:cs="Arial Narrow"/>
          <w:sz w:val="22"/>
          <w:szCs w:val="22"/>
        </w:rPr>
        <w:t>Los</w:t>
      </w:r>
      <w:r w:rsidRPr="007422A5">
        <w:rPr>
          <w:rFonts w:ascii="Arial Narrow" w:eastAsia="Arial Narrow" w:hAnsi="Arial Narrow" w:cs="Arial Narrow"/>
          <w:b/>
          <w:sz w:val="22"/>
          <w:szCs w:val="22"/>
        </w:rPr>
        <w:t xml:space="preserve"> “</w:t>
      </w:r>
      <w:r w:rsidRPr="007422A5">
        <w:rPr>
          <w:rFonts w:ascii="Arial Narrow" w:eastAsia="Arial Narrow" w:hAnsi="Arial Narrow" w:cs="Arial Narrow"/>
          <w:b/>
          <w:i/>
          <w:sz w:val="22"/>
          <w:szCs w:val="22"/>
        </w:rPr>
        <w:t>Requisitos habilitantes</w:t>
      </w:r>
      <w:r w:rsidRPr="007422A5">
        <w:rPr>
          <w:rFonts w:ascii="Arial Narrow" w:eastAsia="Arial Narrow" w:hAnsi="Arial Narrow" w:cs="Arial Narrow"/>
          <w:b/>
          <w:sz w:val="22"/>
          <w:szCs w:val="22"/>
        </w:rPr>
        <w:t>”,</w:t>
      </w:r>
      <w:r w:rsidRPr="007422A5">
        <w:rPr>
          <w:rFonts w:ascii="Arial Narrow" w:eastAsia="Arial Narrow" w:hAnsi="Arial Narrow" w:cs="Arial Narrow"/>
          <w:sz w:val="22"/>
          <w:szCs w:val="22"/>
        </w:rPr>
        <w:t xml:space="preserve"> se deberán acreditar conforme se indica en el pliego de condiciones mediante la atención del cuestionario que se disponga para el efecto y/o aportando la documentación soporte correspondiente.</w:t>
      </w:r>
    </w:p>
    <w:p w14:paraId="1207B6CD" w14:textId="77777777" w:rsidR="00DB0648" w:rsidRPr="007422A5" w:rsidRDefault="003D1722" w:rsidP="007422A5">
      <w:pPr>
        <w:pStyle w:val="Ttulo3"/>
        <w:keepNext w:val="0"/>
        <w:widowControl w:val="0"/>
        <w:numPr>
          <w:ilvl w:val="0"/>
          <w:numId w:val="6"/>
        </w:numPr>
        <w:spacing w:before="0" w:after="0"/>
        <w:rPr>
          <w:rFonts w:ascii="Arial Narrow" w:eastAsia="Arial Narrow" w:hAnsi="Arial Narrow" w:cs="Arial Narrow"/>
          <w:sz w:val="22"/>
          <w:szCs w:val="22"/>
        </w:rPr>
      </w:pPr>
      <w:r w:rsidRPr="007422A5">
        <w:rPr>
          <w:rFonts w:ascii="Arial Narrow" w:eastAsia="Arial Narrow" w:hAnsi="Arial Narrow" w:cs="Arial Narrow"/>
          <w:sz w:val="22"/>
          <w:szCs w:val="22"/>
        </w:rPr>
        <w:t>La</w:t>
      </w:r>
      <w:r w:rsidRPr="007422A5">
        <w:rPr>
          <w:rFonts w:ascii="Arial Narrow" w:eastAsia="Arial Narrow" w:hAnsi="Arial Narrow" w:cs="Arial Narrow"/>
          <w:b/>
          <w:sz w:val="22"/>
          <w:szCs w:val="22"/>
        </w:rPr>
        <w:t xml:space="preserve"> “</w:t>
      </w:r>
      <w:r w:rsidRPr="007422A5">
        <w:rPr>
          <w:rFonts w:ascii="Arial Narrow" w:eastAsia="Arial Narrow" w:hAnsi="Arial Narrow" w:cs="Arial Narrow"/>
          <w:b/>
          <w:i/>
          <w:sz w:val="22"/>
          <w:szCs w:val="22"/>
        </w:rPr>
        <w:t>Oferta Económica</w:t>
      </w:r>
      <w:r w:rsidRPr="007422A5">
        <w:rPr>
          <w:rFonts w:ascii="Arial Narrow" w:eastAsia="Arial Narrow" w:hAnsi="Arial Narrow" w:cs="Arial Narrow"/>
          <w:b/>
          <w:sz w:val="22"/>
          <w:szCs w:val="22"/>
        </w:rPr>
        <w:t>”,</w:t>
      </w:r>
      <w:r w:rsidRPr="007422A5">
        <w:rPr>
          <w:rFonts w:ascii="Arial Narrow" w:eastAsia="Arial Narrow" w:hAnsi="Arial Narrow" w:cs="Arial Narrow"/>
          <w:sz w:val="22"/>
          <w:szCs w:val="22"/>
        </w:rPr>
        <w:t xml:space="preserve"> es el componente económico de la propuesta, que será diligenciado a través del SECOP II. </w:t>
      </w:r>
    </w:p>
    <w:p w14:paraId="4CFCA00D" w14:textId="77777777" w:rsidR="00DB0648" w:rsidRPr="00F42203" w:rsidRDefault="00DB0648" w:rsidP="007422A5">
      <w:pPr>
        <w:jc w:val="both"/>
        <w:rPr>
          <w:rFonts w:ascii="Arial Narrow" w:eastAsia="Arial Narrow" w:hAnsi="Arial Narrow" w:cs="Arial Narrow"/>
          <w:b/>
          <w:bCs/>
          <w:sz w:val="22"/>
          <w:szCs w:val="22"/>
        </w:rPr>
      </w:pPr>
    </w:p>
    <w:p w14:paraId="1294FACD"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t>Presentación de las propuestas</w:t>
      </w:r>
    </w:p>
    <w:p w14:paraId="78664969" w14:textId="77777777" w:rsidR="00DB0648" w:rsidRPr="007422A5" w:rsidRDefault="00DB0648" w:rsidP="007422A5">
      <w:pPr>
        <w:jc w:val="both"/>
        <w:rPr>
          <w:rFonts w:ascii="Arial Narrow" w:eastAsia="Arial Narrow" w:hAnsi="Arial Narrow" w:cs="Arial Narrow"/>
          <w:b/>
          <w:sz w:val="22"/>
          <w:szCs w:val="22"/>
        </w:rPr>
      </w:pPr>
    </w:p>
    <w:p w14:paraId="071B312B"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 xml:space="preserve">En ningún caso una misma persona (natural o jurídica, nacional o extranjera) podrá presentar más de una propuesta para el presente proceso de selección. Tampoco podrán hacerlo las personas jurídicas, nacionales o extranjeras, a través de una o más sociedades controladas o de sus matrices, directa o indirectamente. Si los proponentes o miembros de la estructura plural fuesen personas naturales, nacionales o extranjeras, tampoco podrán hacer parte de </w:t>
      </w:r>
      <w:r w:rsidRPr="007422A5">
        <w:rPr>
          <w:rFonts w:ascii="Arial Narrow" w:eastAsia="Arial Narrow" w:hAnsi="Arial Narrow"/>
          <w:sz w:val="22"/>
          <w:szCs w:val="22"/>
        </w:rPr>
        <w:lastRenderedPageBreak/>
        <w:t>otra propuesta, ni de manera directa, ni a través de personas con las cuales tenga una relación de consanguinidad y afinidad hasta el segundo grado, ni con sus cónyuges o compañeros permanentes. La UBPD no tendrá en cuenta para la conformación del orden de elegibilidad la(s) propuesta(s) presentadas en contradicción a lo aquí dispuesto.</w:t>
      </w:r>
    </w:p>
    <w:p w14:paraId="40FFF62E" w14:textId="77777777" w:rsidR="00F42203" w:rsidRPr="007422A5" w:rsidRDefault="00F42203" w:rsidP="007422A5">
      <w:pPr>
        <w:pStyle w:val="Continuarlista"/>
        <w:jc w:val="both"/>
        <w:rPr>
          <w:rFonts w:ascii="Arial Narrow" w:eastAsia="Arial Narrow" w:hAnsi="Arial Narrow"/>
          <w:sz w:val="22"/>
          <w:szCs w:val="22"/>
        </w:rPr>
      </w:pPr>
    </w:p>
    <w:p w14:paraId="3939E104"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Para la presentación de propuestas, a través del SECOP II, toda la información será de público conocimiento. No obstante, lo anterior, en el evento en que el proponente considere que alguna información o documento incluido en su propuesta tiene el carácter de reservado, deberá señalarlo en la carta de presentación de la propuesta, la UBPD lo analizará de conformidad con lo dispuesto en la ley sobre el carácter reservado de ciertos documentos, y lo que no se encuentre allí comprendido, será de público conocimiento a través del SECOP II. Igualmente se advierte que, una vez efectuado el cierre del proceso, las propuestas no se podrán retirar.</w:t>
      </w:r>
    </w:p>
    <w:p w14:paraId="6A2989A0" w14:textId="77777777" w:rsidR="00F42203" w:rsidRPr="007422A5" w:rsidRDefault="00F42203" w:rsidP="007422A5">
      <w:pPr>
        <w:pStyle w:val="Continuarlista"/>
        <w:jc w:val="both"/>
        <w:rPr>
          <w:rFonts w:ascii="Arial Narrow" w:eastAsia="Arial Narrow" w:hAnsi="Arial Narrow"/>
          <w:sz w:val="22"/>
          <w:szCs w:val="22"/>
        </w:rPr>
      </w:pPr>
    </w:p>
    <w:p w14:paraId="7C7A183D"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información aportada por los proponentes a través del SECOP II, se hace bajo su exclusiva responsabilidad, por lo tanto, con la sola presentación de las propuestas, se deja expresa constancia que la información aportada es veraz y los compromete como proponente individual, o a los integrantes del proponente plural, en caso de presentarse oferta como figura asociativa.</w:t>
      </w:r>
    </w:p>
    <w:p w14:paraId="2FD8F187" w14:textId="77777777" w:rsidR="00F42203" w:rsidRPr="007422A5" w:rsidRDefault="00F42203" w:rsidP="007422A5">
      <w:pPr>
        <w:pStyle w:val="Continuarlista"/>
        <w:jc w:val="both"/>
        <w:rPr>
          <w:rFonts w:ascii="Arial Narrow" w:eastAsia="Arial Narrow" w:hAnsi="Arial Narrow"/>
          <w:sz w:val="22"/>
          <w:szCs w:val="22"/>
        </w:rPr>
      </w:pPr>
    </w:p>
    <w:p w14:paraId="7300C86E"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t xml:space="preserve">Propuestas parciales </w:t>
      </w:r>
    </w:p>
    <w:p w14:paraId="00160FF0" w14:textId="77777777" w:rsidR="00DB0648" w:rsidRPr="007422A5" w:rsidRDefault="00DB0648" w:rsidP="007422A5">
      <w:pPr>
        <w:jc w:val="both"/>
        <w:rPr>
          <w:rFonts w:ascii="Arial Narrow" w:eastAsia="Arial Narrow" w:hAnsi="Arial Narrow" w:cs="Arial Narrow"/>
          <w:b/>
          <w:sz w:val="22"/>
          <w:szCs w:val="22"/>
        </w:rPr>
      </w:pPr>
    </w:p>
    <w:p w14:paraId="696E13EC"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 xml:space="preserve">La UBPD no aceptará la presentación de propuestas parciales dentro del presente proceso de selección. </w:t>
      </w:r>
    </w:p>
    <w:p w14:paraId="0E50F75C" w14:textId="77777777" w:rsidR="00F42203" w:rsidRPr="007422A5" w:rsidRDefault="00F42203" w:rsidP="007422A5">
      <w:pPr>
        <w:pStyle w:val="Continuarlista"/>
        <w:jc w:val="both"/>
        <w:rPr>
          <w:rFonts w:ascii="Arial Narrow" w:eastAsia="Arial Narrow" w:hAnsi="Arial Narrow"/>
          <w:sz w:val="22"/>
          <w:szCs w:val="22"/>
        </w:rPr>
      </w:pPr>
    </w:p>
    <w:p w14:paraId="3EFF253E"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t>Vigencia de las propuestas</w:t>
      </w:r>
    </w:p>
    <w:p w14:paraId="65203E4E" w14:textId="77777777" w:rsidR="00F42203" w:rsidRPr="007422A5" w:rsidRDefault="00F42203" w:rsidP="007422A5">
      <w:pPr>
        <w:jc w:val="both"/>
        <w:rPr>
          <w:rFonts w:ascii="Arial Narrow" w:eastAsia="Arial Narrow" w:hAnsi="Arial Narrow" w:cs="Arial Narrow"/>
          <w:b/>
          <w:sz w:val="22"/>
          <w:szCs w:val="22"/>
        </w:rPr>
      </w:pPr>
    </w:p>
    <w:p w14:paraId="596D76A6" w14:textId="576DAF72" w:rsidR="00F42203"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 xml:space="preserve">Las propuestas presentadas deberán tener una validez de noventa (90) días calendario contados a partir de la fecha de cierre del proceso de selección, no obstante, los proponentes con la presentación de su propuesta aceptan esta condición y ampliar dicho término de validez por el término que establezca la UBPD cuando ello se requiera por efecto de la ampliación de los plazos del proceso de selección. </w:t>
      </w:r>
    </w:p>
    <w:p w14:paraId="1859F6EC" w14:textId="77777777" w:rsidR="00F42203" w:rsidRPr="007422A5" w:rsidRDefault="00F42203" w:rsidP="00F42203">
      <w:pPr>
        <w:pStyle w:val="Continuarlista"/>
        <w:ind w:left="0"/>
        <w:jc w:val="both"/>
        <w:rPr>
          <w:rFonts w:ascii="Arial Narrow" w:eastAsia="Arial Narrow" w:hAnsi="Arial Narrow"/>
          <w:sz w:val="22"/>
          <w:szCs w:val="22"/>
        </w:rPr>
      </w:pPr>
    </w:p>
    <w:p w14:paraId="03CBD69F"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t>Aclaraciones y explicaciones sobre documentos o requisitos habilitantes</w:t>
      </w:r>
    </w:p>
    <w:p w14:paraId="358A0BAA" w14:textId="77777777" w:rsidR="00F42203" w:rsidRDefault="00F42203" w:rsidP="00F42203">
      <w:pPr>
        <w:pStyle w:val="Continuarlista"/>
        <w:ind w:left="0"/>
        <w:jc w:val="both"/>
        <w:rPr>
          <w:rFonts w:ascii="Arial Narrow" w:eastAsia="Arial Narrow" w:hAnsi="Arial Narrow"/>
          <w:sz w:val="22"/>
          <w:szCs w:val="22"/>
        </w:rPr>
      </w:pPr>
    </w:p>
    <w:p w14:paraId="06CF96EE" w14:textId="4E628B62"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 xml:space="preserve">La UBPD solicitará a los proponentes las aclaraciones o explicaciones que estime necesarias para el estudio y verificación de los requisitos habilitantes, siempre y cuando ello no comporte una modificación, adición o mejora de la propuesta presentada. </w:t>
      </w:r>
      <w:r w:rsidRPr="007422A5">
        <w:rPr>
          <w:rFonts w:ascii="Arial Narrow" w:eastAsia="Arial Narrow" w:hAnsi="Arial Narrow"/>
          <w:b/>
          <w:sz w:val="22"/>
          <w:szCs w:val="22"/>
          <w:u w:val="single"/>
        </w:rPr>
        <w:t>Los proponentes deberán allegarlos a través del SECOP II y dentro del término de traslado del informe de evaluación, so pena de rechazo de la oferta</w:t>
      </w:r>
      <w:r w:rsidRPr="007422A5">
        <w:rPr>
          <w:rFonts w:ascii="Arial Narrow" w:eastAsia="Arial Narrow" w:hAnsi="Arial Narrow"/>
          <w:sz w:val="22"/>
          <w:szCs w:val="22"/>
        </w:rPr>
        <w:t>.</w:t>
      </w:r>
    </w:p>
    <w:p w14:paraId="4E9363E5" w14:textId="77777777" w:rsidR="00F42203" w:rsidRDefault="00F42203" w:rsidP="00F42203">
      <w:pPr>
        <w:pStyle w:val="Continuarlista"/>
        <w:ind w:left="0"/>
        <w:jc w:val="both"/>
        <w:rPr>
          <w:rFonts w:ascii="Arial Narrow" w:eastAsia="Arial Narrow" w:hAnsi="Arial Narrow"/>
          <w:sz w:val="22"/>
          <w:szCs w:val="22"/>
        </w:rPr>
      </w:pPr>
    </w:p>
    <w:p w14:paraId="64DDD351" w14:textId="0BEE432A"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UBPD también podrá requerir informes a terceros, cuando lo considere conveniente o necesario para el análisis y evaluación de las propuestas.</w:t>
      </w:r>
    </w:p>
    <w:p w14:paraId="285AF1ED" w14:textId="77777777" w:rsidR="00F42203" w:rsidRDefault="00F42203" w:rsidP="00F42203">
      <w:pPr>
        <w:pStyle w:val="Continuarlista"/>
        <w:ind w:left="0"/>
        <w:jc w:val="both"/>
        <w:rPr>
          <w:rFonts w:ascii="Arial Narrow" w:eastAsia="Arial Narrow" w:hAnsi="Arial Narrow"/>
          <w:sz w:val="22"/>
          <w:szCs w:val="22"/>
        </w:rPr>
      </w:pPr>
    </w:p>
    <w:p w14:paraId="2D00C6BC" w14:textId="6353FE98"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Los Proponentes aceptan, con el hecho de presentar la Propuesta, que cualquier requerimiento o aclaración por parte de la UBPD se realizará a través de la plataforma transaccional SECOP II.</w:t>
      </w:r>
    </w:p>
    <w:p w14:paraId="46DD04CC" w14:textId="77777777" w:rsidR="00F42203" w:rsidRDefault="00F42203" w:rsidP="00F42203">
      <w:pPr>
        <w:pStyle w:val="Continuarlista"/>
        <w:ind w:left="0"/>
        <w:jc w:val="both"/>
        <w:rPr>
          <w:rFonts w:ascii="Arial Narrow" w:eastAsia="Arial Narrow" w:hAnsi="Arial Narrow"/>
          <w:sz w:val="22"/>
          <w:szCs w:val="22"/>
        </w:rPr>
      </w:pPr>
    </w:p>
    <w:p w14:paraId="11D4DAE3" w14:textId="43FFC95E"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 xml:space="preserve">Si durante el tiempo transcurrido entre la fecha y hora establecida en la plataforma del SECOP II para la apertura del sobre económico y la fecha y hora establecida para la iniciación del evento se llegaran a realizar envíos de documentos subsanables o de tipo aclarativo, no serán tenidos en cuenta, ya que al tratarse de una SUBASTA INVERSA ELECTRONICA mediante el uso de la plataforma del SECOP II, la parametrización de la misma solo permite la apertura de los sobres económicos de quienes hayan resultado habilitados razón por la cual se hace necesario definir fecha y </w:t>
      </w:r>
      <w:r w:rsidRPr="007422A5">
        <w:rPr>
          <w:rFonts w:ascii="Arial Narrow" w:eastAsia="Arial Narrow" w:hAnsi="Arial Narrow"/>
          <w:sz w:val="22"/>
          <w:szCs w:val="22"/>
        </w:rPr>
        <w:lastRenderedPageBreak/>
        <w:t>hora límite para subsanaciones y aclaraciones y configuración del evento en la plataforma para que la invitación a participar en la subasta llegue con tiempo.</w:t>
      </w:r>
    </w:p>
    <w:p w14:paraId="37FBF773" w14:textId="77777777" w:rsidR="00F42203" w:rsidRPr="007422A5" w:rsidRDefault="00F42203" w:rsidP="00F42203">
      <w:pPr>
        <w:pStyle w:val="Continuarlista"/>
        <w:ind w:left="0"/>
        <w:jc w:val="both"/>
        <w:rPr>
          <w:rFonts w:ascii="Arial Narrow" w:eastAsia="Arial Narrow" w:hAnsi="Arial Narrow"/>
          <w:sz w:val="22"/>
          <w:szCs w:val="22"/>
        </w:rPr>
      </w:pPr>
    </w:p>
    <w:p w14:paraId="2DDDFFF9" w14:textId="77777777" w:rsidR="00DB0648" w:rsidRPr="00F42203" w:rsidRDefault="003D1722" w:rsidP="007422A5">
      <w:pPr>
        <w:pStyle w:val="Lista"/>
        <w:numPr>
          <w:ilvl w:val="1"/>
          <w:numId w:val="3"/>
        </w:numPr>
        <w:jc w:val="both"/>
        <w:rPr>
          <w:rFonts w:ascii="Arial Narrow" w:eastAsia="Arial Narrow" w:hAnsi="Arial Narrow"/>
          <w:b/>
          <w:bCs/>
          <w:sz w:val="22"/>
          <w:szCs w:val="22"/>
        </w:rPr>
      </w:pPr>
      <w:r w:rsidRPr="00F42203">
        <w:rPr>
          <w:rFonts w:ascii="Arial Narrow" w:eastAsia="Arial Narrow" w:hAnsi="Arial Narrow"/>
          <w:b/>
          <w:bCs/>
          <w:sz w:val="22"/>
          <w:szCs w:val="22"/>
        </w:rPr>
        <w:t xml:space="preserve">Causales de rechazo </w:t>
      </w:r>
    </w:p>
    <w:p w14:paraId="38B1AE34" w14:textId="77777777" w:rsidR="00DB0648" w:rsidRPr="007422A5" w:rsidRDefault="00DB0648" w:rsidP="007422A5">
      <w:pPr>
        <w:jc w:val="both"/>
        <w:rPr>
          <w:rFonts w:ascii="Arial Narrow" w:eastAsia="Arial Narrow" w:hAnsi="Arial Narrow" w:cs="Arial Narrow"/>
          <w:b/>
          <w:sz w:val="22"/>
          <w:szCs w:val="22"/>
        </w:rPr>
      </w:pPr>
    </w:p>
    <w:p w14:paraId="1374C3F4" w14:textId="77777777" w:rsidR="00DB0648" w:rsidRPr="007422A5"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Sin perjuicio de lo establecido en las leyes aplicables, serán rechazadas las propuestas que, por su contenido, impidan la selección objetiva, y además en los siguientes casos:</w:t>
      </w:r>
    </w:p>
    <w:p w14:paraId="018E30E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 la propuesta en forma subordinada al cumplimiento de cualquier condición o modalidad.</w:t>
      </w:r>
    </w:p>
    <w:p w14:paraId="46F799F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evidencia la falta de capacidad jurídica para presentar la oferta.</w:t>
      </w:r>
    </w:p>
    <w:p w14:paraId="23D95B9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habiendo sido requerido por la UBPD no subsane o aclare a través del SECOP II dentro del término de traslado de la propuesta, (salvo para la subasta, el cual puede subsanar hasta antes del inicio de la audiencia de subasta*) o subsane o aclare de manera incorrecta la información o documentación solicitada por la UBPD. *Nota: Se entiende inicio de la subasta, hasta antes de la apertura del sobre económico.</w:t>
      </w:r>
    </w:p>
    <w:p w14:paraId="649C69A7"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las propuestas presenten situaciones, circunstancias, características o elementos que impidan su comparación objetiva con las demás propuestas.</w:t>
      </w:r>
    </w:p>
    <w:p w14:paraId="5F8E20C7"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no se presente la propuesta a través del SECOP II.</w:t>
      </w:r>
    </w:p>
    <w:p w14:paraId="6A8C6ED2" w14:textId="571CBF58" w:rsidR="00DB0648" w:rsidRPr="007422A5" w:rsidRDefault="003D1722" w:rsidP="007422A5">
      <w:pPr>
        <w:pStyle w:val="Lista2"/>
        <w:numPr>
          <w:ilvl w:val="0"/>
          <w:numId w:val="1"/>
        </w:numPr>
        <w:jc w:val="both"/>
        <w:rPr>
          <w:rFonts w:ascii="Arial Narrow" w:eastAsia="Arial Narrow" w:hAnsi="Arial Narrow"/>
          <w:sz w:val="22"/>
          <w:szCs w:val="22"/>
        </w:rPr>
      </w:pPr>
      <w:bookmarkStart w:id="12" w:name="_heading=h.1t3h5sf" w:colFirst="0" w:colLast="0"/>
      <w:bookmarkEnd w:id="12"/>
      <w:r w:rsidRPr="007422A5">
        <w:rPr>
          <w:rFonts w:ascii="Arial Narrow" w:eastAsia="Arial Narrow" w:hAnsi="Arial Narrow"/>
          <w:sz w:val="22"/>
          <w:szCs w:val="22"/>
        </w:rPr>
        <w:t xml:space="preserve">Cuando la propuesta económica supere el valor </w:t>
      </w:r>
      <w:r w:rsidR="005A089C" w:rsidRPr="007422A5">
        <w:rPr>
          <w:rFonts w:ascii="Arial Narrow" w:eastAsia="Arial Narrow" w:hAnsi="Arial Narrow"/>
          <w:sz w:val="22"/>
          <w:szCs w:val="22"/>
        </w:rPr>
        <w:t xml:space="preserve">unitario </w:t>
      </w:r>
      <w:r w:rsidR="00A24CD1">
        <w:rPr>
          <w:rFonts w:ascii="Arial Narrow" w:eastAsia="Arial Narrow" w:hAnsi="Arial Narrow"/>
          <w:sz w:val="22"/>
          <w:szCs w:val="22"/>
        </w:rPr>
        <w:t>techo</w:t>
      </w:r>
      <w:r w:rsidR="005A089C" w:rsidRPr="007422A5">
        <w:rPr>
          <w:rFonts w:ascii="Arial Narrow" w:eastAsia="Arial Narrow" w:hAnsi="Arial Narrow"/>
          <w:sz w:val="22"/>
          <w:szCs w:val="22"/>
        </w:rPr>
        <w:t xml:space="preserve"> de cada Lote</w:t>
      </w:r>
      <w:r w:rsidR="00A24CD1">
        <w:rPr>
          <w:rFonts w:ascii="Arial Narrow" w:eastAsia="Arial Narrow" w:hAnsi="Arial Narrow"/>
          <w:sz w:val="22"/>
          <w:szCs w:val="22"/>
        </w:rPr>
        <w:t xml:space="preserve"> </w:t>
      </w:r>
      <w:r w:rsidR="00BF202F" w:rsidRPr="007422A5">
        <w:rPr>
          <w:rFonts w:ascii="Arial Narrow" w:eastAsia="Arial Narrow" w:hAnsi="Arial Narrow"/>
          <w:sz w:val="22"/>
          <w:szCs w:val="22"/>
        </w:rPr>
        <w:t xml:space="preserve">o el valor </w:t>
      </w:r>
      <w:r w:rsidRPr="007422A5">
        <w:rPr>
          <w:rFonts w:ascii="Arial Narrow" w:eastAsia="Arial Narrow" w:hAnsi="Arial Narrow"/>
          <w:sz w:val="22"/>
          <w:szCs w:val="22"/>
        </w:rPr>
        <w:t>del presupuesto oficial, de acuerdo con lo establecido en el estudio de mercado o cuando no diligencie alguno de los ítems o su valor sea (0).</w:t>
      </w:r>
    </w:p>
    <w:p w14:paraId="28846A2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 cualquier variación realizada en las condiciones técnicas exigidas o cuando el proponente no acepte o no se comprometa en la propuesta, a cumplir con las especificaciones técnicas señaladas en el estudio previo, anexo y/o ficha técnica, pliego de condiciones y demás documentos que forman parte integral del presente proceso de selección.</w:t>
      </w:r>
    </w:p>
    <w:p w14:paraId="7AE8F0F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5570562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presenten propuestas con forma de pago diferente a la establecida en los documentos del presente proceso de selección. </w:t>
      </w:r>
    </w:p>
    <w:p w14:paraId="51A5A86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 información suministrada como soporte de la contratación por parte del proponente no concuerde con la situación real en relación con los aspectos objeto de verificación.</w:t>
      </w:r>
    </w:p>
    <w:p w14:paraId="5B394A0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un proponente individual o integrante de una estructura plural que haya presentado propuesta para el presente proceso de selección, participe en otra(s) propuesta(s) para el presente proceso individualmente o a través de otras formas asociativas.</w:t>
      </w:r>
    </w:p>
    <w:p w14:paraId="3FDA08F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presenten varias ofertas por el mismo proponente, por sí o por interpuesta persona (en consorcio, unión temporal, promesa de sociedad futura o individualmente). </w:t>
      </w:r>
    </w:p>
    <w:p w14:paraId="2A96F9CC"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la propuesta presentada sea parcial o condicionada o alternativa.</w:t>
      </w:r>
    </w:p>
    <w:p w14:paraId="7CF9C99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cualquiera de sus miembros se encuentre(n) incurso(s) en una o varias de las causales de inhabilidad, incompatibilidad, o prohibiciones fijadas por la Constitución y/o la ley.</w:t>
      </w:r>
    </w:p>
    <w:p w14:paraId="15B6C44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cualquiera de sus miembros se encuentre(n) incurso(s) en un conflicto de interés con respecto a la UBPD. </w:t>
      </w:r>
    </w:p>
    <w:p w14:paraId="1F9584EF"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Cuando el proponente o cualquiera de sus miembros esté(n) reportado(s) en el Boletín de </w:t>
      </w:r>
      <w:proofErr w:type="gramStart"/>
      <w:r w:rsidRPr="007422A5">
        <w:rPr>
          <w:rFonts w:ascii="Arial Narrow" w:eastAsia="Arial Narrow" w:hAnsi="Arial Narrow"/>
          <w:sz w:val="22"/>
          <w:szCs w:val="22"/>
        </w:rPr>
        <w:t>Responsables</w:t>
      </w:r>
      <w:proofErr w:type="gramEnd"/>
      <w:r w:rsidRPr="007422A5">
        <w:rPr>
          <w:rFonts w:ascii="Arial Narrow" w:eastAsia="Arial Narrow" w:hAnsi="Arial Narrow"/>
          <w:sz w:val="22"/>
          <w:szCs w:val="22"/>
        </w:rPr>
        <w:t xml:space="preserve"> Fiscales emitido por la Contraloría General de la República con sanción que implique inhabilidad vigente. </w:t>
      </w:r>
    </w:p>
    <w:p w14:paraId="461978D3"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w:t>
      </w:r>
      <w:r w:rsidRPr="007422A5">
        <w:rPr>
          <w:rFonts w:ascii="Arial Narrow" w:eastAsia="Arial Narrow" w:hAnsi="Arial Narrow"/>
          <w:sz w:val="22"/>
          <w:szCs w:val="22"/>
        </w:rPr>
        <w:lastRenderedPageBreak/>
        <w:t>tratados de lucha contra la corrupción suscritos y ratificados por Colombia, así como las personas jurídicas que hayan sido declaradas responsables administrativamente por la conducta de soborno transnacional. </w:t>
      </w:r>
    </w:p>
    <w:p w14:paraId="5A3D12BD" w14:textId="77777777" w:rsidR="00DB0648" w:rsidRPr="007422A5" w:rsidRDefault="003D1722" w:rsidP="00F42203">
      <w:pPr>
        <w:pStyle w:val="Textoindependienteprimerasangra2"/>
        <w:ind w:left="709" w:firstLine="0"/>
        <w:jc w:val="both"/>
        <w:rPr>
          <w:rFonts w:ascii="Arial Narrow" w:eastAsia="Arial Narrow" w:hAnsi="Arial Narrow"/>
          <w:sz w:val="22"/>
          <w:szCs w:val="22"/>
        </w:rPr>
      </w:pPr>
      <w:r w:rsidRPr="007422A5">
        <w:rPr>
          <w:rFonts w:ascii="Arial Narrow" w:eastAsia="Arial Narrow" w:hAnsi="Arial Narrow"/>
          <w:sz w:val="22"/>
          <w:szCs w:val="22"/>
        </w:rPr>
        <w:t>Esta inhabilidad procederá preventivamente aún en los casos en los que esté pendiente la decisión sobre la impugnación de la sentencia condenatoria.</w:t>
      </w:r>
    </w:p>
    <w:p w14:paraId="7404BF90" w14:textId="77777777" w:rsidR="00DB0648" w:rsidRPr="007422A5" w:rsidRDefault="003D1722" w:rsidP="00F42203">
      <w:pPr>
        <w:pStyle w:val="Textoindependienteprimerasangra2"/>
        <w:ind w:left="709" w:firstLine="0"/>
        <w:jc w:val="both"/>
        <w:rPr>
          <w:rFonts w:ascii="Arial Narrow" w:eastAsia="Arial Narrow" w:hAnsi="Arial Narrow"/>
          <w:sz w:val="22"/>
          <w:szCs w:val="22"/>
        </w:rPr>
      </w:pPr>
      <w:r w:rsidRPr="007422A5">
        <w:rPr>
          <w:rFonts w:ascii="Arial Narrow" w:eastAsia="Arial Narrow" w:hAnsi="Arial Narrow"/>
          <w:sz w:val="22"/>
          <w:szCs w:val="22"/>
        </w:rPr>
        <w:t>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7535EE8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310C643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sus integrantes, asociados, se encuentre/n en causal de disolución o liquidación obligatoria.</w:t>
      </w:r>
    </w:p>
    <w:p w14:paraId="436D9495"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En el caso de proponentes plurales, cuando se haya efectuado alguna modificación, en relación con sus miembros o los porcentajes de participación con posterioridad a la fecha de presentación de la propuesta y hasta la fecha de adjudicación.</w:t>
      </w:r>
    </w:p>
    <w:p w14:paraId="5DE9E29B"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70A7434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5BCCD501"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5C147BE0"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18E12B86"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Cuando se presente información inexacta, tergiversada o tendiente a inducir en error a la UBPD. </w:t>
      </w:r>
    </w:p>
    <w:p w14:paraId="114F83C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ejecute cualquier acción tendiente a influir o presionar a la UBPD en la evaluación de la propuesta o en la adjudicación del contrato. </w:t>
      </w:r>
    </w:p>
    <w:p w14:paraId="327F49CD"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acredite circunstancias ocurridas con posterioridad al cierre del proceso, de acuerdo con el artículo 5 de la Ley 1150 de 2007 modificado por el artículo 5 de la Ley 1882 de 2018. </w:t>
      </w:r>
    </w:p>
    <w:p w14:paraId="583F1583"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Cuando el proponente no adjunta con la propuesta la garantía de seriedad de la oferta.</w:t>
      </w:r>
    </w:p>
    <w:p w14:paraId="07292CD8"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 xml:space="preserve">Cuando habiéndose limitado el proceso a </w:t>
      </w:r>
      <w:r w:rsidRPr="007422A5">
        <w:rPr>
          <w:rFonts w:ascii="Arial Narrow" w:eastAsia="Arial Narrow" w:hAnsi="Arial Narrow"/>
          <w:b/>
          <w:sz w:val="22"/>
          <w:szCs w:val="22"/>
        </w:rPr>
        <w:t xml:space="preserve">MIPYMES </w:t>
      </w:r>
      <w:r w:rsidRPr="007422A5">
        <w:rPr>
          <w:rFonts w:ascii="Arial Narrow" w:eastAsia="Arial Narrow" w:hAnsi="Arial Narrow"/>
          <w:sz w:val="22"/>
          <w:szCs w:val="22"/>
        </w:rPr>
        <w:t xml:space="preserve">no se acredite tal situación. </w:t>
      </w:r>
    </w:p>
    <w:p w14:paraId="51A9FD4F" w14:textId="77777777" w:rsidR="00DB0648" w:rsidRPr="007422A5" w:rsidRDefault="003D1722" w:rsidP="007422A5">
      <w:pPr>
        <w:pStyle w:val="Lista2"/>
        <w:numPr>
          <w:ilvl w:val="0"/>
          <w:numId w:val="1"/>
        </w:numPr>
        <w:jc w:val="both"/>
        <w:rPr>
          <w:rFonts w:ascii="Arial Narrow" w:eastAsia="Arial Narrow" w:hAnsi="Arial Narrow"/>
          <w:sz w:val="22"/>
          <w:szCs w:val="22"/>
        </w:rPr>
      </w:pPr>
      <w:r w:rsidRPr="007422A5">
        <w:rPr>
          <w:rFonts w:ascii="Arial Narrow" w:eastAsia="Arial Narrow" w:hAnsi="Arial Narrow"/>
          <w:sz w:val="22"/>
          <w:szCs w:val="22"/>
        </w:rPr>
        <w:t>En los demás casos en los que la ausencia o incumplimiento de un requisito genere el rechazo de la propuesta.</w:t>
      </w:r>
    </w:p>
    <w:p w14:paraId="59115865" w14:textId="77777777" w:rsidR="00F42203" w:rsidRPr="007422A5" w:rsidRDefault="00F42203" w:rsidP="007422A5">
      <w:pPr>
        <w:jc w:val="both"/>
        <w:rPr>
          <w:rFonts w:ascii="Arial Narrow" w:eastAsia="Arial Narrow" w:hAnsi="Arial Narrow" w:cs="Arial Narrow"/>
          <w:sz w:val="22"/>
          <w:szCs w:val="22"/>
        </w:rPr>
      </w:pPr>
    </w:p>
    <w:p w14:paraId="01235629" w14:textId="77777777" w:rsidR="00DB0648" w:rsidRPr="007422A5" w:rsidRDefault="003D1722" w:rsidP="007422A5">
      <w:pPr>
        <w:pStyle w:val="Ttulo2"/>
        <w:widowControl w:val="0"/>
        <w:numPr>
          <w:ilvl w:val="1"/>
          <w:numId w:val="8"/>
        </w:numPr>
        <w:spacing w:before="0" w:after="0"/>
        <w:ind w:left="360" w:hanging="360"/>
        <w:rPr>
          <w:rFonts w:ascii="Arial Narrow" w:eastAsia="Arial Narrow" w:hAnsi="Arial Narrow" w:cs="Arial Narrow"/>
          <w:smallCaps w:val="0"/>
          <w:sz w:val="22"/>
          <w:szCs w:val="22"/>
        </w:rPr>
      </w:pPr>
      <w:r w:rsidRPr="007422A5">
        <w:rPr>
          <w:rFonts w:ascii="Arial Narrow" w:eastAsia="Arial Narrow" w:hAnsi="Arial Narrow" w:cs="Arial Narrow"/>
          <w:smallCaps w:val="0"/>
          <w:sz w:val="22"/>
          <w:szCs w:val="22"/>
        </w:rPr>
        <w:t>Traslado del informe de evaluación de las propuestas</w:t>
      </w:r>
    </w:p>
    <w:p w14:paraId="43AD0450" w14:textId="77777777" w:rsidR="00DB0648" w:rsidRPr="007422A5" w:rsidRDefault="00DB0648" w:rsidP="007422A5">
      <w:pPr>
        <w:jc w:val="both"/>
        <w:rPr>
          <w:rFonts w:ascii="Arial Narrow" w:eastAsia="Arial Narrow" w:hAnsi="Arial Narrow" w:cs="Arial Narrow"/>
          <w:sz w:val="22"/>
          <w:szCs w:val="22"/>
        </w:rPr>
      </w:pPr>
    </w:p>
    <w:p w14:paraId="5F8B56D9"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UBPD dará traslado del informe de evaluación de las ofertas en las fechas indicadas en el cronograma del proceso a través del SECOP II.</w:t>
      </w:r>
    </w:p>
    <w:p w14:paraId="63A8301A" w14:textId="77777777" w:rsidR="00D1355B" w:rsidRDefault="00D1355B" w:rsidP="007422A5">
      <w:pPr>
        <w:pStyle w:val="Continuarlista"/>
        <w:jc w:val="both"/>
        <w:rPr>
          <w:rFonts w:ascii="Arial Narrow" w:eastAsia="Arial Narrow" w:hAnsi="Arial Narrow"/>
          <w:sz w:val="22"/>
          <w:szCs w:val="22"/>
        </w:rPr>
      </w:pPr>
    </w:p>
    <w:p w14:paraId="1C23821F" w14:textId="77777777" w:rsidR="00953A15" w:rsidRDefault="00953A15" w:rsidP="007422A5">
      <w:pPr>
        <w:pStyle w:val="Continuarlista"/>
        <w:jc w:val="both"/>
        <w:rPr>
          <w:rFonts w:ascii="Arial Narrow" w:eastAsia="Arial Narrow" w:hAnsi="Arial Narrow"/>
          <w:sz w:val="22"/>
          <w:szCs w:val="22"/>
        </w:rPr>
      </w:pPr>
    </w:p>
    <w:p w14:paraId="5180A166" w14:textId="77777777" w:rsidR="00953A15" w:rsidRDefault="00953A15" w:rsidP="007422A5">
      <w:pPr>
        <w:pStyle w:val="Continuarlista"/>
        <w:jc w:val="both"/>
        <w:rPr>
          <w:rFonts w:ascii="Arial Narrow" w:eastAsia="Arial Narrow" w:hAnsi="Arial Narrow"/>
          <w:sz w:val="22"/>
          <w:szCs w:val="22"/>
        </w:rPr>
      </w:pPr>
    </w:p>
    <w:p w14:paraId="36B91592" w14:textId="77777777" w:rsidR="00953A15" w:rsidRPr="007422A5" w:rsidRDefault="00953A15" w:rsidP="007422A5">
      <w:pPr>
        <w:pStyle w:val="Continuarlista"/>
        <w:jc w:val="both"/>
        <w:rPr>
          <w:rFonts w:ascii="Arial Narrow" w:eastAsia="Arial Narrow" w:hAnsi="Arial Narrow"/>
          <w:sz w:val="22"/>
          <w:szCs w:val="22"/>
        </w:rPr>
      </w:pPr>
    </w:p>
    <w:p w14:paraId="7F8FB5FE"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 xml:space="preserve">Documentos otorgados en Colombia </w:t>
      </w:r>
    </w:p>
    <w:p w14:paraId="4745D872" w14:textId="77777777" w:rsidR="00DB0648" w:rsidRPr="007422A5" w:rsidRDefault="00DB0648" w:rsidP="007422A5">
      <w:pPr>
        <w:jc w:val="both"/>
        <w:rPr>
          <w:rFonts w:ascii="Arial Narrow" w:eastAsia="Arial Narrow" w:hAnsi="Arial Narrow" w:cs="Arial Narrow"/>
          <w:b/>
          <w:sz w:val="22"/>
          <w:szCs w:val="22"/>
        </w:rPr>
      </w:pPr>
    </w:p>
    <w:p w14:paraId="5D8D5AF7" w14:textId="77777777"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Los documentos otorgados en Colombia que estén en un idioma diferente al castellano deberán acompañarse de una traducción oficial al castellano.</w:t>
      </w:r>
    </w:p>
    <w:p w14:paraId="5CAB9313" w14:textId="77777777" w:rsidR="00D1355B" w:rsidRPr="007422A5" w:rsidRDefault="00D1355B" w:rsidP="007422A5">
      <w:pPr>
        <w:pStyle w:val="Continuarlista"/>
        <w:jc w:val="both"/>
        <w:rPr>
          <w:rFonts w:ascii="Arial Narrow" w:eastAsia="Arial Narrow" w:hAnsi="Arial Narrow"/>
          <w:sz w:val="22"/>
          <w:szCs w:val="22"/>
        </w:rPr>
      </w:pPr>
    </w:p>
    <w:p w14:paraId="12E78F7F"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 xml:space="preserve">Documentos otorgados en el exterior </w:t>
      </w:r>
    </w:p>
    <w:p w14:paraId="5878C5D7" w14:textId="77777777" w:rsidR="00DB0648" w:rsidRPr="007422A5" w:rsidRDefault="00DB0648" w:rsidP="007422A5">
      <w:pPr>
        <w:jc w:val="both"/>
        <w:rPr>
          <w:rFonts w:ascii="Arial Narrow" w:eastAsia="Arial Narrow" w:hAnsi="Arial Narrow" w:cs="Arial Narrow"/>
          <w:b/>
          <w:sz w:val="22"/>
          <w:szCs w:val="22"/>
        </w:rPr>
      </w:pPr>
    </w:p>
    <w:p w14:paraId="2C4AA69E"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proofErr w:type="spellStart"/>
      <w:r w:rsidRPr="00D1355B">
        <w:rPr>
          <w:rFonts w:ascii="Arial Narrow" w:eastAsia="Arial Narrow" w:hAnsi="Arial Narrow"/>
          <w:b/>
          <w:bCs/>
          <w:sz w:val="22"/>
          <w:szCs w:val="22"/>
        </w:rPr>
        <w:t>Consularización</w:t>
      </w:r>
      <w:proofErr w:type="spellEnd"/>
    </w:p>
    <w:p w14:paraId="46E6C940" w14:textId="77777777" w:rsidR="00DB0648" w:rsidRPr="007422A5" w:rsidRDefault="00DB0648" w:rsidP="007422A5">
      <w:pPr>
        <w:jc w:val="both"/>
        <w:rPr>
          <w:rFonts w:ascii="Arial Narrow" w:eastAsia="Arial Narrow" w:hAnsi="Arial Narrow" w:cs="Arial Narrow"/>
          <w:b/>
          <w:sz w:val="22"/>
          <w:szCs w:val="22"/>
        </w:rPr>
      </w:pPr>
    </w:p>
    <w:p w14:paraId="1EC36B87" w14:textId="77777777" w:rsidR="00DB0648" w:rsidRDefault="003D1722" w:rsidP="00F42203">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29A576EE" w14:textId="77777777" w:rsidR="00D1355B" w:rsidRDefault="00D1355B" w:rsidP="007422A5">
      <w:pPr>
        <w:pStyle w:val="Continuarlista2"/>
        <w:jc w:val="both"/>
        <w:rPr>
          <w:rFonts w:ascii="Arial Narrow" w:eastAsia="Arial Narrow" w:hAnsi="Arial Narrow"/>
          <w:sz w:val="22"/>
          <w:szCs w:val="22"/>
        </w:rPr>
      </w:pPr>
    </w:p>
    <w:p w14:paraId="4A00D443"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 xml:space="preserve">Apostilla </w:t>
      </w:r>
    </w:p>
    <w:p w14:paraId="1CDBED5A" w14:textId="77777777" w:rsidR="00DB0648" w:rsidRPr="007422A5" w:rsidRDefault="00DB0648" w:rsidP="007422A5">
      <w:pPr>
        <w:jc w:val="both"/>
        <w:rPr>
          <w:rFonts w:ascii="Arial Narrow" w:eastAsia="Arial Narrow" w:hAnsi="Arial Narrow" w:cs="Arial Narrow"/>
          <w:b/>
          <w:sz w:val="22"/>
          <w:szCs w:val="22"/>
        </w:rPr>
      </w:pPr>
    </w:p>
    <w:p w14:paraId="3C2D5576" w14:textId="77777777" w:rsidR="00DB0648" w:rsidRDefault="003D1722" w:rsidP="00F42203">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 xml:space="preserve">Cuando se trate de documentos de naturaleza pública otorgados en el exterior, de conformidad con lo previsto en la Ley 455 de 1998, no se requerirá del trámite de </w:t>
      </w:r>
      <w:proofErr w:type="spellStart"/>
      <w:r w:rsidRPr="007422A5">
        <w:rPr>
          <w:rFonts w:ascii="Arial Narrow" w:eastAsia="Arial Narrow" w:hAnsi="Arial Narrow"/>
          <w:sz w:val="22"/>
          <w:szCs w:val="22"/>
        </w:rPr>
        <w:t>Consularización</w:t>
      </w:r>
      <w:proofErr w:type="spellEnd"/>
      <w:r w:rsidRPr="007422A5">
        <w:rPr>
          <w:rFonts w:ascii="Arial Narrow" w:eastAsia="Arial Narrow" w:hAnsi="Arial Narrow"/>
          <w:sz w:val="22"/>
          <w:szCs w:val="22"/>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5D1CCB7E" w14:textId="77777777" w:rsidR="00F42203" w:rsidRPr="007422A5" w:rsidRDefault="00F42203" w:rsidP="00F42203">
      <w:pPr>
        <w:pStyle w:val="Continuarlista2"/>
        <w:ind w:left="0"/>
        <w:jc w:val="both"/>
        <w:rPr>
          <w:rFonts w:ascii="Arial Narrow" w:eastAsia="Arial Narrow" w:hAnsi="Arial Narrow"/>
          <w:sz w:val="22"/>
          <w:szCs w:val="22"/>
        </w:rPr>
      </w:pPr>
    </w:p>
    <w:p w14:paraId="32345973"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Legalizaciones</w:t>
      </w:r>
    </w:p>
    <w:p w14:paraId="4B08EACE" w14:textId="77777777" w:rsidR="00F42203" w:rsidRDefault="00F42203" w:rsidP="00F42203">
      <w:pPr>
        <w:pStyle w:val="Continuarlista2"/>
        <w:ind w:left="0"/>
        <w:jc w:val="both"/>
        <w:rPr>
          <w:rFonts w:ascii="Arial Narrow" w:eastAsia="Arial Narrow" w:hAnsi="Arial Narrow"/>
          <w:sz w:val="22"/>
          <w:szCs w:val="22"/>
        </w:rPr>
      </w:pPr>
    </w:p>
    <w:p w14:paraId="60616AB6" w14:textId="19C238C7" w:rsidR="00DB0648" w:rsidRDefault="003D1722" w:rsidP="00F42203">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 xml:space="preserve">Los Interesados provenientes de aquellos países signatarios de la Convención de La Haya citada en el numeral anterior podrán optar, como procedimiento de legalización de los documentos otorgados en el exterior, la </w:t>
      </w:r>
      <w:proofErr w:type="spellStart"/>
      <w:r w:rsidRPr="007422A5">
        <w:rPr>
          <w:rFonts w:ascii="Arial Narrow" w:eastAsia="Arial Narrow" w:hAnsi="Arial Narrow"/>
          <w:sz w:val="22"/>
          <w:szCs w:val="22"/>
        </w:rPr>
        <w:t>Consularización</w:t>
      </w:r>
      <w:proofErr w:type="spellEnd"/>
      <w:r w:rsidRPr="007422A5">
        <w:rPr>
          <w:rFonts w:ascii="Arial Narrow" w:eastAsia="Arial Narrow" w:hAnsi="Arial Narrow"/>
          <w:sz w:val="22"/>
          <w:szCs w:val="22"/>
        </w:rPr>
        <w:t xml:space="preserve"> o la Apostilla.</w:t>
      </w:r>
    </w:p>
    <w:p w14:paraId="0E5C1687" w14:textId="77777777" w:rsidR="00F42203" w:rsidRDefault="00F42203" w:rsidP="00F42203">
      <w:pPr>
        <w:pStyle w:val="Continuarlista2"/>
        <w:ind w:left="0"/>
        <w:jc w:val="both"/>
        <w:rPr>
          <w:rFonts w:ascii="Arial Narrow" w:eastAsia="Arial Narrow" w:hAnsi="Arial Narrow"/>
          <w:sz w:val="22"/>
          <w:szCs w:val="22"/>
        </w:rPr>
      </w:pPr>
    </w:p>
    <w:p w14:paraId="1447B823" w14:textId="3024C9BD" w:rsidR="00DB0648" w:rsidRDefault="003D1722" w:rsidP="00F42203">
      <w:pPr>
        <w:pStyle w:val="Continuarlista2"/>
        <w:ind w:left="0"/>
        <w:jc w:val="both"/>
        <w:rPr>
          <w:rFonts w:ascii="Arial Narrow" w:eastAsia="Arial Narrow" w:hAnsi="Arial Narrow"/>
          <w:sz w:val="22"/>
          <w:szCs w:val="22"/>
        </w:rPr>
      </w:pPr>
      <w:r w:rsidRPr="007422A5">
        <w:rPr>
          <w:rFonts w:ascii="Arial Narrow" w:eastAsia="Arial Narrow" w:hAnsi="Arial Narrow"/>
          <w:sz w:val="22"/>
          <w:szCs w:val="22"/>
        </w:rPr>
        <w:t xml:space="preserve">La </w:t>
      </w:r>
      <w:proofErr w:type="spellStart"/>
      <w:r w:rsidRPr="007422A5">
        <w:rPr>
          <w:rFonts w:ascii="Arial Narrow" w:eastAsia="Arial Narrow" w:hAnsi="Arial Narrow"/>
          <w:sz w:val="22"/>
          <w:szCs w:val="22"/>
        </w:rPr>
        <w:t>Consularización</w:t>
      </w:r>
      <w:proofErr w:type="spellEnd"/>
      <w:r w:rsidRPr="007422A5">
        <w:rPr>
          <w:rFonts w:ascii="Arial Narrow" w:eastAsia="Arial Narrow" w:hAnsi="Arial Narrow"/>
          <w:sz w:val="22"/>
          <w:szCs w:val="22"/>
        </w:rPr>
        <w:t xml:space="preserve"> o Apostilla de los documentos otorgados en el exterior podrán presentarse en copia simple, pero en el caso que la UBPD requiera el original del mismo consultará los sistemas de información o bases de datos dispuestos por el Ministerio de Relaciones Exteriores para tal fin. </w:t>
      </w:r>
    </w:p>
    <w:p w14:paraId="20A9F659" w14:textId="77777777" w:rsidR="00F42203" w:rsidRPr="007422A5" w:rsidRDefault="00F42203" w:rsidP="00F42203">
      <w:pPr>
        <w:pStyle w:val="Continuarlista2"/>
        <w:ind w:left="0"/>
        <w:jc w:val="both"/>
        <w:rPr>
          <w:rFonts w:ascii="Arial Narrow" w:eastAsia="Arial Narrow" w:hAnsi="Arial Narrow"/>
          <w:sz w:val="22"/>
          <w:szCs w:val="22"/>
        </w:rPr>
      </w:pPr>
    </w:p>
    <w:p w14:paraId="1E6FDF66" w14:textId="77777777" w:rsidR="00DB0648" w:rsidRPr="00D1355B" w:rsidRDefault="003D1722" w:rsidP="007422A5">
      <w:pPr>
        <w:pStyle w:val="Lista2"/>
        <w:numPr>
          <w:ilvl w:val="2"/>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Traducción</w:t>
      </w:r>
    </w:p>
    <w:p w14:paraId="44DA06E0" w14:textId="77777777" w:rsidR="00DB0648" w:rsidRPr="007422A5" w:rsidRDefault="00DB0648" w:rsidP="007422A5">
      <w:pPr>
        <w:jc w:val="both"/>
        <w:rPr>
          <w:rFonts w:ascii="Arial Narrow" w:eastAsia="Arial Narrow" w:hAnsi="Arial Narrow" w:cs="Arial Narrow"/>
          <w:b/>
          <w:sz w:val="22"/>
          <w:szCs w:val="22"/>
        </w:rPr>
      </w:pPr>
    </w:p>
    <w:p w14:paraId="7B468967" w14:textId="77777777" w:rsidR="00DB0648" w:rsidRPr="007422A5" w:rsidRDefault="003D1722" w:rsidP="007422A5">
      <w:pPr>
        <w:pStyle w:val="Lista3"/>
        <w:numPr>
          <w:ilvl w:val="3"/>
          <w:numId w:val="8"/>
        </w:numPr>
        <w:jc w:val="both"/>
        <w:rPr>
          <w:rFonts w:ascii="Arial Narrow" w:eastAsia="Arial Narrow" w:hAnsi="Arial Narrow"/>
          <w:sz w:val="22"/>
          <w:szCs w:val="22"/>
        </w:rPr>
      </w:pPr>
      <w:r w:rsidRPr="007422A5">
        <w:rPr>
          <w:rFonts w:ascii="Arial Narrow" w:eastAsia="Arial Narrow" w:hAnsi="Arial Narrow"/>
          <w:sz w:val="22"/>
          <w:szCs w:val="22"/>
        </w:rPr>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w:t>
      </w:r>
      <w:r w:rsidRPr="007422A5">
        <w:rPr>
          <w:rFonts w:ascii="Arial Narrow" w:eastAsia="Arial Narrow" w:hAnsi="Arial Narrow"/>
          <w:sz w:val="22"/>
          <w:szCs w:val="22"/>
        </w:rPr>
        <w:lastRenderedPageBreak/>
        <w:t xml:space="preserve">los casos se deberá acreditar la calidad de traductor oficial en los términos señalados en la ley aplicable en Colombia o en el país de origen de la traducción. </w:t>
      </w:r>
    </w:p>
    <w:p w14:paraId="5C121FF0" w14:textId="77777777" w:rsidR="00DB0648" w:rsidRPr="007422A5" w:rsidRDefault="003D1722" w:rsidP="007422A5">
      <w:pPr>
        <w:pStyle w:val="Lista3"/>
        <w:numPr>
          <w:ilvl w:val="3"/>
          <w:numId w:val="8"/>
        </w:numPr>
        <w:jc w:val="both"/>
        <w:rPr>
          <w:rFonts w:ascii="Arial Narrow" w:eastAsia="Arial Narrow" w:hAnsi="Arial Narrow"/>
          <w:sz w:val="22"/>
          <w:szCs w:val="22"/>
        </w:rPr>
      </w:pPr>
      <w:r w:rsidRPr="007422A5">
        <w:rPr>
          <w:rFonts w:ascii="Arial Narrow" w:eastAsia="Arial Narrow" w:hAnsi="Arial Narrow"/>
          <w:sz w:val="22"/>
          <w:szCs w:val="22"/>
        </w:rPr>
        <w:t>Los Anexos a estos Pliegos no requerirán de traducción oficial, pero cualquier documento adjunto a dichos Anexos si lo requerirá.</w:t>
      </w:r>
    </w:p>
    <w:p w14:paraId="3E602D34" w14:textId="77777777" w:rsidR="00DB0648" w:rsidRPr="007422A5" w:rsidRDefault="003D1722" w:rsidP="007422A5">
      <w:pPr>
        <w:pStyle w:val="Lista3"/>
        <w:numPr>
          <w:ilvl w:val="3"/>
          <w:numId w:val="8"/>
        </w:numPr>
        <w:jc w:val="both"/>
        <w:rPr>
          <w:rFonts w:ascii="Arial Narrow" w:eastAsia="Arial Narrow" w:hAnsi="Arial Narrow"/>
          <w:sz w:val="22"/>
          <w:szCs w:val="22"/>
        </w:rPr>
      </w:pPr>
      <w:r w:rsidRPr="007422A5">
        <w:rPr>
          <w:rFonts w:ascii="Arial Narrow" w:eastAsia="Arial Narrow" w:hAnsi="Arial Narrow"/>
          <w:sz w:val="22"/>
          <w:szCs w:val="22"/>
        </w:rPr>
        <w:t>Si el documento aportado requiere de convalidación u homologación de acuerdo con las normas colombianas se deberá cumplir este requisito.</w:t>
      </w:r>
    </w:p>
    <w:p w14:paraId="0AB2F6C4" w14:textId="77777777" w:rsidR="00DB0648" w:rsidRPr="007422A5" w:rsidRDefault="003D1722" w:rsidP="007422A5">
      <w:pPr>
        <w:pStyle w:val="Lista3"/>
        <w:numPr>
          <w:ilvl w:val="3"/>
          <w:numId w:val="8"/>
        </w:numPr>
        <w:jc w:val="both"/>
        <w:rPr>
          <w:rFonts w:ascii="Arial Narrow" w:eastAsia="Arial Narrow" w:hAnsi="Arial Narrow"/>
          <w:sz w:val="22"/>
          <w:szCs w:val="22"/>
        </w:rPr>
      </w:pPr>
      <w:r w:rsidRPr="007422A5">
        <w:rPr>
          <w:rFonts w:ascii="Arial Narrow" w:eastAsia="Arial Narrow" w:hAnsi="Arial Narrow"/>
          <w:sz w:val="22"/>
          <w:szCs w:val="22"/>
        </w:rPr>
        <w:t xml:space="preserve">Para efectos de los trámites de apostille y legalización de documentos, los proponentes deberán tener en cuenta igualmente lo dispuesto en la </w:t>
      </w:r>
      <w:r w:rsidR="00874696" w:rsidRPr="007422A5">
        <w:rPr>
          <w:rFonts w:ascii="Arial Narrow" w:eastAsia="Arial Narrow" w:hAnsi="Arial Narrow"/>
          <w:sz w:val="22"/>
          <w:szCs w:val="22"/>
        </w:rPr>
        <w:t>Resolución 1959 de 2020</w:t>
      </w:r>
      <w:r w:rsidRPr="007422A5">
        <w:rPr>
          <w:rFonts w:ascii="Arial Narrow" w:eastAsia="Arial Narrow" w:hAnsi="Arial Narrow"/>
          <w:sz w:val="22"/>
          <w:szCs w:val="22"/>
        </w:rPr>
        <w:t>, expedida por el Ministerio de Relaciones Exteriores y las disposiciones que la sustituyan, modifiquen o adicionen.</w:t>
      </w:r>
    </w:p>
    <w:p w14:paraId="0EB16CA3" w14:textId="77777777" w:rsidR="00DB0648" w:rsidRPr="007422A5" w:rsidRDefault="003D1722" w:rsidP="007422A5">
      <w:pPr>
        <w:pStyle w:val="Lista3"/>
        <w:numPr>
          <w:ilvl w:val="3"/>
          <w:numId w:val="8"/>
        </w:numPr>
        <w:jc w:val="both"/>
        <w:rPr>
          <w:rFonts w:ascii="Arial Narrow" w:eastAsia="Arial Narrow" w:hAnsi="Arial Narrow"/>
          <w:sz w:val="22"/>
          <w:szCs w:val="22"/>
        </w:rPr>
      </w:pPr>
      <w:r w:rsidRPr="007422A5">
        <w:rPr>
          <w:rFonts w:ascii="Arial Narrow" w:eastAsia="Arial Narrow" w:hAnsi="Arial Narrow"/>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47A15BDE" w14:textId="77777777" w:rsidR="000512FC" w:rsidRPr="007422A5" w:rsidRDefault="000512FC" w:rsidP="007422A5">
      <w:pPr>
        <w:jc w:val="both"/>
        <w:rPr>
          <w:rFonts w:ascii="Arial Narrow" w:eastAsia="Arial Narrow" w:hAnsi="Arial Narrow" w:cs="Arial Narrow"/>
          <w:sz w:val="22"/>
          <w:szCs w:val="22"/>
        </w:rPr>
      </w:pPr>
    </w:p>
    <w:p w14:paraId="144E256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caso de documentos especializados, como, por ejemplo, especificaciones o fichas técnicas, que en el mercado sean de amplia utilización y aceptación en idioma distinto al castellano, la UBPD podrán establecer en los documentos del proceso la posibilidad de que sean aportados en su lengua original acompañados de una traducción simple al castellano, cuando así lo considere conveniente de conformidad con el estudio del sector realizado.</w:t>
      </w:r>
    </w:p>
    <w:p w14:paraId="0EE8F2A9" w14:textId="77777777" w:rsidR="00D1355B" w:rsidRPr="007422A5" w:rsidRDefault="00D1355B" w:rsidP="007422A5">
      <w:pPr>
        <w:pStyle w:val="Textoindependiente"/>
        <w:rPr>
          <w:rFonts w:ascii="Arial Narrow" w:eastAsia="Arial Narrow" w:hAnsi="Arial Narrow"/>
          <w:sz w:val="22"/>
          <w:szCs w:val="22"/>
        </w:rPr>
      </w:pPr>
    </w:p>
    <w:p w14:paraId="14FD740D" w14:textId="77777777" w:rsidR="00DB0648" w:rsidRPr="00D1355B" w:rsidRDefault="003D1722" w:rsidP="007422A5">
      <w:pPr>
        <w:pStyle w:val="Lista"/>
        <w:numPr>
          <w:ilvl w:val="1"/>
          <w:numId w:val="8"/>
        </w:numPr>
        <w:jc w:val="both"/>
        <w:rPr>
          <w:rFonts w:ascii="Arial Narrow" w:eastAsia="Arial Narrow" w:hAnsi="Arial Narrow"/>
          <w:b/>
          <w:bCs/>
          <w:sz w:val="22"/>
          <w:szCs w:val="22"/>
        </w:rPr>
      </w:pPr>
      <w:r w:rsidRPr="00D1355B">
        <w:rPr>
          <w:rFonts w:ascii="Arial Narrow" w:eastAsia="Arial Narrow" w:hAnsi="Arial Narrow"/>
          <w:b/>
          <w:bCs/>
          <w:sz w:val="22"/>
          <w:szCs w:val="22"/>
        </w:rPr>
        <w:t>Declaratoria de desierta</w:t>
      </w:r>
    </w:p>
    <w:p w14:paraId="7B0D019C" w14:textId="77777777" w:rsidR="00F42203" w:rsidRDefault="00F42203" w:rsidP="00F42203">
      <w:pPr>
        <w:pStyle w:val="Continuarlista"/>
        <w:ind w:left="0"/>
        <w:jc w:val="both"/>
        <w:rPr>
          <w:rFonts w:ascii="Arial Narrow" w:eastAsia="Arial Narrow" w:hAnsi="Arial Narrow"/>
          <w:sz w:val="22"/>
          <w:szCs w:val="22"/>
        </w:rPr>
      </w:pPr>
    </w:p>
    <w:p w14:paraId="4512F125" w14:textId="335C67F5" w:rsidR="00DB0648"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UBPD podrá declarar desierto el presente proceso de selección cuando existan motivos o causas que impidan la escogencia objetiva de la propuesta más favorable, de conformidad con lo establecido en el numeral 18 del artículo 25 de la Ley 80 de 1993. De ser necesario se modificarán los elementos de la futura contratación que hayan sido determinantes en la declaratoria desierta, sin que en ningún caso se cambie el objeto de la contratación, sin perjuicio de ajustes en las cantidades y el presupuesto.</w:t>
      </w:r>
    </w:p>
    <w:p w14:paraId="62E90358" w14:textId="77777777" w:rsidR="00F42203" w:rsidRDefault="00F42203" w:rsidP="00F42203">
      <w:pPr>
        <w:pStyle w:val="Continuarlista"/>
        <w:ind w:left="0"/>
        <w:jc w:val="both"/>
        <w:rPr>
          <w:rFonts w:ascii="Arial Narrow" w:eastAsia="Arial Narrow" w:hAnsi="Arial Narrow"/>
          <w:sz w:val="22"/>
          <w:szCs w:val="22"/>
        </w:rPr>
      </w:pPr>
    </w:p>
    <w:p w14:paraId="02B9E0E7" w14:textId="132DE64E" w:rsidR="00DB0648" w:rsidRPr="007422A5" w:rsidRDefault="003D1722" w:rsidP="00F42203">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Además de las causales legales, la UBPD, podrá declarar desierto el presente proceso en los siguientes casos:</w:t>
      </w:r>
    </w:p>
    <w:p w14:paraId="2FF5A3D5" w14:textId="77777777" w:rsidR="00DB0648" w:rsidRPr="007422A5"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no se hubiera presentado propuesta alguna.</w:t>
      </w:r>
    </w:p>
    <w:p w14:paraId="7D9AF8C5" w14:textId="77777777" w:rsidR="00DB0648" w:rsidRPr="007422A5"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ninguna de las propuestas cumpla con lo exigido en el pliego.</w:t>
      </w:r>
    </w:p>
    <w:p w14:paraId="3D469EF8" w14:textId="77777777" w:rsidR="00DB0648" w:rsidRPr="007422A5" w:rsidRDefault="003D1722" w:rsidP="007422A5">
      <w:pPr>
        <w:pStyle w:val="Lista2"/>
        <w:numPr>
          <w:ilvl w:val="0"/>
          <w:numId w:val="7"/>
        </w:numPr>
        <w:jc w:val="both"/>
        <w:rPr>
          <w:rFonts w:ascii="Arial Narrow" w:eastAsia="Arial Narrow" w:hAnsi="Arial Narrow"/>
          <w:sz w:val="22"/>
          <w:szCs w:val="22"/>
        </w:rPr>
      </w:pPr>
      <w:r w:rsidRPr="007422A5">
        <w:rPr>
          <w:rFonts w:ascii="Arial Narrow" w:eastAsia="Arial Narrow" w:hAnsi="Arial Narrow"/>
          <w:sz w:val="22"/>
          <w:szCs w:val="22"/>
        </w:rPr>
        <w:t>Cuando se presenten hechos que, a juicio de la UBPD, pongan en duda la transparencia del proceso y que impidan la escogencia objetiva del contratista.</w:t>
      </w:r>
    </w:p>
    <w:p w14:paraId="594D5E3E" w14:textId="77777777" w:rsidR="00DB0648" w:rsidRPr="007422A5" w:rsidRDefault="00DB0648" w:rsidP="007422A5">
      <w:pPr>
        <w:jc w:val="both"/>
        <w:rPr>
          <w:rFonts w:ascii="Arial Narrow" w:eastAsia="Arial Narrow" w:hAnsi="Arial Narrow" w:cs="Arial Narrow"/>
          <w:sz w:val="22"/>
          <w:szCs w:val="22"/>
        </w:rPr>
      </w:pPr>
    </w:p>
    <w:p w14:paraId="08255BAD"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CAPÍTULO 4. REQUISITOS HABILITANTES</w:t>
      </w:r>
    </w:p>
    <w:p w14:paraId="1C3AA596" w14:textId="77777777" w:rsidR="00195C2E" w:rsidRPr="007422A5" w:rsidRDefault="00195C2E" w:rsidP="007422A5">
      <w:pPr>
        <w:pStyle w:val="Textoindependiente"/>
        <w:rPr>
          <w:rFonts w:ascii="Arial Narrow" w:eastAsia="Arial Narrow" w:hAnsi="Arial Narrow"/>
          <w:b/>
          <w:sz w:val="22"/>
          <w:szCs w:val="22"/>
        </w:rPr>
      </w:pPr>
    </w:p>
    <w:p w14:paraId="10EF25A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Son los requisitos jurídicos, requisitos técnicos y la capacidad financiera y la capacidad organizacional de los proponentes, en los términos de la Ley 1150 de 2007 y el Decreto 1082 de 2015, los cuales sólo serán objeto de verificación por parte de la UBPD. </w:t>
      </w:r>
    </w:p>
    <w:p w14:paraId="4183B641" w14:textId="77777777" w:rsidR="000218A2" w:rsidRPr="007422A5" w:rsidRDefault="000218A2" w:rsidP="007422A5">
      <w:pPr>
        <w:pStyle w:val="Textoindependiente"/>
        <w:rPr>
          <w:rFonts w:ascii="Arial Narrow" w:eastAsia="Arial Narrow" w:hAnsi="Arial Narrow"/>
          <w:sz w:val="22"/>
          <w:szCs w:val="22"/>
        </w:rPr>
      </w:pPr>
    </w:p>
    <w:p w14:paraId="74F3C5D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 acreditación de los requisitos habilitantes se debe realizar, según se establezca en el pliego de condiciones, mediante la atención de los cuestionarios que sobre el particular formule la UBPD a través del SECOP II, y el acompañamiento de la documentación que le sea indicada en relación con cada requisito.</w:t>
      </w:r>
    </w:p>
    <w:p w14:paraId="46FA787D" w14:textId="77777777" w:rsidR="000218A2" w:rsidRPr="007422A5" w:rsidRDefault="000218A2" w:rsidP="007422A5">
      <w:pPr>
        <w:pStyle w:val="Textoindependiente"/>
        <w:rPr>
          <w:rFonts w:ascii="Arial Narrow" w:eastAsia="Arial Narrow" w:hAnsi="Arial Narrow"/>
          <w:sz w:val="22"/>
          <w:szCs w:val="22"/>
        </w:rPr>
      </w:pPr>
    </w:p>
    <w:p w14:paraId="11ED3F16"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rPr>
        <w:t xml:space="preserve">GENERALIDADES </w:t>
      </w:r>
    </w:p>
    <w:p w14:paraId="5599E324" w14:textId="77777777" w:rsidR="000218A2" w:rsidRPr="007422A5" w:rsidRDefault="000218A2" w:rsidP="007422A5">
      <w:pPr>
        <w:pStyle w:val="Textoindependiente"/>
        <w:rPr>
          <w:rFonts w:ascii="Arial Narrow" w:eastAsia="Arial Narrow" w:hAnsi="Arial Narrow"/>
          <w:b/>
          <w:sz w:val="22"/>
          <w:szCs w:val="22"/>
        </w:rPr>
      </w:pPr>
    </w:p>
    <w:p w14:paraId="0BABC61B" w14:textId="77777777" w:rsidR="00DB0648" w:rsidRDefault="003D1722" w:rsidP="007422A5">
      <w:pPr>
        <w:pStyle w:val="Textoindependiente"/>
        <w:rPr>
          <w:rFonts w:ascii="Arial Narrow" w:eastAsia="Arial Narrow" w:hAnsi="Arial Narrow"/>
          <w:sz w:val="22"/>
          <w:szCs w:val="22"/>
        </w:rPr>
      </w:pPr>
      <w:bookmarkStart w:id="13" w:name="_heading=h.2et92p0" w:colFirst="0" w:colLast="0"/>
      <w:bookmarkEnd w:id="13"/>
      <w:r w:rsidRPr="007422A5">
        <w:rPr>
          <w:rFonts w:ascii="Arial Narrow" w:eastAsia="Arial Narrow" w:hAnsi="Arial Narrow"/>
          <w:sz w:val="22"/>
          <w:szCs w:val="22"/>
        </w:rPr>
        <w:t>Únicamente se considerarán hábiles aquellos proponentes que acrediten el cumplimiento de la totalidad de los requisitos habilitantes, según lo señalado en el pliego de condiciones del SECOP II, teniendo en cuenta para el efecto las condiciones exigidas en este documento.</w:t>
      </w:r>
    </w:p>
    <w:p w14:paraId="21B339C5" w14:textId="77777777" w:rsidR="000218A2" w:rsidRPr="007422A5" w:rsidRDefault="000218A2" w:rsidP="007422A5">
      <w:pPr>
        <w:pStyle w:val="Textoindependiente"/>
        <w:rPr>
          <w:rFonts w:ascii="Arial Narrow" w:eastAsia="Arial Narrow" w:hAnsi="Arial Narrow"/>
          <w:sz w:val="22"/>
          <w:szCs w:val="22"/>
        </w:rPr>
      </w:pPr>
    </w:p>
    <w:p w14:paraId="73BC0CFC" w14:textId="77777777" w:rsidR="00DB0648" w:rsidRDefault="003D1722" w:rsidP="007422A5">
      <w:pPr>
        <w:pStyle w:val="Textoindependiente"/>
        <w:rPr>
          <w:rFonts w:ascii="Arial Narrow" w:eastAsia="Arial Narrow" w:hAnsi="Arial Narrow"/>
          <w:sz w:val="22"/>
          <w:szCs w:val="22"/>
        </w:rPr>
      </w:pPr>
      <w:bookmarkStart w:id="14" w:name="_heading=h.tyjcwt" w:colFirst="0" w:colLast="0"/>
      <w:bookmarkEnd w:id="14"/>
      <w:r w:rsidRPr="007422A5">
        <w:rPr>
          <w:rFonts w:ascii="Arial Narrow" w:eastAsia="Arial Narrow" w:hAnsi="Arial Narrow"/>
          <w:sz w:val="22"/>
          <w:szCs w:val="22"/>
        </w:rPr>
        <w:t>En el caso de figuras asociativas, los requisitos habilitantes serán acreditados por cada uno de los integrantes de la figura asociativa, o en los términos dispuestos en el pliego de condiciones.</w:t>
      </w:r>
    </w:p>
    <w:p w14:paraId="104B1842" w14:textId="77777777" w:rsidR="000218A2" w:rsidRPr="007422A5" w:rsidRDefault="000218A2" w:rsidP="007422A5">
      <w:pPr>
        <w:pStyle w:val="Textoindependiente"/>
        <w:rPr>
          <w:rFonts w:ascii="Arial Narrow" w:eastAsia="Arial Narrow" w:hAnsi="Arial Narrow"/>
          <w:sz w:val="22"/>
          <w:szCs w:val="22"/>
        </w:rPr>
      </w:pPr>
    </w:p>
    <w:p w14:paraId="2BEE676E" w14:textId="77777777" w:rsidR="00DB0648" w:rsidRPr="000218A2" w:rsidRDefault="003D1722" w:rsidP="007422A5">
      <w:pPr>
        <w:pStyle w:val="Lista"/>
        <w:numPr>
          <w:ilvl w:val="1"/>
          <w:numId w:val="9"/>
        </w:numPr>
        <w:jc w:val="both"/>
        <w:rPr>
          <w:rFonts w:ascii="Arial Narrow" w:eastAsia="Arial Narrow" w:hAnsi="Arial Narrow"/>
          <w:b/>
          <w:bCs/>
          <w:sz w:val="22"/>
          <w:szCs w:val="22"/>
        </w:rPr>
      </w:pPr>
      <w:r w:rsidRPr="000218A2">
        <w:rPr>
          <w:rFonts w:ascii="Arial Narrow" w:eastAsia="Arial Narrow" w:hAnsi="Arial Narrow"/>
          <w:b/>
          <w:bCs/>
          <w:sz w:val="22"/>
          <w:szCs w:val="22"/>
        </w:rPr>
        <w:t>VERIFICACIÓN REQUISITOS HABILITANTES DE CAPACIDAD JURÍDICA Y REQUISITOS HABILITANTES JURÍDICOS</w:t>
      </w:r>
    </w:p>
    <w:p w14:paraId="7402BD6D" w14:textId="77777777" w:rsidR="00DB0648" w:rsidRPr="007422A5" w:rsidRDefault="00DB0648" w:rsidP="007422A5">
      <w:pPr>
        <w:jc w:val="both"/>
        <w:rPr>
          <w:rFonts w:ascii="Arial Narrow" w:eastAsia="Arial Narrow" w:hAnsi="Arial Narrow" w:cs="Arial Narrow"/>
          <w:b/>
          <w:sz w:val="22"/>
          <w:szCs w:val="22"/>
        </w:rPr>
      </w:pPr>
    </w:p>
    <w:p w14:paraId="2829EFF7"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14584C28" w14:textId="77777777" w:rsidR="00A24CD1" w:rsidRPr="007422A5" w:rsidRDefault="00A24CD1" w:rsidP="007422A5">
      <w:pPr>
        <w:pStyle w:val="Textoindependiente"/>
        <w:rPr>
          <w:rFonts w:ascii="Arial Narrow" w:eastAsia="Arial Narrow" w:hAnsi="Arial Narrow"/>
          <w:sz w:val="22"/>
          <w:szCs w:val="22"/>
        </w:rPr>
      </w:pPr>
    </w:p>
    <w:p w14:paraId="6BE7A9D3"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De otra parte, se verificará que el representante legal de las personas jurídicas cuente con las autorizaciones que conforme a los estatutos sociales deba tener para participar en el presente proceso de selección. </w:t>
      </w:r>
    </w:p>
    <w:p w14:paraId="14C1D3C1" w14:textId="77777777" w:rsidR="00A24CD1" w:rsidRPr="007422A5" w:rsidRDefault="00A24CD1" w:rsidP="007422A5">
      <w:pPr>
        <w:pStyle w:val="Textoindependiente"/>
        <w:rPr>
          <w:rFonts w:ascii="Arial Narrow" w:eastAsia="Arial Narrow" w:hAnsi="Arial Narrow"/>
          <w:sz w:val="22"/>
          <w:szCs w:val="22"/>
        </w:rPr>
      </w:pPr>
    </w:p>
    <w:p w14:paraId="316AEE5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Los proponentes estudiarán cuidadosamente la invitación pública,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E46BF58" w14:textId="77777777" w:rsidR="000218A2" w:rsidRPr="007422A5" w:rsidRDefault="000218A2" w:rsidP="007422A5">
      <w:pPr>
        <w:pStyle w:val="Textoindependiente"/>
        <w:rPr>
          <w:rFonts w:ascii="Arial Narrow" w:eastAsia="Arial Narrow" w:hAnsi="Arial Narrow"/>
          <w:sz w:val="22"/>
          <w:szCs w:val="22"/>
        </w:rPr>
      </w:pPr>
    </w:p>
    <w:p w14:paraId="2B278C34" w14:textId="77777777" w:rsidR="00DB0648" w:rsidRDefault="003D1722" w:rsidP="007422A5">
      <w:pPr>
        <w:pStyle w:val="Textoindependiente"/>
        <w:rPr>
          <w:rFonts w:ascii="Arial Narrow" w:eastAsia="Arial Narrow" w:hAnsi="Arial Narrow"/>
          <w:sz w:val="22"/>
          <w:szCs w:val="22"/>
        </w:rPr>
      </w:pPr>
      <w:bookmarkStart w:id="15" w:name="_heading=h.44sinio" w:colFirst="0" w:colLast="0"/>
      <w:bookmarkEnd w:id="15"/>
      <w:r w:rsidRPr="007422A5">
        <w:rPr>
          <w:rFonts w:ascii="Arial Narrow" w:eastAsia="Arial Narrow" w:hAnsi="Arial Narrow"/>
          <w:sz w:val="22"/>
          <w:szCs w:val="22"/>
        </w:rPr>
        <w:t>Adicionalmente se deberá cumplir con los siguientes requisitos habilitantes jurídicos:</w:t>
      </w:r>
    </w:p>
    <w:p w14:paraId="273A7CD6" w14:textId="77777777" w:rsidR="000218A2" w:rsidRPr="007422A5" w:rsidRDefault="000218A2" w:rsidP="007422A5">
      <w:pPr>
        <w:pStyle w:val="Textoindependiente"/>
        <w:rPr>
          <w:rFonts w:ascii="Arial Narrow" w:eastAsia="Arial Narrow" w:hAnsi="Arial Narrow"/>
          <w:b/>
          <w:sz w:val="22"/>
          <w:szCs w:val="22"/>
        </w:rPr>
      </w:pPr>
    </w:p>
    <w:p w14:paraId="09D3DE56" w14:textId="77777777" w:rsidR="00DB0648" w:rsidRPr="00195C2E" w:rsidRDefault="003D1722" w:rsidP="007422A5">
      <w:pPr>
        <w:pStyle w:val="Lista2"/>
        <w:numPr>
          <w:ilvl w:val="2"/>
          <w:numId w:val="10"/>
        </w:numPr>
        <w:jc w:val="both"/>
        <w:rPr>
          <w:rFonts w:ascii="Arial Narrow" w:eastAsia="Arial Narrow" w:hAnsi="Arial Narrow"/>
          <w:b/>
          <w:bCs/>
          <w:sz w:val="22"/>
          <w:szCs w:val="22"/>
        </w:rPr>
      </w:pPr>
      <w:r w:rsidRPr="00195C2E">
        <w:rPr>
          <w:rFonts w:ascii="Arial Narrow" w:eastAsia="Arial Narrow" w:hAnsi="Arial Narrow"/>
          <w:b/>
          <w:bCs/>
          <w:sz w:val="22"/>
          <w:szCs w:val="22"/>
        </w:rPr>
        <w:t>Carta de Presentación de la Propuesta (Formato No. 1)</w:t>
      </w:r>
    </w:p>
    <w:p w14:paraId="20052C63" w14:textId="77777777" w:rsidR="00DB0648" w:rsidRPr="007422A5" w:rsidRDefault="00DB0648" w:rsidP="007422A5">
      <w:pPr>
        <w:jc w:val="both"/>
        <w:rPr>
          <w:rFonts w:ascii="Arial Narrow" w:eastAsia="Arial Narrow" w:hAnsi="Arial Narrow" w:cs="Arial Narrow"/>
          <w:sz w:val="22"/>
          <w:szCs w:val="22"/>
        </w:rPr>
      </w:pPr>
    </w:p>
    <w:p w14:paraId="01848CB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Este documento debe estar ajustado, diligenciado y firmado por </w:t>
      </w:r>
      <w:proofErr w:type="gramStart"/>
      <w:r w:rsidRPr="007422A5">
        <w:rPr>
          <w:rFonts w:ascii="Arial Narrow" w:eastAsia="Arial Narrow" w:hAnsi="Arial Narrow"/>
          <w:sz w:val="22"/>
          <w:szCs w:val="22"/>
        </w:rPr>
        <w:t>el proponente persona natural</w:t>
      </w:r>
      <w:proofErr w:type="gramEnd"/>
      <w:r w:rsidRPr="007422A5">
        <w:rPr>
          <w:rFonts w:ascii="Arial Narrow" w:eastAsia="Arial Narrow" w:hAnsi="Arial Narrow"/>
          <w:sz w:val="22"/>
          <w:szCs w:val="22"/>
        </w:rPr>
        <w:t xml:space="preserve">, o por el representante legal de la persona jurídica o de la persona designada de la promesa de sociedad futura, o por el representante de la Unión Temporal o Consorcio, según corresponda en el </w:t>
      </w:r>
      <w:r w:rsidRPr="007422A5">
        <w:rPr>
          <w:rFonts w:ascii="Arial Narrow" w:eastAsia="Arial Narrow" w:hAnsi="Arial Narrow"/>
          <w:b/>
          <w:sz w:val="22"/>
          <w:szCs w:val="22"/>
        </w:rPr>
        <w:t>Formato No. 1 “</w:t>
      </w:r>
      <w:r w:rsidRPr="007422A5">
        <w:rPr>
          <w:rFonts w:ascii="Arial Narrow" w:eastAsia="Arial Narrow" w:hAnsi="Arial Narrow"/>
          <w:b/>
          <w:i/>
          <w:sz w:val="22"/>
          <w:szCs w:val="22"/>
        </w:rPr>
        <w:t>Carta Presentación Propuesta</w:t>
      </w:r>
      <w:r w:rsidRPr="007422A5">
        <w:rPr>
          <w:rFonts w:ascii="Arial Narrow" w:eastAsia="Arial Narrow" w:hAnsi="Arial Narrow"/>
          <w:b/>
          <w:sz w:val="22"/>
          <w:szCs w:val="22"/>
        </w:rPr>
        <w:t>”</w:t>
      </w:r>
      <w:r w:rsidRPr="007422A5">
        <w:rPr>
          <w:rFonts w:ascii="Arial Narrow" w:eastAsia="Arial Narrow" w:hAnsi="Arial Narrow"/>
          <w:sz w:val="22"/>
          <w:szCs w:val="22"/>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5516E52D" w14:textId="77777777" w:rsidR="000218A2" w:rsidRPr="007422A5" w:rsidRDefault="000218A2" w:rsidP="007422A5">
      <w:pPr>
        <w:pStyle w:val="Textoindependiente"/>
        <w:rPr>
          <w:rFonts w:ascii="Arial Narrow" w:eastAsia="Arial Narrow" w:hAnsi="Arial Narrow"/>
          <w:sz w:val="22"/>
          <w:szCs w:val="22"/>
        </w:rPr>
      </w:pPr>
    </w:p>
    <w:p w14:paraId="6A62DEF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7422A5">
        <w:rPr>
          <w:rFonts w:ascii="Arial Narrow" w:eastAsia="Arial Narrow" w:hAnsi="Arial Narrow"/>
          <w:sz w:val="22"/>
          <w:szCs w:val="22"/>
        </w:rPr>
        <w:t>consularización</w:t>
      </w:r>
      <w:proofErr w:type="spellEnd"/>
      <w:r w:rsidRPr="007422A5">
        <w:rPr>
          <w:rFonts w:ascii="Arial Narrow" w:eastAsia="Arial Narrow" w:hAnsi="Arial Narrow"/>
          <w:sz w:val="22"/>
          <w:szCs w:val="22"/>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w:t>
      </w:r>
      <w:r w:rsidRPr="007422A5">
        <w:rPr>
          <w:rFonts w:ascii="Arial Narrow" w:eastAsia="Arial Narrow" w:hAnsi="Arial Narrow"/>
          <w:sz w:val="22"/>
          <w:szCs w:val="22"/>
        </w:rPr>
        <w:lastRenderedPageBreak/>
        <w:t>Colombia. El poder antes indicado debe contar con la presentación personal y deberá ser presentado con las formalidades indicadas en el Código General del Proceso.</w:t>
      </w:r>
    </w:p>
    <w:p w14:paraId="6E118DF0" w14:textId="77777777" w:rsidR="000218A2" w:rsidRPr="007422A5" w:rsidRDefault="000218A2" w:rsidP="007422A5">
      <w:pPr>
        <w:pStyle w:val="Textoindependiente"/>
        <w:rPr>
          <w:rFonts w:ascii="Arial Narrow" w:eastAsia="Arial Narrow" w:hAnsi="Arial Narrow"/>
          <w:sz w:val="22"/>
          <w:szCs w:val="22"/>
        </w:rPr>
      </w:pPr>
    </w:p>
    <w:p w14:paraId="327F1DF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personas naturales que sean proponentes o integrantes de la Unión Temporal o Consorcio deben presentar la copia de su documento de identificación. </w:t>
      </w:r>
    </w:p>
    <w:p w14:paraId="51AD1DE3" w14:textId="77777777" w:rsidR="000218A2" w:rsidRPr="007422A5" w:rsidRDefault="000218A2" w:rsidP="007422A5">
      <w:pPr>
        <w:pStyle w:val="Textoindependiente"/>
        <w:rPr>
          <w:rFonts w:ascii="Arial Narrow" w:eastAsia="Arial Narrow" w:hAnsi="Arial Narrow"/>
          <w:sz w:val="22"/>
          <w:szCs w:val="22"/>
        </w:rPr>
      </w:pPr>
    </w:p>
    <w:p w14:paraId="79607E27" w14:textId="77777777" w:rsidR="000218A2"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 ausencia de la </w:t>
      </w:r>
      <w:r w:rsidRPr="007422A5">
        <w:rPr>
          <w:rFonts w:ascii="Arial Narrow" w:eastAsia="Arial Narrow" w:hAnsi="Arial Narrow"/>
          <w:b/>
          <w:sz w:val="22"/>
          <w:szCs w:val="22"/>
        </w:rPr>
        <w:t>Carta de Presentación de la Propuesta</w:t>
      </w:r>
      <w:r w:rsidRPr="007422A5">
        <w:rPr>
          <w:rFonts w:ascii="Arial Narrow" w:eastAsia="Arial Narrow" w:hAnsi="Arial Narrow"/>
          <w:sz w:val="22"/>
          <w:szCs w:val="22"/>
        </w:rPr>
        <w:t xml:space="preserve"> o no estar suscrita por el proponente o por el representante legal de la persona jurídica, unión temporal o consorcio, debidamente facultado en los términos de ley, dará lugar a que la propuesta sea evaluada como NO HABILITADA</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No obstante, la UBPD solicitará que se aclaren los aspectos que considere pertinentes.</w:t>
      </w:r>
    </w:p>
    <w:p w14:paraId="05D4A591"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w:t>
      </w:r>
    </w:p>
    <w:p w14:paraId="49E067D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Existencia y Representación Legal</w:t>
      </w:r>
    </w:p>
    <w:p w14:paraId="40FC9DD7" w14:textId="77777777" w:rsidR="00DB0648" w:rsidRPr="007422A5" w:rsidRDefault="00DB0648" w:rsidP="007422A5">
      <w:pPr>
        <w:jc w:val="both"/>
        <w:rPr>
          <w:rFonts w:ascii="Arial Narrow" w:eastAsia="Arial Narrow" w:hAnsi="Arial Narrow" w:cs="Arial Narrow"/>
          <w:sz w:val="22"/>
          <w:szCs w:val="22"/>
        </w:rPr>
      </w:pPr>
    </w:p>
    <w:p w14:paraId="364008D0"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Personas Jurídicas</w:t>
      </w:r>
    </w:p>
    <w:p w14:paraId="519EE6E2" w14:textId="77777777" w:rsidR="00DB0648" w:rsidRPr="007422A5" w:rsidRDefault="00DB0648" w:rsidP="007422A5">
      <w:pPr>
        <w:jc w:val="both"/>
        <w:rPr>
          <w:rFonts w:ascii="Arial Narrow" w:eastAsia="Arial Narrow" w:hAnsi="Arial Narrow" w:cs="Arial Narrow"/>
          <w:sz w:val="22"/>
          <w:szCs w:val="22"/>
        </w:rPr>
      </w:pPr>
    </w:p>
    <w:p w14:paraId="580C4557"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69CD014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Existencia y representación legal;</w:t>
      </w:r>
    </w:p>
    <w:p w14:paraId="78B614F8"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Facultad del representante legal para la presentación de la propuesta y para la suscripción del contrato;</w:t>
      </w:r>
    </w:p>
    <w:p w14:paraId="7C4F5FAF"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El objeto social deberá incluir o permitir desarrollar el objeto del presente proceso de selección.</w:t>
      </w:r>
    </w:p>
    <w:p w14:paraId="0C16A48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Que el término de duración es por lo menos igual al plazo de ejecución del contrato y un (1) año más.</w:t>
      </w:r>
    </w:p>
    <w:p w14:paraId="5BB199F1"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476B8B6A"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03D04BAF" w14:textId="77777777" w:rsidR="00DB0648" w:rsidRPr="007422A5" w:rsidRDefault="003D1722" w:rsidP="007422A5">
      <w:pPr>
        <w:pStyle w:val="Lista2"/>
        <w:numPr>
          <w:ilvl w:val="0"/>
          <w:numId w:val="13"/>
        </w:numPr>
        <w:jc w:val="both"/>
        <w:rPr>
          <w:rFonts w:ascii="Arial Narrow" w:eastAsia="Arial Narrow" w:hAnsi="Arial Narrow"/>
          <w:sz w:val="22"/>
          <w:szCs w:val="22"/>
        </w:rPr>
      </w:pPr>
      <w:r w:rsidRPr="007422A5">
        <w:rPr>
          <w:rFonts w:ascii="Arial Narrow" w:eastAsia="Arial Narrow" w:hAnsi="Arial Narrow"/>
          <w:sz w:val="22"/>
          <w:szCs w:val="22"/>
        </w:rPr>
        <w:t xml:space="preserve">Las personas jurídicas integrantes de un Consorcio o Unión Temporal deberán acreditar individualmente los requisitos de que trata este </w:t>
      </w:r>
      <w:proofErr w:type="spellStart"/>
      <w:r w:rsidRPr="007422A5">
        <w:rPr>
          <w:rFonts w:ascii="Arial Narrow" w:eastAsia="Arial Narrow" w:hAnsi="Arial Narrow"/>
          <w:sz w:val="22"/>
          <w:szCs w:val="22"/>
        </w:rPr>
        <w:t>subnumeral</w:t>
      </w:r>
      <w:proofErr w:type="spellEnd"/>
      <w:r w:rsidRPr="007422A5">
        <w:rPr>
          <w:rFonts w:ascii="Arial Narrow" w:eastAsia="Arial Narrow" w:hAnsi="Arial Narrow"/>
          <w:sz w:val="22"/>
          <w:szCs w:val="22"/>
        </w:rPr>
        <w:t>.</w:t>
      </w:r>
    </w:p>
    <w:p w14:paraId="68F43ACF" w14:textId="77777777" w:rsidR="00DB0648" w:rsidRPr="007422A5" w:rsidRDefault="00DB0648" w:rsidP="007422A5">
      <w:pPr>
        <w:jc w:val="both"/>
        <w:rPr>
          <w:rFonts w:ascii="Arial Narrow" w:eastAsia="Arial Narrow" w:hAnsi="Arial Narrow" w:cs="Arial Narrow"/>
          <w:sz w:val="22"/>
          <w:szCs w:val="22"/>
        </w:rPr>
      </w:pPr>
    </w:p>
    <w:p w14:paraId="7C8106EA"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caso de los Consorcios y Uniones Temporales, este requisito se consultará de igual forma para cada una de las sociedades o personas jurídicas que los integren.</w:t>
      </w:r>
    </w:p>
    <w:p w14:paraId="7CF3388A"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19CCF7F4"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Lo establecido anteriormente en este numeral aplica a las sucursales abiertas en Colombia de personas jurídicas extranjeras o en todo caso cuando tengan domicilio en Colombia</w:t>
      </w:r>
    </w:p>
    <w:p w14:paraId="6750FBD1"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Asimismo, La UBPD podrá solicitar durante el proceso de selección, copia de los Estatutos cuando así lo considere necesario.</w:t>
      </w:r>
    </w:p>
    <w:p w14:paraId="28D97943"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w:t>
      </w:r>
      <w:r w:rsidRPr="007422A5">
        <w:rPr>
          <w:rFonts w:ascii="Arial Narrow" w:eastAsia="Arial Narrow" w:hAnsi="Arial Narrow"/>
          <w:sz w:val="22"/>
          <w:szCs w:val="22"/>
        </w:rPr>
        <w:lastRenderedPageBreak/>
        <w:t>expedición no superior a 30 días calendario de antelación a la fecha de cierre del proceso de selección. El cual deberá encontrarse en firme.</w:t>
      </w:r>
    </w:p>
    <w:p w14:paraId="3A0DCE3D" w14:textId="77777777" w:rsidR="000218A2" w:rsidRPr="007422A5" w:rsidRDefault="000218A2" w:rsidP="007422A5">
      <w:pPr>
        <w:pStyle w:val="Textoindependiente"/>
        <w:rPr>
          <w:rFonts w:ascii="Arial Narrow" w:eastAsia="Arial Narrow" w:hAnsi="Arial Narrow"/>
          <w:sz w:val="22"/>
          <w:szCs w:val="22"/>
        </w:rPr>
      </w:pPr>
    </w:p>
    <w:p w14:paraId="3EADDE44"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Persona Naturales </w:t>
      </w:r>
    </w:p>
    <w:p w14:paraId="2F34A3F5" w14:textId="77777777" w:rsidR="00DB0648" w:rsidRPr="007422A5" w:rsidRDefault="00DB0648" w:rsidP="007422A5">
      <w:pPr>
        <w:jc w:val="both"/>
        <w:rPr>
          <w:rFonts w:ascii="Arial Narrow" w:eastAsia="Arial Narrow" w:hAnsi="Arial Narrow" w:cs="Arial Narrow"/>
          <w:sz w:val="22"/>
          <w:szCs w:val="22"/>
        </w:rPr>
      </w:pPr>
    </w:p>
    <w:p w14:paraId="1182ABE6"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5D094B61"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489DA440" w14:textId="77777777" w:rsidR="00DB0648" w:rsidRPr="000218A2" w:rsidRDefault="003D1722" w:rsidP="007422A5">
      <w:pPr>
        <w:pStyle w:val="Lista"/>
        <w:numPr>
          <w:ilvl w:val="3"/>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Persona Extranjeras (En caso de que aplique) </w:t>
      </w:r>
    </w:p>
    <w:p w14:paraId="62B3072F" w14:textId="77777777" w:rsidR="00DB0648" w:rsidRPr="007422A5" w:rsidRDefault="00DB0648" w:rsidP="007422A5">
      <w:pPr>
        <w:jc w:val="both"/>
        <w:rPr>
          <w:rFonts w:ascii="Arial Narrow" w:eastAsia="Arial Narrow" w:hAnsi="Arial Narrow" w:cs="Arial Narrow"/>
          <w:sz w:val="22"/>
          <w:szCs w:val="22"/>
        </w:rPr>
      </w:pPr>
    </w:p>
    <w:p w14:paraId="09279169" w14:textId="77777777" w:rsidR="00DB0648" w:rsidRPr="007422A5" w:rsidRDefault="003D1722" w:rsidP="007422A5">
      <w:pPr>
        <w:pStyle w:val="Continuarlista"/>
        <w:jc w:val="both"/>
        <w:rPr>
          <w:rFonts w:ascii="Arial Narrow" w:eastAsia="Arial Narrow" w:hAnsi="Arial Narrow"/>
          <w:sz w:val="22"/>
          <w:szCs w:val="22"/>
        </w:rPr>
      </w:pPr>
      <w:r w:rsidRPr="007422A5">
        <w:rPr>
          <w:rFonts w:ascii="Arial Narrow" w:eastAsia="Arial Narrow" w:hAnsi="Arial Narrow"/>
          <w:sz w:val="22"/>
          <w:szCs w:val="22"/>
        </w:rPr>
        <w:t>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4E021BDF" w14:textId="77777777" w:rsidR="00DB0648" w:rsidRPr="007422A5" w:rsidRDefault="003D1722" w:rsidP="007422A5">
      <w:pPr>
        <w:pStyle w:val="Lista"/>
        <w:numPr>
          <w:ilvl w:val="4"/>
          <w:numId w:val="10"/>
        </w:numPr>
        <w:jc w:val="both"/>
        <w:rPr>
          <w:rFonts w:ascii="Arial Narrow" w:eastAsia="Arial Narrow" w:hAnsi="Arial Narrow"/>
          <w:sz w:val="22"/>
          <w:szCs w:val="22"/>
        </w:rPr>
      </w:pPr>
      <w:r w:rsidRPr="007422A5">
        <w:rPr>
          <w:rFonts w:ascii="Arial Narrow" w:eastAsia="Arial Narrow" w:hAnsi="Arial Narrow"/>
          <w:b/>
          <w:sz w:val="22"/>
          <w:szCs w:val="22"/>
        </w:rPr>
        <w:t>Personas Naturales Extranjeras:</w:t>
      </w:r>
      <w:r w:rsidRPr="007422A5">
        <w:rPr>
          <w:rFonts w:ascii="Arial Narrow" w:eastAsia="Arial Narrow" w:hAnsi="Arial Narrow"/>
          <w:sz w:val="22"/>
          <w:szCs w:val="22"/>
        </w:rPr>
        <w:t xml:space="preserve"> Las personas naturales extranjeras, deberán presentar copia de su pasaporte. </w:t>
      </w:r>
    </w:p>
    <w:p w14:paraId="41F412BA" w14:textId="77777777" w:rsidR="00DB0648" w:rsidRPr="007422A5" w:rsidRDefault="003D1722" w:rsidP="007422A5">
      <w:pPr>
        <w:pStyle w:val="Lista"/>
        <w:numPr>
          <w:ilvl w:val="4"/>
          <w:numId w:val="10"/>
        </w:numPr>
        <w:jc w:val="both"/>
        <w:rPr>
          <w:rFonts w:ascii="Arial Narrow" w:eastAsia="Arial Narrow" w:hAnsi="Arial Narrow"/>
          <w:sz w:val="22"/>
          <w:szCs w:val="22"/>
        </w:rPr>
      </w:pPr>
      <w:r w:rsidRPr="007422A5">
        <w:rPr>
          <w:rFonts w:ascii="Arial Narrow" w:eastAsia="Arial Narrow" w:hAnsi="Arial Narrow"/>
          <w:b/>
          <w:sz w:val="22"/>
          <w:szCs w:val="22"/>
        </w:rPr>
        <w:t>Personas Jurídicas Extranjeras:</w:t>
      </w:r>
      <w:r w:rsidRPr="007422A5">
        <w:rPr>
          <w:rFonts w:ascii="Arial Narrow" w:eastAsia="Arial Narrow" w:hAnsi="Arial Narrow"/>
          <w:sz w:val="22"/>
          <w:szCs w:val="22"/>
        </w:rPr>
        <w:t xml:space="preserve"> Las personas jurídicas extranjeras deberán cumplir los siguientes requisitos: </w:t>
      </w:r>
    </w:p>
    <w:p w14:paraId="4B7F45CF" w14:textId="77777777" w:rsidR="00DB0648" w:rsidRPr="007422A5" w:rsidRDefault="00DB0648" w:rsidP="007422A5">
      <w:pPr>
        <w:pBdr>
          <w:top w:val="nil"/>
          <w:left w:val="nil"/>
          <w:bottom w:val="nil"/>
          <w:right w:val="nil"/>
          <w:between w:val="nil"/>
        </w:pBdr>
        <w:ind w:left="720"/>
        <w:jc w:val="both"/>
        <w:rPr>
          <w:rFonts w:ascii="Arial Narrow" w:eastAsia="Arial Narrow" w:hAnsi="Arial Narrow" w:cs="Arial Narrow"/>
          <w:sz w:val="22"/>
          <w:szCs w:val="22"/>
        </w:rPr>
      </w:pPr>
    </w:p>
    <w:p w14:paraId="6CA5E0AD"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t>Acreditar su existencia y representación legal,</w:t>
      </w:r>
      <w:r w:rsidRPr="007422A5">
        <w:rPr>
          <w:rFonts w:ascii="Arial Narrow" w:eastAsia="Arial Narrow" w:hAnsi="Arial Narrow"/>
          <w:sz w:val="22"/>
          <w:szCs w:val="22"/>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32A93BD1"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t>Acreditar que su objeto social permite la celebración y ejecución del Contrato,</w:t>
      </w:r>
      <w:r w:rsidRPr="007422A5">
        <w:rPr>
          <w:rFonts w:ascii="Arial Narrow" w:eastAsia="Arial Narrow" w:hAnsi="Arial Narrow"/>
          <w:sz w:val="22"/>
          <w:szCs w:val="22"/>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21689B37"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sz w:val="22"/>
          <w:szCs w:val="22"/>
        </w:rPr>
        <w:t>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w:t>
      </w:r>
    </w:p>
    <w:p w14:paraId="45176219" w14:textId="77777777" w:rsidR="00DB0648" w:rsidRPr="007422A5" w:rsidRDefault="003D1722">
      <w:pPr>
        <w:pStyle w:val="Lista2"/>
        <w:numPr>
          <w:ilvl w:val="0"/>
          <w:numId w:val="17"/>
        </w:numPr>
        <w:jc w:val="both"/>
        <w:rPr>
          <w:rFonts w:ascii="Arial Narrow" w:eastAsia="Arial Narrow" w:hAnsi="Arial Narrow"/>
          <w:sz w:val="22"/>
          <w:szCs w:val="22"/>
        </w:rPr>
      </w:pPr>
      <w:r w:rsidRPr="007422A5">
        <w:rPr>
          <w:rFonts w:ascii="Arial Narrow" w:eastAsia="Arial Narrow" w:hAnsi="Arial Narrow"/>
          <w:b/>
          <w:sz w:val="22"/>
          <w:szCs w:val="22"/>
        </w:rPr>
        <w:lastRenderedPageBreak/>
        <w:t>Acreditar que su duración es por lo menos igual al Plazo Total del Contrato y un (1) año más</w:t>
      </w:r>
      <w:r w:rsidRPr="007422A5">
        <w:rPr>
          <w:rFonts w:ascii="Arial Narrow" w:eastAsia="Arial Narrow" w:hAnsi="Arial Narrow"/>
          <w:sz w:val="22"/>
          <w:szCs w:val="22"/>
        </w:rPr>
        <w:t xml:space="preserve">, para lo cual presentará un extracto de sus estatutos sociales o un certificado del representante legal o funcionario autorizado. </w:t>
      </w:r>
      <w:r w:rsidRPr="007422A5">
        <w:rPr>
          <w:rFonts w:ascii="Arial Narrow" w:eastAsia="Arial Narrow" w:hAnsi="Arial Narrow"/>
          <w:b/>
          <w:sz w:val="22"/>
          <w:szCs w:val="22"/>
        </w:rPr>
        <w:t>5. Si (i) el representante legal tuviere limitaciones para presentar la Propuesta o suscribir el Contrato</w:t>
      </w:r>
      <w:r w:rsidRPr="007422A5">
        <w:rPr>
          <w:rFonts w:ascii="Arial Narrow" w:eastAsia="Arial Narrow" w:hAnsi="Arial Narrow"/>
          <w:sz w:val="22"/>
          <w:szCs w:val="22"/>
        </w:rPr>
        <w:t xml:space="preserve"> y en general para efectuar cualquier acto derivado del proceso de selección o de su eventual condición de adjudicatario, deberá adjuntarse una autorización del órgano social competente de la sociedad en la cual se eliminen dichas limitaciones. </w:t>
      </w:r>
    </w:p>
    <w:p w14:paraId="2D1B401C" w14:textId="77777777" w:rsidR="00DB0648" w:rsidRPr="007422A5" w:rsidRDefault="00DB0648" w:rsidP="007422A5">
      <w:pPr>
        <w:jc w:val="both"/>
        <w:rPr>
          <w:rFonts w:ascii="Arial Narrow" w:eastAsia="Arial Narrow" w:hAnsi="Arial Narrow" w:cs="Arial Narrow"/>
          <w:sz w:val="22"/>
          <w:szCs w:val="22"/>
        </w:rPr>
      </w:pPr>
    </w:p>
    <w:p w14:paraId="097742A6"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Las condiciones previstas en el presente </w:t>
      </w:r>
      <w:r w:rsidR="001E56F1" w:rsidRPr="007422A5">
        <w:rPr>
          <w:rFonts w:ascii="Arial Narrow" w:eastAsia="Arial Narrow" w:hAnsi="Arial Narrow"/>
          <w:sz w:val="22"/>
          <w:szCs w:val="22"/>
        </w:rPr>
        <w:t>numeral</w:t>
      </w:r>
      <w:r w:rsidRPr="007422A5">
        <w:rPr>
          <w:rFonts w:ascii="Arial Narrow" w:eastAsia="Arial Narrow" w:hAnsi="Arial Narrow"/>
          <w:sz w:val="22"/>
          <w:szCs w:val="22"/>
        </w:rPr>
        <w:t xml:space="preserve"> aplican en igual sentido para las personas jurídicas extranjeras que participen en el presente proceso de selección en consorcio o unión temporal. </w:t>
      </w:r>
    </w:p>
    <w:p w14:paraId="3F4490EE"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w:t>
      </w:r>
      <w:r w:rsidRPr="007422A5">
        <w:rPr>
          <w:rFonts w:ascii="Arial Narrow" w:eastAsia="Arial Narrow" w:hAnsi="Arial Narrow"/>
          <w:sz w:val="22"/>
          <w:szCs w:val="22"/>
        </w:rPr>
        <w:t xml:space="preserve"> En caso de modificarse la fecha de Cierre del Proceso se tendrá como referencia para establecer el plazo de vigencia del certificado de existencia y representación legal la originalmente establecida en el pliego de condiciones. En caso de requerir un subsane del Certificado de Existencia y Representación legal será aceptado uno expedido con posterioridad al cierre, no obstante, no se tendrá en cuenta información que haya sido modificada con posterioridad al cierre del proceso.</w:t>
      </w:r>
    </w:p>
    <w:p w14:paraId="4478BDE5" w14:textId="77777777" w:rsidR="000218A2" w:rsidRDefault="000218A2" w:rsidP="007422A5">
      <w:pPr>
        <w:pStyle w:val="Textoindependiente"/>
        <w:rPr>
          <w:rFonts w:ascii="Arial Narrow" w:eastAsia="Arial Narrow" w:hAnsi="Arial Narrow"/>
          <w:sz w:val="22"/>
          <w:szCs w:val="22"/>
        </w:rPr>
      </w:pPr>
    </w:p>
    <w:p w14:paraId="6719E650"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Acta de Autorización de la Junta de Socios o Asamblea de Accionistas</w:t>
      </w:r>
    </w:p>
    <w:p w14:paraId="67A56905" w14:textId="77777777" w:rsidR="00DB0648" w:rsidRPr="007422A5" w:rsidRDefault="00DB0648" w:rsidP="007422A5">
      <w:pPr>
        <w:jc w:val="both"/>
        <w:rPr>
          <w:rFonts w:ascii="Arial Narrow" w:eastAsia="Arial Narrow" w:hAnsi="Arial Narrow" w:cs="Arial Narrow"/>
          <w:sz w:val="22"/>
          <w:szCs w:val="22"/>
        </w:rPr>
      </w:pPr>
    </w:p>
    <w:p w14:paraId="4FBADC7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4EA9113B" w14:textId="77777777" w:rsidR="000218A2" w:rsidRPr="007422A5" w:rsidRDefault="000218A2" w:rsidP="007422A5">
      <w:pPr>
        <w:pStyle w:val="Textoindependiente"/>
        <w:rPr>
          <w:rFonts w:ascii="Arial Narrow" w:eastAsia="Arial Narrow" w:hAnsi="Arial Narrow"/>
          <w:sz w:val="22"/>
          <w:szCs w:val="22"/>
        </w:rPr>
      </w:pPr>
    </w:p>
    <w:p w14:paraId="4706E744"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Documentos de Conformación del Proponente Plural (Consorcio o Unión Temporal, o Promesa de Sociedad Futura), si es la Condición del Oferente (Formatos No. 2 o 3)</w:t>
      </w:r>
    </w:p>
    <w:p w14:paraId="6EE2E594" w14:textId="77777777" w:rsidR="00DB0648" w:rsidRPr="007422A5" w:rsidRDefault="00DB0648" w:rsidP="007422A5">
      <w:pPr>
        <w:jc w:val="both"/>
        <w:rPr>
          <w:rFonts w:ascii="Arial Narrow" w:eastAsia="Arial Narrow" w:hAnsi="Arial Narrow" w:cs="Arial Narrow"/>
          <w:b/>
          <w:sz w:val="22"/>
          <w:szCs w:val="22"/>
        </w:rPr>
      </w:pPr>
    </w:p>
    <w:p w14:paraId="118E62B8" w14:textId="77777777" w:rsidR="00DB0648" w:rsidRPr="007422A5" w:rsidRDefault="003D1722" w:rsidP="007422A5">
      <w:pPr>
        <w:pStyle w:val="Lista"/>
        <w:numPr>
          <w:ilvl w:val="3"/>
          <w:numId w:val="10"/>
        </w:numPr>
        <w:jc w:val="both"/>
        <w:rPr>
          <w:rFonts w:ascii="Arial Narrow" w:eastAsia="Arial Narrow" w:hAnsi="Arial Narrow"/>
          <w:sz w:val="22"/>
          <w:szCs w:val="22"/>
        </w:rPr>
      </w:pPr>
      <w:r w:rsidRPr="007422A5">
        <w:rPr>
          <w:rFonts w:ascii="Arial Narrow" w:eastAsia="Arial Narrow" w:hAnsi="Arial Narrow"/>
          <w:b/>
          <w:sz w:val="22"/>
          <w:szCs w:val="22"/>
        </w:rPr>
        <w:t>Consorcios y Uniones Temporales:</w:t>
      </w:r>
      <w:r w:rsidRPr="007422A5">
        <w:rPr>
          <w:rFonts w:ascii="Arial Narrow" w:eastAsia="Arial Narrow" w:hAnsi="Arial Narrow"/>
          <w:sz w:val="22"/>
          <w:szCs w:val="22"/>
        </w:rPr>
        <w:t xml:space="preserve"> Quienes presenten propuesta a través de Consorcios y Uniones Temporales, deberá presentar debidamente diligenciado el </w:t>
      </w:r>
      <w:r w:rsidRPr="007422A5">
        <w:rPr>
          <w:rFonts w:ascii="Arial Narrow" w:eastAsia="Arial Narrow" w:hAnsi="Arial Narrow"/>
          <w:b/>
          <w:sz w:val="22"/>
          <w:szCs w:val="22"/>
        </w:rPr>
        <w:t>Formato No. 2 “</w:t>
      </w:r>
      <w:r w:rsidRPr="007422A5">
        <w:rPr>
          <w:rFonts w:ascii="Arial Narrow" w:eastAsia="Arial Narrow" w:hAnsi="Arial Narrow"/>
          <w:b/>
          <w:i/>
          <w:sz w:val="22"/>
          <w:szCs w:val="22"/>
        </w:rPr>
        <w:t>MODELO DOCUMENTO CONSORCIO</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o el</w:t>
      </w:r>
      <w:r w:rsidRPr="007422A5">
        <w:rPr>
          <w:rFonts w:ascii="Arial Narrow" w:eastAsia="Arial Narrow" w:hAnsi="Arial Narrow"/>
          <w:b/>
          <w:sz w:val="22"/>
          <w:szCs w:val="22"/>
        </w:rPr>
        <w:t xml:space="preserve"> Formato No. 3 “</w:t>
      </w:r>
      <w:r w:rsidRPr="007422A5">
        <w:rPr>
          <w:rFonts w:ascii="Arial Narrow" w:eastAsia="Arial Narrow" w:hAnsi="Arial Narrow"/>
          <w:b/>
          <w:i/>
          <w:sz w:val="22"/>
          <w:szCs w:val="22"/>
        </w:rPr>
        <w:t>MODELO DOCUMENTO UNIÓN TEMPORAL</w:t>
      </w:r>
      <w:r w:rsidRPr="007422A5">
        <w:rPr>
          <w:rFonts w:ascii="Arial Narrow" w:eastAsia="Arial Narrow" w:hAnsi="Arial Narrow"/>
          <w:b/>
          <w:sz w:val="22"/>
          <w:szCs w:val="22"/>
        </w:rPr>
        <w:t xml:space="preserve">” </w:t>
      </w:r>
      <w:r w:rsidRPr="007422A5">
        <w:rPr>
          <w:rFonts w:ascii="Arial Narrow" w:eastAsia="Arial Narrow" w:hAnsi="Arial Narrow"/>
          <w:sz w:val="22"/>
          <w:szCs w:val="22"/>
        </w:rPr>
        <w:t>del presente proceso de selección, según corresponda, y cumplir los siguientes requisitos:</w:t>
      </w:r>
    </w:p>
    <w:p w14:paraId="1E6DDB60" w14:textId="77777777" w:rsidR="00DB0648" w:rsidRPr="007422A5" w:rsidRDefault="00DB0648" w:rsidP="007422A5">
      <w:pPr>
        <w:jc w:val="both"/>
        <w:rPr>
          <w:rFonts w:ascii="Arial Narrow" w:eastAsia="Arial Narrow" w:hAnsi="Arial Narrow" w:cs="Arial Narrow"/>
          <w:sz w:val="22"/>
          <w:szCs w:val="22"/>
        </w:rPr>
      </w:pPr>
    </w:p>
    <w:p w14:paraId="7785C3FE" w14:textId="77777777" w:rsidR="00874696" w:rsidRPr="007422A5" w:rsidRDefault="00874696">
      <w:pPr>
        <w:pStyle w:val="Lista2"/>
        <w:numPr>
          <w:ilvl w:val="0"/>
          <w:numId w:val="32"/>
        </w:numPr>
        <w:jc w:val="both"/>
        <w:rPr>
          <w:rFonts w:ascii="Arial Narrow" w:eastAsia="Arial Narrow" w:hAnsi="Arial Narrow"/>
          <w:sz w:val="22"/>
          <w:szCs w:val="22"/>
        </w:rPr>
      </w:pPr>
      <w:bookmarkStart w:id="16" w:name="OLE_LINK12"/>
      <w:r w:rsidRPr="007422A5">
        <w:rPr>
          <w:rFonts w:ascii="Arial Narrow" w:eastAsia="Arial Narrow" w:hAnsi="Arial Narrow"/>
          <w:sz w:val="22"/>
          <w:szCs w:val="22"/>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la invitación pública.</w:t>
      </w:r>
      <w:r w:rsidRPr="007422A5">
        <w:rPr>
          <w:rFonts w:ascii="Arial Narrow" w:eastAsia="Arial Narrow" w:hAnsi="Arial Narrow"/>
          <w:b/>
          <w:bCs/>
          <w:i/>
          <w:iCs/>
          <w:color w:val="000000" w:themeColor="text1"/>
          <w:sz w:val="22"/>
          <w:szCs w:val="22"/>
          <w:u w:val="single"/>
        </w:rPr>
        <w:t xml:space="preserve"> </w:t>
      </w:r>
      <w:r w:rsidRPr="007422A5">
        <w:rPr>
          <w:rFonts w:ascii="Arial Narrow" w:eastAsia="Arial Narrow" w:hAnsi="Arial Narrow"/>
          <w:b/>
          <w:bCs/>
          <w:color w:val="000000" w:themeColor="text1"/>
          <w:sz w:val="22"/>
          <w:szCs w:val="22"/>
          <w:u w:val="single"/>
        </w:rPr>
        <w:t>Nota</w:t>
      </w:r>
      <w:r w:rsidRPr="007422A5">
        <w:rPr>
          <w:rFonts w:ascii="Arial Narrow" w:eastAsia="Arial Narrow" w:hAnsi="Arial Narrow"/>
          <w:b/>
          <w:bCs/>
          <w:i/>
          <w:iCs/>
          <w:color w:val="000000" w:themeColor="text1"/>
          <w:sz w:val="22"/>
          <w:szCs w:val="22"/>
          <w:u w:val="single"/>
        </w:rPr>
        <w:t>:</w:t>
      </w:r>
      <w:r w:rsidRPr="007422A5">
        <w:rPr>
          <w:rFonts w:ascii="Arial Narrow" w:eastAsia="Arial Narrow" w:hAnsi="Arial Narrow"/>
          <w:i/>
          <w:iCs/>
          <w:color w:val="000000" w:themeColor="text1"/>
          <w:sz w:val="22"/>
          <w:szCs w:val="22"/>
          <w:u w:val="single"/>
        </w:rPr>
        <w:t xml:space="preserve"> </w:t>
      </w:r>
      <w:r w:rsidRPr="007422A5">
        <w:rPr>
          <w:rFonts w:ascii="Arial Narrow" w:eastAsia="Arial Narrow" w:hAnsi="Arial Narrow"/>
          <w:b/>
          <w:bCs/>
          <w:color w:val="000000" w:themeColor="text1"/>
          <w:sz w:val="22"/>
          <w:szCs w:val="22"/>
          <w:u w:val="single"/>
        </w:rPr>
        <w:t>En caso que no exista claridad sobre el tipo de asociación se solicitará la aclaración.</w:t>
      </w:r>
    </w:p>
    <w:p w14:paraId="61BCEA79"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 xml:space="preserve">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w:t>
      </w:r>
      <w:r w:rsidRPr="007422A5">
        <w:rPr>
          <w:rFonts w:ascii="Arial Narrow" w:eastAsia="Arial Narrow" w:hAnsi="Arial Narrow"/>
          <w:sz w:val="22"/>
          <w:szCs w:val="22"/>
        </w:rPr>
        <w:lastRenderedPageBreak/>
        <w:t>responsabilidades de conformidad con el parágrafo 1 del artículo 7º de la Ley 80 de 1993, e indicando que su duración será como mínimo la exigida en este documento (plazo de ejecución del contrato y un (1) año más).</w:t>
      </w:r>
    </w:p>
    <w:p w14:paraId="277BFFE5"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En caso que el proponente sea un Consorcio se deberá indicar el porcentaje de participación de cada uno de sus integrantes.</w:t>
      </w:r>
    </w:p>
    <w:p w14:paraId="5B14C929"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En caso que el proponente sea una Unión Temporal indicará el porcentaje de participación y señalará los términos y la extensión de la participación en la propuesta y en la ejecución del contrato de cada uno de sus integrantes.</w:t>
      </w:r>
    </w:p>
    <w:p w14:paraId="477602FC"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155D5644"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Dicho documento deberá estar firmado por todos y cada uno de los integrantes del consorcio o unión temporal y en el caso del integrante persona jurídica, por el representante legal de dicha persona.</w:t>
      </w:r>
    </w:p>
    <w:p w14:paraId="38C32494" w14:textId="77777777" w:rsidR="00874696" w:rsidRPr="007422A5" w:rsidRDefault="00874696">
      <w:pPr>
        <w:pStyle w:val="Lista2"/>
        <w:numPr>
          <w:ilvl w:val="0"/>
          <w:numId w:val="32"/>
        </w:numPr>
        <w:jc w:val="both"/>
        <w:rPr>
          <w:rFonts w:ascii="Arial Narrow" w:eastAsia="Arial Narrow" w:hAnsi="Arial Narrow"/>
          <w:sz w:val="22"/>
          <w:szCs w:val="22"/>
        </w:rPr>
      </w:pPr>
      <w:r w:rsidRPr="007422A5">
        <w:rPr>
          <w:rFonts w:ascii="Arial Narrow" w:eastAsia="Arial Narrow" w:hAnsi="Arial Narrow"/>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15F0C3F" w14:textId="77777777" w:rsidR="00874696" w:rsidRPr="007422A5" w:rsidRDefault="00874696">
      <w:pPr>
        <w:pStyle w:val="Lista2"/>
        <w:numPr>
          <w:ilvl w:val="0"/>
          <w:numId w:val="32"/>
        </w:numPr>
        <w:jc w:val="both"/>
        <w:rPr>
          <w:rFonts w:ascii="Arial Narrow" w:eastAsia="Arial Narrow" w:hAnsi="Arial Narrow"/>
          <w:sz w:val="22"/>
          <w:szCs w:val="22"/>
        </w:rPr>
      </w:pPr>
      <w:bookmarkStart w:id="17" w:name="_Hlk177579835"/>
      <w:r w:rsidRPr="007422A5">
        <w:rPr>
          <w:rFonts w:ascii="Arial Narrow" w:eastAsia="Arial Narrow" w:hAnsi="Arial Narrow"/>
          <w:sz w:val="22"/>
          <w:szCs w:val="22"/>
        </w:rPr>
        <w:t>Ningún integrante del consorcio o de la unión temporal, podrá formar parte de otros proponentes que participen en el proceso de selección, ni formular propuesta independiente</w:t>
      </w:r>
      <w:bookmarkEnd w:id="17"/>
      <w:r w:rsidRPr="007422A5">
        <w:rPr>
          <w:rFonts w:ascii="Arial Narrow" w:eastAsia="Arial Narrow" w:hAnsi="Arial Narrow"/>
          <w:sz w:val="22"/>
          <w:szCs w:val="22"/>
        </w:rPr>
        <w:t xml:space="preserve">. </w:t>
      </w:r>
    </w:p>
    <w:bookmarkEnd w:id="16"/>
    <w:p w14:paraId="2665957E" w14:textId="77777777" w:rsidR="00DB0648" w:rsidRPr="007422A5" w:rsidRDefault="00DB0648" w:rsidP="007422A5">
      <w:pPr>
        <w:jc w:val="both"/>
        <w:rPr>
          <w:rFonts w:ascii="Arial Narrow" w:eastAsia="Arial Narrow" w:hAnsi="Arial Narrow" w:cs="Arial Narrow"/>
          <w:b/>
          <w:sz w:val="22"/>
          <w:szCs w:val="22"/>
        </w:rPr>
      </w:pPr>
    </w:p>
    <w:p w14:paraId="2224DCFD" w14:textId="77777777" w:rsidR="00DB0648" w:rsidRPr="007422A5" w:rsidRDefault="003D1722" w:rsidP="007422A5">
      <w:pPr>
        <w:pStyle w:val="Lista"/>
        <w:numPr>
          <w:ilvl w:val="3"/>
          <w:numId w:val="10"/>
        </w:numPr>
        <w:jc w:val="both"/>
        <w:rPr>
          <w:rFonts w:ascii="Arial Narrow" w:eastAsia="Arial Narrow" w:hAnsi="Arial Narrow"/>
          <w:sz w:val="22"/>
          <w:szCs w:val="22"/>
        </w:rPr>
      </w:pPr>
      <w:r w:rsidRPr="007422A5">
        <w:rPr>
          <w:rFonts w:ascii="Arial Narrow" w:eastAsia="Arial Narrow" w:hAnsi="Arial Narrow"/>
          <w:b/>
          <w:sz w:val="22"/>
          <w:szCs w:val="22"/>
        </w:rPr>
        <w:t xml:space="preserve">Promesa de Sociedad Futura: </w:t>
      </w:r>
      <w:r w:rsidRPr="007422A5">
        <w:rPr>
          <w:rFonts w:ascii="Arial Narrow" w:eastAsia="Arial Narrow" w:hAnsi="Arial Narrow"/>
          <w:sz w:val="22"/>
          <w:szCs w:val="22"/>
        </w:rPr>
        <w:t>Cuando se trate de personas que participen bajo la modalidad de Promesa de Sociedad Futura deberán presentar a la UBPD, uno de los originales de una promesa escrita de contrato de sociedad con el lleno de los requisitos establecidos en el artículo 119 del Código de Comercio, en la cual debe consignarse, entre otros, lo siguiente:</w:t>
      </w:r>
    </w:p>
    <w:p w14:paraId="7B3EA40F" w14:textId="77777777" w:rsidR="00DB0648" w:rsidRPr="007422A5" w:rsidRDefault="00DB0648" w:rsidP="007422A5">
      <w:pPr>
        <w:pBdr>
          <w:top w:val="nil"/>
          <w:left w:val="nil"/>
          <w:bottom w:val="nil"/>
          <w:right w:val="nil"/>
          <w:between w:val="nil"/>
        </w:pBdr>
        <w:ind w:left="720"/>
        <w:jc w:val="both"/>
        <w:rPr>
          <w:rFonts w:ascii="Arial Narrow" w:eastAsia="Arial Narrow" w:hAnsi="Arial Narrow" w:cs="Arial Narrow"/>
          <w:sz w:val="22"/>
          <w:szCs w:val="22"/>
        </w:rPr>
      </w:pPr>
    </w:p>
    <w:p w14:paraId="2D28BE9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Designar la persona que para todos los efectos firmará la oferta, y representará a los demás promitentes en el presente proceso de selección.</w:t>
      </w:r>
    </w:p>
    <w:p w14:paraId="0F24C3D5"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promesa irrevocable de constituir e inscribir ante el registro mercantil, con arreglo a la ley colombiana, una sociedad colombiana dentro de los cinco (5) días hábiles posteriores a la fecha de adjudicación. </w:t>
      </w:r>
    </w:p>
    <w:p w14:paraId="10798A77"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se tratará de una sociedad constituida con el único objeto de celebrar, ejecutar y liquidar el futuro Contrato.</w:t>
      </w:r>
    </w:p>
    <w:p w14:paraId="21C1A0AB"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la responsabilidad y sus efectos respecto de los firmantes de la promesa es solidaria.</w:t>
      </w:r>
    </w:p>
    <w:p w14:paraId="1C3D84C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Las estipulaciones mínimas legales del contrato de sociedad que se promete constituir. </w:t>
      </w:r>
    </w:p>
    <w:p w14:paraId="7F1AC8A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manifestación expresa de cada uno de los promitentes que responderá solidariamente con los demás promitentes y con la sociedad (i) por los perjuicios sufridos por la UBPD, derivados del incumplimiento de la obligación de suscribir el contrato de sociedad prometido en los mismos términos consignados en el contrato de promesa presentado y (</w:t>
      </w:r>
      <w:proofErr w:type="spellStart"/>
      <w:r w:rsidRPr="007422A5">
        <w:rPr>
          <w:rFonts w:ascii="Arial Narrow" w:eastAsia="Arial Narrow" w:hAnsi="Arial Narrow"/>
          <w:sz w:val="22"/>
          <w:szCs w:val="22"/>
        </w:rPr>
        <w:t>ii</w:t>
      </w:r>
      <w:proofErr w:type="spellEnd"/>
      <w:r w:rsidRPr="007422A5">
        <w:rPr>
          <w:rFonts w:ascii="Arial Narrow" w:eastAsia="Arial Narrow" w:hAnsi="Arial Narrow"/>
          <w:sz w:val="22"/>
          <w:szCs w:val="22"/>
        </w:rPr>
        <w:t>) por las obligaciones que se deriven de las Propuestas y del futuro Contrato.</w:t>
      </w:r>
    </w:p>
    <w:p w14:paraId="418FFDF7"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inclusión de una cláusula en el contrato de sociedad, según la cual aquellos accionistas que (i) hayan aportado su capacidad financiera y capacidad operativa para acreditar el cumplimiento de los requisitos financieros y de capacidad operativa, o (</w:t>
      </w:r>
      <w:proofErr w:type="spellStart"/>
      <w:r w:rsidRPr="007422A5">
        <w:rPr>
          <w:rFonts w:ascii="Arial Narrow" w:eastAsia="Arial Narrow" w:hAnsi="Arial Narrow"/>
          <w:sz w:val="22"/>
          <w:szCs w:val="22"/>
        </w:rPr>
        <w:t>ii</w:t>
      </w:r>
      <w:proofErr w:type="spellEnd"/>
      <w:r w:rsidRPr="007422A5">
        <w:rPr>
          <w:rFonts w:ascii="Arial Narrow" w:eastAsia="Arial Narrow" w:hAnsi="Arial Narrow"/>
          <w:sz w:val="22"/>
          <w:szCs w:val="22"/>
        </w:rPr>
        <w:t>) hayan aportado su experiencia para acreditar el cumplimiento de los requisitos técnicos y de experiencia, no podrán ceder su participación accionaria en la sociedad prometida sino únicamente mediante autorización previa y expresa de la UBPD, en los términos del futuro Contrato.</w:t>
      </w:r>
    </w:p>
    <w:p w14:paraId="4C0EC42C"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Una duración de la sociedad igual o superior al plazo de ejecución del contrato y un año (1) más, contados a partir de su constitución.</w:t>
      </w:r>
    </w:p>
    <w:p w14:paraId="6D88A4D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Que el único condicionamiento que existe para la constitución de la sociedad prometida es la Adjudicación.</w:t>
      </w:r>
    </w:p>
    <w:p w14:paraId="2E290302"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t>La participación que cada uno de los promitentes tendrá en el capital suscrito de la sociedad prometida y el monto del mismo; y</w:t>
      </w:r>
    </w:p>
    <w:p w14:paraId="76652609" w14:textId="77777777" w:rsidR="00DB0648" w:rsidRPr="007422A5" w:rsidRDefault="003D1722">
      <w:pPr>
        <w:pStyle w:val="Lista2"/>
        <w:numPr>
          <w:ilvl w:val="0"/>
          <w:numId w:val="18"/>
        </w:numPr>
        <w:jc w:val="both"/>
        <w:rPr>
          <w:rFonts w:ascii="Arial Narrow" w:eastAsia="Arial Narrow" w:hAnsi="Arial Narrow"/>
          <w:sz w:val="22"/>
          <w:szCs w:val="22"/>
        </w:rPr>
      </w:pPr>
      <w:r w:rsidRPr="007422A5">
        <w:rPr>
          <w:rFonts w:ascii="Arial Narrow" w:eastAsia="Arial Narrow" w:hAnsi="Arial Narrow"/>
          <w:sz w:val="22"/>
          <w:szCs w:val="22"/>
        </w:rPr>
        <w:lastRenderedPageBreak/>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21711DF5" w14:textId="77777777" w:rsidR="00DB0648" w:rsidRPr="007422A5" w:rsidRDefault="00DB0648" w:rsidP="007422A5">
      <w:pPr>
        <w:jc w:val="both"/>
        <w:rPr>
          <w:rFonts w:ascii="Arial Narrow" w:eastAsia="Arial Narrow" w:hAnsi="Arial Narrow" w:cs="Arial Narrow"/>
          <w:sz w:val="22"/>
          <w:szCs w:val="22"/>
        </w:rPr>
      </w:pPr>
    </w:p>
    <w:p w14:paraId="0B970F0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 xml:space="preserve">Nota: </w:t>
      </w:r>
      <w:r w:rsidRPr="007422A5">
        <w:rPr>
          <w:rFonts w:ascii="Arial Narrow" w:eastAsia="Arial Narrow" w:hAnsi="Arial Narrow"/>
          <w:sz w:val="22"/>
          <w:szCs w:val="22"/>
        </w:rPr>
        <w:t>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los pliegos, y sus anexos.</w:t>
      </w:r>
    </w:p>
    <w:p w14:paraId="3D2957C4" w14:textId="77777777" w:rsidR="000218A2" w:rsidRPr="007422A5" w:rsidRDefault="000218A2" w:rsidP="007422A5">
      <w:pPr>
        <w:pStyle w:val="Textoindependiente"/>
        <w:rPr>
          <w:rFonts w:ascii="Arial Narrow" w:eastAsia="Arial Narrow" w:hAnsi="Arial Narrow"/>
          <w:sz w:val="22"/>
          <w:szCs w:val="22"/>
        </w:rPr>
      </w:pPr>
    </w:p>
    <w:p w14:paraId="7618BF3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Poder Cuando la Propuesta se Presente por Intermedio de un representante (en el caso en que aplique)</w:t>
      </w:r>
    </w:p>
    <w:p w14:paraId="2E6C5F9F" w14:textId="77777777" w:rsidR="00DB0648" w:rsidRPr="007422A5" w:rsidRDefault="00DB0648" w:rsidP="007422A5">
      <w:pPr>
        <w:jc w:val="both"/>
        <w:rPr>
          <w:rFonts w:ascii="Arial Narrow" w:eastAsia="Arial Narrow" w:hAnsi="Arial Narrow" w:cs="Arial Narrow"/>
          <w:sz w:val="22"/>
          <w:szCs w:val="22"/>
        </w:rPr>
      </w:pPr>
    </w:p>
    <w:p w14:paraId="0E9D2AE9"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3E83DF72" w14:textId="77777777" w:rsidR="000218A2" w:rsidRPr="007422A5" w:rsidRDefault="000218A2" w:rsidP="007422A5">
      <w:pPr>
        <w:pStyle w:val="Textoindependiente"/>
        <w:rPr>
          <w:rFonts w:ascii="Arial Narrow" w:eastAsia="Arial Narrow" w:hAnsi="Arial Narrow"/>
          <w:sz w:val="22"/>
          <w:szCs w:val="22"/>
        </w:rPr>
      </w:pPr>
    </w:p>
    <w:p w14:paraId="641FF818"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397DAF33" w14:textId="77777777" w:rsidR="000218A2" w:rsidRPr="007422A5" w:rsidRDefault="000218A2" w:rsidP="007422A5">
      <w:pPr>
        <w:pStyle w:val="Textoindependiente"/>
        <w:rPr>
          <w:rFonts w:ascii="Arial Narrow" w:eastAsia="Arial Narrow" w:hAnsi="Arial Narrow"/>
          <w:sz w:val="22"/>
          <w:szCs w:val="22"/>
        </w:rPr>
      </w:pPr>
    </w:p>
    <w:p w14:paraId="25B7026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sidRPr="007422A5">
        <w:rPr>
          <w:rFonts w:ascii="Arial Narrow" w:eastAsia="Arial Narrow" w:hAnsi="Arial Narrow"/>
          <w:sz w:val="22"/>
          <w:szCs w:val="22"/>
        </w:rPr>
        <w:t>consularización</w:t>
      </w:r>
      <w:proofErr w:type="spellEnd"/>
      <w:r w:rsidRPr="007422A5">
        <w:rPr>
          <w:rFonts w:ascii="Arial Narrow" w:eastAsia="Arial Narrow" w:hAnsi="Arial Narrow"/>
          <w:sz w:val="22"/>
          <w:szCs w:val="22"/>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78E32EAF" w14:textId="77777777" w:rsidR="000218A2" w:rsidRPr="007422A5" w:rsidRDefault="000218A2" w:rsidP="007422A5">
      <w:pPr>
        <w:pStyle w:val="Textoindependiente"/>
        <w:rPr>
          <w:rFonts w:ascii="Arial Narrow" w:eastAsia="Arial Narrow" w:hAnsi="Arial Narrow"/>
          <w:sz w:val="22"/>
          <w:szCs w:val="22"/>
        </w:rPr>
      </w:pPr>
    </w:p>
    <w:p w14:paraId="3E82DB8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organizaciones no gubernamentales extranjeras sin ánimo de lucro, con domicilio en el exterior, que tengan negocios permanentes en Colombia deberán presentar el “</w:t>
      </w:r>
      <w:r w:rsidRPr="007422A5">
        <w:rPr>
          <w:rFonts w:ascii="Arial Narrow" w:eastAsia="Arial Narrow" w:hAnsi="Arial Narrow"/>
          <w:b/>
          <w:i/>
          <w:sz w:val="22"/>
          <w:szCs w:val="22"/>
        </w:rPr>
        <w:t>CERTIFICADO DE INSCRIPCIÓN DE DOCUMENTOS DE ENTIDAD SIN ÁNIMO DE LUCRO</w:t>
      </w:r>
      <w:r w:rsidRPr="007422A5">
        <w:rPr>
          <w:rFonts w:ascii="Arial Narrow" w:eastAsia="Arial Narrow" w:hAnsi="Arial Narrow"/>
          <w:sz w:val="22"/>
          <w:szCs w:val="22"/>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3D2D59F5" w14:textId="77777777" w:rsidR="000218A2" w:rsidRPr="007422A5" w:rsidRDefault="000218A2" w:rsidP="007422A5">
      <w:pPr>
        <w:pStyle w:val="Textoindependiente"/>
        <w:rPr>
          <w:rFonts w:ascii="Arial Narrow" w:eastAsia="Arial Narrow" w:hAnsi="Arial Narrow"/>
          <w:sz w:val="22"/>
          <w:szCs w:val="22"/>
        </w:rPr>
      </w:pPr>
    </w:p>
    <w:p w14:paraId="0FE0EC84"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Fotocopia del Documento de Identidad del Representante Legal y/o su Apoderado o Persona Natural</w:t>
      </w:r>
    </w:p>
    <w:p w14:paraId="42DE35A1" w14:textId="77777777" w:rsidR="00DB0648" w:rsidRPr="007422A5" w:rsidRDefault="00DB0648" w:rsidP="007422A5">
      <w:pPr>
        <w:jc w:val="both"/>
        <w:rPr>
          <w:rFonts w:ascii="Arial Narrow" w:eastAsia="Arial Narrow" w:hAnsi="Arial Narrow" w:cs="Arial Narrow"/>
          <w:sz w:val="22"/>
          <w:szCs w:val="22"/>
        </w:rPr>
      </w:pPr>
    </w:p>
    <w:p w14:paraId="61BC4BB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6CE2EEF0" w14:textId="77777777" w:rsidR="00A24CD1" w:rsidRPr="007422A5" w:rsidRDefault="00A24CD1" w:rsidP="007422A5">
      <w:pPr>
        <w:pStyle w:val="Textoindependiente"/>
        <w:rPr>
          <w:rFonts w:ascii="Arial Narrow" w:eastAsia="Arial Narrow" w:hAnsi="Arial Narrow"/>
          <w:sz w:val="22"/>
          <w:szCs w:val="22"/>
        </w:rPr>
      </w:pPr>
    </w:p>
    <w:p w14:paraId="0FB25ADE"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lastRenderedPageBreak/>
        <w:t>En caso de personas jurídicas, aportará copia de la cédula de ciudadanía del Representante Legal.</w:t>
      </w:r>
    </w:p>
    <w:p w14:paraId="583940AE" w14:textId="77777777" w:rsidR="00A24CD1" w:rsidRPr="007422A5" w:rsidRDefault="00A24CD1" w:rsidP="007422A5">
      <w:pPr>
        <w:pStyle w:val="Textoindependiente"/>
        <w:rPr>
          <w:rFonts w:ascii="Arial Narrow" w:eastAsia="Arial Narrow" w:hAnsi="Arial Narrow"/>
          <w:sz w:val="22"/>
          <w:szCs w:val="22"/>
        </w:rPr>
      </w:pPr>
    </w:p>
    <w:p w14:paraId="4854BBE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el evento de los Consorcios o Uniones temporales o promesas de sociedad, se presentará copia de la cédula de ciudadanía del Representante Legal de cada una de las personas jurídicas integrantes de éstos, y de las cédulas de las personas naturales integrantes.</w:t>
      </w:r>
    </w:p>
    <w:p w14:paraId="75B8A0A5" w14:textId="77777777" w:rsidR="000218A2" w:rsidRPr="007422A5" w:rsidRDefault="000218A2" w:rsidP="007422A5">
      <w:pPr>
        <w:pStyle w:val="Textoindependiente"/>
        <w:rPr>
          <w:rFonts w:ascii="Arial Narrow" w:eastAsia="Arial Narrow" w:hAnsi="Arial Narrow"/>
          <w:sz w:val="22"/>
          <w:szCs w:val="22"/>
        </w:rPr>
      </w:pPr>
    </w:p>
    <w:p w14:paraId="46F7C81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Certificación de Pagos de Seguridad Social y Aportes a Parafiscales (Formato No. 4 o 5)  </w:t>
      </w:r>
    </w:p>
    <w:p w14:paraId="2AC3CE6F" w14:textId="77777777" w:rsidR="00DB0648" w:rsidRPr="007422A5" w:rsidRDefault="00DB0648" w:rsidP="007422A5">
      <w:pPr>
        <w:jc w:val="both"/>
        <w:rPr>
          <w:rFonts w:ascii="Arial Narrow" w:eastAsia="Arial Narrow" w:hAnsi="Arial Narrow" w:cs="Arial Narrow"/>
          <w:sz w:val="22"/>
          <w:szCs w:val="22"/>
        </w:rPr>
      </w:pPr>
    </w:p>
    <w:p w14:paraId="34D3350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deberá diligenciar y aportar el Formato No. 4 “CERTIFICADO DE PAGOS DE SEGURIDAD SOCIAL Y PARAFISCALES (PERSONA NATURAL)” o el Formato No. 5  “PAGOS DE SEGURIDAD SOCIAL Y PARAFISCALES (PERSONA JURÍDICA)”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p>
    <w:p w14:paraId="7B69E2A6" w14:textId="77777777" w:rsidR="00A24CD1" w:rsidRPr="007422A5" w:rsidRDefault="00A24CD1" w:rsidP="007422A5">
      <w:pPr>
        <w:pStyle w:val="Textoindependiente"/>
        <w:rPr>
          <w:rFonts w:ascii="Arial Narrow" w:eastAsia="Arial Narrow" w:hAnsi="Arial Narrow"/>
          <w:sz w:val="22"/>
          <w:szCs w:val="22"/>
        </w:rPr>
      </w:pPr>
    </w:p>
    <w:p w14:paraId="25A5B93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4821D355" w14:textId="77777777" w:rsidR="00A24CD1" w:rsidRPr="007422A5" w:rsidRDefault="00A24CD1" w:rsidP="007422A5">
      <w:pPr>
        <w:pStyle w:val="Textoindependiente"/>
        <w:rPr>
          <w:rFonts w:ascii="Arial Narrow" w:eastAsia="Arial Narrow" w:hAnsi="Arial Narrow"/>
          <w:sz w:val="22"/>
          <w:szCs w:val="22"/>
        </w:rPr>
      </w:pPr>
    </w:p>
    <w:p w14:paraId="61C02A61"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Cuando el Proponente sea plural, cada uno de ellos, deberá aportar el respectivo formato aquí exigido de acuerdo con lo establecido anteriormente.</w:t>
      </w:r>
    </w:p>
    <w:p w14:paraId="4AF04C47" w14:textId="77777777" w:rsidR="00A24CD1" w:rsidRPr="007422A5" w:rsidRDefault="00A24CD1" w:rsidP="007422A5">
      <w:pPr>
        <w:pStyle w:val="Textoindependiente"/>
        <w:rPr>
          <w:rFonts w:ascii="Arial Narrow" w:eastAsia="Arial Narrow" w:hAnsi="Arial Narrow"/>
          <w:sz w:val="22"/>
          <w:szCs w:val="22"/>
        </w:rPr>
      </w:pPr>
    </w:p>
    <w:p w14:paraId="2426C78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Todo lo anterior en concordancia con las disposiciones vigentes aplicables.</w:t>
      </w:r>
    </w:p>
    <w:p w14:paraId="6433B44E" w14:textId="77777777" w:rsidR="00A24CD1" w:rsidRPr="007422A5" w:rsidRDefault="00A24CD1" w:rsidP="007422A5">
      <w:pPr>
        <w:pStyle w:val="Textoindependiente"/>
        <w:rPr>
          <w:rFonts w:ascii="Arial Narrow" w:eastAsia="Arial Narrow" w:hAnsi="Arial Narrow"/>
          <w:sz w:val="22"/>
          <w:szCs w:val="22"/>
        </w:rPr>
      </w:pPr>
    </w:p>
    <w:p w14:paraId="7EC2067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 1:</w:t>
      </w:r>
      <w:r w:rsidRPr="007422A5">
        <w:rPr>
          <w:rFonts w:ascii="Arial Narrow" w:eastAsia="Arial Narrow" w:hAnsi="Arial Narrow"/>
          <w:sz w:val="22"/>
          <w:szCs w:val="22"/>
        </w:rPr>
        <w:t xml:space="preserve"> En caso de que dicha certificación sea expedida por un revisor fiscal se deberá presentar copia de la tarjeta profesional, copia del documento de identificación de quien firma la certificación, certificados de antecedentes disciplinarios de la Junta Nacional de Contadores.</w:t>
      </w:r>
    </w:p>
    <w:p w14:paraId="3C35432D" w14:textId="77777777" w:rsidR="00A24CD1" w:rsidRPr="007422A5" w:rsidRDefault="00A24CD1" w:rsidP="007422A5">
      <w:pPr>
        <w:pStyle w:val="Textoindependiente"/>
        <w:rPr>
          <w:rFonts w:ascii="Arial Narrow" w:eastAsia="Arial Narrow" w:hAnsi="Arial Narrow"/>
          <w:sz w:val="22"/>
          <w:szCs w:val="22"/>
        </w:rPr>
      </w:pPr>
    </w:p>
    <w:p w14:paraId="747E3347"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rPr>
        <w:t>Nota 2:</w:t>
      </w:r>
      <w:r w:rsidRPr="007422A5">
        <w:rPr>
          <w:rFonts w:ascii="Arial Narrow" w:eastAsia="Arial Narrow" w:hAnsi="Arial Narrow"/>
          <w:sz w:val="22"/>
          <w:szCs w:val="22"/>
        </w:rPr>
        <w:t xml:space="preserve"> Si es persona natural adicionalmente deberá aportar las planillas de pago donde se evidencie el pago de seguridad social y parafiscales. </w:t>
      </w:r>
    </w:p>
    <w:p w14:paraId="28823257" w14:textId="77777777" w:rsidR="000218A2" w:rsidRPr="000218A2" w:rsidRDefault="000218A2" w:rsidP="007422A5">
      <w:pPr>
        <w:pStyle w:val="Textoindependiente"/>
        <w:rPr>
          <w:rFonts w:ascii="Arial Narrow" w:eastAsia="Arial Narrow" w:hAnsi="Arial Narrow"/>
          <w:b/>
          <w:bCs/>
          <w:sz w:val="22"/>
          <w:szCs w:val="22"/>
        </w:rPr>
      </w:pPr>
    </w:p>
    <w:p w14:paraId="25D1FDB6"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Pacto de Transparencia y Compromiso Anticorrupción de los Participantes (Formato No. 6)</w:t>
      </w:r>
    </w:p>
    <w:p w14:paraId="03FEFB40" w14:textId="77777777" w:rsidR="00DB0648" w:rsidRPr="007422A5" w:rsidRDefault="00DB0648" w:rsidP="007422A5">
      <w:pPr>
        <w:jc w:val="both"/>
        <w:rPr>
          <w:rFonts w:ascii="Arial Narrow" w:eastAsia="Arial Narrow" w:hAnsi="Arial Narrow" w:cs="Arial Narrow"/>
          <w:sz w:val="22"/>
          <w:szCs w:val="22"/>
        </w:rPr>
      </w:pPr>
    </w:p>
    <w:p w14:paraId="67F96857"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sz w:val="22"/>
          <w:szCs w:val="22"/>
        </w:rPr>
        <w:t>Con el propósito de consolidar la participación ciudadana y afianzar la visibilidad y transparencia en los procesos de contratación que adelanta la UBPD, los Proponentes deberán manifestar el conocimiento, aceptación y su compromiso de cumplimiento del Pacto de Transparencia y Compromiso Anticorrupción contenido en el</w:t>
      </w:r>
      <w:r w:rsidRPr="007422A5">
        <w:rPr>
          <w:rFonts w:ascii="Arial Narrow" w:eastAsia="Arial Narrow" w:hAnsi="Arial Narrow"/>
          <w:b/>
          <w:sz w:val="22"/>
          <w:szCs w:val="22"/>
        </w:rPr>
        <w:t xml:space="preserve"> Formato No. 6 “</w:t>
      </w:r>
      <w:r w:rsidRPr="007422A5">
        <w:rPr>
          <w:rFonts w:ascii="Arial Narrow" w:eastAsia="Arial Narrow" w:hAnsi="Arial Narrow"/>
          <w:b/>
          <w:i/>
          <w:sz w:val="22"/>
          <w:szCs w:val="22"/>
        </w:rPr>
        <w:t>PACTO DE TRANSPARENCIA Y COMPROMISO ANTICORRUPCIÓN</w:t>
      </w:r>
      <w:r w:rsidRPr="007422A5">
        <w:rPr>
          <w:rFonts w:ascii="Arial Narrow" w:eastAsia="Arial Narrow" w:hAnsi="Arial Narrow"/>
          <w:b/>
          <w:sz w:val="22"/>
          <w:szCs w:val="22"/>
        </w:rPr>
        <w:t>”.</w:t>
      </w:r>
    </w:p>
    <w:p w14:paraId="6624C43E" w14:textId="77777777" w:rsidR="000218A2" w:rsidRPr="000218A2" w:rsidRDefault="000218A2" w:rsidP="007422A5">
      <w:pPr>
        <w:pStyle w:val="Textoindependiente"/>
        <w:rPr>
          <w:rFonts w:ascii="Arial Narrow" w:eastAsia="Arial Narrow" w:hAnsi="Arial Narrow"/>
          <w:b/>
          <w:bCs/>
          <w:sz w:val="22"/>
          <w:szCs w:val="22"/>
        </w:rPr>
      </w:pPr>
    </w:p>
    <w:p w14:paraId="2B897B4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Registro Único Tributario (RUT)</w:t>
      </w:r>
    </w:p>
    <w:p w14:paraId="544B3D31" w14:textId="77777777" w:rsidR="00DB0648" w:rsidRPr="007422A5" w:rsidRDefault="00DB0648" w:rsidP="007422A5">
      <w:pPr>
        <w:jc w:val="both"/>
        <w:rPr>
          <w:rFonts w:ascii="Arial Narrow" w:eastAsia="Arial Narrow" w:hAnsi="Arial Narrow" w:cs="Arial Narrow"/>
          <w:sz w:val="22"/>
          <w:szCs w:val="22"/>
        </w:rPr>
      </w:pPr>
    </w:p>
    <w:p w14:paraId="657757F1"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2E759BE8" w14:textId="04E5773A" w:rsidR="000218A2" w:rsidRDefault="000218A2" w:rsidP="007422A5">
      <w:pPr>
        <w:pStyle w:val="Textoindependiente"/>
        <w:rPr>
          <w:rFonts w:ascii="Arial Narrow" w:eastAsia="Arial Narrow" w:hAnsi="Arial Narrow"/>
          <w:b/>
          <w:bCs/>
          <w:sz w:val="22"/>
          <w:szCs w:val="22"/>
        </w:rPr>
      </w:pPr>
    </w:p>
    <w:p w14:paraId="721BA0E4" w14:textId="28F84D35" w:rsidR="004368E0" w:rsidRDefault="004368E0" w:rsidP="007422A5">
      <w:pPr>
        <w:pStyle w:val="Textoindependiente"/>
        <w:rPr>
          <w:rFonts w:ascii="Arial Narrow" w:eastAsia="Arial Narrow" w:hAnsi="Arial Narrow"/>
          <w:b/>
          <w:bCs/>
          <w:sz w:val="22"/>
          <w:szCs w:val="22"/>
        </w:rPr>
      </w:pPr>
    </w:p>
    <w:p w14:paraId="58B69FD4" w14:textId="77777777" w:rsidR="004368E0" w:rsidRPr="000218A2" w:rsidRDefault="004368E0" w:rsidP="007422A5">
      <w:pPr>
        <w:pStyle w:val="Textoindependiente"/>
        <w:rPr>
          <w:rFonts w:ascii="Arial Narrow" w:eastAsia="Arial Narrow" w:hAnsi="Arial Narrow"/>
          <w:b/>
          <w:bCs/>
          <w:sz w:val="22"/>
          <w:szCs w:val="22"/>
        </w:rPr>
      </w:pPr>
    </w:p>
    <w:p w14:paraId="70EAE793"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Certificado de Inscripción y Clasificación en el Registro Único de Proponentes (RUP)</w:t>
      </w:r>
    </w:p>
    <w:p w14:paraId="7EC2D980" w14:textId="77777777" w:rsidR="00DB0648" w:rsidRPr="007422A5" w:rsidRDefault="00DB0648" w:rsidP="007422A5">
      <w:pPr>
        <w:jc w:val="both"/>
        <w:rPr>
          <w:rFonts w:ascii="Arial Narrow" w:eastAsia="Arial Narrow" w:hAnsi="Arial Narrow" w:cs="Arial Narrow"/>
          <w:sz w:val="22"/>
          <w:szCs w:val="22"/>
        </w:rPr>
      </w:pPr>
    </w:p>
    <w:p w14:paraId="141F014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0481E648" w14:textId="77777777" w:rsidR="000218A2" w:rsidRPr="007422A5" w:rsidRDefault="000218A2" w:rsidP="007422A5">
      <w:pPr>
        <w:pStyle w:val="Textoindependiente"/>
        <w:rPr>
          <w:rFonts w:ascii="Arial Narrow" w:eastAsia="Arial Narrow" w:hAnsi="Arial Narrow"/>
          <w:sz w:val="22"/>
          <w:szCs w:val="22"/>
        </w:rPr>
      </w:pPr>
    </w:p>
    <w:p w14:paraId="066BFC93"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virtud de lo anterior, la UBPD consultará en el Registro Único Empresarial RUES el Registro Único de Proponentes – RUP, de los Proponentes que presenten propuesta de manera individual o de los integrantes del proponente plural los cuales deberán estar inscritos en el RUP. 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77C55184" w14:textId="77777777" w:rsidR="000218A2" w:rsidRPr="007422A5" w:rsidRDefault="000218A2" w:rsidP="007422A5">
      <w:pPr>
        <w:pStyle w:val="Textoindependiente"/>
        <w:rPr>
          <w:rFonts w:ascii="Arial Narrow" w:eastAsia="Arial Narrow" w:hAnsi="Arial Narrow"/>
          <w:sz w:val="22"/>
          <w:szCs w:val="22"/>
        </w:rPr>
      </w:pPr>
    </w:p>
    <w:p w14:paraId="67D5250B"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Adicional a la verificación de los requisitos certificados en el RUP la exigencia del mismo se hace para verificar la no existencia de sanciones que lo puedan inhabilitar. </w:t>
      </w:r>
    </w:p>
    <w:p w14:paraId="76FB0D01" w14:textId="77777777" w:rsidR="000218A2" w:rsidRPr="007422A5" w:rsidRDefault="000218A2" w:rsidP="007422A5">
      <w:pPr>
        <w:pStyle w:val="Textoindependiente"/>
        <w:rPr>
          <w:rFonts w:ascii="Arial Narrow" w:eastAsia="Arial Narrow" w:hAnsi="Arial Narrow"/>
          <w:sz w:val="22"/>
          <w:szCs w:val="22"/>
        </w:rPr>
      </w:pPr>
    </w:p>
    <w:p w14:paraId="182EE2CA" w14:textId="77777777" w:rsidR="00DB0648" w:rsidRDefault="003D1722" w:rsidP="007422A5">
      <w:pPr>
        <w:pStyle w:val="Textoindependiente"/>
        <w:rPr>
          <w:rFonts w:ascii="Arial Narrow" w:eastAsia="Arial Narrow" w:hAnsi="Arial Narrow"/>
          <w:b/>
          <w:sz w:val="22"/>
          <w:szCs w:val="22"/>
        </w:rPr>
      </w:pPr>
      <w:r w:rsidRPr="007422A5">
        <w:rPr>
          <w:rFonts w:ascii="Arial Narrow" w:eastAsia="Arial Narrow" w:hAnsi="Arial Narrow"/>
          <w:sz w:val="22"/>
          <w:szCs w:val="22"/>
        </w:rPr>
        <w:t xml:space="preserve">La inscripción en el RUP por parte del Proponente y cada uno de sus integrantes en el caso de Consorcios, Uniones Temporales, y promesas de sociedad futura, debe estar vigente y en firme hasta el término de traslado del informe de evaluación o a más tardar hasta antes de la realización del evento de subasta, el cual se entiende iniciado con la apertura del sobre económico (para lo cual se indicará fecha y hora en el cronograma del proceso en la plataforma del SECOP II), </w:t>
      </w:r>
      <w:r w:rsidRPr="007422A5">
        <w:rPr>
          <w:rFonts w:ascii="Arial Narrow" w:eastAsia="Arial Narrow" w:hAnsi="Arial Narrow"/>
          <w:b/>
          <w:sz w:val="22"/>
          <w:szCs w:val="22"/>
        </w:rPr>
        <w:t>SO PENA DE RECHAZO DE LA OFERTA.</w:t>
      </w:r>
    </w:p>
    <w:p w14:paraId="59BF29EF" w14:textId="77777777" w:rsidR="000218A2" w:rsidRPr="007422A5" w:rsidRDefault="000218A2" w:rsidP="007422A5">
      <w:pPr>
        <w:pStyle w:val="Textoindependiente"/>
        <w:rPr>
          <w:rFonts w:ascii="Arial Narrow" w:eastAsia="Arial Narrow" w:hAnsi="Arial Narrow"/>
          <w:sz w:val="22"/>
          <w:szCs w:val="22"/>
        </w:rPr>
      </w:pPr>
    </w:p>
    <w:p w14:paraId="15B8ABC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Tratándose de personas naturales extranjeras sin domicilio en el país o de personas jurídicos extranjeras que no tengan establecida sucursal en Colombia no se les exigirá RUP. En consecuencia, la UBPD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68A22DEE" w14:textId="77777777" w:rsidR="000218A2" w:rsidRPr="007422A5" w:rsidRDefault="000218A2" w:rsidP="007422A5">
      <w:pPr>
        <w:pStyle w:val="Textoindependiente"/>
        <w:rPr>
          <w:rFonts w:ascii="Arial Narrow" w:eastAsia="Arial Narrow" w:hAnsi="Arial Narrow"/>
          <w:sz w:val="22"/>
          <w:szCs w:val="22"/>
        </w:rPr>
      </w:pPr>
    </w:p>
    <w:p w14:paraId="30C8F85A"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28EC55F6" w14:textId="77777777" w:rsidR="000218A2" w:rsidRPr="007422A5" w:rsidRDefault="000218A2" w:rsidP="007422A5">
      <w:pPr>
        <w:pStyle w:val="Textoindependiente"/>
        <w:rPr>
          <w:rFonts w:ascii="Arial Narrow" w:eastAsia="Arial Narrow" w:hAnsi="Arial Narrow"/>
          <w:sz w:val="22"/>
          <w:szCs w:val="22"/>
        </w:rPr>
      </w:pPr>
    </w:p>
    <w:p w14:paraId="0DAA79DD"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6011CF4D"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Garantía de Seriedad de la Propuesta</w:t>
      </w:r>
      <w:r w:rsidR="00BF202F" w:rsidRPr="000218A2">
        <w:rPr>
          <w:rFonts w:ascii="Arial Narrow" w:eastAsia="Arial Narrow" w:hAnsi="Arial Narrow"/>
          <w:b/>
          <w:bCs/>
          <w:sz w:val="22"/>
          <w:szCs w:val="22"/>
        </w:rPr>
        <w:t xml:space="preserve"> por Lote</w:t>
      </w:r>
    </w:p>
    <w:p w14:paraId="264AA9C5" w14:textId="77777777" w:rsidR="00DB0648" w:rsidRPr="007422A5" w:rsidRDefault="003D1722" w:rsidP="007422A5">
      <w:pPr>
        <w:jc w:val="both"/>
        <w:rPr>
          <w:rFonts w:ascii="Arial Narrow" w:eastAsia="Arial Narrow" w:hAnsi="Arial Narrow" w:cs="Arial Narrow"/>
          <w:sz w:val="22"/>
          <w:szCs w:val="22"/>
        </w:rPr>
      </w:pPr>
      <w:r w:rsidRPr="007422A5">
        <w:rPr>
          <w:rFonts w:ascii="Arial Narrow" w:eastAsia="Arial Narrow" w:hAnsi="Arial Narrow" w:cs="Arial Narrow"/>
          <w:b/>
          <w:sz w:val="22"/>
          <w:szCs w:val="22"/>
        </w:rPr>
        <w:t> </w:t>
      </w:r>
    </w:p>
    <w:p w14:paraId="195FBA8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Para garantizar los términos de la propuesta y para que pueda ser considerada, cada proponente deberá presentar garantía de la seriedad de la propuesta, en los términos de los artículos 2.2.1.2.3.1.2, 2.2.1.2.3.1.6 y 2.2.1.2.3.1.9 y siguientes del Decreto 1082 de 2015.</w:t>
      </w:r>
    </w:p>
    <w:p w14:paraId="08832C87" w14:textId="77777777" w:rsidR="000218A2" w:rsidRPr="007422A5" w:rsidRDefault="000218A2" w:rsidP="007422A5">
      <w:pPr>
        <w:pStyle w:val="Textoindependiente"/>
        <w:rPr>
          <w:rFonts w:ascii="Arial Narrow" w:eastAsia="Arial Narrow" w:hAnsi="Arial Narrow"/>
          <w:sz w:val="22"/>
          <w:szCs w:val="22"/>
        </w:rPr>
      </w:pPr>
    </w:p>
    <w:p w14:paraId="2B4FF0F7"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La garantía deberá indicar el número y objeto del presente proceso y deberá tener una </w:t>
      </w:r>
      <w:r w:rsidRPr="007422A5">
        <w:rPr>
          <w:rFonts w:ascii="Arial Narrow" w:eastAsia="Arial Narrow" w:hAnsi="Arial Narrow"/>
          <w:b/>
          <w:sz w:val="22"/>
          <w:szCs w:val="22"/>
        </w:rPr>
        <w:t>vigencia por noventa (90) días calendario, contados desde la fecha de cierre del proceso.</w:t>
      </w:r>
      <w:r w:rsidRPr="007422A5">
        <w:rPr>
          <w:rFonts w:ascii="Arial Narrow" w:eastAsia="Arial Narrow" w:hAnsi="Arial Narrow"/>
          <w:sz w:val="22"/>
          <w:szCs w:val="22"/>
        </w:rPr>
        <w:t xml:space="preserve"> La garantía de seriedad cubrirá los perjuicios derivados del incumplimiento, hasta la aprobación de la garantía única de cumplimiento que presente el contratista. En todo caso deberá prorrogarse su vigencia cuando la UBPD resuelva ampliar los plazos previstos para la presentación de propuestas y/o para la evaluación y adjudicación del contrato y/o para la suscripción del contrato. La prórroga </w:t>
      </w:r>
      <w:r w:rsidRPr="007422A5">
        <w:rPr>
          <w:rFonts w:ascii="Arial Narrow" w:eastAsia="Arial Narrow" w:hAnsi="Arial Narrow"/>
          <w:sz w:val="22"/>
          <w:szCs w:val="22"/>
        </w:rPr>
        <w:lastRenderedPageBreak/>
        <w:t>deberá ser por un plazo igual al de la ampliación o ampliaciones determinadas por la UBPD, siempre que la prórroga no exceda de tres (3) meses.</w:t>
      </w:r>
    </w:p>
    <w:p w14:paraId="34DBF6DE" w14:textId="77777777" w:rsidR="000218A2" w:rsidRPr="007422A5" w:rsidRDefault="000218A2" w:rsidP="007422A5">
      <w:pPr>
        <w:pStyle w:val="Textoindependiente"/>
        <w:rPr>
          <w:rFonts w:ascii="Arial Narrow" w:eastAsia="Arial Narrow" w:hAnsi="Arial Narrow"/>
          <w:sz w:val="22"/>
          <w:szCs w:val="22"/>
        </w:rPr>
      </w:pPr>
    </w:p>
    <w:p w14:paraId="759A72E5"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La garantía de seriedad de la propuesta deberá ser otorgada a favor de la UNIDAD DE BÚSQUEDA DE PERSONAS DADAS POR DESAPARECIDAS EN EL CONTEXTO Y EN RAZÓN DEL CONFLICTO ARMADO, identificada tributariamente con el número: 901.158.482-4. El tomador será el proponente, si éste fuera una figura asociativa, se tomará a nombre del proponente, estableciendo claramente el porcentaje de participación de cada uno de los miembros de la figura asociativa.</w:t>
      </w:r>
    </w:p>
    <w:p w14:paraId="4136A9A3" w14:textId="77777777" w:rsidR="000218A2" w:rsidRPr="007422A5" w:rsidRDefault="000218A2" w:rsidP="007422A5">
      <w:pPr>
        <w:pStyle w:val="Textoindependiente"/>
        <w:rPr>
          <w:rFonts w:ascii="Arial Narrow" w:eastAsia="Arial Narrow" w:hAnsi="Arial Narrow"/>
          <w:sz w:val="22"/>
          <w:szCs w:val="22"/>
        </w:rPr>
      </w:pPr>
    </w:p>
    <w:p w14:paraId="6916A229"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El valor asegurado mínimo de la garantía de seriedad será igual al </w:t>
      </w:r>
      <w:r w:rsidRPr="007422A5">
        <w:rPr>
          <w:rFonts w:ascii="Arial Narrow" w:eastAsia="Arial Narrow" w:hAnsi="Arial Narrow"/>
          <w:b/>
          <w:sz w:val="22"/>
          <w:szCs w:val="22"/>
        </w:rPr>
        <w:t>diez (10%)</w:t>
      </w:r>
      <w:r w:rsidRPr="007422A5">
        <w:rPr>
          <w:rFonts w:ascii="Arial Narrow" w:eastAsia="Arial Narrow" w:hAnsi="Arial Narrow"/>
          <w:sz w:val="22"/>
          <w:szCs w:val="22"/>
        </w:rPr>
        <w:t xml:space="preserve"> del presupuesto oficial determinado para cada lote del proceso de selección, de acuerdo a lo establecido en el pliego de condiciones.</w:t>
      </w:r>
    </w:p>
    <w:p w14:paraId="2457F7D5" w14:textId="77777777" w:rsidR="000218A2" w:rsidRPr="007422A5" w:rsidRDefault="000218A2" w:rsidP="007422A5">
      <w:pPr>
        <w:pStyle w:val="Textoindependiente"/>
        <w:rPr>
          <w:rFonts w:ascii="Arial Narrow" w:eastAsia="Arial Narrow" w:hAnsi="Arial Narrow"/>
          <w:sz w:val="22"/>
          <w:szCs w:val="22"/>
        </w:rPr>
      </w:pPr>
    </w:p>
    <w:p w14:paraId="5DCB604C"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Deberá indicarse dentro del texto de la garantía el objeto del seguro señalando que se garantiza la seriedad de la propuesta presentada en el marco del presente proceso de selección.</w:t>
      </w:r>
    </w:p>
    <w:p w14:paraId="5E3A2D1B" w14:textId="77777777" w:rsidR="000218A2" w:rsidRPr="007422A5" w:rsidRDefault="000218A2" w:rsidP="007422A5">
      <w:pPr>
        <w:pStyle w:val="Textoindependiente"/>
        <w:rPr>
          <w:rFonts w:ascii="Arial Narrow" w:eastAsia="Arial Narrow" w:hAnsi="Arial Narrow"/>
          <w:sz w:val="22"/>
          <w:szCs w:val="22"/>
        </w:rPr>
      </w:pPr>
    </w:p>
    <w:p w14:paraId="78E15B6B"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pago de la garantía de seriedad, cuando ésta se haga exigible, tiene el carácter indemnizatorio, sin perjuicio del derecho que le asiste a la UBPD de exigir la indemnización de los perjuicios adicionales que con dicho incumplimiento se le hayan causado o se le llegaren a causar.</w:t>
      </w:r>
    </w:p>
    <w:p w14:paraId="787D0650" w14:textId="77777777" w:rsidR="000218A2" w:rsidRPr="007422A5" w:rsidRDefault="000218A2" w:rsidP="007422A5">
      <w:pPr>
        <w:pStyle w:val="Textoindependiente"/>
        <w:rPr>
          <w:rFonts w:ascii="Arial Narrow" w:eastAsia="Arial Narrow" w:hAnsi="Arial Narrow"/>
          <w:sz w:val="22"/>
          <w:szCs w:val="22"/>
        </w:rPr>
      </w:pPr>
    </w:p>
    <w:p w14:paraId="6F68215F" w14:textId="77777777" w:rsidR="00DB0648" w:rsidRDefault="003D1722" w:rsidP="007422A5">
      <w:pPr>
        <w:pStyle w:val="Textoindependiente"/>
        <w:rPr>
          <w:rFonts w:ascii="Arial Narrow" w:eastAsia="Arial Narrow" w:hAnsi="Arial Narrow"/>
          <w:b/>
          <w:sz w:val="22"/>
          <w:szCs w:val="22"/>
          <w:u w:val="single"/>
        </w:rPr>
      </w:pPr>
      <w:r w:rsidRPr="007422A5">
        <w:rPr>
          <w:rFonts w:ascii="Arial Narrow" w:eastAsia="Arial Narrow" w:hAnsi="Arial Narrow"/>
          <w:sz w:val="22"/>
          <w:szCs w:val="22"/>
        </w:rPr>
        <w:t xml:space="preserve">De conformidad con lo previsto en el artículo 5 de la Ley 1150 de 2007, al cual se adicionó el parágrafo 3 mediante el artículo 5 de la Ley 1882 de 2018, </w:t>
      </w:r>
      <w:r w:rsidRPr="007422A5">
        <w:rPr>
          <w:rFonts w:ascii="Arial Narrow" w:eastAsia="Arial Narrow" w:hAnsi="Arial Narrow"/>
          <w:b/>
          <w:sz w:val="22"/>
          <w:szCs w:val="22"/>
          <w:u w:val="single"/>
        </w:rPr>
        <w:t>la no entrega de la garantía de seriedad junto con la propuesta será causal de rechazo de la misma.</w:t>
      </w:r>
    </w:p>
    <w:p w14:paraId="08D53286" w14:textId="77777777" w:rsidR="000218A2" w:rsidRPr="007422A5" w:rsidRDefault="000218A2" w:rsidP="007422A5">
      <w:pPr>
        <w:pStyle w:val="Textoindependiente"/>
        <w:rPr>
          <w:rFonts w:ascii="Arial Narrow" w:eastAsia="Arial Narrow" w:hAnsi="Arial Narrow"/>
          <w:sz w:val="22"/>
          <w:szCs w:val="22"/>
        </w:rPr>
      </w:pPr>
    </w:p>
    <w:p w14:paraId="75FFFFA4"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Si la garantía se presenta, pero adolece de errores en su constitución, según lo solicitado en este numeral, la UBPD podrá solicitar su corrección. Si dicha corrección no se entrega por el proponente dentro del plazo señalado para subsanar, a satisfacción de la UBPD, se entenderá que el proponente carece de voluntad de participación y </w:t>
      </w:r>
      <w:r w:rsidRPr="007422A5">
        <w:rPr>
          <w:rFonts w:ascii="Arial Narrow" w:eastAsia="Arial Narrow" w:hAnsi="Arial Narrow"/>
          <w:b/>
          <w:sz w:val="22"/>
          <w:szCs w:val="22"/>
        </w:rPr>
        <w:t>SU PROPUESTA SERÁ RECHAZADA</w:t>
      </w:r>
      <w:r w:rsidRPr="007422A5">
        <w:rPr>
          <w:rFonts w:ascii="Arial Narrow" w:eastAsia="Arial Narrow" w:hAnsi="Arial Narrow"/>
          <w:sz w:val="22"/>
          <w:szCs w:val="22"/>
        </w:rPr>
        <w:t>.</w:t>
      </w:r>
    </w:p>
    <w:p w14:paraId="78FF22EC" w14:textId="77777777" w:rsidR="000218A2" w:rsidRPr="007422A5" w:rsidRDefault="000218A2" w:rsidP="007422A5">
      <w:pPr>
        <w:pStyle w:val="Textoindependiente"/>
        <w:rPr>
          <w:rFonts w:ascii="Arial Narrow" w:eastAsia="Arial Narrow" w:hAnsi="Arial Narrow"/>
          <w:sz w:val="22"/>
          <w:szCs w:val="22"/>
        </w:rPr>
      </w:pPr>
    </w:p>
    <w:p w14:paraId="6EEBAABF"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b/>
          <w:sz w:val="22"/>
          <w:szCs w:val="22"/>
          <w:u w:val="single"/>
        </w:rPr>
        <w:t>Amparos de la Garantía de Seriedad</w:t>
      </w:r>
      <w:r w:rsidRPr="007422A5">
        <w:rPr>
          <w:rFonts w:ascii="Arial Narrow" w:eastAsia="Arial Narrow" w:hAnsi="Arial Narrow"/>
          <w:sz w:val="22"/>
          <w:szCs w:val="22"/>
        </w:rPr>
        <w:t>. La garantía de seriedad cubrirá los perjuicios derivados del incumplimiento del ofrecimiento en los eventos señalados en el artículo 2.2.1.2.3.1.6 del Decreto 1082 de 2015.</w:t>
      </w:r>
    </w:p>
    <w:p w14:paraId="62025AB2" w14:textId="77777777" w:rsidR="000218A2" w:rsidRPr="007422A5" w:rsidRDefault="000218A2" w:rsidP="007422A5">
      <w:pPr>
        <w:pStyle w:val="Textoindependiente"/>
        <w:rPr>
          <w:rFonts w:ascii="Arial Narrow" w:eastAsia="Arial Narrow" w:hAnsi="Arial Narrow"/>
          <w:sz w:val="22"/>
          <w:szCs w:val="22"/>
        </w:rPr>
      </w:pPr>
    </w:p>
    <w:p w14:paraId="0F5E3B81" w14:textId="77777777" w:rsidR="00DB0648" w:rsidRPr="007422A5" w:rsidRDefault="003D1722" w:rsidP="007422A5">
      <w:pPr>
        <w:pStyle w:val="Lista2"/>
        <w:numPr>
          <w:ilvl w:val="2"/>
          <w:numId w:val="10"/>
        </w:numPr>
        <w:jc w:val="both"/>
        <w:rPr>
          <w:rFonts w:ascii="Arial Narrow" w:eastAsia="Arial Narrow" w:hAnsi="Arial Narrow"/>
          <w:sz w:val="22"/>
          <w:szCs w:val="22"/>
        </w:rPr>
      </w:pPr>
      <w:r w:rsidRPr="007422A5">
        <w:rPr>
          <w:rFonts w:ascii="Arial Narrow" w:eastAsia="Arial Narrow" w:hAnsi="Arial Narrow"/>
          <w:sz w:val="22"/>
          <w:szCs w:val="22"/>
        </w:rPr>
        <w:t>Certificado del Sistema de Información y Registro de Sanciones y Causas de Inhabilidad – SIRI- de la Procuraduría General de la Nación</w:t>
      </w:r>
    </w:p>
    <w:p w14:paraId="2D1D795D" w14:textId="77777777" w:rsidR="00DB0648" w:rsidRPr="007422A5" w:rsidRDefault="00DB0648" w:rsidP="007422A5">
      <w:pPr>
        <w:jc w:val="both"/>
        <w:rPr>
          <w:rFonts w:ascii="Arial Narrow" w:eastAsia="Arial Narrow" w:hAnsi="Arial Narrow" w:cs="Arial Narrow"/>
          <w:sz w:val="22"/>
          <w:szCs w:val="22"/>
        </w:rPr>
      </w:pPr>
    </w:p>
    <w:p w14:paraId="5EC5B2C9"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la consulta de los antecedentes disciplinarios realizada a través de la página web de la Procuraduría General de la Nación.</w:t>
      </w:r>
    </w:p>
    <w:p w14:paraId="6168A63B" w14:textId="77777777" w:rsidR="000218A2" w:rsidRPr="007422A5" w:rsidRDefault="000218A2" w:rsidP="007422A5">
      <w:pPr>
        <w:pStyle w:val="Textoindependiente"/>
        <w:rPr>
          <w:rFonts w:ascii="Arial Narrow" w:eastAsia="Arial Narrow" w:hAnsi="Arial Narrow"/>
          <w:sz w:val="22"/>
          <w:szCs w:val="22"/>
        </w:rPr>
      </w:pPr>
    </w:p>
    <w:p w14:paraId="06BDFDC7"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Antecedentes Fiscales</w:t>
      </w:r>
    </w:p>
    <w:p w14:paraId="41BD74B0" w14:textId="77777777" w:rsidR="00DB0648" w:rsidRPr="007422A5" w:rsidRDefault="00DB0648" w:rsidP="007422A5">
      <w:pPr>
        <w:jc w:val="both"/>
        <w:rPr>
          <w:rFonts w:ascii="Arial Narrow" w:eastAsia="Arial Narrow" w:hAnsi="Arial Narrow" w:cs="Arial Narrow"/>
          <w:sz w:val="22"/>
          <w:szCs w:val="22"/>
        </w:rPr>
      </w:pPr>
    </w:p>
    <w:p w14:paraId="1C326306"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Con el fin de acreditar el cumplimiento de la anterior obligación, la UBPD, verificará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540DA3E9" w14:textId="77777777" w:rsidR="000218A2" w:rsidRPr="007422A5" w:rsidRDefault="000218A2" w:rsidP="007422A5">
      <w:pPr>
        <w:pStyle w:val="Textoindependiente"/>
        <w:rPr>
          <w:rFonts w:ascii="Arial Narrow" w:eastAsia="Arial Narrow" w:hAnsi="Arial Narrow"/>
          <w:sz w:val="22"/>
          <w:szCs w:val="22"/>
        </w:rPr>
      </w:pPr>
    </w:p>
    <w:p w14:paraId="2A560D78"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lastRenderedPageBreak/>
        <w:t>Certificado del Sistema Registro Nacional de Medidas Correctivas RNMC</w:t>
      </w:r>
    </w:p>
    <w:p w14:paraId="424F76AE" w14:textId="77777777" w:rsidR="00DB0648" w:rsidRPr="007422A5" w:rsidRDefault="00DB0648" w:rsidP="007422A5">
      <w:pPr>
        <w:jc w:val="both"/>
        <w:rPr>
          <w:rFonts w:ascii="Arial Narrow" w:eastAsia="Arial Narrow" w:hAnsi="Arial Narrow" w:cs="Arial Narrow"/>
          <w:sz w:val="22"/>
          <w:szCs w:val="22"/>
        </w:rPr>
      </w:pPr>
    </w:p>
    <w:p w14:paraId="7D88D2F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Se verificará que </w:t>
      </w:r>
      <w:proofErr w:type="gramStart"/>
      <w:r w:rsidRPr="007422A5">
        <w:rPr>
          <w:rFonts w:ascii="Arial Narrow" w:eastAsia="Arial Narrow" w:hAnsi="Arial Narrow"/>
          <w:sz w:val="22"/>
          <w:szCs w:val="22"/>
        </w:rPr>
        <w:t>el proponente persona natural</w:t>
      </w:r>
      <w:proofErr w:type="gramEnd"/>
      <w:r w:rsidRPr="007422A5">
        <w:rPr>
          <w:rFonts w:ascii="Arial Narrow" w:eastAsia="Arial Narrow" w:hAnsi="Arial Narrow"/>
          <w:sz w:val="22"/>
          <w:szCs w:val="22"/>
        </w:rPr>
        <w:t xml:space="preserve"> o la persona natural integrante de estructura plural, no tenga multa vigente en los términos del artículo 183 de la Ley 1801 de 2016 Código Nacional de Policía y Convivencia.</w:t>
      </w:r>
    </w:p>
    <w:p w14:paraId="051335B1" w14:textId="77777777" w:rsidR="000218A2" w:rsidRPr="007422A5" w:rsidRDefault="000218A2" w:rsidP="007422A5">
      <w:pPr>
        <w:pStyle w:val="Textoindependiente"/>
        <w:rPr>
          <w:rFonts w:ascii="Arial Narrow" w:eastAsia="Arial Narrow" w:hAnsi="Arial Narrow"/>
          <w:sz w:val="22"/>
          <w:szCs w:val="22"/>
        </w:rPr>
      </w:pPr>
    </w:p>
    <w:p w14:paraId="4CFF6B7E"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Certificado de Antecedentes Judiciales</w:t>
      </w:r>
    </w:p>
    <w:p w14:paraId="7DCB9058" w14:textId="77777777" w:rsidR="00DB0648" w:rsidRPr="007422A5" w:rsidRDefault="00DB0648" w:rsidP="007422A5">
      <w:pPr>
        <w:jc w:val="both"/>
        <w:rPr>
          <w:rFonts w:ascii="Arial Narrow" w:eastAsia="Arial Narrow" w:hAnsi="Arial Narrow" w:cs="Arial Narrow"/>
          <w:sz w:val="22"/>
          <w:szCs w:val="22"/>
        </w:rPr>
      </w:pPr>
    </w:p>
    <w:p w14:paraId="056D7C6E" w14:textId="77777777" w:rsidR="00DB0648" w:rsidRPr="007422A5"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conformidad con lo previsto en el artículo 94 del Decreto 19 de 2012 y con el fin de consultar los antecedentes judiciales del Proponente (Representante Legal de persona jurídica o Consorcio o Unión temporal, o persona que firma la propuesta, en el caso de la promesa de sociedad futura), la UBPD verificará los antecedentes judiciales realizada a través de la página web de la Policía Nacional.</w:t>
      </w:r>
    </w:p>
    <w:p w14:paraId="544B3032"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En caso de que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w:t>
      </w:r>
      <w:r w:rsidRPr="007422A5">
        <w:rPr>
          <w:rFonts w:ascii="Arial Narrow" w:eastAsia="Arial Narrow" w:hAnsi="Arial Narrow"/>
          <w:b/>
          <w:sz w:val="22"/>
          <w:szCs w:val="22"/>
        </w:rPr>
        <w:t>LA PROPUESTA SERÁ RECHAZADA</w:t>
      </w:r>
      <w:r w:rsidRPr="007422A5">
        <w:rPr>
          <w:rFonts w:ascii="Arial Narrow" w:eastAsia="Arial Narrow" w:hAnsi="Arial Narrow"/>
          <w:sz w:val="22"/>
          <w:szCs w:val="22"/>
        </w:rPr>
        <w:t>.</w:t>
      </w:r>
    </w:p>
    <w:p w14:paraId="6384DCC2" w14:textId="77777777" w:rsidR="000218A2" w:rsidRPr="007422A5" w:rsidRDefault="000218A2" w:rsidP="007422A5">
      <w:pPr>
        <w:pStyle w:val="Textoindependiente"/>
        <w:rPr>
          <w:rFonts w:ascii="Arial Narrow" w:eastAsia="Arial Narrow" w:hAnsi="Arial Narrow"/>
          <w:sz w:val="22"/>
          <w:szCs w:val="22"/>
        </w:rPr>
      </w:pPr>
    </w:p>
    <w:p w14:paraId="7B15DC35" w14:textId="77777777" w:rsidR="00DB0648" w:rsidRPr="000218A2" w:rsidRDefault="003D1722" w:rsidP="007422A5">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 xml:space="preserve">Acreditación de MIPYMES </w:t>
      </w:r>
      <w:r w:rsidR="00210974" w:rsidRPr="000218A2">
        <w:rPr>
          <w:rFonts w:ascii="Arial Narrow" w:eastAsia="Arial Narrow" w:hAnsi="Arial Narrow"/>
          <w:b/>
          <w:bCs/>
          <w:sz w:val="22"/>
          <w:szCs w:val="22"/>
        </w:rPr>
        <w:t>y/o DE EMPRENDIMIENTOS Y EMPRESAS DE PERSONAS CON DISCAPACIDAD (Formato No. 7)</w:t>
      </w:r>
    </w:p>
    <w:p w14:paraId="10ADE660" w14:textId="77777777" w:rsidR="00DB0648" w:rsidRPr="007422A5" w:rsidRDefault="00DB0648" w:rsidP="007422A5">
      <w:pPr>
        <w:jc w:val="both"/>
        <w:rPr>
          <w:rFonts w:ascii="Arial Narrow" w:eastAsia="Arial Narrow" w:hAnsi="Arial Narrow" w:cs="Arial Narrow"/>
          <w:sz w:val="22"/>
          <w:szCs w:val="22"/>
        </w:rPr>
      </w:pPr>
    </w:p>
    <w:p w14:paraId="7A6BB3EF"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deberá diligenciar el Formato “</w:t>
      </w:r>
      <w:r w:rsidRPr="007422A5">
        <w:rPr>
          <w:rFonts w:ascii="Arial Narrow" w:eastAsia="Arial Narrow" w:hAnsi="Arial Narrow"/>
          <w:i/>
          <w:sz w:val="22"/>
          <w:szCs w:val="22"/>
        </w:rPr>
        <w:t>ACREDITACION DE MIPYMES y/o DISCAPACIDAD</w:t>
      </w:r>
      <w:r w:rsidRPr="007422A5">
        <w:rPr>
          <w:rFonts w:ascii="Arial Narrow" w:eastAsia="Arial Narrow" w:hAnsi="Arial Narrow"/>
          <w:sz w:val="22"/>
          <w:szCs w:val="22"/>
        </w:rPr>
        <w:t>”. (si aplica)</w:t>
      </w:r>
    </w:p>
    <w:p w14:paraId="10E2C778" w14:textId="77777777" w:rsidR="00BA155A" w:rsidRPr="007422A5" w:rsidRDefault="00BA155A" w:rsidP="007422A5">
      <w:pPr>
        <w:pStyle w:val="Textoindependiente"/>
        <w:rPr>
          <w:rFonts w:ascii="Arial Narrow" w:hAnsi="Arial Narrow"/>
          <w:sz w:val="22"/>
          <w:szCs w:val="22"/>
        </w:rPr>
      </w:pPr>
    </w:p>
    <w:p w14:paraId="670B12F2"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Para el caso de proponentes plurales, cada uno de los integrantes deberá diligenciar el </w:t>
      </w:r>
      <w:r w:rsidRPr="007422A5">
        <w:rPr>
          <w:rFonts w:ascii="Arial Narrow" w:eastAsia="Arial Narrow" w:hAnsi="Arial Narrow"/>
          <w:b/>
          <w:sz w:val="22"/>
          <w:szCs w:val="22"/>
          <w:u w:val="single"/>
        </w:rPr>
        <w:t>FORMATO</w:t>
      </w:r>
      <w:r w:rsidRPr="007422A5">
        <w:rPr>
          <w:rFonts w:ascii="Arial Narrow" w:eastAsia="Arial Narrow" w:hAnsi="Arial Narrow"/>
          <w:sz w:val="22"/>
          <w:szCs w:val="22"/>
        </w:rPr>
        <w:t xml:space="preserve"> según corresponda. </w:t>
      </w:r>
    </w:p>
    <w:p w14:paraId="2EE2AB47" w14:textId="77777777" w:rsidR="00BA155A" w:rsidRPr="007422A5" w:rsidRDefault="00BA155A" w:rsidP="007422A5">
      <w:pPr>
        <w:pStyle w:val="Textoindependiente"/>
        <w:rPr>
          <w:rFonts w:ascii="Arial Narrow" w:hAnsi="Arial Narrow"/>
          <w:sz w:val="22"/>
          <w:szCs w:val="22"/>
        </w:rPr>
      </w:pPr>
    </w:p>
    <w:p w14:paraId="48D182B5"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El Proponente que pretenda acreditarse como </w:t>
      </w:r>
      <w:proofErr w:type="spellStart"/>
      <w:r w:rsidRPr="007422A5">
        <w:rPr>
          <w:rFonts w:ascii="Arial Narrow" w:eastAsia="Arial Narrow" w:hAnsi="Arial Narrow"/>
          <w:sz w:val="22"/>
          <w:szCs w:val="22"/>
        </w:rPr>
        <w:t>Mipyme</w:t>
      </w:r>
      <w:proofErr w:type="spellEnd"/>
      <w:r w:rsidRPr="007422A5">
        <w:rPr>
          <w:rFonts w:ascii="Arial Narrow" w:eastAsia="Arial Narrow" w:hAnsi="Arial Narrow"/>
          <w:sz w:val="22"/>
          <w:szCs w:val="22"/>
        </w:rPr>
        <w:t xml:space="preserve"> deberá cumplir con los requisitos establecidos en el Artículo 2.2.1.2.4.2.4., del Decreto 1860 de 2021.</w:t>
      </w:r>
    </w:p>
    <w:p w14:paraId="28903146" w14:textId="77777777" w:rsidR="00BA155A" w:rsidRPr="007422A5" w:rsidRDefault="00BA155A" w:rsidP="007422A5">
      <w:pPr>
        <w:pStyle w:val="Textoindependiente"/>
        <w:rPr>
          <w:rFonts w:ascii="Arial Narrow" w:eastAsia="Arial Narrow" w:hAnsi="Arial Narrow"/>
          <w:sz w:val="22"/>
          <w:szCs w:val="22"/>
        </w:rPr>
      </w:pPr>
    </w:p>
    <w:p w14:paraId="3EBF03E6" w14:textId="77777777" w:rsidR="00210974" w:rsidRDefault="00210974"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w:t>
      </w:r>
      <w:proofErr w:type="spellStart"/>
      <w:r w:rsidRPr="007422A5">
        <w:rPr>
          <w:rFonts w:ascii="Arial Narrow" w:eastAsia="Arial Narrow" w:hAnsi="Arial Narrow"/>
          <w:b/>
          <w:sz w:val="22"/>
          <w:szCs w:val="22"/>
        </w:rPr>
        <w:t>Mipyme</w:t>
      </w:r>
      <w:proofErr w:type="spellEnd"/>
      <w:r w:rsidRPr="007422A5">
        <w:rPr>
          <w:rFonts w:ascii="Arial Narrow" w:eastAsia="Arial Narrow" w:hAnsi="Arial Narrow"/>
          <w:b/>
          <w:sz w:val="22"/>
          <w:szCs w:val="22"/>
        </w:rPr>
        <w:t xml:space="preserve"> en los términos aquí señalados; se procederá a efectuar el requerimiento correspondiente, con el fin de que se subsanen las condiciones y se acredite dicha condición para efectos de la habilitación. No obstante, en caso de empate, no se le aplicará el criterio correspondiente para efectos de la selección de la oferta.</w:t>
      </w:r>
    </w:p>
    <w:p w14:paraId="4105749B" w14:textId="77777777" w:rsidR="00BA155A" w:rsidRPr="007422A5" w:rsidRDefault="00BA155A" w:rsidP="007422A5">
      <w:pPr>
        <w:pStyle w:val="Textoindependiente"/>
        <w:rPr>
          <w:rFonts w:ascii="Arial Narrow" w:eastAsia="Arial Narrow" w:hAnsi="Arial Narrow"/>
          <w:b/>
          <w:sz w:val="22"/>
          <w:szCs w:val="22"/>
        </w:rPr>
      </w:pPr>
    </w:p>
    <w:p w14:paraId="09574749" w14:textId="77777777" w:rsidR="00210974" w:rsidRDefault="00210974"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De igual manera, el Proponente que pretenda acreditarse como Emprendimientos y Empresas de Personas con Discapacidad deberá cumplir con los requisitos establecidos en el Artículo 1 del Decreto 0287 de 2026, el cual modifico el Artículo 2.2.1.2.4.2.6., del Decreto 1082 de 2015.</w:t>
      </w:r>
    </w:p>
    <w:p w14:paraId="7456815A" w14:textId="77777777" w:rsidR="00BA155A" w:rsidRPr="007422A5" w:rsidRDefault="00BA155A" w:rsidP="007422A5">
      <w:pPr>
        <w:pStyle w:val="Textoindependiente"/>
        <w:rPr>
          <w:rFonts w:ascii="Arial Narrow" w:eastAsia="Arial Narrow" w:hAnsi="Arial Narrow"/>
          <w:sz w:val="22"/>
          <w:szCs w:val="22"/>
        </w:rPr>
      </w:pPr>
    </w:p>
    <w:p w14:paraId="35AD3EA0" w14:textId="77777777" w:rsidR="00210974" w:rsidRDefault="00210974" w:rsidP="007422A5">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Emprendimientos y Empresas de Personas con Discapacidad en los términos aquí señalados; se procederá a efectuar el requerimiento correspondiente, con el fin de que se subsanen las condiciones y se acredite dicha condición para efectos de la habilitación. No obstante, en caso de empate, no se le aplicará el criterio correspondiente para efectos de la selección de la oferta.</w:t>
      </w:r>
    </w:p>
    <w:p w14:paraId="52484D60" w14:textId="77777777" w:rsidR="00BA155A" w:rsidRPr="007422A5" w:rsidRDefault="00BA155A" w:rsidP="007422A5">
      <w:pPr>
        <w:pStyle w:val="Textoindependiente"/>
        <w:rPr>
          <w:rFonts w:ascii="Arial Narrow" w:eastAsia="Arial Narrow" w:hAnsi="Arial Narrow"/>
          <w:b/>
          <w:sz w:val="22"/>
          <w:szCs w:val="22"/>
        </w:rPr>
      </w:pPr>
    </w:p>
    <w:p w14:paraId="3ACD4021" w14:textId="77777777" w:rsidR="00DB0648" w:rsidRPr="00BA155A" w:rsidRDefault="003D1722" w:rsidP="007422A5">
      <w:pPr>
        <w:pStyle w:val="Lista2"/>
        <w:numPr>
          <w:ilvl w:val="2"/>
          <w:numId w:val="10"/>
        </w:numPr>
        <w:jc w:val="both"/>
        <w:rPr>
          <w:rFonts w:ascii="Arial Narrow" w:eastAsia="Arial Narrow" w:hAnsi="Arial Narrow"/>
          <w:b/>
          <w:bCs/>
          <w:sz w:val="22"/>
          <w:szCs w:val="22"/>
        </w:rPr>
      </w:pPr>
      <w:bookmarkStart w:id="18" w:name="_heading=h.2jxsxqh" w:colFirst="0" w:colLast="0"/>
      <w:bookmarkStart w:id="19" w:name="OLE_LINK39"/>
      <w:bookmarkEnd w:id="18"/>
      <w:r w:rsidRPr="00BA155A">
        <w:rPr>
          <w:rFonts w:ascii="Arial Narrow" w:eastAsia="Arial Narrow" w:hAnsi="Arial Narrow"/>
          <w:b/>
          <w:bCs/>
          <w:sz w:val="22"/>
          <w:szCs w:val="22"/>
        </w:rPr>
        <w:t>Certificado de no estar Reportado En El Registro De Deudores Alimenticios – REDAM</w:t>
      </w:r>
    </w:p>
    <w:bookmarkEnd w:id="19"/>
    <w:p w14:paraId="6F220D2C" w14:textId="77777777" w:rsidR="009E3A05" w:rsidRPr="007422A5" w:rsidRDefault="009E3A05" w:rsidP="007422A5">
      <w:pPr>
        <w:shd w:val="clear" w:color="auto" w:fill="FFFFFF"/>
        <w:jc w:val="both"/>
        <w:rPr>
          <w:rFonts w:ascii="Arial Narrow" w:eastAsia="Arial Narrow" w:hAnsi="Arial Narrow" w:cs="Arial Narrow"/>
          <w:sz w:val="22"/>
          <w:szCs w:val="22"/>
        </w:rPr>
      </w:pPr>
    </w:p>
    <w:p w14:paraId="0860535D" w14:textId="77777777" w:rsidR="00DB0648" w:rsidRDefault="003D1722" w:rsidP="007422A5">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Con el fin de verificar que la Persona Natural o el Representante legal de la Persona Jurídica no esté reportado ante el registro de deudores alimenticios, el proponente deberá adjuntar certificación expedida por el Ministerio de </w:t>
      </w:r>
      <w:r w:rsidRPr="007422A5">
        <w:rPr>
          <w:rFonts w:ascii="Arial Narrow" w:eastAsia="Arial Narrow" w:hAnsi="Arial Narrow"/>
          <w:sz w:val="22"/>
          <w:szCs w:val="22"/>
        </w:rPr>
        <w:lastRenderedPageBreak/>
        <w:t xml:space="preserve">Tecnologías de la Información y Comunicaciones de Colombia, no anterior a </w:t>
      </w:r>
      <w:r w:rsidR="00A141F6" w:rsidRPr="007422A5">
        <w:rPr>
          <w:rFonts w:ascii="Arial Narrow" w:eastAsia="Arial Narrow" w:hAnsi="Arial Narrow"/>
          <w:sz w:val="22"/>
          <w:szCs w:val="22"/>
        </w:rPr>
        <w:t>treinta (</w:t>
      </w:r>
      <w:r w:rsidRPr="007422A5">
        <w:rPr>
          <w:rFonts w:ascii="Arial Narrow" w:eastAsia="Arial Narrow" w:hAnsi="Arial Narrow"/>
          <w:sz w:val="22"/>
          <w:szCs w:val="22"/>
        </w:rPr>
        <w:t>30</w:t>
      </w:r>
      <w:r w:rsidR="00A141F6" w:rsidRPr="007422A5">
        <w:rPr>
          <w:rFonts w:ascii="Arial Narrow" w:eastAsia="Arial Narrow" w:hAnsi="Arial Narrow"/>
          <w:sz w:val="22"/>
          <w:szCs w:val="22"/>
        </w:rPr>
        <w:t>)</w:t>
      </w:r>
      <w:r w:rsidRPr="007422A5">
        <w:rPr>
          <w:rFonts w:ascii="Arial Narrow" w:eastAsia="Arial Narrow" w:hAnsi="Arial Narrow"/>
          <w:sz w:val="22"/>
          <w:szCs w:val="22"/>
        </w:rPr>
        <w:t xml:space="preserve"> días calendario a la fecha de cierre del presente proceso de selección, lo anterior en cumplimiento a lo establecido Ley 2097 de 2021.</w:t>
      </w:r>
    </w:p>
    <w:p w14:paraId="726ACC5B" w14:textId="77777777" w:rsidR="00BA155A" w:rsidRPr="007422A5" w:rsidRDefault="00BA155A" w:rsidP="007422A5">
      <w:pPr>
        <w:pStyle w:val="Textoindependiente"/>
        <w:rPr>
          <w:rFonts w:ascii="Arial Narrow" w:eastAsia="Arial Narrow" w:hAnsi="Arial Narrow"/>
          <w:sz w:val="22"/>
          <w:szCs w:val="22"/>
        </w:rPr>
      </w:pPr>
    </w:p>
    <w:p w14:paraId="062EBA65" w14:textId="77777777" w:rsidR="00DB0648" w:rsidRPr="00BA155A" w:rsidRDefault="003D1722" w:rsidP="007422A5">
      <w:pPr>
        <w:pStyle w:val="Lista"/>
        <w:numPr>
          <w:ilvl w:val="1"/>
          <w:numId w:val="10"/>
        </w:numPr>
        <w:jc w:val="both"/>
        <w:rPr>
          <w:rFonts w:ascii="Arial Narrow" w:eastAsia="Arial Narrow" w:hAnsi="Arial Narrow"/>
          <w:b/>
          <w:bCs/>
          <w:sz w:val="22"/>
          <w:szCs w:val="22"/>
        </w:rPr>
      </w:pPr>
      <w:bookmarkStart w:id="20" w:name="_heading=h.z337ya" w:colFirst="0" w:colLast="0"/>
      <w:bookmarkEnd w:id="20"/>
      <w:r w:rsidRPr="00BA155A">
        <w:rPr>
          <w:rFonts w:ascii="Arial Narrow" w:eastAsia="Arial Narrow" w:hAnsi="Arial Narrow"/>
          <w:b/>
          <w:bCs/>
          <w:sz w:val="22"/>
          <w:szCs w:val="22"/>
        </w:rPr>
        <w:t>VERIFICACIÓN DE REQUISITOS HABILITANTES TÉCNICOS</w:t>
      </w:r>
    </w:p>
    <w:p w14:paraId="49B16791" w14:textId="77777777" w:rsidR="00BA155A" w:rsidRPr="007422A5" w:rsidRDefault="00BA155A" w:rsidP="00BA155A">
      <w:pPr>
        <w:pStyle w:val="Lista"/>
        <w:ind w:left="432" w:firstLine="0"/>
        <w:jc w:val="both"/>
        <w:rPr>
          <w:rFonts w:ascii="Arial Narrow" w:eastAsia="Arial Narrow" w:hAnsi="Arial Narrow"/>
          <w:sz w:val="22"/>
          <w:szCs w:val="22"/>
        </w:rPr>
      </w:pPr>
    </w:p>
    <w:p w14:paraId="35DF0C54" w14:textId="77777777" w:rsidR="009F2074" w:rsidRDefault="009F2074" w:rsidP="00813F62">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La evaluación de experiencia y de los aspectos técnicos estará a cargo del Comité Técnico constituido por la Entidad. Este aspecto no otorga puntaje, sin embargo, habilita o deshabilita la propuesta para continuar evaluando los criterios de calificación. Se evaluará con HABILITADO O NO HABILITADO.</w:t>
      </w:r>
    </w:p>
    <w:p w14:paraId="48E8C683" w14:textId="77777777" w:rsidR="00BA155A" w:rsidRPr="007422A5" w:rsidRDefault="00BA155A" w:rsidP="007422A5">
      <w:pPr>
        <w:pStyle w:val="Continuarlista"/>
        <w:jc w:val="both"/>
        <w:rPr>
          <w:rFonts w:ascii="Arial Narrow" w:eastAsia="Arial Narrow" w:hAnsi="Arial Narrow"/>
          <w:sz w:val="22"/>
          <w:szCs w:val="22"/>
        </w:rPr>
      </w:pPr>
    </w:p>
    <w:p w14:paraId="25145AD2" w14:textId="77777777" w:rsidR="00BA155A" w:rsidRDefault="009F2074" w:rsidP="00813F62">
      <w:pPr>
        <w:pStyle w:val="Continuarlista"/>
        <w:ind w:left="0"/>
        <w:jc w:val="both"/>
        <w:rPr>
          <w:rFonts w:ascii="Arial Narrow" w:eastAsia="Arial Narrow" w:hAnsi="Arial Narrow"/>
          <w:sz w:val="22"/>
          <w:szCs w:val="22"/>
        </w:rPr>
      </w:pPr>
      <w:r w:rsidRPr="007422A5">
        <w:rPr>
          <w:rFonts w:ascii="Arial Narrow" w:eastAsia="Arial Narrow" w:hAnsi="Arial Narrow"/>
          <w:sz w:val="22"/>
          <w:szCs w:val="22"/>
        </w:rPr>
        <w:t>El proponente a quien se le adjudique el contrato se obliga con la UBPD a ejecutar el objeto del contrato de conformidad con las especificaciones técnicas descritas en el Anexo Técnico, en los términos, condiciones y plazos establecidos en el pliego de condiciones. Por lo anterior el proponente se obliga a cumplir con las especificaciones técnicas mínimas requeridas con la presentación de la carta de compromiso en señal de manifestación de su aceptación para la presentación de su propuesta y cumplimiento durante toda la ejecución contractual, prórrogas y/o adiciones y/o modificaciones, si las hubiere, término de garantía y en todo caso hasta su liquidación, cuando este último aplique</w:t>
      </w:r>
    </w:p>
    <w:p w14:paraId="18ECEBDB" w14:textId="77777777" w:rsidR="001E56F1" w:rsidRPr="007422A5" w:rsidRDefault="001E56F1" w:rsidP="007422A5">
      <w:pPr>
        <w:pStyle w:val="Continuarlista"/>
        <w:jc w:val="both"/>
        <w:rPr>
          <w:rFonts w:ascii="Arial Narrow" w:eastAsia="Arial Narrow" w:hAnsi="Arial Narrow"/>
          <w:sz w:val="22"/>
          <w:szCs w:val="22"/>
        </w:rPr>
      </w:pPr>
      <w:bookmarkStart w:id="21" w:name="_heading=h.3j2qqm3" w:colFirst="0" w:colLast="0"/>
      <w:bookmarkEnd w:id="21"/>
    </w:p>
    <w:p w14:paraId="5420E190" w14:textId="77777777" w:rsidR="00DB0648" w:rsidRPr="007422A5" w:rsidRDefault="003D1722" w:rsidP="007422A5">
      <w:pPr>
        <w:pStyle w:val="Prrafodelista"/>
        <w:numPr>
          <w:ilvl w:val="2"/>
          <w:numId w:val="10"/>
        </w:numPr>
        <w:pBdr>
          <w:top w:val="nil"/>
          <w:left w:val="nil"/>
          <w:bottom w:val="nil"/>
          <w:right w:val="nil"/>
          <w:between w:val="nil"/>
        </w:pBdr>
        <w:rPr>
          <w:rFonts w:ascii="Arial Narrow" w:eastAsia="Arial Narrow" w:hAnsi="Arial Narrow" w:cs="Arial Narrow"/>
          <w:szCs w:val="22"/>
        </w:rPr>
      </w:pPr>
      <w:r w:rsidRPr="007422A5">
        <w:rPr>
          <w:rFonts w:ascii="Arial Narrow" w:eastAsia="Arial Narrow" w:hAnsi="Arial Narrow" w:cs="Arial Narrow"/>
          <w:b/>
          <w:szCs w:val="22"/>
        </w:rPr>
        <w:t>EXPERIENCIA DEL PROPONENTE</w:t>
      </w:r>
    </w:p>
    <w:p w14:paraId="0C7A2336" w14:textId="77777777" w:rsidR="00DB0648" w:rsidRPr="007422A5" w:rsidRDefault="00DB0648" w:rsidP="00813F62">
      <w:pPr>
        <w:pBdr>
          <w:top w:val="nil"/>
          <w:left w:val="nil"/>
          <w:bottom w:val="nil"/>
          <w:right w:val="nil"/>
          <w:between w:val="nil"/>
        </w:pBdr>
        <w:jc w:val="both"/>
        <w:rPr>
          <w:rFonts w:ascii="Arial Narrow" w:eastAsia="Arial Narrow" w:hAnsi="Arial Narrow" w:cs="Arial Narrow"/>
          <w:b/>
          <w:sz w:val="22"/>
          <w:szCs w:val="22"/>
        </w:rPr>
      </w:pPr>
    </w:p>
    <w:p w14:paraId="4D1E5F55" w14:textId="053AFE89" w:rsidR="00A24CD1" w:rsidRPr="00A24CD1" w:rsidRDefault="003D1722" w:rsidP="00A24CD1">
      <w:pPr>
        <w:pStyle w:val="Prrafodelista"/>
        <w:numPr>
          <w:ilvl w:val="3"/>
          <w:numId w:val="10"/>
        </w:numPr>
        <w:pBdr>
          <w:top w:val="nil"/>
          <w:left w:val="nil"/>
          <w:bottom w:val="nil"/>
          <w:right w:val="nil"/>
          <w:between w:val="nil"/>
        </w:pBdr>
        <w:ind w:left="283" w:firstLine="0"/>
        <w:rPr>
          <w:rFonts w:ascii="Arial Narrow" w:eastAsia="Arial Narrow" w:hAnsi="Arial Narrow"/>
          <w:b/>
          <w:szCs w:val="22"/>
        </w:rPr>
      </w:pPr>
      <w:r w:rsidRPr="00A24CD1">
        <w:rPr>
          <w:rFonts w:ascii="Arial Narrow" w:eastAsia="Arial Narrow" w:hAnsi="Arial Narrow" w:cs="Arial Narrow"/>
          <w:b/>
          <w:szCs w:val="22"/>
        </w:rPr>
        <w:t>Experiencia General</w:t>
      </w:r>
      <w:bookmarkStart w:id="22" w:name="_heading=h.4i7ojhp" w:colFirst="0" w:colLast="0"/>
      <w:bookmarkEnd w:id="22"/>
    </w:p>
    <w:p w14:paraId="45915F09" w14:textId="77777777" w:rsidR="00A24CD1" w:rsidRDefault="00A24CD1" w:rsidP="00A24CD1">
      <w:pPr>
        <w:pStyle w:val="Textoindependiente"/>
        <w:spacing w:before="10"/>
        <w:rPr>
          <w:rFonts w:ascii="Arial Narrow" w:hAnsi="Arial Narrow"/>
          <w:b/>
          <w:sz w:val="21"/>
        </w:rPr>
      </w:pPr>
    </w:p>
    <w:p w14:paraId="0B582934" w14:textId="77777777" w:rsidR="00823C69" w:rsidRPr="00823C69" w:rsidRDefault="00823C69" w:rsidP="00823C69">
      <w:pPr>
        <w:widowControl w:val="0"/>
        <w:autoSpaceDE w:val="0"/>
        <w:autoSpaceDN w:val="0"/>
        <w:ind w:right="109"/>
        <w:jc w:val="both"/>
        <w:rPr>
          <w:rFonts w:ascii="Arial Narrow" w:eastAsia="Arial Narrow" w:hAnsi="Arial Narrow" w:cs="Arial Narrow"/>
          <w:b/>
          <w:bCs/>
          <w:sz w:val="22"/>
          <w:szCs w:val="22"/>
          <w:lang w:val="es-ES" w:eastAsia="en-US"/>
        </w:rPr>
      </w:pPr>
      <w:r w:rsidRPr="00823C69">
        <w:rPr>
          <w:rFonts w:ascii="Arial Narrow" w:eastAsia="Arial Narrow" w:hAnsi="Arial Narrow" w:cs="Arial Narrow"/>
          <w:b/>
          <w:bCs/>
          <w:sz w:val="22"/>
          <w:szCs w:val="22"/>
          <w:lang w:val="es-ES" w:eastAsia="en-US"/>
        </w:rPr>
        <w:t>Para el Lote 1:</w:t>
      </w:r>
    </w:p>
    <w:p w14:paraId="50315A4D" w14:textId="77777777" w:rsidR="00823C69" w:rsidRPr="00823C69" w:rsidRDefault="00823C69" w:rsidP="00823C69">
      <w:pPr>
        <w:widowControl w:val="0"/>
        <w:autoSpaceDE w:val="0"/>
        <w:autoSpaceDN w:val="0"/>
        <w:ind w:left="112" w:right="109"/>
        <w:jc w:val="both"/>
        <w:rPr>
          <w:rFonts w:ascii="Arial Narrow" w:eastAsia="Arial Narrow" w:hAnsi="Arial Narrow" w:cs="Arial Narrow"/>
          <w:sz w:val="22"/>
          <w:szCs w:val="22"/>
          <w:lang w:val="es-ES" w:eastAsia="en-US"/>
        </w:rPr>
      </w:pPr>
    </w:p>
    <w:p w14:paraId="10620E79" w14:textId="2F010D5C"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el proponente tenga experiencia </w:t>
      </w:r>
      <w:r w:rsidRPr="003C48F8">
        <w:rPr>
          <w:rFonts w:ascii="Arial Narrow" w:eastAsia="Arial Narrow" w:hAnsi="Arial Narrow" w:cs="Arial Narrow"/>
          <w:b/>
          <w:bCs/>
          <w:sz w:val="22"/>
          <w:szCs w:val="22"/>
          <w:lang w:val="es-ES" w:eastAsia="en-US"/>
        </w:rPr>
        <w:t xml:space="preserve">hasta </w:t>
      </w:r>
      <w:r w:rsidR="003C48F8" w:rsidRPr="003C48F8">
        <w:rPr>
          <w:rFonts w:ascii="Arial Narrow" w:eastAsia="Arial Narrow" w:hAnsi="Arial Narrow" w:cs="Arial Narrow"/>
          <w:b/>
          <w:bCs/>
          <w:sz w:val="22"/>
          <w:szCs w:val="22"/>
          <w:lang w:val="es-ES" w:eastAsia="en-US"/>
        </w:rPr>
        <w:t>en CINCO (5) contratos</w:t>
      </w:r>
      <w:r w:rsidR="003C48F8" w:rsidRPr="003C48F8">
        <w:rPr>
          <w:rFonts w:ascii="Arial Narrow" w:eastAsia="Arial Narrow" w:hAnsi="Arial Narrow" w:cs="Arial Narrow"/>
          <w:sz w:val="22"/>
          <w:szCs w:val="22"/>
          <w:lang w:val="es-ES" w:eastAsia="en-US"/>
        </w:rPr>
        <w:t xml:space="preserve"> ejecutados y terminados a satisfacción</w:t>
      </w:r>
      <w:r w:rsidRPr="00823C69">
        <w:rPr>
          <w:rFonts w:ascii="Arial Narrow" w:eastAsia="Arial Narrow" w:hAnsi="Arial Narrow" w:cs="Arial Narrow"/>
          <w:sz w:val="22"/>
          <w:szCs w:val="22"/>
          <w:lang w:val="es-ES" w:eastAsia="en-US"/>
        </w:rPr>
        <w:t xml:space="preserve">, cuya sumatoria sea igual o superior al presupuesto oficial del Lote, expresado en salarios mínimos legales </w:t>
      </w:r>
      <w:r w:rsidRPr="003C48F8">
        <w:rPr>
          <w:rFonts w:ascii="Arial Narrow" w:eastAsia="Arial Narrow" w:hAnsi="Arial Narrow" w:cs="Arial Narrow"/>
          <w:sz w:val="22"/>
          <w:szCs w:val="22"/>
          <w:lang w:val="es-ES" w:eastAsia="en-US"/>
        </w:rPr>
        <w:t>mensuales vigente</w:t>
      </w:r>
      <w:r w:rsidRPr="00823C69">
        <w:rPr>
          <w:rFonts w:ascii="Arial Narrow" w:eastAsia="Arial Narrow" w:hAnsi="Arial Narrow" w:cs="Arial Narrow"/>
          <w:spacing w:val="-2"/>
          <w:sz w:val="22"/>
          <w:szCs w:val="22"/>
          <w:lang w:val="es-ES" w:eastAsia="en-US"/>
        </w:rPr>
        <w:t xml:space="preserve"> y que cada contrato</w:t>
      </w:r>
      <w:r w:rsidRPr="00823C69">
        <w:rPr>
          <w:rFonts w:ascii="Arial Narrow" w:eastAsia="Arial Narrow" w:hAnsi="Arial Narrow" w:cs="Arial Narrow"/>
          <w:spacing w:val="-5"/>
          <w:sz w:val="22"/>
          <w:szCs w:val="22"/>
          <w:lang w:val="es-ES" w:eastAsia="en-US"/>
        </w:rPr>
        <w:t xml:space="preserve"> se debe </w:t>
      </w:r>
      <w:r w:rsidRPr="00823C69">
        <w:rPr>
          <w:rFonts w:ascii="Arial Narrow" w:eastAsia="Arial Narrow" w:hAnsi="Arial Narrow" w:cs="Arial Narrow"/>
          <w:spacing w:val="-2"/>
          <w:sz w:val="22"/>
          <w:szCs w:val="22"/>
          <w:lang w:val="es-ES" w:eastAsia="en-US"/>
        </w:rPr>
        <w:t>encontrar clasificado en</w:t>
      </w:r>
      <w:r w:rsidRPr="00823C69">
        <w:rPr>
          <w:rFonts w:ascii="Arial Narrow" w:eastAsia="Arial Narrow" w:hAnsi="Arial Narrow" w:cs="Arial Narrow"/>
          <w:spacing w:val="-5"/>
          <w:sz w:val="22"/>
          <w:szCs w:val="22"/>
          <w:lang w:val="es-ES" w:eastAsia="en-US"/>
        </w:rPr>
        <w:t xml:space="preserve"> </w:t>
      </w:r>
      <w:r w:rsidRPr="00823C69">
        <w:rPr>
          <w:rFonts w:ascii="Arial Narrow" w:eastAsia="Arial Narrow" w:hAnsi="Arial Narrow" w:cs="Arial Narrow"/>
          <w:spacing w:val="-2"/>
          <w:sz w:val="22"/>
          <w:szCs w:val="22"/>
          <w:lang w:val="es-ES" w:eastAsia="en-US"/>
        </w:rPr>
        <w:t>el</w:t>
      </w:r>
      <w:r w:rsidRPr="00823C69">
        <w:rPr>
          <w:rFonts w:ascii="Arial Narrow" w:eastAsia="Arial Narrow" w:hAnsi="Arial Narrow" w:cs="Arial Narrow"/>
          <w:spacing w:val="-7"/>
          <w:sz w:val="22"/>
          <w:szCs w:val="22"/>
          <w:lang w:val="es-ES" w:eastAsia="en-US"/>
        </w:rPr>
        <w:t xml:space="preserve"> </w:t>
      </w:r>
      <w:r w:rsidRPr="00823C69">
        <w:rPr>
          <w:rFonts w:ascii="Arial Narrow" w:eastAsia="Arial Narrow" w:hAnsi="Arial Narrow" w:cs="Arial Narrow"/>
          <w:spacing w:val="-2"/>
          <w:sz w:val="22"/>
          <w:szCs w:val="22"/>
          <w:lang w:val="es-ES" w:eastAsia="en-US"/>
        </w:rPr>
        <w:t xml:space="preserve">siguiente código del Clasificador </w:t>
      </w:r>
      <w:r w:rsidRPr="00823C69">
        <w:rPr>
          <w:rFonts w:ascii="Arial Narrow" w:eastAsia="Arial Narrow" w:hAnsi="Arial Narrow" w:cs="Arial Narrow"/>
          <w:sz w:val="22"/>
          <w:szCs w:val="22"/>
          <w:lang w:val="es-ES" w:eastAsia="en-US"/>
        </w:rPr>
        <w:t>de Bienes y Servicios UNSPSC</w:t>
      </w:r>
      <w:r w:rsidR="001779C0">
        <w:rPr>
          <w:rFonts w:ascii="Arial Narrow" w:eastAsia="Arial Narrow" w:hAnsi="Arial Narrow" w:cs="Arial Narrow"/>
          <w:sz w:val="22"/>
          <w:szCs w:val="22"/>
          <w:lang w:val="es-ES" w:eastAsia="en-US"/>
        </w:rPr>
        <w:t>:</w:t>
      </w:r>
    </w:p>
    <w:p w14:paraId="3C2DB3E7" w14:textId="77777777"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p>
    <w:tbl>
      <w:tblPr>
        <w:tblW w:w="8304" w:type="dxa"/>
        <w:jc w:val="center"/>
        <w:tblLayout w:type="fixed"/>
        <w:tblCellMar>
          <w:top w:w="15" w:type="dxa"/>
          <w:left w:w="70" w:type="dxa"/>
          <w:right w:w="70" w:type="dxa"/>
        </w:tblCellMar>
        <w:tblLook w:val="04A0" w:firstRow="1" w:lastRow="0" w:firstColumn="1" w:lastColumn="0" w:noHBand="0" w:noVBand="1"/>
      </w:tblPr>
      <w:tblGrid>
        <w:gridCol w:w="1262"/>
        <w:gridCol w:w="2826"/>
        <w:gridCol w:w="1837"/>
        <w:gridCol w:w="2219"/>
        <w:gridCol w:w="160"/>
      </w:tblGrid>
      <w:tr w:rsidR="00823C69" w:rsidRPr="00823C69" w14:paraId="7C6949BC" w14:textId="77777777" w:rsidTr="00192596">
        <w:trPr>
          <w:gridAfter w:val="1"/>
          <w:wAfter w:w="160" w:type="dxa"/>
          <w:trHeight w:val="274"/>
          <w:tblHeader/>
          <w:jc w:val="center"/>
        </w:trPr>
        <w:tc>
          <w:tcPr>
            <w:tcW w:w="1262" w:type="dxa"/>
            <w:vMerge w:val="restart"/>
            <w:tcBorders>
              <w:top w:val="single" w:sz="8" w:space="0" w:color="000000"/>
              <w:left w:val="single" w:sz="8" w:space="0" w:color="000000"/>
              <w:bottom w:val="single" w:sz="8" w:space="0" w:color="000000"/>
              <w:right w:val="single" w:sz="8" w:space="0" w:color="000000"/>
            </w:tcBorders>
            <w:shd w:val="clear" w:color="000000" w:fill="F1F1F1"/>
            <w:vAlign w:val="center"/>
            <w:hideMark/>
          </w:tcPr>
          <w:p w14:paraId="405B74CB" w14:textId="77777777" w:rsidR="00823C69" w:rsidRPr="00823C69" w:rsidRDefault="00823C69" w:rsidP="00823C69">
            <w:pPr>
              <w:spacing w:after="240"/>
              <w:jc w:val="center"/>
              <w:rPr>
                <w:rFonts w:ascii="Arial Narrow" w:hAnsi="Arial Narrow"/>
                <w:b/>
                <w:bCs/>
                <w:color w:val="000000"/>
                <w:sz w:val="22"/>
                <w:szCs w:val="22"/>
              </w:rPr>
            </w:pPr>
            <w:r w:rsidRPr="00823C69">
              <w:rPr>
                <w:rFonts w:ascii="Arial Narrow" w:hAnsi="Arial Narrow"/>
                <w:b/>
                <w:bCs/>
                <w:spacing w:val="-2"/>
                <w:sz w:val="22"/>
                <w:szCs w:val="22"/>
                <w:lang w:val="es-ES"/>
              </w:rPr>
              <w:t>Clasificación UNSPSC</w:t>
            </w:r>
          </w:p>
        </w:tc>
        <w:tc>
          <w:tcPr>
            <w:tcW w:w="6882" w:type="dxa"/>
            <w:gridSpan w:val="3"/>
            <w:tcBorders>
              <w:top w:val="single" w:sz="8" w:space="0" w:color="auto"/>
              <w:left w:val="nil"/>
              <w:bottom w:val="single" w:sz="8" w:space="0" w:color="auto"/>
              <w:right w:val="single" w:sz="8" w:space="0" w:color="000000"/>
            </w:tcBorders>
            <w:shd w:val="clear" w:color="000000" w:fill="F1F1F1"/>
            <w:vAlign w:val="center"/>
            <w:hideMark/>
          </w:tcPr>
          <w:p w14:paraId="0F9C5B5A" w14:textId="77777777" w:rsidR="00823C69" w:rsidRPr="00823C69" w:rsidRDefault="00823C69" w:rsidP="00823C69">
            <w:pPr>
              <w:spacing w:after="240"/>
              <w:jc w:val="center"/>
              <w:rPr>
                <w:rFonts w:ascii="Arial Narrow" w:hAnsi="Arial Narrow"/>
                <w:b/>
                <w:bCs/>
                <w:spacing w:val="-2"/>
                <w:sz w:val="22"/>
                <w:szCs w:val="22"/>
                <w:lang w:val="es-ES"/>
              </w:rPr>
            </w:pPr>
            <w:r w:rsidRPr="00823C69">
              <w:rPr>
                <w:rFonts w:ascii="Arial Narrow" w:hAnsi="Arial Narrow"/>
                <w:b/>
                <w:bCs/>
                <w:spacing w:val="-2"/>
                <w:sz w:val="22"/>
                <w:szCs w:val="22"/>
                <w:lang w:val="es-ES"/>
              </w:rPr>
              <w:t>DESCRIPCIÓN</w:t>
            </w:r>
          </w:p>
        </w:tc>
      </w:tr>
      <w:tr w:rsidR="00823C69" w:rsidRPr="00823C69" w14:paraId="43003496" w14:textId="77777777" w:rsidTr="00192596">
        <w:trPr>
          <w:gridAfter w:val="1"/>
          <w:wAfter w:w="160" w:type="dxa"/>
          <w:trHeight w:val="274"/>
          <w:tblHeader/>
          <w:jc w:val="center"/>
        </w:trPr>
        <w:tc>
          <w:tcPr>
            <w:tcW w:w="1262" w:type="dxa"/>
            <w:vMerge/>
            <w:tcBorders>
              <w:top w:val="single" w:sz="8" w:space="0" w:color="000000"/>
              <w:left w:val="single" w:sz="8" w:space="0" w:color="000000"/>
              <w:bottom w:val="single" w:sz="4" w:space="0" w:color="auto"/>
              <w:right w:val="single" w:sz="8" w:space="0" w:color="000000"/>
            </w:tcBorders>
            <w:vAlign w:val="center"/>
            <w:hideMark/>
          </w:tcPr>
          <w:p w14:paraId="6E3E9A6B" w14:textId="77777777" w:rsidR="00823C69" w:rsidRPr="00823C69" w:rsidRDefault="00823C69" w:rsidP="00823C69">
            <w:pPr>
              <w:rPr>
                <w:rFonts w:ascii="Arial Narrow" w:hAnsi="Arial Narrow"/>
                <w:b/>
                <w:bCs/>
                <w:color w:val="000000"/>
                <w:sz w:val="22"/>
                <w:szCs w:val="22"/>
              </w:rPr>
            </w:pPr>
          </w:p>
        </w:tc>
        <w:tc>
          <w:tcPr>
            <w:tcW w:w="2826" w:type="dxa"/>
            <w:tcBorders>
              <w:top w:val="nil"/>
              <w:left w:val="nil"/>
              <w:bottom w:val="single" w:sz="4" w:space="0" w:color="auto"/>
              <w:right w:val="single" w:sz="8" w:space="0" w:color="000000"/>
            </w:tcBorders>
            <w:shd w:val="clear" w:color="000000" w:fill="F1F1F1"/>
            <w:vAlign w:val="center"/>
            <w:hideMark/>
          </w:tcPr>
          <w:p w14:paraId="72B6F514" w14:textId="77777777" w:rsidR="00823C69" w:rsidRPr="00823C69" w:rsidRDefault="00823C69" w:rsidP="00823C69">
            <w:pPr>
              <w:jc w:val="center"/>
              <w:rPr>
                <w:rFonts w:ascii="Arial Narrow" w:hAnsi="Arial Narrow"/>
                <w:b/>
                <w:bCs/>
                <w:color w:val="000000"/>
                <w:sz w:val="22"/>
                <w:szCs w:val="22"/>
              </w:rPr>
            </w:pPr>
            <w:r w:rsidRPr="00823C69">
              <w:rPr>
                <w:rFonts w:ascii="Arial Narrow" w:hAnsi="Arial Narrow"/>
                <w:b/>
                <w:bCs/>
                <w:spacing w:val="-2"/>
                <w:sz w:val="22"/>
                <w:szCs w:val="22"/>
                <w:lang w:val="es-ES"/>
              </w:rPr>
              <w:t>SEGMENTO</w:t>
            </w:r>
          </w:p>
        </w:tc>
        <w:tc>
          <w:tcPr>
            <w:tcW w:w="1837" w:type="dxa"/>
            <w:tcBorders>
              <w:top w:val="nil"/>
              <w:left w:val="nil"/>
              <w:bottom w:val="single" w:sz="4" w:space="0" w:color="auto"/>
              <w:right w:val="single" w:sz="8" w:space="0" w:color="000000"/>
            </w:tcBorders>
            <w:shd w:val="clear" w:color="000000" w:fill="F1F1F1"/>
            <w:vAlign w:val="center"/>
            <w:hideMark/>
          </w:tcPr>
          <w:p w14:paraId="6FE4E3FE" w14:textId="77777777" w:rsidR="00823C69" w:rsidRPr="00823C69" w:rsidRDefault="00823C69" w:rsidP="00823C69">
            <w:pPr>
              <w:jc w:val="center"/>
              <w:rPr>
                <w:rFonts w:ascii="Arial Narrow" w:hAnsi="Arial Narrow"/>
                <w:b/>
                <w:bCs/>
                <w:color w:val="000000"/>
                <w:sz w:val="22"/>
                <w:szCs w:val="22"/>
              </w:rPr>
            </w:pPr>
            <w:r w:rsidRPr="00823C69">
              <w:rPr>
                <w:rFonts w:ascii="Arial Narrow" w:hAnsi="Arial Narrow"/>
                <w:b/>
                <w:bCs/>
                <w:spacing w:val="-2"/>
                <w:sz w:val="22"/>
                <w:szCs w:val="22"/>
                <w:lang w:val="es-ES"/>
              </w:rPr>
              <w:t>FAMILIA</w:t>
            </w:r>
          </w:p>
        </w:tc>
        <w:tc>
          <w:tcPr>
            <w:tcW w:w="2219" w:type="dxa"/>
            <w:tcBorders>
              <w:top w:val="nil"/>
              <w:left w:val="nil"/>
              <w:bottom w:val="single" w:sz="4" w:space="0" w:color="auto"/>
              <w:right w:val="single" w:sz="8" w:space="0" w:color="000000"/>
            </w:tcBorders>
            <w:shd w:val="clear" w:color="000000" w:fill="F1F1F1"/>
            <w:vAlign w:val="center"/>
            <w:hideMark/>
          </w:tcPr>
          <w:p w14:paraId="3B0B7E7C" w14:textId="77777777" w:rsidR="00823C69" w:rsidRPr="00823C69" w:rsidRDefault="00823C69" w:rsidP="00823C69">
            <w:pPr>
              <w:jc w:val="center"/>
              <w:rPr>
                <w:rFonts w:ascii="Arial Narrow" w:hAnsi="Arial Narrow"/>
                <w:b/>
                <w:bCs/>
                <w:spacing w:val="-2"/>
                <w:sz w:val="22"/>
                <w:szCs w:val="22"/>
                <w:lang w:val="es-ES"/>
              </w:rPr>
            </w:pPr>
            <w:r w:rsidRPr="00823C69">
              <w:rPr>
                <w:rFonts w:ascii="Arial Narrow" w:hAnsi="Arial Narrow"/>
                <w:b/>
                <w:bCs/>
                <w:spacing w:val="-2"/>
                <w:sz w:val="22"/>
                <w:szCs w:val="22"/>
                <w:lang w:val="es-ES"/>
              </w:rPr>
              <w:t>CLASE</w:t>
            </w:r>
          </w:p>
        </w:tc>
      </w:tr>
      <w:tr w:rsidR="00823C69" w:rsidRPr="00823C69" w14:paraId="56B8F1FF" w14:textId="77777777" w:rsidTr="00192596">
        <w:trPr>
          <w:trHeight w:val="318"/>
          <w:jc w:val="center"/>
        </w:trPr>
        <w:tc>
          <w:tcPr>
            <w:tcW w:w="1262" w:type="dxa"/>
            <w:tcBorders>
              <w:top w:val="single" w:sz="4" w:space="0" w:color="auto"/>
              <w:left w:val="single" w:sz="4" w:space="0" w:color="auto"/>
              <w:bottom w:val="single" w:sz="4" w:space="0" w:color="auto"/>
              <w:right w:val="single" w:sz="8" w:space="0" w:color="000000"/>
            </w:tcBorders>
            <w:vAlign w:val="center"/>
          </w:tcPr>
          <w:p w14:paraId="79EE3AA7"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pacing w:val="-2"/>
                <w:sz w:val="20"/>
                <w:szCs w:val="22"/>
                <w:lang w:val="es-ES"/>
              </w:rPr>
              <w:t>43211500</w:t>
            </w:r>
          </w:p>
        </w:tc>
        <w:tc>
          <w:tcPr>
            <w:tcW w:w="2826" w:type="dxa"/>
            <w:tcBorders>
              <w:top w:val="single" w:sz="4" w:space="0" w:color="auto"/>
              <w:left w:val="single" w:sz="8" w:space="0" w:color="000000"/>
              <w:bottom w:val="single" w:sz="4" w:space="0" w:color="auto"/>
              <w:right w:val="single" w:sz="8" w:space="0" w:color="000000"/>
            </w:tcBorders>
            <w:vAlign w:val="center"/>
          </w:tcPr>
          <w:p w14:paraId="434D028B"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z w:val="20"/>
                <w:szCs w:val="22"/>
                <w:lang w:val="es-ES"/>
              </w:rPr>
              <w:t>Difusión de Tecnologías de Información y Telecomunicaciones</w:t>
            </w:r>
          </w:p>
        </w:tc>
        <w:tc>
          <w:tcPr>
            <w:tcW w:w="1837" w:type="dxa"/>
            <w:tcBorders>
              <w:top w:val="single" w:sz="4" w:space="0" w:color="auto"/>
              <w:left w:val="single" w:sz="8" w:space="0" w:color="000000"/>
              <w:bottom w:val="single" w:sz="4" w:space="0" w:color="auto"/>
              <w:right w:val="single" w:sz="4" w:space="0" w:color="auto"/>
            </w:tcBorders>
            <w:vAlign w:val="center"/>
          </w:tcPr>
          <w:p w14:paraId="7C675B4B"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z w:val="20"/>
                <w:szCs w:val="22"/>
                <w:lang w:val="es-ES"/>
              </w:rPr>
              <w:t>Equipo informático y accesorios</w:t>
            </w:r>
          </w:p>
        </w:tc>
        <w:tc>
          <w:tcPr>
            <w:tcW w:w="2219" w:type="dxa"/>
            <w:tcBorders>
              <w:top w:val="single" w:sz="4" w:space="0" w:color="auto"/>
              <w:left w:val="single" w:sz="4" w:space="0" w:color="auto"/>
              <w:bottom w:val="single" w:sz="4" w:space="0" w:color="auto"/>
              <w:right w:val="single" w:sz="4" w:space="0" w:color="auto"/>
            </w:tcBorders>
            <w:vAlign w:val="center"/>
          </w:tcPr>
          <w:p w14:paraId="2426536B" w14:textId="77777777" w:rsidR="00823C69" w:rsidRPr="00823C69" w:rsidRDefault="00823C69" w:rsidP="00823C69">
            <w:pPr>
              <w:jc w:val="center"/>
              <w:rPr>
                <w:sz w:val="20"/>
                <w:szCs w:val="20"/>
              </w:rPr>
            </w:pPr>
            <w:r w:rsidRPr="00823C69">
              <w:rPr>
                <w:rFonts w:ascii="Arial Narrow" w:hAnsi="Arial Narrow"/>
                <w:color w:val="000000"/>
                <w:sz w:val="20"/>
                <w:szCs w:val="22"/>
                <w:lang w:val="es-ES"/>
              </w:rPr>
              <w:t>Computadores</w:t>
            </w:r>
          </w:p>
        </w:tc>
        <w:tc>
          <w:tcPr>
            <w:tcW w:w="160" w:type="dxa"/>
            <w:tcBorders>
              <w:top w:val="nil"/>
              <w:left w:val="single" w:sz="4" w:space="0" w:color="auto"/>
              <w:bottom w:val="nil"/>
              <w:right w:val="nil"/>
            </w:tcBorders>
            <w:noWrap/>
            <w:vAlign w:val="bottom"/>
          </w:tcPr>
          <w:p w14:paraId="6D5AFD6B" w14:textId="77777777" w:rsidR="00823C69" w:rsidRPr="00823C69" w:rsidRDefault="00823C69" w:rsidP="00823C69">
            <w:pPr>
              <w:rPr>
                <w:sz w:val="20"/>
                <w:szCs w:val="20"/>
              </w:rPr>
            </w:pPr>
          </w:p>
        </w:tc>
      </w:tr>
    </w:tbl>
    <w:p w14:paraId="1028B4DB" w14:textId="77777777"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p>
    <w:p w14:paraId="04AEFAA5" w14:textId="77777777" w:rsidR="00823C69" w:rsidRPr="00823C69" w:rsidRDefault="00823C69" w:rsidP="00823C69">
      <w:pPr>
        <w:widowControl w:val="0"/>
        <w:autoSpaceDE w:val="0"/>
        <w:autoSpaceDN w:val="0"/>
        <w:ind w:right="109"/>
        <w:jc w:val="both"/>
        <w:rPr>
          <w:rFonts w:ascii="Arial Narrow" w:eastAsia="Arial Narrow" w:hAnsi="Arial Narrow" w:cs="Arial Narrow"/>
          <w:b/>
          <w:bCs/>
          <w:sz w:val="22"/>
          <w:szCs w:val="22"/>
          <w:lang w:val="es-ES" w:eastAsia="en-US"/>
        </w:rPr>
      </w:pPr>
      <w:r w:rsidRPr="00823C69">
        <w:rPr>
          <w:rFonts w:ascii="Arial Narrow" w:eastAsia="Arial Narrow" w:hAnsi="Arial Narrow" w:cs="Arial Narrow"/>
          <w:b/>
          <w:bCs/>
          <w:sz w:val="22"/>
          <w:szCs w:val="22"/>
          <w:lang w:val="es-ES" w:eastAsia="en-US"/>
        </w:rPr>
        <w:t>Para el Lote 2:</w:t>
      </w:r>
    </w:p>
    <w:p w14:paraId="47D2518D" w14:textId="77777777" w:rsidR="00823C69" w:rsidRPr="00823C69" w:rsidRDefault="00823C69" w:rsidP="00823C69">
      <w:pPr>
        <w:widowControl w:val="0"/>
        <w:autoSpaceDE w:val="0"/>
        <w:autoSpaceDN w:val="0"/>
        <w:ind w:left="112" w:right="109"/>
        <w:jc w:val="both"/>
        <w:rPr>
          <w:rFonts w:ascii="Arial Narrow" w:eastAsia="Arial Narrow" w:hAnsi="Arial Narrow" w:cs="Arial Narrow"/>
          <w:sz w:val="22"/>
          <w:szCs w:val="22"/>
          <w:lang w:val="es-ES" w:eastAsia="en-US"/>
        </w:rPr>
      </w:pPr>
    </w:p>
    <w:p w14:paraId="6A8F5E3E" w14:textId="52A85A7D"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el proponente tenga experiencia en </w:t>
      </w:r>
      <w:r w:rsidRPr="00823C69">
        <w:rPr>
          <w:rFonts w:ascii="Arial Narrow" w:eastAsia="Arial Narrow" w:hAnsi="Arial Narrow" w:cs="Arial Narrow"/>
          <w:b/>
          <w:bCs/>
          <w:sz w:val="22"/>
          <w:szCs w:val="22"/>
          <w:lang w:val="es-ES" w:eastAsia="en-US"/>
        </w:rPr>
        <w:t>UN</w:t>
      </w:r>
      <w:r w:rsidRPr="00823C69">
        <w:rPr>
          <w:rFonts w:ascii="Arial Narrow" w:eastAsia="Arial Narrow" w:hAnsi="Arial Narrow" w:cs="Arial Narrow"/>
          <w:b/>
          <w:sz w:val="22"/>
          <w:szCs w:val="22"/>
          <w:lang w:val="es-ES" w:eastAsia="en-US"/>
        </w:rPr>
        <w:t xml:space="preserve"> (1) contrato </w:t>
      </w:r>
      <w:r w:rsidRPr="00823C69">
        <w:rPr>
          <w:rFonts w:ascii="Arial Narrow" w:eastAsia="Arial Narrow" w:hAnsi="Arial Narrow" w:cs="Arial Narrow"/>
          <w:sz w:val="22"/>
          <w:szCs w:val="22"/>
          <w:lang w:val="es-ES" w:eastAsia="en-US"/>
        </w:rPr>
        <w:t>ejecutado</w:t>
      </w:r>
      <w:r w:rsidR="003C48F8" w:rsidRPr="003C48F8">
        <w:rPr>
          <w:rFonts w:ascii="Arial Narrow" w:eastAsia="Arial Narrow" w:hAnsi="Arial Narrow" w:cs="Arial Narrow"/>
          <w:sz w:val="22"/>
          <w:szCs w:val="22"/>
          <w:lang w:val="es-ES" w:eastAsia="en-US"/>
        </w:rPr>
        <w:t xml:space="preserve"> </w:t>
      </w:r>
      <w:r w:rsidR="003C48F8" w:rsidRPr="003C48F8">
        <w:rPr>
          <w:rFonts w:ascii="Arial Narrow" w:eastAsia="Arial Narrow" w:hAnsi="Arial Narrow" w:cs="Arial Narrow"/>
          <w:sz w:val="22"/>
          <w:szCs w:val="22"/>
          <w:lang w:val="es-ES" w:eastAsia="en-US"/>
        </w:rPr>
        <w:t>y terminados a satisfacción</w:t>
      </w:r>
      <w:r w:rsidRPr="00823C69">
        <w:rPr>
          <w:rFonts w:ascii="Arial Narrow" w:eastAsia="Arial Narrow" w:hAnsi="Arial Narrow" w:cs="Arial Narrow"/>
          <w:sz w:val="22"/>
          <w:szCs w:val="22"/>
          <w:lang w:val="es-ES" w:eastAsia="en-US"/>
        </w:rPr>
        <w:t xml:space="preserve">, cuyo valor se igual o superior al presupuesto oficial del Lote, expresado en salarios mínimos legales </w:t>
      </w:r>
      <w:r w:rsidRPr="00823C69">
        <w:rPr>
          <w:rFonts w:ascii="Arial Narrow" w:eastAsia="Arial Narrow" w:hAnsi="Arial Narrow" w:cs="Arial Narrow"/>
          <w:spacing w:val="-2"/>
          <w:sz w:val="22"/>
          <w:szCs w:val="22"/>
          <w:lang w:val="es-ES" w:eastAsia="en-US"/>
        </w:rPr>
        <w:t>mensuales</w:t>
      </w:r>
      <w:r w:rsidRPr="00823C69">
        <w:rPr>
          <w:rFonts w:ascii="Arial Narrow" w:eastAsia="Arial Narrow" w:hAnsi="Arial Narrow" w:cs="Arial Narrow"/>
          <w:spacing w:val="-5"/>
          <w:sz w:val="22"/>
          <w:szCs w:val="22"/>
          <w:lang w:val="es-ES" w:eastAsia="en-US"/>
        </w:rPr>
        <w:t xml:space="preserve"> </w:t>
      </w:r>
      <w:r w:rsidRPr="00823C69">
        <w:rPr>
          <w:rFonts w:ascii="Arial Narrow" w:eastAsia="Arial Narrow" w:hAnsi="Arial Narrow" w:cs="Arial Narrow"/>
          <w:spacing w:val="-2"/>
          <w:sz w:val="22"/>
          <w:szCs w:val="22"/>
          <w:lang w:val="es-ES" w:eastAsia="en-US"/>
        </w:rPr>
        <w:t xml:space="preserve">vigente y que </w:t>
      </w:r>
      <w:r w:rsidR="001779C0">
        <w:rPr>
          <w:rFonts w:ascii="Arial Narrow" w:eastAsia="Arial Narrow" w:hAnsi="Arial Narrow" w:cs="Arial Narrow"/>
          <w:spacing w:val="-2"/>
          <w:sz w:val="22"/>
          <w:szCs w:val="22"/>
          <w:lang w:val="es-ES" w:eastAsia="en-US"/>
        </w:rPr>
        <w:t xml:space="preserve">el </w:t>
      </w:r>
      <w:r w:rsidRPr="00823C69">
        <w:rPr>
          <w:rFonts w:ascii="Arial Narrow" w:eastAsia="Arial Narrow" w:hAnsi="Arial Narrow" w:cs="Arial Narrow"/>
          <w:spacing w:val="-2"/>
          <w:sz w:val="22"/>
          <w:szCs w:val="22"/>
          <w:lang w:val="es-ES" w:eastAsia="en-US"/>
        </w:rPr>
        <w:t>contrato</w:t>
      </w:r>
      <w:r w:rsidRPr="00823C69">
        <w:rPr>
          <w:rFonts w:ascii="Arial Narrow" w:eastAsia="Arial Narrow" w:hAnsi="Arial Narrow" w:cs="Arial Narrow"/>
          <w:spacing w:val="-5"/>
          <w:sz w:val="22"/>
          <w:szCs w:val="22"/>
          <w:lang w:val="es-ES" w:eastAsia="en-US"/>
        </w:rPr>
        <w:t xml:space="preserve"> se debe </w:t>
      </w:r>
      <w:r w:rsidRPr="00823C69">
        <w:rPr>
          <w:rFonts w:ascii="Arial Narrow" w:eastAsia="Arial Narrow" w:hAnsi="Arial Narrow" w:cs="Arial Narrow"/>
          <w:spacing w:val="-2"/>
          <w:sz w:val="22"/>
          <w:szCs w:val="22"/>
          <w:lang w:val="es-ES" w:eastAsia="en-US"/>
        </w:rPr>
        <w:t>encontrar clasificado en</w:t>
      </w:r>
      <w:r w:rsidRPr="00823C69">
        <w:rPr>
          <w:rFonts w:ascii="Arial Narrow" w:eastAsia="Arial Narrow" w:hAnsi="Arial Narrow" w:cs="Arial Narrow"/>
          <w:spacing w:val="-5"/>
          <w:sz w:val="22"/>
          <w:szCs w:val="22"/>
          <w:lang w:val="es-ES" w:eastAsia="en-US"/>
        </w:rPr>
        <w:t xml:space="preserve"> </w:t>
      </w:r>
      <w:r w:rsidRPr="00823C69">
        <w:rPr>
          <w:rFonts w:ascii="Arial Narrow" w:eastAsia="Arial Narrow" w:hAnsi="Arial Narrow" w:cs="Arial Narrow"/>
          <w:spacing w:val="-2"/>
          <w:sz w:val="22"/>
          <w:szCs w:val="22"/>
          <w:lang w:val="es-ES" w:eastAsia="en-US"/>
        </w:rPr>
        <w:t>el</w:t>
      </w:r>
      <w:r w:rsidRPr="00823C69">
        <w:rPr>
          <w:rFonts w:ascii="Arial Narrow" w:eastAsia="Arial Narrow" w:hAnsi="Arial Narrow" w:cs="Arial Narrow"/>
          <w:spacing w:val="-7"/>
          <w:sz w:val="22"/>
          <w:szCs w:val="22"/>
          <w:lang w:val="es-ES" w:eastAsia="en-US"/>
        </w:rPr>
        <w:t xml:space="preserve"> </w:t>
      </w:r>
      <w:r w:rsidRPr="00823C69">
        <w:rPr>
          <w:rFonts w:ascii="Arial Narrow" w:eastAsia="Arial Narrow" w:hAnsi="Arial Narrow" w:cs="Arial Narrow"/>
          <w:spacing w:val="-2"/>
          <w:sz w:val="22"/>
          <w:szCs w:val="22"/>
          <w:lang w:val="es-ES" w:eastAsia="en-US"/>
        </w:rPr>
        <w:t xml:space="preserve">siguiente código del Clasificador </w:t>
      </w:r>
      <w:r w:rsidRPr="00823C69">
        <w:rPr>
          <w:rFonts w:ascii="Arial Narrow" w:eastAsia="Arial Narrow" w:hAnsi="Arial Narrow" w:cs="Arial Narrow"/>
          <w:sz w:val="22"/>
          <w:szCs w:val="22"/>
          <w:lang w:val="es-ES" w:eastAsia="en-US"/>
        </w:rPr>
        <w:t>de Bienes y Servicios UNSPSC</w:t>
      </w:r>
      <w:r w:rsidR="001779C0">
        <w:rPr>
          <w:rFonts w:ascii="Arial Narrow" w:eastAsia="Arial Narrow" w:hAnsi="Arial Narrow" w:cs="Arial Narrow"/>
          <w:sz w:val="22"/>
          <w:szCs w:val="22"/>
          <w:lang w:val="es-ES" w:eastAsia="en-US"/>
        </w:rPr>
        <w:t>:</w:t>
      </w:r>
    </w:p>
    <w:p w14:paraId="191F706E" w14:textId="77777777" w:rsidR="00823C69" w:rsidRPr="00823C69" w:rsidRDefault="00823C69" w:rsidP="00823C69">
      <w:pPr>
        <w:widowControl w:val="0"/>
        <w:autoSpaceDE w:val="0"/>
        <w:autoSpaceDN w:val="0"/>
        <w:ind w:left="112" w:right="109"/>
        <w:jc w:val="both"/>
        <w:rPr>
          <w:rFonts w:ascii="Arial Narrow" w:eastAsia="Arial Narrow" w:hAnsi="Arial Narrow" w:cs="Arial Narrow"/>
          <w:sz w:val="22"/>
          <w:szCs w:val="22"/>
          <w:lang w:val="es-ES" w:eastAsia="en-US"/>
        </w:rPr>
      </w:pPr>
    </w:p>
    <w:tbl>
      <w:tblPr>
        <w:tblW w:w="8304" w:type="dxa"/>
        <w:jc w:val="center"/>
        <w:tblLayout w:type="fixed"/>
        <w:tblCellMar>
          <w:top w:w="15" w:type="dxa"/>
          <w:left w:w="70" w:type="dxa"/>
          <w:right w:w="70" w:type="dxa"/>
        </w:tblCellMar>
        <w:tblLook w:val="04A0" w:firstRow="1" w:lastRow="0" w:firstColumn="1" w:lastColumn="0" w:noHBand="0" w:noVBand="1"/>
      </w:tblPr>
      <w:tblGrid>
        <w:gridCol w:w="1262"/>
        <w:gridCol w:w="2826"/>
        <w:gridCol w:w="1837"/>
        <w:gridCol w:w="2219"/>
        <w:gridCol w:w="160"/>
      </w:tblGrid>
      <w:tr w:rsidR="00823C69" w:rsidRPr="00823C69" w14:paraId="77F87E6B" w14:textId="77777777" w:rsidTr="00192596">
        <w:trPr>
          <w:gridAfter w:val="1"/>
          <w:wAfter w:w="160" w:type="dxa"/>
          <w:trHeight w:val="274"/>
          <w:tblHeader/>
          <w:jc w:val="center"/>
        </w:trPr>
        <w:tc>
          <w:tcPr>
            <w:tcW w:w="1262" w:type="dxa"/>
            <w:vMerge w:val="restart"/>
            <w:tcBorders>
              <w:top w:val="single" w:sz="8" w:space="0" w:color="000000"/>
              <w:left w:val="single" w:sz="8" w:space="0" w:color="000000"/>
              <w:bottom w:val="single" w:sz="8" w:space="0" w:color="000000"/>
              <w:right w:val="single" w:sz="8" w:space="0" w:color="000000"/>
            </w:tcBorders>
            <w:shd w:val="clear" w:color="000000" w:fill="F1F1F1"/>
            <w:vAlign w:val="center"/>
            <w:hideMark/>
          </w:tcPr>
          <w:p w14:paraId="6628E1C2" w14:textId="77777777" w:rsidR="00823C69" w:rsidRPr="00823C69" w:rsidRDefault="00823C69" w:rsidP="00823C69">
            <w:pPr>
              <w:spacing w:after="240"/>
              <w:jc w:val="center"/>
              <w:rPr>
                <w:rFonts w:ascii="Arial Narrow" w:hAnsi="Arial Narrow"/>
                <w:b/>
                <w:bCs/>
                <w:color w:val="000000"/>
                <w:sz w:val="22"/>
                <w:szCs w:val="22"/>
              </w:rPr>
            </w:pPr>
            <w:r w:rsidRPr="00823C69">
              <w:rPr>
                <w:rFonts w:ascii="Arial Narrow" w:hAnsi="Arial Narrow"/>
                <w:b/>
                <w:bCs/>
                <w:spacing w:val="-2"/>
                <w:sz w:val="22"/>
                <w:szCs w:val="22"/>
                <w:lang w:val="es-ES"/>
              </w:rPr>
              <w:lastRenderedPageBreak/>
              <w:t>Clasificación UNSPSC</w:t>
            </w:r>
          </w:p>
        </w:tc>
        <w:tc>
          <w:tcPr>
            <w:tcW w:w="6882" w:type="dxa"/>
            <w:gridSpan w:val="3"/>
            <w:tcBorders>
              <w:top w:val="single" w:sz="8" w:space="0" w:color="auto"/>
              <w:left w:val="nil"/>
              <w:bottom w:val="single" w:sz="8" w:space="0" w:color="auto"/>
              <w:right w:val="single" w:sz="8" w:space="0" w:color="000000"/>
            </w:tcBorders>
            <w:shd w:val="clear" w:color="000000" w:fill="F1F1F1"/>
            <w:vAlign w:val="center"/>
            <w:hideMark/>
          </w:tcPr>
          <w:p w14:paraId="4969B95A" w14:textId="77777777" w:rsidR="00823C69" w:rsidRPr="00823C69" w:rsidRDefault="00823C69" w:rsidP="00823C69">
            <w:pPr>
              <w:spacing w:after="240"/>
              <w:jc w:val="center"/>
              <w:rPr>
                <w:rFonts w:ascii="Arial Narrow" w:hAnsi="Arial Narrow"/>
                <w:b/>
                <w:bCs/>
                <w:spacing w:val="-2"/>
                <w:sz w:val="22"/>
                <w:szCs w:val="22"/>
                <w:lang w:val="es-ES"/>
              </w:rPr>
            </w:pPr>
            <w:r w:rsidRPr="00823C69">
              <w:rPr>
                <w:rFonts w:ascii="Arial Narrow" w:hAnsi="Arial Narrow"/>
                <w:b/>
                <w:bCs/>
                <w:spacing w:val="-2"/>
                <w:sz w:val="22"/>
                <w:szCs w:val="22"/>
                <w:lang w:val="es-ES"/>
              </w:rPr>
              <w:t>DESCRIPCIÓN</w:t>
            </w:r>
          </w:p>
        </w:tc>
      </w:tr>
      <w:tr w:rsidR="00823C69" w:rsidRPr="00823C69" w14:paraId="1A761228" w14:textId="77777777" w:rsidTr="00192596">
        <w:trPr>
          <w:gridAfter w:val="1"/>
          <w:wAfter w:w="160" w:type="dxa"/>
          <w:trHeight w:val="274"/>
          <w:tblHeader/>
          <w:jc w:val="center"/>
        </w:trPr>
        <w:tc>
          <w:tcPr>
            <w:tcW w:w="1262" w:type="dxa"/>
            <w:vMerge/>
            <w:tcBorders>
              <w:top w:val="single" w:sz="8" w:space="0" w:color="000000"/>
              <w:left w:val="single" w:sz="8" w:space="0" w:color="000000"/>
              <w:bottom w:val="single" w:sz="4" w:space="0" w:color="auto"/>
              <w:right w:val="single" w:sz="8" w:space="0" w:color="000000"/>
            </w:tcBorders>
            <w:vAlign w:val="center"/>
            <w:hideMark/>
          </w:tcPr>
          <w:p w14:paraId="1316CF14" w14:textId="77777777" w:rsidR="00823C69" w:rsidRPr="00823C69" w:rsidRDefault="00823C69" w:rsidP="00823C69">
            <w:pPr>
              <w:rPr>
                <w:rFonts w:ascii="Arial Narrow" w:hAnsi="Arial Narrow"/>
                <w:b/>
                <w:bCs/>
                <w:color w:val="000000"/>
                <w:sz w:val="22"/>
                <w:szCs w:val="22"/>
              </w:rPr>
            </w:pPr>
          </w:p>
        </w:tc>
        <w:tc>
          <w:tcPr>
            <w:tcW w:w="2826" w:type="dxa"/>
            <w:tcBorders>
              <w:top w:val="nil"/>
              <w:left w:val="nil"/>
              <w:bottom w:val="single" w:sz="4" w:space="0" w:color="auto"/>
              <w:right w:val="single" w:sz="8" w:space="0" w:color="000000"/>
            </w:tcBorders>
            <w:shd w:val="clear" w:color="000000" w:fill="F1F1F1"/>
            <w:vAlign w:val="center"/>
            <w:hideMark/>
          </w:tcPr>
          <w:p w14:paraId="6D12DDA6" w14:textId="77777777" w:rsidR="00823C69" w:rsidRPr="00823C69" w:rsidRDefault="00823C69" w:rsidP="00823C69">
            <w:pPr>
              <w:jc w:val="center"/>
              <w:rPr>
                <w:rFonts w:ascii="Arial Narrow" w:hAnsi="Arial Narrow"/>
                <w:b/>
                <w:bCs/>
                <w:color w:val="000000"/>
                <w:sz w:val="22"/>
                <w:szCs w:val="22"/>
              </w:rPr>
            </w:pPr>
            <w:r w:rsidRPr="00823C69">
              <w:rPr>
                <w:rFonts w:ascii="Arial Narrow" w:hAnsi="Arial Narrow"/>
                <w:b/>
                <w:bCs/>
                <w:spacing w:val="-2"/>
                <w:sz w:val="22"/>
                <w:szCs w:val="22"/>
                <w:lang w:val="es-ES"/>
              </w:rPr>
              <w:t>SEGMENTO</w:t>
            </w:r>
          </w:p>
        </w:tc>
        <w:tc>
          <w:tcPr>
            <w:tcW w:w="1837" w:type="dxa"/>
            <w:tcBorders>
              <w:top w:val="nil"/>
              <w:left w:val="nil"/>
              <w:bottom w:val="single" w:sz="4" w:space="0" w:color="auto"/>
              <w:right w:val="single" w:sz="8" w:space="0" w:color="000000"/>
            </w:tcBorders>
            <w:shd w:val="clear" w:color="000000" w:fill="F1F1F1"/>
            <w:vAlign w:val="center"/>
            <w:hideMark/>
          </w:tcPr>
          <w:p w14:paraId="07CE09AB" w14:textId="77777777" w:rsidR="00823C69" w:rsidRPr="00823C69" w:rsidRDefault="00823C69" w:rsidP="00823C69">
            <w:pPr>
              <w:jc w:val="center"/>
              <w:rPr>
                <w:rFonts w:ascii="Arial Narrow" w:hAnsi="Arial Narrow"/>
                <w:b/>
                <w:bCs/>
                <w:color w:val="000000"/>
                <w:sz w:val="22"/>
                <w:szCs w:val="22"/>
              </w:rPr>
            </w:pPr>
            <w:r w:rsidRPr="00823C69">
              <w:rPr>
                <w:rFonts w:ascii="Arial Narrow" w:hAnsi="Arial Narrow"/>
                <w:b/>
                <w:bCs/>
                <w:spacing w:val="-2"/>
                <w:sz w:val="22"/>
                <w:szCs w:val="22"/>
                <w:lang w:val="es-ES"/>
              </w:rPr>
              <w:t>FAMILIA</w:t>
            </w:r>
          </w:p>
        </w:tc>
        <w:tc>
          <w:tcPr>
            <w:tcW w:w="2219" w:type="dxa"/>
            <w:tcBorders>
              <w:top w:val="nil"/>
              <w:left w:val="nil"/>
              <w:bottom w:val="single" w:sz="4" w:space="0" w:color="auto"/>
              <w:right w:val="single" w:sz="8" w:space="0" w:color="000000"/>
            </w:tcBorders>
            <w:shd w:val="clear" w:color="000000" w:fill="F1F1F1"/>
            <w:vAlign w:val="center"/>
            <w:hideMark/>
          </w:tcPr>
          <w:p w14:paraId="06558904" w14:textId="77777777" w:rsidR="00823C69" w:rsidRPr="00823C69" w:rsidRDefault="00823C69" w:rsidP="00823C69">
            <w:pPr>
              <w:jc w:val="center"/>
              <w:rPr>
                <w:rFonts w:ascii="Arial Narrow" w:hAnsi="Arial Narrow"/>
                <w:b/>
                <w:bCs/>
                <w:spacing w:val="-2"/>
                <w:sz w:val="22"/>
                <w:szCs w:val="22"/>
                <w:lang w:val="es-ES"/>
              </w:rPr>
            </w:pPr>
            <w:r w:rsidRPr="00823C69">
              <w:rPr>
                <w:rFonts w:ascii="Arial Narrow" w:hAnsi="Arial Narrow"/>
                <w:b/>
                <w:bCs/>
                <w:spacing w:val="-2"/>
                <w:sz w:val="22"/>
                <w:szCs w:val="22"/>
                <w:lang w:val="es-ES"/>
              </w:rPr>
              <w:t>CLASE</w:t>
            </w:r>
          </w:p>
        </w:tc>
      </w:tr>
      <w:tr w:rsidR="00823C69" w:rsidRPr="00823C69" w14:paraId="19D068F4" w14:textId="77777777" w:rsidTr="00192596">
        <w:trPr>
          <w:trHeight w:val="318"/>
          <w:jc w:val="center"/>
        </w:trPr>
        <w:tc>
          <w:tcPr>
            <w:tcW w:w="1262" w:type="dxa"/>
            <w:tcBorders>
              <w:top w:val="single" w:sz="4" w:space="0" w:color="auto"/>
              <w:left w:val="single" w:sz="4" w:space="0" w:color="auto"/>
              <w:bottom w:val="single" w:sz="4" w:space="0" w:color="auto"/>
              <w:right w:val="single" w:sz="8" w:space="0" w:color="000000"/>
            </w:tcBorders>
            <w:vAlign w:val="center"/>
          </w:tcPr>
          <w:p w14:paraId="3EA348BF"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pacing w:val="-2"/>
                <w:sz w:val="20"/>
                <w:szCs w:val="22"/>
                <w:lang w:val="es-ES"/>
              </w:rPr>
              <w:t>43211900</w:t>
            </w:r>
          </w:p>
        </w:tc>
        <w:tc>
          <w:tcPr>
            <w:tcW w:w="2826" w:type="dxa"/>
            <w:tcBorders>
              <w:top w:val="single" w:sz="4" w:space="0" w:color="auto"/>
              <w:left w:val="single" w:sz="8" w:space="0" w:color="000000"/>
              <w:bottom w:val="single" w:sz="4" w:space="0" w:color="auto"/>
              <w:right w:val="single" w:sz="8" w:space="0" w:color="000000"/>
            </w:tcBorders>
            <w:vAlign w:val="center"/>
          </w:tcPr>
          <w:p w14:paraId="192A946A"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z w:val="20"/>
                <w:szCs w:val="22"/>
                <w:lang w:val="es-ES"/>
              </w:rPr>
              <w:t>Difusión de Tecnologías de Información y Telecomunicaciones</w:t>
            </w:r>
          </w:p>
        </w:tc>
        <w:tc>
          <w:tcPr>
            <w:tcW w:w="1837" w:type="dxa"/>
            <w:tcBorders>
              <w:top w:val="single" w:sz="4" w:space="0" w:color="auto"/>
              <w:left w:val="single" w:sz="8" w:space="0" w:color="000000"/>
              <w:bottom w:val="single" w:sz="4" w:space="0" w:color="auto"/>
              <w:right w:val="single" w:sz="4" w:space="0" w:color="auto"/>
            </w:tcBorders>
            <w:vAlign w:val="center"/>
          </w:tcPr>
          <w:p w14:paraId="118C75DC"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z w:val="20"/>
                <w:szCs w:val="22"/>
                <w:lang w:val="es-ES"/>
              </w:rPr>
              <w:t>Equipo informático y accesorios</w:t>
            </w:r>
          </w:p>
        </w:tc>
        <w:tc>
          <w:tcPr>
            <w:tcW w:w="2219" w:type="dxa"/>
            <w:tcBorders>
              <w:top w:val="single" w:sz="4" w:space="0" w:color="auto"/>
              <w:left w:val="single" w:sz="4" w:space="0" w:color="auto"/>
              <w:bottom w:val="single" w:sz="4" w:space="0" w:color="auto"/>
              <w:right w:val="single" w:sz="4" w:space="0" w:color="auto"/>
            </w:tcBorders>
            <w:vAlign w:val="center"/>
          </w:tcPr>
          <w:p w14:paraId="54923A1C" w14:textId="77777777" w:rsidR="00823C69" w:rsidRPr="00823C69" w:rsidRDefault="00823C69" w:rsidP="00823C69">
            <w:pPr>
              <w:jc w:val="center"/>
              <w:rPr>
                <w:sz w:val="20"/>
                <w:szCs w:val="20"/>
              </w:rPr>
            </w:pPr>
            <w:r w:rsidRPr="00823C69">
              <w:rPr>
                <w:rFonts w:ascii="Arial Narrow" w:hAnsi="Arial Narrow"/>
                <w:color w:val="000000"/>
                <w:sz w:val="20"/>
                <w:szCs w:val="22"/>
                <w:lang w:val="es-ES"/>
              </w:rPr>
              <w:t>Monitores y pantallas de computador</w:t>
            </w:r>
          </w:p>
        </w:tc>
        <w:tc>
          <w:tcPr>
            <w:tcW w:w="160" w:type="dxa"/>
            <w:tcBorders>
              <w:top w:val="nil"/>
              <w:left w:val="single" w:sz="4" w:space="0" w:color="auto"/>
              <w:bottom w:val="nil"/>
              <w:right w:val="nil"/>
            </w:tcBorders>
            <w:noWrap/>
            <w:vAlign w:val="bottom"/>
          </w:tcPr>
          <w:p w14:paraId="08CC1F10" w14:textId="77777777" w:rsidR="00823C69" w:rsidRPr="00823C69" w:rsidRDefault="00823C69" w:rsidP="00823C69">
            <w:pPr>
              <w:rPr>
                <w:sz w:val="20"/>
                <w:szCs w:val="20"/>
              </w:rPr>
            </w:pPr>
          </w:p>
        </w:tc>
      </w:tr>
    </w:tbl>
    <w:p w14:paraId="08418C80" w14:textId="77777777"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p>
    <w:p w14:paraId="55B7CB76" w14:textId="77777777" w:rsidR="00823C69" w:rsidRPr="00823C69" w:rsidRDefault="00823C69" w:rsidP="00823C69">
      <w:pPr>
        <w:widowControl w:val="0"/>
        <w:autoSpaceDE w:val="0"/>
        <w:autoSpaceDN w:val="0"/>
        <w:ind w:right="109"/>
        <w:jc w:val="both"/>
        <w:rPr>
          <w:rFonts w:ascii="Arial Narrow" w:eastAsia="Arial Narrow" w:hAnsi="Arial Narrow" w:cs="Arial Narrow"/>
          <w:b/>
          <w:bCs/>
          <w:sz w:val="22"/>
          <w:szCs w:val="22"/>
          <w:u w:val="single"/>
          <w:lang w:val="es-ES" w:eastAsia="en-US"/>
        </w:rPr>
      </w:pPr>
      <w:r w:rsidRPr="00823C69">
        <w:rPr>
          <w:rFonts w:ascii="Arial Narrow" w:eastAsia="Arial Narrow" w:hAnsi="Arial Narrow" w:cs="Arial Narrow"/>
          <w:b/>
          <w:bCs/>
          <w:sz w:val="22"/>
          <w:szCs w:val="22"/>
          <w:u w:val="single"/>
          <w:lang w:val="es-ES" w:eastAsia="en-US"/>
        </w:rPr>
        <w:t>Nota: El proponente podrá acreditar la experiencia general para ambos Lotes con los mismos contratos que relacione en el Formato “EXPERIENCIA ACREDITADA PROPONENTE”, siempre y cuando cumpla con el presupuesto oficial del Lote y con el código del Clasificador de Bienes y Servicios UNSPSC de cada Lote.</w:t>
      </w:r>
    </w:p>
    <w:p w14:paraId="07055A38" w14:textId="77777777" w:rsidR="00823C69" w:rsidRPr="00823C69" w:rsidRDefault="00823C69" w:rsidP="00823C69">
      <w:pPr>
        <w:widowControl w:val="0"/>
        <w:autoSpaceDE w:val="0"/>
        <w:autoSpaceDN w:val="0"/>
        <w:ind w:left="112" w:right="109"/>
        <w:jc w:val="both"/>
        <w:rPr>
          <w:rFonts w:ascii="Arial Narrow" w:eastAsia="Arial Narrow" w:hAnsi="Arial Narrow" w:cs="Arial Narrow"/>
          <w:sz w:val="22"/>
          <w:szCs w:val="22"/>
          <w:lang w:val="es-ES" w:eastAsia="en-US"/>
        </w:rPr>
      </w:pPr>
    </w:p>
    <w:p w14:paraId="7362BC7B" w14:textId="77777777" w:rsidR="00823C69" w:rsidRPr="00823C69" w:rsidRDefault="00823C69" w:rsidP="00823C69">
      <w:pPr>
        <w:widowControl w:val="0"/>
        <w:autoSpaceDE w:val="0"/>
        <w:autoSpaceDN w:val="0"/>
        <w:ind w:right="109"/>
        <w:jc w:val="both"/>
        <w:rPr>
          <w:rFonts w:ascii="Arial Narrow" w:eastAsia="Arial Narrow" w:hAnsi="Arial Narrow" w:cs="Arial Narrow"/>
          <w:spacing w:val="-2"/>
          <w:sz w:val="22"/>
          <w:szCs w:val="22"/>
          <w:lang w:val="es-ES" w:eastAsia="en-US"/>
        </w:rPr>
      </w:pPr>
      <w:r w:rsidRPr="00823C69">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823C69">
        <w:rPr>
          <w:rFonts w:ascii="Arial Narrow" w:eastAsia="Arial Narrow" w:hAnsi="Arial Narrow" w:cs="Arial Narrow"/>
          <w:spacing w:val="-2"/>
          <w:sz w:val="22"/>
          <w:szCs w:val="22"/>
          <w:lang w:val="es-ES" w:eastAsia="en-US"/>
        </w:rPr>
        <w:t>documento.</w:t>
      </w:r>
    </w:p>
    <w:p w14:paraId="2DE5A5FB" w14:textId="77777777" w:rsidR="00823C69" w:rsidRPr="00823C69" w:rsidRDefault="00823C69" w:rsidP="00823C69">
      <w:pPr>
        <w:widowControl w:val="0"/>
        <w:autoSpaceDE w:val="0"/>
        <w:autoSpaceDN w:val="0"/>
        <w:spacing w:before="1"/>
        <w:jc w:val="both"/>
        <w:rPr>
          <w:rFonts w:ascii="Arial Narrow" w:eastAsia="Arial Narrow" w:hAnsi="Arial Narrow" w:cs="Arial Narrow"/>
          <w:sz w:val="22"/>
          <w:szCs w:val="22"/>
          <w:lang w:val="es-ES" w:eastAsia="en-US"/>
        </w:rPr>
      </w:pPr>
    </w:p>
    <w:p w14:paraId="5E1D6C38" w14:textId="77777777" w:rsidR="00823C69" w:rsidRPr="00823C69" w:rsidRDefault="00823C69" w:rsidP="00823C69">
      <w:pPr>
        <w:widowControl w:val="0"/>
        <w:autoSpaceDE w:val="0"/>
        <w:autoSpaceDN w:val="0"/>
        <w:ind w:right="108"/>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Cuando en el RUP de un proponente, o de uno o varios de los integrantes del proponente si éste es Consorcio, o Unión Temporal,</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se</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encuentren</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contratos</w:t>
      </w:r>
      <w:r w:rsidRPr="00823C69">
        <w:rPr>
          <w:rFonts w:ascii="Arial Narrow" w:eastAsia="Arial Narrow" w:hAnsi="Arial Narrow" w:cs="Arial Narrow"/>
          <w:spacing w:val="-5"/>
          <w:sz w:val="22"/>
          <w:szCs w:val="22"/>
          <w:lang w:val="es-ES" w:eastAsia="en-US"/>
        </w:rPr>
        <w:t xml:space="preserve"> </w:t>
      </w:r>
      <w:r w:rsidRPr="00823C69">
        <w:rPr>
          <w:rFonts w:ascii="Arial Narrow" w:eastAsia="Arial Narrow" w:hAnsi="Arial Narrow" w:cs="Arial Narrow"/>
          <w:sz w:val="22"/>
          <w:szCs w:val="22"/>
          <w:lang w:val="es-ES" w:eastAsia="en-US"/>
        </w:rPr>
        <w:t>en</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los</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cuales</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participó</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en</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unión</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temporal</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o</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consorcio,</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se</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acreditará</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el</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porcentaje</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del</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valor ejecutado correspondiente al porcentaje de participación dentro de la Unión Temporal o Consorcio.</w:t>
      </w:r>
    </w:p>
    <w:p w14:paraId="29CD789C" w14:textId="77777777" w:rsidR="00823C69" w:rsidRPr="00823C69" w:rsidRDefault="00823C69" w:rsidP="00823C69">
      <w:pPr>
        <w:widowControl w:val="0"/>
        <w:autoSpaceDE w:val="0"/>
        <w:autoSpaceDN w:val="0"/>
        <w:spacing w:before="1"/>
        <w:jc w:val="both"/>
        <w:rPr>
          <w:rFonts w:ascii="Arial Narrow" w:eastAsia="Arial Narrow" w:hAnsi="Arial Narrow" w:cs="Arial Narrow"/>
          <w:sz w:val="22"/>
          <w:szCs w:val="22"/>
          <w:lang w:val="es-ES" w:eastAsia="en-US"/>
        </w:rPr>
      </w:pPr>
    </w:p>
    <w:p w14:paraId="4A98D176" w14:textId="77777777" w:rsidR="00823C69" w:rsidRPr="00823C69" w:rsidRDefault="00823C69" w:rsidP="00823C69">
      <w:pPr>
        <w:widowControl w:val="0"/>
        <w:autoSpaceDE w:val="0"/>
        <w:autoSpaceDN w:val="0"/>
        <w:ind w:right="120"/>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No podrá acumularse a la vez, la experiencia de los socios, accionistas o constituyentes, y de la persona jurídica cuando estos se asocien entre sí para presentar propuesta bajo las modalidades previstas en el artículo 7º de la Ley 80 de 1993.</w:t>
      </w:r>
    </w:p>
    <w:p w14:paraId="276C4D52" w14:textId="77777777" w:rsidR="00823C69" w:rsidRPr="00823C69" w:rsidRDefault="00823C69" w:rsidP="00823C69">
      <w:pPr>
        <w:widowControl w:val="0"/>
        <w:autoSpaceDE w:val="0"/>
        <w:autoSpaceDN w:val="0"/>
        <w:spacing w:before="10"/>
        <w:jc w:val="both"/>
        <w:rPr>
          <w:rFonts w:ascii="Arial Narrow" w:eastAsia="Arial Narrow" w:hAnsi="Arial Narrow" w:cs="Arial Narrow"/>
          <w:sz w:val="21"/>
          <w:szCs w:val="22"/>
          <w:lang w:val="es-ES" w:eastAsia="en-US"/>
        </w:rPr>
      </w:pPr>
    </w:p>
    <w:p w14:paraId="00DF197C" w14:textId="77777777" w:rsidR="00823C69" w:rsidRPr="00823C69" w:rsidRDefault="00823C69" w:rsidP="00823C69">
      <w:pPr>
        <w:widowControl w:val="0"/>
        <w:autoSpaceDE w:val="0"/>
        <w:autoSpaceDN w:val="0"/>
        <w:ind w:right="119"/>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09E16398" w14:textId="77777777" w:rsidR="00823C69" w:rsidRPr="00823C69" w:rsidRDefault="00823C69" w:rsidP="00823C69">
      <w:pPr>
        <w:widowControl w:val="0"/>
        <w:autoSpaceDE w:val="0"/>
        <w:autoSpaceDN w:val="0"/>
        <w:jc w:val="both"/>
        <w:rPr>
          <w:rFonts w:ascii="Arial Narrow" w:eastAsia="Arial Narrow" w:hAnsi="Arial Narrow" w:cs="Arial Narrow"/>
          <w:sz w:val="22"/>
          <w:szCs w:val="22"/>
          <w:lang w:val="es-ES" w:eastAsia="en-US"/>
        </w:rPr>
      </w:pPr>
    </w:p>
    <w:p w14:paraId="26B684E1" w14:textId="77777777" w:rsidR="00823C69" w:rsidRPr="00823C69" w:rsidRDefault="00823C69" w:rsidP="00823C69">
      <w:pPr>
        <w:widowControl w:val="0"/>
        <w:pBdr>
          <w:top w:val="nil"/>
          <w:left w:val="nil"/>
          <w:bottom w:val="nil"/>
          <w:right w:val="nil"/>
          <w:between w:val="nil"/>
        </w:pBdr>
        <w:autoSpaceDE w:val="0"/>
        <w:autoSpaceDN w:val="0"/>
        <w:ind w:right="135"/>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La entidad solicita que el PROPONENTE relacione esta experiencia diligenciando el</w:t>
      </w:r>
      <w:r w:rsidRPr="00823C69">
        <w:rPr>
          <w:rFonts w:ascii="Arial Narrow" w:eastAsia="Arial Narrow" w:hAnsi="Arial Narrow" w:cs="Arial Narrow"/>
          <w:b/>
          <w:bCs/>
          <w:sz w:val="22"/>
          <w:szCs w:val="22"/>
          <w:lang w:val="es-ES" w:eastAsia="en-US"/>
        </w:rPr>
        <w:t xml:space="preserve"> Formato “EXPERIENCIA ACREDITADA PROPONENTE”</w:t>
      </w:r>
      <w:r w:rsidRPr="00823C69">
        <w:rPr>
          <w:rFonts w:ascii="Arial Narrow" w:eastAsia="Arial Narrow" w:hAnsi="Arial Narrow" w:cs="Arial Narrow"/>
          <w:sz w:val="22"/>
          <w:szCs w:val="22"/>
          <w:lang w:val="es-ES" w:eastAsia="en-US"/>
        </w:rPr>
        <w:t>.</w:t>
      </w:r>
    </w:p>
    <w:p w14:paraId="431475BB" w14:textId="77777777" w:rsidR="00823C69" w:rsidRPr="00823C69" w:rsidRDefault="00823C69" w:rsidP="00823C69">
      <w:pPr>
        <w:widowControl w:val="0"/>
        <w:pBdr>
          <w:top w:val="nil"/>
          <w:left w:val="nil"/>
          <w:bottom w:val="nil"/>
          <w:right w:val="nil"/>
          <w:between w:val="nil"/>
        </w:pBdr>
        <w:autoSpaceDE w:val="0"/>
        <w:autoSpaceDN w:val="0"/>
        <w:ind w:right="135"/>
        <w:jc w:val="both"/>
        <w:rPr>
          <w:rFonts w:ascii="Arial Narrow" w:eastAsia="Arial Narrow" w:hAnsi="Arial Narrow" w:cs="Arial Narrow"/>
          <w:sz w:val="22"/>
          <w:szCs w:val="22"/>
          <w:lang w:val="es-ES" w:eastAsia="en-US"/>
        </w:rPr>
      </w:pPr>
    </w:p>
    <w:p w14:paraId="02F55BCB" w14:textId="77777777" w:rsidR="00823C69" w:rsidRPr="00823C69" w:rsidRDefault="00823C69" w:rsidP="00823C69">
      <w:pPr>
        <w:widowControl w:val="0"/>
        <w:tabs>
          <w:tab w:val="left" w:pos="5087"/>
        </w:tabs>
        <w:autoSpaceDE w:val="0"/>
        <w:autoSpaceDN w:val="0"/>
        <w:ind w:right="135"/>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Este aspecto es objeto de verificación, por tanto, si la oferta cumple todos los aspectos que determinan la capacidad técnica se evaluará como CUMPLE TÉCNICAMENTE. En caso contrario se evaluará como NO CUMPLE TÉCNICAMENTE la oferta será rechazada.</w:t>
      </w:r>
    </w:p>
    <w:p w14:paraId="3D60A48B" w14:textId="77777777" w:rsidR="00823C69" w:rsidRPr="00823C69" w:rsidRDefault="00823C69" w:rsidP="00823C69">
      <w:pPr>
        <w:widowControl w:val="0"/>
        <w:tabs>
          <w:tab w:val="left" w:pos="5087"/>
        </w:tabs>
        <w:autoSpaceDE w:val="0"/>
        <w:autoSpaceDN w:val="0"/>
        <w:ind w:right="135"/>
        <w:jc w:val="both"/>
        <w:rPr>
          <w:rFonts w:ascii="Arial Narrow" w:eastAsia="Arial Narrow" w:hAnsi="Arial Narrow" w:cs="Arial Narrow"/>
          <w:b/>
          <w:sz w:val="22"/>
          <w:szCs w:val="22"/>
          <w:lang w:val="es-ES" w:eastAsia="en-US"/>
        </w:rPr>
      </w:pPr>
    </w:p>
    <w:p w14:paraId="1A615C72" w14:textId="5D6C8EE6" w:rsidR="00A72333" w:rsidRPr="00823C69" w:rsidRDefault="00823C69" w:rsidP="00823C69">
      <w:pPr>
        <w:widowControl w:val="0"/>
        <w:tabs>
          <w:tab w:val="left" w:pos="5087"/>
        </w:tabs>
        <w:autoSpaceDE w:val="0"/>
        <w:autoSpaceDN w:val="0"/>
        <w:ind w:right="135"/>
        <w:jc w:val="both"/>
        <w:rPr>
          <w:rFonts w:ascii="Arial Narrow" w:eastAsia="Arial Narrow" w:hAnsi="Arial Narrow" w:cs="Arial Narrow"/>
          <w:sz w:val="22"/>
          <w:szCs w:val="22"/>
          <w:lang w:val="es-ES" w:eastAsia="en-US"/>
        </w:rPr>
      </w:pPr>
      <w:r w:rsidRPr="00823C69">
        <w:rPr>
          <w:rFonts w:ascii="Arial Narrow" w:eastAsia="Arial Narrow" w:hAnsi="Arial Narrow" w:cs="Arial Narrow"/>
          <w:b/>
          <w:sz w:val="22"/>
          <w:szCs w:val="22"/>
          <w:lang w:val="es-ES" w:eastAsia="en-US"/>
        </w:rPr>
        <w:t>Nota:</w:t>
      </w:r>
      <w:r w:rsidRPr="00823C69">
        <w:rPr>
          <w:rFonts w:ascii="Arial Narrow" w:eastAsia="Arial Narrow" w:hAnsi="Arial Narrow" w:cs="Arial Narrow"/>
          <w:sz w:val="22"/>
          <w:szCs w:val="22"/>
          <w:lang w:val="es-ES" w:eastAsia="en-US"/>
        </w:rPr>
        <w:t xml:space="preserve"> En el evento en que se presenten diferencias entre la información relacionada en el RUP y la relacionada en el Formato – Experiencia del Proponente, prevalecerá la información que conste en el RUP, con fundamento en la cual la UBPD verificará el cumplimiento de la experiencia mínima habilitante, teniendo en cuenta que la presentación del FORMATO es un documento que facilita la relación de la experiencia.</w:t>
      </w:r>
    </w:p>
    <w:p w14:paraId="1F88F869" w14:textId="77777777" w:rsidR="00A72333" w:rsidRPr="00A24CD1" w:rsidRDefault="00A72333" w:rsidP="00A24CD1">
      <w:pPr>
        <w:pStyle w:val="Textoindependiente"/>
        <w:spacing w:before="10"/>
        <w:rPr>
          <w:rFonts w:ascii="Arial Narrow" w:hAnsi="Arial Narrow"/>
          <w:b/>
          <w:sz w:val="21"/>
        </w:rPr>
      </w:pPr>
    </w:p>
    <w:p w14:paraId="74F7BC53" w14:textId="59436BA3" w:rsidR="00A24CD1" w:rsidRPr="00A24CD1" w:rsidRDefault="00A24CD1" w:rsidP="00A24CD1">
      <w:pPr>
        <w:pStyle w:val="Prrafodelista"/>
        <w:widowControl w:val="0"/>
        <w:numPr>
          <w:ilvl w:val="3"/>
          <w:numId w:val="10"/>
        </w:numPr>
        <w:tabs>
          <w:tab w:val="left" w:pos="769"/>
        </w:tabs>
        <w:autoSpaceDE w:val="0"/>
        <w:autoSpaceDN w:val="0"/>
        <w:rPr>
          <w:rFonts w:ascii="Arial Narrow" w:hAnsi="Arial Narrow"/>
          <w:b/>
        </w:rPr>
      </w:pPr>
      <w:r w:rsidRPr="00A24CD1">
        <w:rPr>
          <w:rFonts w:ascii="Arial Narrow" w:hAnsi="Arial Narrow"/>
          <w:b/>
        </w:rPr>
        <w:t>Experiencia</w:t>
      </w:r>
      <w:r w:rsidRPr="00A24CD1">
        <w:rPr>
          <w:rFonts w:ascii="Arial Narrow" w:hAnsi="Arial Narrow"/>
          <w:b/>
          <w:spacing w:val="-10"/>
        </w:rPr>
        <w:t xml:space="preserve"> </w:t>
      </w:r>
      <w:r w:rsidRPr="00A24CD1">
        <w:rPr>
          <w:rFonts w:ascii="Arial Narrow" w:hAnsi="Arial Narrow"/>
          <w:b/>
        </w:rPr>
        <w:t>General</w:t>
      </w:r>
      <w:r w:rsidRPr="00A24CD1">
        <w:rPr>
          <w:rFonts w:ascii="Arial Narrow" w:hAnsi="Arial Narrow"/>
          <w:b/>
          <w:spacing w:val="-8"/>
        </w:rPr>
        <w:t xml:space="preserve"> </w:t>
      </w:r>
      <w:r w:rsidRPr="00A24CD1">
        <w:rPr>
          <w:rFonts w:ascii="Arial Narrow" w:hAnsi="Arial Narrow"/>
          <w:b/>
        </w:rPr>
        <w:t>-</w:t>
      </w:r>
      <w:r w:rsidRPr="00A24CD1">
        <w:rPr>
          <w:rFonts w:ascii="Arial Narrow" w:hAnsi="Arial Narrow"/>
          <w:b/>
          <w:spacing w:val="-7"/>
        </w:rPr>
        <w:t xml:space="preserve"> </w:t>
      </w:r>
      <w:r w:rsidRPr="00A24CD1">
        <w:rPr>
          <w:rFonts w:ascii="Arial Narrow" w:hAnsi="Arial Narrow"/>
          <w:b/>
        </w:rPr>
        <w:t>Diferencial</w:t>
      </w:r>
      <w:r w:rsidRPr="00A24CD1">
        <w:rPr>
          <w:rFonts w:ascii="Arial Narrow" w:hAnsi="Arial Narrow"/>
          <w:b/>
          <w:spacing w:val="-6"/>
        </w:rPr>
        <w:t xml:space="preserve"> </w:t>
      </w:r>
      <w:r w:rsidRPr="00A24CD1">
        <w:rPr>
          <w:rFonts w:ascii="Arial Narrow" w:hAnsi="Arial Narrow"/>
          <w:b/>
          <w:spacing w:val="-2"/>
        </w:rPr>
        <w:t xml:space="preserve">MIPYME </w:t>
      </w:r>
      <w:bookmarkStart w:id="23" w:name="_Hlk229493486"/>
      <w:r w:rsidRPr="00A24CD1">
        <w:rPr>
          <w:rFonts w:ascii="Arial Narrow" w:hAnsi="Arial Narrow"/>
          <w:b/>
          <w:spacing w:val="-2"/>
        </w:rPr>
        <w:t xml:space="preserve">“o” </w:t>
      </w:r>
      <w:r w:rsidRPr="00A24CD1">
        <w:rPr>
          <w:rFonts w:ascii="Arial Narrow" w:hAnsi="Arial Narrow"/>
          <w:b/>
        </w:rPr>
        <w:t>EMPRENDIMIENTOS Y EMPRESAS DE PERSONAS CON DISCAPACIDAD</w:t>
      </w:r>
    </w:p>
    <w:bookmarkEnd w:id="23"/>
    <w:p w14:paraId="2D476C0E" w14:textId="77777777" w:rsidR="001779C0" w:rsidRDefault="001779C0" w:rsidP="001779C0">
      <w:pPr>
        <w:widowControl w:val="0"/>
        <w:autoSpaceDE w:val="0"/>
        <w:autoSpaceDN w:val="0"/>
        <w:ind w:right="109"/>
        <w:jc w:val="both"/>
        <w:rPr>
          <w:rFonts w:ascii="Arial Narrow" w:eastAsia="Arial Narrow" w:hAnsi="Arial Narrow"/>
          <w:b/>
          <w:sz w:val="22"/>
          <w:szCs w:val="22"/>
          <w:lang w:val="es-ES" w:eastAsia="es-ES"/>
        </w:rPr>
      </w:pPr>
    </w:p>
    <w:p w14:paraId="02D585E4" w14:textId="4BB30158" w:rsidR="00823C69" w:rsidRPr="00823C69" w:rsidRDefault="00823C69" w:rsidP="001779C0">
      <w:pPr>
        <w:widowControl w:val="0"/>
        <w:autoSpaceDE w:val="0"/>
        <w:autoSpaceDN w:val="0"/>
        <w:ind w:right="109"/>
        <w:jc w:val="both"/>
        <w:rPr>
          <w:rFonts w:ascii="Arial Narrow" w:eastAsia="Arial Narrow" w:hAnsi="Arial Narrow" w:cs="Arial Narrow"/>
          <w:b/>
          <w:bCs/>
          <w:sz w:val="22"/>
          <w:szCs w:val="22"/>
          <w:lang w:val="es-ES" w:eastAsia="en-US"/>
        </w:rPr>
      </w:pPr>
      <w:r w:rsidRPr="00823C69">
        <w:rPr>
          <w:rFonts w:ascii="Arial Narrow" w:eastAsia="Arial Narrow" w:hAnsi="Arial Narrow" w:cs="Arial Narrow"/>
          <w:b/>
          <w:bCs/>
          <w:sz w:val="22"/>
          <w:szCs w:val="22"/>
          <w:lang w:val="es-ES" w:eastAsia="en-US"/>
        </w:rPr>
        <w:t>Para el Lote 1:</w:t>
      </w:r>
    </w:p>
    <w:p w14:paraId="547E2E67" w14:textId="77777777" w:rsidR="00823C69" w:rsidRPr="00823C69" w:rsidRDefault="00823C69" w:rsidP="00823C69">
      <w:pPr>
        <w:widowControl w:val="0"/>
        <w:autoSpaceDE w:val="0"/>
        <w:autoSpaceDN w:val="0"/>
        <w:ind w:left="112" w:right="109"/>
        <w:jc w:val="both"/>
        <w:rPr>
          <w:rFonts w:ascii="Arial Narrow" w:eastAsia="Arial Narrow" w:hAnsi="Arial Narrow" w:cs="Arial Narrow"/>
          <w:sz w:val="22"/>
          <w:szCs w:val="22"/>
          <w:lang w:val="es-ES" w:eastAsia="en-US"/>
        </w:rPr>
      </w:pPr>
    </w:p>
    <w:p w14:paraId="07C71691" w14:textId="5C655650"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 xml:space="preserve">La UBPD consultará y verificará en el Registro Único de Proponentes – RUP vigente, actualizado de conformidad con el Decreto 1082 de 2015 y en firme de acuerdo con lo establecido en el numeral 6.3 del artículo 221 del Decreto </w:t>
      </w:r>
      <w:r w:rsidRPr="00823C69">
        <w:rPr>
          <w:rFonts w:ascii="Arial Narrow" w:eastAsia="Arial Narrow" w:hAnsi="Arial Narrow" w:cs="Arial Narrow"/>
          <w:sz w:val="22"/>
          <w:szCs w:val="22"/>
          <w:lang w:val="es-ES" w:eastAsia="en-US"/>
        </w:rPr>
        <w:lastRenderedPageBreak/>
        <w:t xml:space="preserve">Ley 019 de 2012, y la Circular Externa Única de Colombia Compra Eficiente, el proponente tenga experiencia </w:t>
      </w:r>
      <w:r w:rsidR="003C48F8" w:rsidRPr="003C48F8">
        <w:rPr>
          <w:rFonts w:ascii="Arial Narrow" w:eastAsia="Arial Narrow" w:hAnsi="Arial Narrow" w:cs="Arial Narrow"/>
          <w:b/>
          <w:sz w:val="22"/>
          <w:szCs w:val="22"/>
          <w:lang w:val="es-ES" w:eastAsia="en-US"/>
        </w:rPr>
        <w:t>hasta en SEIS (6) contratos</w:t>
      </w:r>
      <w:r w:rsidR="003C48F8" w:rsidRPr="003C48F8">
        <w:rPr>
          <w:rFonts w:ascii="Arial Narrow" w:eastAsia="Arial Narrow" w:hAnsi="Arial Narrow" w:cs="Arial Narrow"/>
          <w:b/>
          <w:sz w:val="22"/>
          <w:szCs w:val="22"/>
          <w:lang w:val="es-ES" w:eastAsia="en-US"/>
        </w:rPr>
        <w:t xml:space="preserve"> </w:t>
      </w:r>
      <w:r w:rsidRPr="00823C69">
        <w:rPr>
          <w:rFonts w:ascii="Arial Narrow" w:eastAsia="Arial Narrow" w:hAnsi="Arial Narrow" w:cs="Arial Narrow"/>
          <w:sz w:val="22"/>
          <w:szCs w:val="22"/>
          <w:lang w:val="es-ES" w:eastAsia="en-US"/>
        </w:rPr>
        <w:t>ejecutados</w:t>
      </w:r>
      <w:r w:rsidR="003C48F8" w:rsidRPr="003C48F8">
        <w:t xml:space="preserve"> </w:t>
      </w:r>
      <w:r w:rsidR="003C48F8" w:rsidRPr="003C48F8">
        <w:rPr>
          <w:rFonts w:ascii="Arial Narrow" w:eastAsia="Arial Narrow" w:hAnsi="Arial Narrow" w:cs="Arial Narrow"/>
          <w:sz w:val="22"/>
          <w:szCs w:val="22"/>
          <w:lang w:val="es-ES" w:eastAsia="en-US"/>
        </w:rPr>
        <w:t>y terminados a satisfacción</w:t>
      </w:r>
      <w:r w:rsidRPr="00823C69">
        <w:rPr>
          <w:rFonts w:ascii="Arial Narrow" w:eastAsia="Arial Narrow" w:hAnsi="Arial Narrow" w:cs="Arial Narrow"/>
          <w:sz w:val="22"/>
          <w:szCs w:val="22"/>
          <w:lang w:val="es-ES" w:eastAsia="en-US"/>
        </w:rPr>
        <w:t xml:space="preserve">, cuya sumatoria sea igual o superior al presupuesto oficial del Lote, expresado en salarios mínimos legales </w:t>
      </w:r>
      <w:r w:rsidRPr="00823C69">
        <w:rPr>
          <w:rFonts w:ascii="Arial Narrow" w:eastAsia="Arial Narrow" w:hAnsi="Arial Narrow" w:cs="Arial Narrow"/>
          <w:spacing w:val="-2"/>
          <w:sz w:val="22"/>
          <w:szCs w:val="22"/>
          <w:lang w:val="es-ES" w:eastAsia="en-US"/>
        </w:rPr>
        <w:t>mensuales</w:t>
      </w:r>
      <w:r w:rsidRPr="00823C69">
        <w:rPr>
          <w:rFonts w:ascii="Arial Narrow" w:eastAsia="Arial Narrow" w:hAnsi="Arial Narrow" w:cs="Arial Narrow"/>
          <w:spacing w:val="-5"/>
          <w:sz w:val="22"/>
          <w:szCs w:val="22"/>
          <w:lang w:val="es-ES" w:eastAsia="en-US"/>
        </w:rPr>
        <w:t xml:space="preserve"> </w:t>
      </w:r>
      <w:r w:rsidRPr="00823C69">
        <w:rPr>
          <w:rFonts w:ascii="Arial Narrow" w:eastAsia="Arial Narrow" w:hAnsi="Arial Narrow" w:cs="Arial Narrow"/>
          <w:spacing w:val="-2"/>
          <w:sz w:val="22"/>
          <w:szCs w:val="22"/>
          <w:lang w:val="es-ES" w:eastAsia="en-US"/>
        </w:rPr>
        <w:t>vigente y que cada contrato</w:t>
      </w:r>
      <w:r w:rsidRPr="00823C69">
        <w:rPr>
          <w:rFonts w:ascii="Arial Narrow" w:eastAsia="Arial Narrow" w:hAnsi="Arial Narrow" w:cs="Arial Narrow"/>
          <w:spacing w:val="-5"/>
          <w:sz w:val="22"/>
          <w:szCs w:val="22"/>
          <w:lang w:val="es-ES" w:eastAsia="en-US"/>
        </w:rPr>
        <w:t xml:space="preserve"> se debe </w:t>
      </w:r>
      <w:r w:rsidRPr="00823C69">
        <w:rPr>
          <w:rFonts w:ascii="Arial Narrow" w:eastAsia="Arial Narrow" w:hAnsi="Arial Narrow" w:cs="Arial Narrow"/>
          <w:spacing w:val="-2"/>
          <w:sz w:val="22"/>
          <w:szCs w:val="22"/>
          <w:lang w:val="es-ES" w:eastAsia="en-US"/>
        </w:rPr>
        <w:t>encontrar clasificado en</w:t>
      </w:r>
      <w:r w:rsidRPr="00823C69">
        <w:rPr>
          <w:rFonts w:ascii="Arial Narrow" w:eastAsia="Arial Narrow" w:hAnsi="Arial Narrow" w:cs="Arial Narrow"/>
          <w:spacing w:val="-5"/>
          <w:sz w:val="22"/>
          <w:szCs w:val="22"/>
          <w:lang w:val="es-ES" w:eastAsia="en-US"/>
        </w:rPr>
        <w:t xml:space="preserve"> </w:t>
      </w:r>
      <w:r w:rsidRPr="00823C69">
        <w:rPr>
          <w:rFonts w:ascii="Arial Narrow" w:eastAsia="Arial Narrow" w:hAnsi="Arial Narrow" w:cs="Arial Narrow"/>
          <w:spacing w:val="-2"/>
          <w:sz w:val="22"/>
          <w:szCs w:val="22"/>
          <w:lang w:val="es-ES" w:eastAsia="en-US"/>
        </w:rPr>
        <w:t>el</w:t>
      </w:r>
      <w:r w:rsidRPr="00823C69">
        <w:rPr>
          <w:rFonts w:ascii="Arial Narrow" w:eastAsia="Arial Narrow" w:hAnsi="Arial Narrow" w:cs="Arial Narrow"/>
          <w:spacing w:val="-7"/>
          <w:sz w:val="22"/>
          <w:szCs w:val="22"/>
          <w:lang w:val="es-ES" w:eastAsia="en-US"/>
        </w:rPr>
        <w:t xml:space="preserve"> </w:t>
      </w:r>
      <w:r w:rsidRPr="00823C69">
        <w:rPr>
          <w:rFonts w:ascii="Arial Narrow" w:eastAsia="Arial Narrow" w:hAnsi="Arial Narrow" w:cs="Arial Narrow"/>
          <w:spacing w:val="-2"/>
          <w:sz w:val="22"/>
          <w:szCs w:val="22"/>
          <w:lang w:val="es-ES" w:eastAsia="en-US"/>
        </w:rPr>
        <w:t xml:space="preserve">siguiente código del Clasificador </w:t>
      </w:r>
      <w:r w:rsidRPr="00823C69">
        <w:rPr>
          <w:rFonts w:ascii="Arial Narrow" w:eastAsia="Arial Narrow" w:hAnsi="Arial Narrow" w:cs="Arial Narrow"/>
          <w:sz w:val="22"/>
          <w:szCs w:val="22"/>
          <w:lang w:val="es-ES" w:eastAsia="en-US"/>
        </w:rPr>
        <w:t>de Bienes y Servicios UNSPSC</w:t>
      </w:r>
      <w:r w:rsidR="001779C0">
        <w:rPr>
          <w:rFonts w:ascii="Arial Narrow" w:eastAsia="Arial Narrow" w:hAnsi="Arial Narrow" w:cs="Arial Narrow"/>
          <w:sz w:val="22"/>
          <w:szCs w:val="22"/>
          <w:lang w:val="es-ES" w:eastAsia="en-US"/>
        </w:rPr>
        <w:t>:</w:t>
      </w:r>
    </w:p>
    <w:p w14:paraId="12C1CDFE" w14:textId="77777777"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p>
    <w:tbl>
      <w:tblPr>
        <w:tblW w:w="8304" w:type="dxa"/>
        <w:jc w:val="center"/>
        <w:tblLayout w:type="fixed"/>
        <w:tblCellMar>
          <w:top w:w="15" w:type="dxa"/>
          <w:left w:w="70" w:type="dxa"/>
          <w:right w:w="70" w:type="dxa"/>
        </w:tblCellMar>
        <w:tblLook w:val="04A0" w:firstRow="1" w:lastRow="0" w:firstColumn="1" w:lastColumn="0" w:noHBand="0" w:noVBand="1"/>
      </w:tblPr>
      <w:tblGrid>
        <w:gridCol w:w="1262"/>
        <w:gridCol w:w="2826"/>
        <w:gridCol w:w="1837"/>
        <w:gridCol w:w="2219"/>
        <w:gridCol w:w="160"/>
      </w:tblGrid>
      <w:tr w:rsidR="00823C69" w:rsidRPr="00823C69" w14:paraId="4A4AB52E" w14:textId="77777777" w:rsidTr="00192596">
        <w:trPr>
          <w:gridAfter w:val="1"/>
          <w:wAfter w:w="160" w:type="dxa"/>
          <w:trHeight w:val="274"/>
          <w:tblHeader/>
          <w:jc w:val="center"/>
        </w:trPr>
        <w:tc>
          <w:tcPr>
            <w:tcW w:w="1262" w:type="dxa"/>
            <w:vMerge w:val="restart"/>
            <w:tcBorders>
              <w:top w:val="single" w:sz="8" w:space="0" w:color="000000"/>
              <w:left w:val="single" w:sz="8" w:space="0" w:color="000000"/>
              <w:bottom w:val="single" w:sz="8" w:space="0" w:color="000000"/>
              <w:right w:val="single" w:sz="8" w:space="0" w:color="000000"/>
            </w:tcBorders>
            <w:shd w:val="clear" w:color="000000" w:fill="F1F1F1"/>
            <w:vAlign w:val="center"/>
            <w:hideMark/>
          </w:tcPr>
          <w:p w14:paraId="30083376" w14:textId="77777777" w:rsidR="00823C69" w:rsidRPr="00823C69" w:rsidRDefault="00823C69" w:rsidP="00823C69">
            <w:pPr>
              <w:spacing w:after="240"/>
              <w:jc w:val="center"/>
              <w:rPr>
                <w:rFonts w:ascii="Arial Narrow" w:hAnsi="Arial Narrow"/>
                <w:b/>
                <w:bCs/>
                <w:color w:val="000000"/>
                <w:sz w:val="22"/>
                <w:szCs w:val="22"/>
              </w:rPr>
            </w:pPr>
            <w:r w:rsidRPr="00823C69">
              <w:rPr>
                <w:rFonts w:ascii="Arial Narrow" w:hAnsi="Arial Narrow"/>
                <w:b/>
                <w:bCs/>
                <w:spacing w:val="-2"/>
                <w:sz w:val="22"/>
                <w:szCs w:val="22"/>
                <w:lang w:val="es-ES"/>
              </w:rPr>
              <w:t>Clasificación UNSPSC</w:t>
            </w:r>
          </w:p>
        </w:tc>
        <w:tc>
          <w:tcPr>
            <w:tcW w:w="6882" w:type="dxa"/>
            <w:gridSpan w:val="3"/>
            <w:tcBorders>
              <w:top w:val="single" w:sz="8" w:space="0" w:color="auto"/>
              <w:left w:val="nil"/>
              <w:bottom w:val="single" w:sz="8" w:space="0" w:color="auto"/>
              <w:right w:val="single" w:sz="8" w:space="0" w:color="000000"/>
            </w:tcBorders>
            <w:shd w:val="clear" w:color="000000" w:fill="F1F1F1"/>
            <w:vAlign w:val="center"/>
            <w:hideMark/>
          </w:tcPr>
          <w:p w14:paraId="45AAF375" w14:textId="77777777" w:rsidR="00823C69" w:rsidRPr="00823C69" w:rsidRDefault="00823C69" w:rsidP="00823C69">
            <w:pPr>
              <w:spacing w:after="240"/>
              <w:jc w:val="center"/>
              <w:rPr>
                <w:rFonts w:ascii="Arial Narrow" w:hAnsi="Arial Narrow"/>
                <w:b/>
                <w:bCs/>
                <w:spacing w:val="-2"/>
                <w:sz w:val="22"/>
                <w:szCs w:val="22"/>
                <w:lang w:val="es-ES"/>
              </w:rPr>
            </w:pPr>
            <w:r w:rsidRPr="00823C69">
              <w:rPr>
                <w:rFonts w:ascii="Arial Narrow" w:hAnsi="Arial Narrow"/>
                <w:b/>
                <w:bCs/>
                <w:spacing w:val="-2"/>
                <w:sz w:val="22"/>
                <w:szCs w:val="22"/>
                <w:lang w:val="es-ES"/>
              </w:rPr>
              <w:t>DESCRIPCIÓN</w:t>
            </w:r>
          </w:p>
        </w:tc>
      </w:tr>
      <w:tr w:rsidR="00823C69" w:rsidRPr="00823C69" w14:paraId="19C4A6B2" w14:textId="77777777" w:rsidTr="00192596">
        <w:trPr>
          <w:gridAfter w:val="1"/>
          <w:wAfter w:w="160" w:type="dxa"/>
          <w:trHeight w:val="274"/>
          <w:tblHeader/>
          <w:jc w:val="center"/>
        </w:trPr>
        <w:tc>
          <w:tcPr>
            <w:tcW w:w="1262" w:type="dxa"/>
            <w:vMerge/>
            <w:tcBorders>
              <w:top w:val="single" w:sz="8" w:space="0" w:color="000000"/>
              <w:left w:val="single" w:sz="8" w:space="0" w:color="000000"/>
              <w:bottom w:val="single" w:sz="4" w:space="0" w:color="auto"/>
              <w:right w:val="single" w:sz="8" w:space="0" w:color="000000"/>
            </w:tcBorders>
            <w:vAlign w:val="center"/>
            <w:hideMark/>
          </w:tcPr>
          <w:p w14:paraId="2F159235" w14:textId="77777777" w:rsidR="00823C69" w:rsidRPr="00823C69" w:rsidRDefault="00823C69" w:rsidP="00823C69">
            <w:pPr>
              <w:rPr>
                <w:rFonts w:ascii="Arial Narrow" w:hAnsi="Arial Narrow"/>
                <w:b/>
                <w:bCs/>
                <w:color w:val="000000"/>
                <w:sz w:val="22"/>
                <w:szCs w:val="22"/>
              </w:rPr>
            </w:pPr>
          </w:p>
        </w:tc>
        <w:tc>
          <w:tcPr>
            <w:tcW w:w="2826" w:type="dxa"/>
            <w:tcBorders>
              <w:top w:val="nil"/>
              <w:left w:val="nil"/>
              <w:bottom w:val="single" w:sz="4" w:space="0" w:color="auto"/>
              <w:right w:val="single" w:sz="8" w:space="0" w:color="000000"/>
            </w:tcBorders>
            <w:shd w:val="clear" w:color="000000" w:fill="F1F1F1"/>
            <w:vAlign w:val="center"/>
            <w:hideMark/>
          </w:tcPr>
          <w:p w14:paraId="6996D5B1" w14:textId="77777777" w:rsidR="00823C69" w:rsidRPr="00823C69" w:rsidRDefault="00823C69" w:rsidP="00823C69">
            <w:pPr>
              <w:jc w:val="center"/>
              <w:rPr>
                <w:rFonts w:ascii="Arial Narrow" w:hAnsi="Arial Narrow"/>
                <w:b/>
                <w:bCs/>
                <w:color w:val="000000"/>
                <w:sz w:val="22"/>
                <w:szCs w:val="22"/>
              </w:rPr>
            </w:pPr>
            <w:r w:rsidRPr="00823C69">
              <w:rPr>
                <w:rFonts w:ascii="Arial Narrow" w:hAnsi="Arial Narrow"/>
                <w:b/>
                <w:bCs/>
                <w:spacing w:val="-2"/>
                <w:sz w:val="22"/>
                <w:szCs w:val="22"/>
                <w:lang w:val="es-ES"/>
              </w:rPr>
              <w:t>SEGMENTO</w:t>
            </w:r>
          </w:p>
        </w:tc>
        <w:tc>
          <w:tcPr>
            <w:tcW w:w="1837" w:type="dxa"/>
            <w:tcBorders>
              <w:top w:val="nil"/>
              <w:left w:val="nil"/>
              <w:bottom w:val="single" w:sz="4" w:space="0" w:color="auto"/>
              <w:right w:val="single" w:sz="8" w:space="0" w:color="000000"/>
            </w:tcBorders>
            <w:shd w:val="clear" w:color="000000" w:fill="F1F1F1"/>
            <w:vAlign w:val="center"/>
            <w:hideMark/>
          </w:tcPr>
          <w:p w14:paraId="5A90CA5B" w14:textId="77777777" w:rsidR="00823C69" w:rsidRPr="00823C69" w:rsidRDefault="00823C69" w:rsidP="00823C69">
            <w:pPr>
              <w:jc w:val="center"/>
              <w:rPr>
                <w:rFonts w:ascii="Arial Narrow" w:hAnsi="Arial Narrow"/>
                <w:b/>
                <w:bCs/>
                <w:color w:val="000000"/>
                <w:sz w:val="22"/>
                <w:szCs w:val="22"/>
              </w:rPr>
            </w:pPr>
            <w:r w:rsidRPr="00823C69">
              <w:rPr>
                <w:rFonts w:ascii="Arial Narrow" w:hAnsi="Arial Narrow"/>
                <w:b/>
                <w:bCs/>
                <w:spacing w:val="-2"/>
                <w:sz w:val="22"/>
                <w:szCs w:val="22"/>
                <w:lang w:val="es-ES"/>
              </w:rPr>
              <w:t>FAMILIA</w:t>
            </w:r>
          </w:p>
        </w:tc>
        <w:tc>
          <w:tcPr>
            <w:tcW w:w="2219" w:type="dxa"/>
            <w:tcBorders>
              <w:top w:val="nil"/>
              <w:left w:val="nil"/>
              <w:bottom w:val="single" w:sz="4" w:space="0" w:color="auto"/>
              <w:right w:val="single" w:sz="8" w:space="0" w:color="000000"/>
            </w:tcBorders>
            <w:shd w:val="clear" w:color="000000" w:fill="F1F1F1"/>
            <w:vAlign w:val="center"/>
            <w:hideMark/>
          </w:tcPr>
          <w:p w14:paraId="7FAFE3D7" w14:textId="77777777" w:rsidR="00823C69" w:rsidRPr="00823C69" w:rsidRDefault="00823C69" w:rsidP="00823C69">
            <w:pPr>
              <w:jc w:val="center"/>
              <w:rPr>
                <w:rFonts w:ascii="Arial Narrow" w:hAnsi="Arial Narrow"/>
                <w:b/>
                <w:bCs/>
                <w:spacing w:val="-2"/>
                <w:sz w:val="22"/>
                <w:szCs w:val="22"/>
                <w:lang w:val="es-ES"/>
              </w:rPr>
            </w:pPr>
            <w:r w:rsidRPr="00823C69">
              <w:rPr>
                <w:rFonts w:ascii="Arial Narrow" w:hAnsi="Arial Narrow"/>
                <w:b/>
                <w:bCs/>
                <w:spacing w:val="-2"/>
                <w:sz w:val="22"/>
                <w:szCs w:val="22"/>
                <w:lang w:val="es-ES"/>
              </w:rPr>
              <w:t>CLASE</w:t>
            </w:r>
          </w:p>
        </w:tc>
      </w:tr>
      <w:tr w:rsidR="00823C69" w:rsidRPr="00823C69" w14:paraId="3C310533" w14:textId="77777777" w:rsidTr="00192596">
        <w:trPr>
          <w:trHeight w:val="318"/>
          <w:jc w:val="center"/>
        </w:trPr>
        <w:tc>
          <w:tcPr>
            <w:tcW w:w="1262" w:type="dxa"/>
            <w:tcBorders>
              <w:top w:val="single" w:sz="4" w:space="0" w:color="auto"/>
              <w:left w:val="single" w:sz="4" w:space="0" w:color="auto"/>
              <w:bottom w:val="single" w:sz="4" w:space="0" w:color="auto"/>
              <w:right w:val="single" w:sz="8" w:space="0" w:color="000000"/>
            </w:tcBorders>
            <w:vAlign w:val="center"/>
          </w:tcPr>
          <w:p w14:paraId="283BAA3F"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pacing w:val="-2"/>
                <w:sz w:val="20"/>
                <w:szCs w:val="22"/>
                <w:lang w:val="es-ES"/>
              </w:rPr>
              <w:t>43211500</w:t>
            </w:r>
          </w:p>
        </w:tc>
        <w:tc>
          <w:tcPr>
            <w:tcW w:w="2826" w:type="dxa"/>
            <w:tcBorders>
              <w:top w:val="single" w:sz="4" w:space="0" w:color="auto"/>
              <w:left w:val="single" w:sz="8" w:space="0" w:color="000000"/>
              <w:bottom w:val="single" w:sz="4" w:space="0" w:color="auto"/>
              <w:right w:val="single" w:sz="8" w:space="0" w:color="000000"/>
            </w:tcBorders>
            <w:vAlign w:val="center"/>
          </w:tcPr>
          <w:p w14:paraId="13FEF37A"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z w:val="20"/>
                <w:szCs w:val="22"/>
                <w:lang w:val="es-ES"/>
              </w:rPr>
              <w:t>Difusión de Tecnologías de Información y Telecomunicaciones</w:t>
            </w:r>
          </w:p>
        </w:tc>
        <w:tc>
          <w:tcPr>
            <w:tcW w:w="1837" w:type="dxa"/>
            <w:tcBorders>
              <w:top w:val="single" w:sz="4" w:space="0" w:color="auto"/>
              <w:left w:val="single" w:sz="8" w:space="0" w:color="000000"/>
              <w:bottom w:val="single" w:sz="4" w:space="0" w:color="auto"/>
              <w:right w:val="single" w:sz="4" w:space="0" w:color="auto"/>
            </w:tcBorders>
            <w:vAlign w:val="center"/>
          </w:tcPr>
          <w:p w14:paraId="36CF58D3"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z w:val="20"/>
                <w:szCs w:val="22"/>
                <w:lang w:val="es-ES"/>
              </w:rPr>
              <w:t>Equipo informático y accesorios</w:t>
            </w:r>
          </w:p>
        </w:tc>
        <w:tc>
          <w:tcPr>
            <w:tcW w:w="2219" w:type="dxa"/>
            <w:tcBorders>
              <w:top w:val="single" w:sz="4" w:space="0" w:color="auto"/>
              <w:left w:val="single" w:sz="4" w:space="0" w:color="auto"/>
              <w:bottom w:val="single" w:sz="4" w:space="0" w:color="auto"/>
              <w:right w:val="single" w:sz="4" w:space="0" w:color="auto"/>
            </w:tcBorders>
            <w:vAlign w:val="center"/>
          </w:tcPr>
          <w:p w14:paraId="4B8F77C2" w14:textId="77777777" w:rsidR="00823C69" w:rsidRPr="00823C69" w:rsidRDefault="00823C69" w:rsidP="00823C69">
            <w:pPr>
              <w:jc w:val="center"/>
              <w:rPr>
                <w:sz w:val="20"/>
                <w:szCs w:val="20"/>
              </w:rPr>
            </w:pPr>
            <w:r w:rsidRPr="00823C69">
              <w:rPr>
                <w:rFonts w:ascii="Arial Narrow" w:hAnsi="Arial Narrow"/>
                <w:color w:val="000000"/>
                <w:sz w:val="20"/>
                <w:szCs w:val="22"/>
                <w:lang w:val="es-ES"/>
              </w:rPr>
              <w:t>Computadores</w:t>
            </w:r>
          </w:p>
        </w:tc>
        <w:tc>
          <w:tcPr>
            <w:tcW w:w="160" w:type="dxa"/>
            <w:tcBorders>
              <w:top w:val="nil"/>
              <w:left w:val="single" w:sz="4" w:space="0" w:color="auto"/>
              <w:bottom w:val="nil"/>
              <w:right w:val="nil"/>
            </w:tcBorders>
            <w:noWrap/>
            <w:vAlign w:val="bottom"/>
          </w:tcPr>
          <w:p w14:paraId="59F236E6" w14:textId="77777777" w:rsidR="00823C69" w:rsidRPr="00823C69" w:rsidRDefault="00823C69" w:rsidP="00823C69">
            <w:pPr>
              <w:rPr>
                <w:sz w:val="20"/>
                <w:szCs w:val="20"/>
              </w:rPr>
            </w:pPr>
          </w:p>
        </w:tc>
      </w:tr>
    </w:tbl>
    <w:p w14:paraId="3FA141BB" w14:textId="77777777"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p>
    <w:p w14:paraId="2863725C" w14:textId="77777777" w:rsidR="00823C69" w:rsidRPr="00823C69" w:rsidRDefault="00823C69" w:rsidP="00823C69">
      <w:pPr>
        <w:widowControl w:val="0"/>
        <w:autoSpaceDE w:val="0"/>
        <w:autoSpaceDN w:val="0"/>
        <w:ind w:right="109"/>
        <w:jc w:val="both"/>
        <w:rPr>
          <w:rFonts w:ascii="Arial Narrow" w:eastAsia="Arial Narrow" w:hAnsi="Arial Narrow" w:cs="Arial Narrow"/>
          <w:b/>
          <w:bCs/>
          <w:sz w:val="22"/>
          <w:szCs w:val="22"/>
          <w:lang w:val="es-ES" w:eastAsia="en-US"/>
        </w:rPr>
      </w:pPr>
      <w:r w:rsidRPr="00823C69">
        <w:rPr>
          <w:rFonts w:ascii="Arial Narrow" w:eastAsia="Arial Narrow" w:hAnsi="Arial Narrow" w:cs="Arial Narrow"/>
          <w:b/>
          <w:bCs/>
          <w:sz w:val="22"/>
          <w:szCs w:val="22"/>
          <w:lang w:val="es-ES" w:eastAsia="en-US"/>
        </w:rPr>
        <w:t>Para el Lote 2:</w:t>
      </w:r>
    </w:p>
    <w:p w14:paraId="0A26FB95" w14:textId="77777777" w:rsidR="00823C69" w:rsidRPr="00823C69" w:rsidRDefault="00823C69" w:rsidP="00823C69">
      <w:pPr>
        <w:widowControl w:val="0"/>
        <w:autoSpaceDE w:val="0"/>
        <w:autoSpaceDN w:val="0"/>
        <w:ind w:left="112" w:right="109"/>
        <w:jc w:val="both"/>
        <w:rPr>
          <w:rFonts w:ascii="Arial Narrow" w:eastAsia="Arial Narrow" w:hAnsi="Arial Narrow" w:cs="Arial Narrow"/>
          <w:sz w:val="22"/>
          <w:szCs w:val="22"/>
          <w:lang w:val="es-ES" w:eastAsia="en-US"/>
        </w:rPr>
      </w:pPr>
    </w:p>
    <w:p w14:paraId="148E3389" w14:textId="17D7F332"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el proponente tenga experiencia hasta en </w:t>
      </w:r>
      <w:r w:rsidRPr="00823C69">
        <w:rPr>
          <w:rFonts w:ascii="Arial Narrow" w:eastAsia="Arial Narrow" w:hAnsi="Arial Narrow" w:cs="Arial Narrow"/>
          <w:b/>
          <w:bCs/>
          <w:sz w:val="22"/>
          <w:szCs w:val="22"/>
          <w:lang w:val="es-ES" w:eastAsia="en-US"/>
        </w:rPr>
        <w:t>DOS (2</w:t>
      </w:r>
      <w:r w:rsidRPr="00823C69">
        <w:rPr>
          <w:rFonts w:ascii="Arial Narrow" w:eastAsia="Arial Narrow" w:hAnsi="Arial Narrow" w:cs="Arial Narrow"/>
          <w:b/>
          <w:sz w:val="22"/>
          <w:szCs w:val="22"/>
          <w:lang w:val="es-ES" w:eastAsia="en-US"/>
        </w:rPr>
        <w:t xml:space="preserve">) contratos </w:t>
      </w:r>
      <w:r w:rsidRPr="00823C69">
        <w:rPr>
          <w:rFonts w:ascii="Arial Narrow" w:eastAsia="Arial Narrow" w:hAnsi="Arial Narrow" w:cs="Arial Narrow"/>
          <w:sz w:val="22"/>
          <w:szCs w:val="22"/>
          <w:lang w:val="es-ES" w:eastAsia="en-US"/>
        </w:rPr>
        <w:t>ejecutados</w:t>
      </w:r>
      <w:r w:rsidR="003C48F8" w:rsidRPr="003C48F8">
        <w:t xml:space="preserve"> </w:t>
      </w:r>
      <w:r w:rsidR="003C48F8" w:rsidRPr="003C48F8">
        <w:rPr>
          <w:rFonts w:ascii="Arial Narrow" w:eastAsia="Arial Narrow" w:hAnsi="Arial Narrow" w:cs="Arial Narrow"/>
          <w:sz w:val="22"/>
          <w:szCs w:val="22"/>
          <w:lang w:val="es-ES" w:eastAsia="en-US"/>
        </w:rPr>
        <w:t>y terminados a satisfacción</w:t>
      </w:r>
      <w:r w:rsidRPr="00823C69">
        <w:rPr>
          <w:rFonts w:ascii="Arial Narrow" w:eastAsia="Arial Narrow" w:hAnsi="Arial Narrow" w:cs="Arial Narrow"/>
          <w:sz w:val="22"/>
          <w:szCs w:val="22"/>
          <w:lang w:val="es-ES" w:eastAsia="en-US"/>
        </w:rPr>
        <w:t xml:space="preserve">, cuya sumatoria sea igual o superior al presupuesto oficial del Lote, expresado en salarios mínimos legales </w:t>
      </w:r>
      <w:r w:rsidRPr="00823C69">
        <w:rPr>
          <w:rFonts w:ascii="Arial Narrow" w:eastAsia="Arial Narrow" w:hAnsi="Arial Narrow" w:cs="Arial Narrow"/>
          <w:spacing w:val="-2"/>
          <w:sz w:val="22"/>
          <w:szCs w:val="22"/>
          <w:lang w:val="es-ES" w:eastAsia="en-US"/>
        </w:rPr>
        <w:t>mensuales</w:t>
      </w:r>
      <w:r w:rsidRPr="00823C69">
        <w:rPr>
          <w:rFonts w:ascii="Arial Narrow" w:eastAsia="Arial Narrow" w:hAnsi="Arial Narrow" w:cs="Arial Narrow"/>
          <w:spacing w:val="-5"/>
          <w:sz w:val="22"/>
          <w:szCs w:val="22"/>
          <w:lang w:val="es-ES" w:eastAsia="en-US"/>
        </w:rPr>
        <w:t xml:space="preserve"> </w:t>
      </w:r>
      <w:r w:rsidRPr="00823C69">
        <w:rPr>
          <w:rFonts w:ascii="Arial Narrow" w:eastAsia="Arial Narrow" w:hAnsi="Arial Narrow" w:cs="Arial Narrow"/>
          <w:spacing w:val="-2"/>
          <w:sz w:val="22"/>
          <w:szCs w:val="22"/>
          <w:lang w:val="es-ES" w:eastAsia="en-US"/>
        </w:rPr>
        <w:t>vigente y que cada contrato</w:t>
      </w:r>
      <w:r w:rsidRPr="00823C69">
        <w:rPr>
          <w:rFonts w:ascii="Arial Narrow" w:eastAsia="Arial Narrow" w:hAnsi="Arial Narrow" w:cs="Arial Narrow"/>
          <w:spacing w:val="-5"/>
          <w:sz w:val="22"/>
          <w:szCs w:val="22"/>
          <w:lang w:val="es-ES" w:eastAsia="en-US"/>
        </w:rPr>
        <w:t xml:space="preserve"> se debe </w:t>
      </w:r>
      <w:r w:rsidRPr="00823C69">
        <w:rPr>
          <w:rFonts w:ascii="Arial Narrow" w:eastAsia="Arial Narrow" w:hAnsi="Arial Narrow" w:cs="Arial Narrow"/>
          <w:spacing w:val="-2"/>
          <w:sz w:val="22"/>
          <w:szCs w:val="22"/>
          <w:lang w:val="es-ES" w:eastAsia="en-US"/>
        </w:rPr>
        <w:t>encontrar clasificado en</w:t>
      </w:r>
      <w:r w:rsidRPr="00823C69">
        <w:rPr>
          <w:rFonts w:ascii="Arial Narrow" w:eastAsia="Arial Narrow" w:hAnsi="Arial Narrow" w:cs="Arial Narrow"/>
          <w:spacing w:val="-5"/>
          <w:sz w:val="22"/>
          <w:szCs w:val="22"/>
          <w:lang w:val="es-ES" w:eastAsia="en-US"/>
        </w:rPr>
        <w:t xml:space="preserve"> </w:t>
      </w:r>
      <w:r w:rsidRPr="00823C69">
        <w:rPr>
          <w:rFonts w:ascii="Arial Narrow" w:eastAsia="Arial Narrow" w:hAnsi="Arial Narrow" w:cs="Arial Narrow"/>
          <w:spacing w:val="-2"/>
          <w:sz w:val="22"/>
          <w:szCs w:val="22"/>
          <w:lang w:val="es-ES" w:eastAsia="en-US"/>
        </w:rPr>
        <w:t>el</w:t>
      </w:r>
      <w:r w:rsidRPr="00823C69">
        <w:rPr>
          <w:rFonts w:ascii="Arial Narrow" w:eastAsia="Arial Narrow" w:hAnsi="Arial Narrow" w:cs="Arial Narrow"/>
          <w:spacing w:val="-7"/>
          <w:sz w:val="22"/>
          <w:szCs w:val="22"/>
          <w:lang w:val="es-ES" w:eastAsia="en-US"/>
        </w:rPr>
        <w:t xml:space="preserve"> </w:t>
      </w:r>
      <w:r w:rsidRPr="00823C69">
        <w:rPr>
          <w:rFonts w:ascii="Arial Narrow" w:eastAsia="Arial Narrow" w:hAnsi="Arial Narrow" w:cs="Arial Narrow"/>
          <w:spacing w:val="-2"/>
          <w:sz w:val="22"/>
          <w:szCs w:val="22"/>
          <w:lang w:val="es-ES" w:eastAsia="en-US"/>
        </w:rPr>
        <w:t xml:space="preserve">siguiente código del Clasificador </w:t>
      </w:r>
      <w:r w:rsidRPr="00823C69">
        <w:rPr>
          <w:rFonts w:ascii="Arial Narrow" w:eastAsia="Arial Narrow" w:hAnsi="Arial Narrow" w:cs="Arial Narrow"/>
          <w:sz w:val="22"/>
          <w:szCs w:val="22"/>
          <w:lang w:val="es-ES" w:eastAsia="en-US"/>
        </w:rPr>
        <w:t>de Bienes y Servicios UNSPSC</w:t>
      </w:r>
      <w:r w:rsidR="00C56D73">
        <w:rPr>
          <w:rFonts w:ascii="Arial Narrow" w:eastAsia="Arial Narrow" w:hAnsi="Arial Narrow" w:cs="Arial Narrow"/>
          <w:sz w:val="22"/>
          <w:szCs w:val="22"/>
          <w:lang w:val="es-ES" w:eastAsia="en-US"/>
        </w:rPr>
        <w:t>:</w:t>
      </w:r>
    </w:p>
    <w:p w14:paraId="6648870C" w14:textId="77777777"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p>
    <w:tbl>
      <w:tblPr>
        <w:tblW w:w="8304" w:type="dxa"/>
        <w:jc w:val="center"/>
        <w:tblLayout w:type="fixed"/>
        <w:tblCellMar>
          <w:top w:w="15" w:type="dxa"/>
          <w:left w:w="70" w:type="dxa"/>
          <w:right w:w="70" w:type="dxa"/>
        </w:tblCellMar>
        <w:tblLook w:val="04A0" w:firstRow="1" w:lastRow="0" w:firstColumn="1" w:lastColumn="0" w:noHBand="0" w:noVBand="1"/>
      </w:tblPr>
      <w:tblGrid>
        <w:gridCol w:w="1262"/>
        <w:gridCol w:w="2826"/>
        <w:gridCol w:w="1837"/>
        <w:gridCol w:w="2219"/>
        <w:gridCol w:w="160"/>
      </w:tblGrid>
      <w:tr w:rsidR="00823C69" w:rsidRPr="00823C69" w14:paraId="39B046DE" w14:textId="77777777" w:rsidTr="00192596">
        <w:trPr>
          <w:gridAfter w:val="1"/>
          <w:wAfter w:w="160" w:type="dxa"/>
          <w:trHeight w:val="274"/>
          <w:tblHeader/>
          <w:jc w:val="center"/>
        </w:trPr>
        <w:tc>
          <w:tcPr>
            <w:tcW w:w="1262" w:type="dxa"/>
            <w:vMerge w:val="restart"/>
            <w:tcBorders>
              <w:top w:val="single" w:sz="8" w:space="0" w:color="000000"/>
              <w:left w:val="single" w:sz="8" w:space="0" w:color="000000"/>
              <w:bottom w:val="single" w:sz="8" w:space="0" w:color="000000"/>
              <w:right w:val="single" w:sz="8" w:space="0" w:color="000000"/>
            </w:tcBorders>
            <w:shd w:val="clear" w:color="000000" w:fill="F1F1F1"/>
            <w:vAlign w:val="center"/>
            <w:hideMark/>
          </w:tcPr>
          <w:p w14:paraId="0771CB47" w14:textId="77777777" w:rsidR="00823C69" w:rsidRPr="00823C69" w:rsidRDefault="00823C69" w:rsidP="00823C69">
            <w:pPr>
              <w:spacing w:after="240"/>
              <w:jc w:val="center"/>
              <w:rPr>
                <w:rFonts w:ascii="Arial Narrow" w:hAnsi="Arial Narrow"/>
                <w:b/>
                <w:bCs/>
                <w:color w:val="000000"/>
                <w:sz w:val="22"/>
                <w:szCs w:val="22"/>
              </w:rPr>
            </w:pPr>
            <w:r w:rsidRPr="00823C69">
              <w:rPr>
                <w:rFonts w:ascii="Arial Narrow" w:hAnsi="Arial Narrow"/>
                <w:b/>
                <w:bCs/>
                <w:spacing w:val="-2"/>
                <w:sz w:val="22"/>
                <w:szCs w:val="22"/>
                <w:lang w:val="es-ES"/>
              </w:rPr>
              <w:t>Clasificación UNSPSC</w:t>
            </w:r>
          </w:p>
        </w:tc>
        <w:tc>
          <w:tcPr>
            <w:tcW w:w="6882" w:type="dxa"/>
            <w:gridSpan w:val="3"/>
            <w:tcBorders>
              <w:top w:val="single" w:sz="8" w:space="0" w:color="auto"/>
              <w:left w:val="nil"/>
              <w:bottom w:val="single" w:sz="8" w:space="0" w:color="auto"/>
              <w:right w:val="single" w:sz="8" w:space="0" w:color="000000"/>
            </w:tcBorders>
            <w:shd w:val="clear" w:color="000000" w:fill="F1F1F1"/>
            <w:vAlign w:val="center"/>
            <w:hideMark/>
          </w:tcPr>
          <w:p w14:paraId="33901632" w14:textId="77777777" w:rsidR="00823C69" w:rsidRPr="00823C69" w:rsidRDefault="00823C69" w:rsidP="00823C69">
            <w:pPr>
              <w:spacing w:after="240"/>
              <w:jc w:val="center"/>
              <w:rPr>
                <w:rFonts w:ascii="Arial Narrow" w:hAnsi="Arial Narrow"/>
                <w:b/>
                <w:bCs/>
                <w:spacing w:val="-2"/>
                <w:sz w:val="22"/>
                <w:szCs w:val="22"/>
                <w:lang w:val="es-ES"/>
              </w:rPr>
            </w:pPr>
            <w:r w:rsidRPr="00823C69">
              <w:rPr>
                <w:rFonts w:ascii="Arial Narrow" w:hAnsi="Arial Narrow"/>
                <w:b/>
                <w:bCs/>
                <w:spacing w:val="-2"/>
                <w:sz w:val="22"/>
                <w:szCs w:val="22"/>
                <w:lang w:val="es-ES"/>
              </w:rPr>
              <w:t>DESCRIPCIÓN</w:t>
            </w:r>
          </w:p>
        </w:tc>
      </w:tr>
      <w:tr w:rsidR="00823C69" w:rsidRPr="00823C69" w14:paraId="59C74492" w14:textId="77777777" w:rsidTr="00192596">
        <w:trPr>
          <w:gridAfter w:val="1"/>
          <w:wAfter w:w="160" w:type="dxa"/>
          <w:trHeight w:val="274"/>
          <w:tblHeader/>
          <w:jc w:val="center"/>
        </w:trPr>
        <w:tc>
          <w:tcPr>
            <w:tcW w:w="1262" w:type="dxa"/>
            <w:vMerge/>
            <w:tcBorders>
              <w:top w:val="single" w:sz="8" w:space="0" w:color="000000"/>
              <w:left w:val="single" w:sz="8" w:space="0" w:color="000000"/>
              <w:bottom w:val="single" w:sz="4" w:space="0" w:color="auto"/>
              <w:right w:val="single" w:sz="8" w:space="0" w:color="000000"/>
            </w:tcBorders>
            <w:vAlign w:val="center"/>
            <w:hideMark/>
          </w:tcPr>
          <w:p w14:paraId="3A9B9029" w14:textId="77777777" w:rsidR="00823C69" w:rsidRPr="00823C69" w:rsidRDefault="00823C69" w:rsidP="00823C69">
            <w:pPr>
              <w:rPr>
                <w:rFonts w:ascii="Arial Narrow" w:hAnsi="Arial Narrow"/>
                <w:b/>
                <w:bCs/>
                <w:color w:val="000000"/>
                <w:sz w:val="22"/>
                <w:szCs w:val="22"/>
              </w:rPr>
            </w:pPr>
          </w:p>
        </w:tc>
        <w:tc>
          <w:tcPr>
            <w:tcW w:w="2826" w:type="dxa"/>
            <w:tcBorders>
              <w:top w:val="nil"/>
              <w:left w:val="nil"/>
              <w:bottom w:val="single" w:sz="4" w:space="0" w:color="auto"/>
              <w:right w:val="single" w:sz="8" w:space="0" w:color="000000"/>
            </w:tcBorders>
            <w:shd w:val="clear" w:color="000000" w:fill="F1F1F1"/>
            <w:vAlign w:val="center"/>
            <w:hideMark/>
          </w:tcPr>
          <w:p w14:paraId="7CF642BE" w14:textId="77777777" w:rsidR="00823C69" w:rsidRPr="00823C69" w:rsidRDefault="00823C69" w:rsidP="00823C69">
            <w:pPr>
              <w:jc w:val="center"/>
              <w:rPr>
                <w:rFonts w:ascii="Arial Narrow" w:hAnsi="Arial Narrow"/>
                <w:b/>
                <w:bCs/>
                <w:color w:val="000000"/>
                <w:sz w:val="22"/>
                <w:szCs w:val="22"/>
              </w:rPr>
            </w:pPr>
            <w:r w:rsidRPr="00823C69">
              <w:rPr>
                <w:rFonts w:ascii="Arial Narrow" w:hAnsi="Arial Narrow"/>
                <w:b/>
                <w:bCs/>
                <w:spacing w:val="-2"/>
                <w:sz w:val="22"/>
                <w:szCs w:val="22"/>
                <w:lang w:val="es-ES"/>
              </w:rPr>
              <w:t>SEGMENTO</w:t>
            </w:r>
          </w:p>
        </w:tc>
        <w:tc>
          <w:tcPr>
            <w:tcW w:w="1837" w:type="dxa"/>
            <w:tcBorders>
              <w:top w:val="nil"/>
              <w:left w:val="nil"/>
              <w:bottom w:val="single" w:sz="4" w:space="0" w:color="auto"/>
              <w:right w:val="single" w:sz="8" w:space="0" w:color="000000"/>
            </w:tcBorders>
            <w:shd w:val="clear" w:color="000000" w:fill="F1F1F1"/>
            <w:vAlign w:val="center"/>
            <w:hideMark/>
          </w:tcPr>
          <w:p w14:paraId="0E6B68AA" w14:textId="77777777" w:rsidR="00823C69" w:rsidRPr="00823C69" w:rsidRDefault="00823C69" w:rsidP="00823C69">
            <w:pPr>
              <w:jc w:val="center"/>
              <w:rPr>
                <w:rFonts w:ascii="Arial Narrow" w:hAnsi="Arial Narrow"/>
                <w:b/>
                <w:bCs/>
                <w:color w:val="000000"/>
                <w:sz w:val="22"/>
                <w:szCs w:val="22"/>
              </w:rPr>
            </w:pPr>
            <w:r w:rsidRPr="00823C69">
              <w:rPr>
                <w:rFonts w:ascii="Arial Narrow" w:hAnsi="Arial Narrow"/>
                <w:b/>
                <w:bCs/>
                <w:spacing w:val="-2"/>
                <w:sz w:val="22"/>
                <w:szCs w:val="22"/>
                <w:lang w:val="es-ES"/>
              </w:rPr>
              <w:t>FAMILIA</w:t>
            </w:r>
          </w:p>
        </w:tc>
        <w:tc>
          <w:tcPr>
            <w:tcW w:w="2219" w:type="dxa"/>
            <w:tcBorders>
              <w:top w:val="nil"/>
              <w:left w:val="nil"/>
              <w:bottom w:val="single" w:sz="4" w:space="0" w:color="auto"/>
              <w:right w:val="single" w:sz="8" w:space="0" w:color="000000"/>
            </w:tcBorders>
            <w:shd w:val="clear" w:color="000000" w:fill="F1F1F1"/>
            <w:vAlign w:val="center"/>
            <w:hideMark/>
          </w:tcPr>
          <w:p w14:paraId="499AFC20" w14:textId="77777777" w:rsidR="00823C69" w:rsidRPr="00823C69" w:rsidRDefault="00823C69" w:rsidP="00823C69">
            <w:pPr>
              <w:jc w:val="center"/>
              <w:rPr>
                <w:rFonts w:ascii="Arial Narrow" w:hAnsi="Arial Narrow"/>
                <w:b/>
                <w:bCs/>
                <w:spacing w:val="-2"/>
                <w:sz w:val="22"/>
                <w:szCs w:val="22"/>
                <w:lang w:val="es-ES"/>
              </w:rPr>
            </w:pPr>
            <w:r w:rsidRPr="00823C69">
              <w:rPr>
                <w:rFonts w:ascii="Arial Narrow" w:hAnsi="Arial Narrow"/>
                <w:b/>
                <w:bCs/>
                <w:spacing w:val="-2"/>
                <w:sz w:val="22"/>
                <w:szCs w:val="22"/>
                <w:lang w:val="es-ES"/>
              </w:rPr>
              <w:t>CLASE</w:t>
            </w:r>
          </w:p>
        </w:tc>
      </w:tr>
      <w:tr w:rsidR="00823C69" w:rsidRPr="00823C69" w14:paraId="573C5E25" w14:textId="77777777" w:rsidTr="00192596">
        <w:trPr>
          <w:trHeight w:val="318"/>
          <w:jc w:val="center"/>
        </w:trPr>
        <w:tc>
          <w:tcPr>
            <w:tcW w:w="1262" w:type="dxa"/>
            <w:tcBorders>
              <w:top w:val="single" w:sz="4" w:space="0" w:color="auto"/>
              <w:left w:val="single" w:sz="4" w:space="0" w:color="auto"/>
              <w:bottom w:val="single" w:sz="4" w:space="0" w:color="auto"/>
              <w:right w:val="single" w:sz="8" w:space="0" w:color="000000"/>
            </w:tcBorders>
            <w:vAlign w:val="center"/>
          </w:tcPr>
          <w:p w14:paraId="4C9E72EC"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pacing w:val="-2"/>
                <w:sz w:val="20"/>
                <w:szCs w:val="22"/>
                <w:lang w:val="es-ES"/>
              </w:rPr>
              <w:t>43211900</w:t>
            </w:r>
          </w:p>
        </w:tc>
        <w:tc>
          <w:tcPr>
            <w:tcW w:w="2826" w:type="dxa"/>
            <w:tcBorders>
              <w:top w:val="single" w:sz="4" w:space="0" w:color="auto"/>
              <w:left w:val="single" w:sz="8" w:space="0" w:color="000000"/>
              <w:bottom w:val="single" w:sz="4" w:space="0" w:color="auto"/>
              <w:right w:val="single" w:sz="8" w:space="0" w:color="000000"/>
            </w:tcBorders>
            <w:vAlign w:val="center"/>
          </w:tcPr>
          <w:p w14:paraId="75ABB86C"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z w:val="20"/>
                <w:szCs w:val="22"/>
                <w:lang w:val="es-ES"/>
              </w:rPr>
              <w:t>Difusión de Tecnologías de Información y Telecomunicaciones</w:t>
            </w:r>
          </w:p>
        </w:tc>
        <w:tc>
          <w:tcPr>
            <w:tcW w:w="1837" w:type="dxa"/>
            <w:tcBorders>
              <w:top w:val="single" w:sz="4" w:space="0" w:color="auto"/>
              <w:left w:val="single" w:sz="8" w:space="0" w:color="000000"/>
              <w:bottom w:val="single" w:sz="4" w:space="0" w:color="auto"/>
              <w:right w:val="single" w:sz="4" w:space="0" w:color="auto"/>
            </w:tcBorders>
            <w:vAlign w:val="center"/>
          </w:tcPr>
          <w:p w14:paraId="57CF0EA1" w14:textId="77777777" w:rsidR="00823C69" w:rsidRPr="00823C69" w:rsidRDefault="00823C69" w:rsidP="00823C69">
            <w:pPr>
              <w:jc w:val="center"/>
              <w:rPr>
                <w:rFonts w:ascii="Arial Narrow" w:hAnsi="Arial Narrow"/>
                <w:color w:val="000000"/>
                <w:spacing w:val="-2"/>
                <w:sz w:val="20"/>
                <w:szCs w:val="22"/>
                <w:lang w:val="es-ES"/>
              </w:rPr>
            </w:pPr>
            <w:r w:rsidRPr="00823C69">
              <w:rPr>
                <w:rFonts w:ascii="Arial Narrow" w:hAnsi="Arial Narrow"/>
                <w:color w:val="000000"/>
                <w:sz w:val="20"/>
                <w:szCs w:val="22"/>
                <w:lang w:val="es-ES"/>
              </w:rPr>
              <w:t>Equipo informático y accesorios</w:t>
            </w:r>
          </w:p>
        </w:tc>
        <w:tc>
          <w:tcPr>
            <w:tcW w:w="2219" w:type="dxa"/>
            <w:tcBorders>
              <w:top w:val="single" w:sz="4" w:space="0" w:color="auto"/>
              <w:left w:val="single" w:sz="4" w:space="0" w:color="auto"/>
              <w:bottom w:val="single" w:sz="4" w:space="0" w:color="auto"/>
              <w:right w:val="single" w:sz="4" w:space="0" w:color="auto"/>
            </w:tcBorders>
            <w:vAlign w:val="center"/>
          </w:tcPr>
          <w:p w14:paraId="3D711905" w14:textId="77777777" w:rsidR="00823C69" w:rsidRPr="00823C69" w:rsidRDefault="00823C69" w:rsidP="00823C69">
            <w:pPr>
              <w:jc w:val="center"/>
              <w:rPr>
                <w:sz w:val="20"/>
                <w:szCs w:val="20"/>
              </w:rPr>
            </w:pPr>
            <w:r w:rsidRPr="00823C69">
              <w:rPr>
                <w:rFonts w:ascii="Arial Narrow" w:hAnsi="Arial Narrow"/>
                <w:color w:val="000000"/>
                <w:sz w:val="20"/>
                <w:szCs w:val="22"/>
                <w:lang w:val="es-ES"/>
              </w:rPr>
              <w:t>Monitores y pantallas de computador</w:t>
            </w:r>
          </w:p>
        </w:tc>
        <w:tc>
          <w:tcPr>
            <w:tcW w:w="160" w:type="dxa"/>
            <w:tcBorders>
              <w:top w:val="nil"/>
              <w:left w:val="single" w:sz="4" w:space="0" w:color="auto"/>
              <w:bottom w:val="nil"/>
              <w:right w:val="nil"/>
            </w:tcBorders>
            <w:noWrap/>
            <w:vAlign w:val="bottom"/>
          </w:tcPr>
          <w:p w14:paraId="36D9A930" w14:textId="77777777" w:rsidR="00823C69" w:rsidRPr="00823C69" w:rsidRDefault="00823C69" w:rsidP="00823C69">
            <w:pPr>
              <w:rPr>
                <w:sz w:val="20"/>
                <w:szCs w:val="20"/>
              </w:rPr>
            </w:pPr>
          </w:p>
        </w:tc>
      </w:tr>
    </w:tbl>
    <w:p w14:paraId="41F484C3" w14:textId="77777777" w:rsidR="00823C69" w:rsidRPr="00823C69" w:rsidRDefault="00823C69" w:rsidP="00823C69">
      <w:pPr>
        <w:widowControl w:val="0"/>
        <w:autoSpaceDE w:val="0"/>
        <w:autoSpaceDN w:val="0"/>
        <w:ind w:right="109"/>
        <w:jc w:val="both"/>
        <w:rPr>
          <w:rFonts w:ascii="Arial Narrow" w:eastAsia="Arial Narrow" w:hAnsi="Arial Narrow" w:cs="Arial Narrow"/>
          <w:sz w:val="22"/>
          <w:szCs w:val="22"/>
          <w:lang w:val="es-ES" w:eastAsia="en-US"/>
        </w:rPr>
      </w:pPr>
    </w:p>
    <w:p w14:paraId="5C960614" w14:textId="77777777" w:rsidR="00823C69" w:rsidRPr="00823C69" w:rsidRDefault="00823C69" w:rsidP="00823C69">
      <w:pPr>
        <w:widowControl w:val="0"/>
        <w:autoSpaceDE w:val="0"/>
        <w:autoSpaceDN w:val="0"/>
        <w:ind w:right="109"/>
        <w:jc w:val="both"/>
        <w:rPr>
          <w:rFonts w:ascii="Arial Narrow" w:eastAsia="Arial Narrow" w:hAnsi="Arial Narrow" w:cs="Arial Narrow"/>
          <w:b/>
          <w:bCs/>
          <w:sz w:val="22"/>
          <w:szCs w:val="22"/>
          <w:u w:val="single"/>
          <w:lang w:val="es-ES" w:eastAsia="en-US"/>
        </w:rPr>
      </w:pPr>
      <w:r w:rsidRPr="00823C69">
        <w:rPr>
          <w:rFonts w:ascii="Arial Narrow" w:eastAsia="Arial Narrow" w:hAnsi="Arial Narrow" w:cs="Arial Narrow"/>
          <w:b/>
          <w:bCs/>
          <w:sz w:val="22"/>
          <w:szCs w:val="22"/>
          <w:u w:val="single"/>
          <w:lang w:val="es-ES" w:eastAsia="en-US"/>
        </w:rPr>
        <w:t>Nota: El proponente podrá acreditar la experiencia general para ambos Lotes con los mismos contratos que relacione en el Formato “EXPERIENCIA ACREDITADA PROPONENTE”, siempre y cuando cumpla con el presupuesto oficial del Lote y con el código del Clasificador de Bienes y Servicios UNSPSC de cada Lote.</w:t>
      </w:r>
    </w:p>
    <w:p w14:paraId="027413EC" w14:textId="77777777" w:rsidR="00823C69" w:rsidRPr="00823C69" w:rsidRDefault="00823C69" w:rsidP="00823C69">
      <w:pPr>
        <w:widowControl w:val="0"/>
        <w:autoSpaceDE w:val="0"/>
        <w:autoSpaceDN w:val="0"/>
        <w:ind w:right="109"/>
        <w:jc w:val="both"/>
        <w:rPr>
          <w:rFonts w:ascii="Arial Narrow" w:eastAsia="Arial Narrow" w:hAnsi="Arial Narrow" w:cs="Arial Narrow"/>
          <w:spacing w:val="-2"/>
          <w:sz w:val="22"/>
          <w:szCs w:val="22"/>
          <w:lang w:val="es-ES" w:eastAsia="en-US"/>
        </w:rPr>
      </w:pPr>
    </w:p>
    <w:p w14:paraId="3A2CF25E" w14:textId="77777777" w:rsidR="00823C69" w:rsidRPr="00823C69" w:rsidRDefault="00823C69" w:rsidP="00823C69">
      <w:pPr>
        <w:widowControl w:val="0"/>
        <w:autoSpaceDE w:val="0"/>
        <w:autoSpaceDN w:val="0"/>
        <w:spacing w:before="100"/>
        <w:ind w:right="117"/>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823C69">
        <w:rPr>
          <w:rFonts w:ascii="Arial Narrow" w:eastAsia="Arial Narrow" w:hAnsi="Arial Narrow" w:cs="Arial Narrow"/>
          <w:spacing w:val="-2"/>
          <w:sz w:val="22"/>
          <w:szCs w:val="22"/>
          <w:lang w:val="es-ES" w:eastAsia="en-US"/>
        </w:rPr>
        <w:t>documento.</w:t>
      </w:r>
    </w:p>
    <w:p w14:paraId="695ACB60" w14:textId="77777777" w:rsidR="00823C69" w:rsidRPr="00823C69" w:rsidRDefault="00823C69" w:rsidP="00823C69">
      <w:pPr>
        <w:widowControl w:val="0"/>
        <w:autoSpaceDE w:val="0"/>
        <w:autoSpaceDN w:val="0"/>
        <w:rPr>
          <w:rFonts w:ascii="Arial Narrow" w:eastAsia="Arial Narrow" w:hAnsi="Arial Narrow" w:cs="Arial Narrow"/>
          <w:sz w:val="22"/>
          <w:szCs w:val="22"/>
          <w:lang w:val="es-ES" w:eastAsia="en-US"/>
        </w:rPr>
      </w:pPr>
    </w:p>
    <w:p w14:paraId="5B3920CD" w14:textId="77777777" w:rsidR="00823C69" w:rsidRPr="00823C69" w:rsidRDefault="00823C69" w:rsidP="00823C69">
      <w:pPr>
        <w:widowControl w:val="0"/>
        <w:autoSpaceDE w:val="0"/>
        <w:autoSpaceDN w:val="0"/>
        <w:ind w:right="111"/>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Cuando en el RUP de un proponente, o de uno o varios de los integrantes del proponente si éste es Consorcio, o Unión Temporal,</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se</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encuentren</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contratos</w:t>
      </w:r>
      <w:r w:rsidRPr="00823C69">
        <w:rPr>
          <w:rFonts w:ascii="Arial Narrow" w:eastAsia="Arial Narrow" w:hAnsi="Arial Narrow" w:cs="Arial Narrow"/>
          <w:spacing w:val="-5"/>
          <w:sz w:val="22"/>
          <w:szCs w:val="22"/>
          <w:lang w:val="es-ES" w:eastAsia="en-US"/>
        </w:rPr>
        <w:t xml:space="preserve"> </w:t>
      </w:r>
      <w:r w:rsidRPr="00823C69">
        <w:rPr>
          <w:rFonts w:ascii="Arial Narrow" w:eastAsia="Arial Narrow" w:hAnsi="Arial Narrow" w:cs="Arial Narrow"/>
          <w:sz w:val="22"/>
          <w:szCs w:val="22"/>
          <w:lang w:val="es-ES" w:eastAsia="en-US"/>
        </w:rPr>
        <w:t>en</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los</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cuales</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participó</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en</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unión</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temporal</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o</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consorcio,</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se</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acreditará</w:t>
      </w:r>
      <w:r w:rsidRPr="00823C69">
        <w:rPr>
          <w:rFonts w:ascii="Arial Narrow" w:eastAsia="Arial Narrow" w:hAnsi="Arial Narrow" w:cs="Arial Narrow"/>
          <w:spacing w:val="-6"/>
          <w:sz w:val="22"/>
          <w:szCs w:val="22"/>
          <w:lang w:val="es-ES" w:eastAsia="en-US"/>
        </w:rPr>
        <w:t xml:space="preserve"> </w:t>
      </w:r>
      <w:r w:rsidRPr="00823C69">
        <w:rPr>
          <w:rFonts w:ascii="Arial Narrow" w:eastAsia="Arial Narrow" w:hAnsi="Arial Narrow" w:cs="Arial Narrow"/>
          <w:sz w:val="22"/>
          <w:szCs w:val="22"/>
          <w:lang w:val="es-ES" w:eastAsia="en-US"/>
        </w:rPr>
        <w:t>el</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porcentaje</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del</w:t>
      </w:r>
      <w:r w:rsidRPr="00823C69">
        <w:rPr>
          <w:rFonts w:ascii="Arial Narrow" w:eastAsia="Arial Narrow" w:hAnsi="Arial Narrow" w:cs="Arial Narrow"/>
          <w:spacing w:val="-8"/>
          <w:sz w:val="22"/>
          <w:szCs w:val="22"/>
          <w:lang w:val="es-ES" w:eastAsia="en-US"/>
        </w:rPr>
        <w:t xml:space="preserve"> </w:t>
      </w:r>
      <w:r w:rsidRPr="00823C69">
        <w:rPr>
          <w:rFonts w:ascii="Arial Narrow" w:eastAsia="Arial Narrow" w:hAnsi="Arial Narrow" w:cs="Arial Narrow"/>
          <w:sz w:val="22"/>
          <w:szCs w:val="22"/>
          <w:lang w:val="es-ES" w:eastAsia="en-US"/>
        </w:rPr>
        <w:t>valor ejecutado correspondiente al porcentaje de participación dentro de la Unión Temporal o Consorcio.</w:t>
      </w:r>
    </w:p>
    <w:p w14:paraId="39AC4D23" w14:textId="77777777" w:rsidR="00823C69" w:rsidRPr="00823C69" w:rsidRDefault="00823C69" w:rsidP="00823C69">
      <w:pPr>
        <w:widowControl w:val="0"/>
        <w:autoSpaceDE w:val="0"/>
        <w:autoSpaceDN w:val="0"/>
        <w:spacing w:before="1"/>
        <w:rPr>
          <w:rFonts w:ascii="Arial Narrow" w:eastAsia="Arial Narrow" w:hAnsi="Arial Narrow" w:cs="Arial Narrow"/>
          <w:sz w:val="22"/>
          <w:szCs w:val="22"/>
          <w:lang w:val="es-ES" w:eastAsia="en-US"/>
        </w:rPr>
      </w:pPr>
    </w:p>
    <w:p w14:paraId="22180A70" w14:textId="77777777" w:rsidR="00823C69" w:rsidRPr="00823C69" w:rsidRDefault="00823C69" w:rsidP="00823C69">
      <w:pPr>
        <w:widowControl w:val="0"/>
        <w:autoSpaceDE w:val="0"/>
        <w:autoSpaceDN w:val="0"/>
        <w:spacing w:before="1"/>
        <w:ind w:right="120"/>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No podrá acumularse a la vez, la experiencia de los socios, accionistas o constituyentes, y de la persona jurídica cuando estos se asocien entre sí para presentar propuesta bajo las modalidades previstas en el artículo 7º de la Ley 80 de 1993.</w:t>
      </w:r>
    </w:p>
    <w:p w14:paraId="0F55328C" w14:textId="77777777" w:rsidR="00823C69" w:rsidRPr="00823C69" w:rsidRDefault="00823C69" w:rsidP="00823C69">
      <w:pPr>
        <w:widowControl w:val="0"/>
        <w:autoSpaceDE w:val="0"/>
        <w:autoSpaceDN w:val="0"/>
        <w:ind w:right="119"/>
        <w:jc w:val="both"/>
        <w:rPr>
          <w:rFonts w:ascii="Arial Narrow" w:eastAsia="Arial Narrow" w:hAnsi="Arial Narrow" w:cs="Arial Narrow"/>
          <w:sz w:val="22"/>
          <w:szCs w:val="22"/>
          <w:lang w:val="es-ES" w:eastAsia="en-US"/>
        </w:rPr>
      </w:pPr>
    </w:p>
    <w:p w14:paraId="5280DFC1" w14:textId="77777777" w:rsidR="00823C69" w:rsidRPr="00823C69" w:rsidRDefault="00823C69" w:rsidP="00823C69">
      <w:pPr>
        <w:widowControl w:val="0"/>
        <w:autoSpaceDE w:val="0"/>
        <w:autoSpaceDN w:val="0"/>
        <w:ind w:right="119"/>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 xml:space="preserve">De conformidad con el inciso 2º del numeral 6.1 del artículo 6º de la Ley 1150 de 2007, el certificado de Registro Único de Proponentes será plena prueba de las circunstancias que en ella se hagan constar y que hayan sido </w:t>
      </w:r>
      <w:r w:rsidRPr="00823C69">
        <w:rPr>
          <w:rFonts w:ascii="Arial Narrow" w:eastAsia="Arial Narrow" w:hAnsi="Arial Narrow" w:cs="Arial Narrow"/>
          <w:sz w:val="22"/>
          <w:szCs w:val="22"/>
          <w:lang w:val="es-ES" w:eastAsia="en-US"/>
        </w:rPr>
        <w:lastRenderedPageBreak/>
        <w:t>verificadas por las Cámaras de Comercio.</w:t>
      </w:r>
    </w:p>
    <w:p w14:paraId="3514C01D" w14:textId="77777777" w:rsidR="00823C69" w:rsidRPr="00823C69" w:rsidRDefault="00823C69" w:rsidP="00823C69">
      <w:pPr>
        <w:widowControl w:val="0"/>
        <w:autoSpaceDE w:val="0"/>
        <w:autoSpaceDN w:val="0"/>
        <w:ind w:left="112" w:right="119"/>
        <w:jc w:val="both"/>
        <w:rPr>
          <w:rFonts w:ascii="Arial Narrow" w:eastAsia="Arial Narrow" w:hAnsi="Arial Narrow" w:cs="Arial Narrow"/>
          <w:sz w:val="22"/>
          <w:szCs w:val="22"/>
          <w:lang w:val="es-ES" w:eastAsia="en-US"/>
        </w:rPr>
      </w:pPr>
    </w:p>
    <w:p w14:paraId="781AD992" w14:textId="77777777" w:rsidR="00823C69" w:rsidRPr="00823C69" w:rsidRDefault="00823C69" w:rsidP="00823C69">
      <w:pPr>
        <w:widowControl w:val="0"/>
        <w:pBdr>
          <w:top w:val="nil"/>
          <w:left w:val="nil"/>
          <w:bottom w:val="nil"/>
          <w:right w:val="nil"/>
          <w:between w:val="nil"/>
        </w:pBdr>
        <w:autoSpaceDE w:val="0"/>
        <w:autoSpaceDN w:val="0"/>
        <w:ind w:right="119"/>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La entidad solicita que el PROPONENTE relacione esta experiencia diligenciando el</w:t>
      </w:r>
      <w:r w:rsidRPr="00823C69">
        <w:rPr>
          <w:rFonts w:ascii="Arial Narrow" w:eastAsia="Arial Narrow" w:hAnsi="Arial Narrow" w:cs="Arial Narrow"/>
          <w:b/>
          <w:bCs/>
          <w:sz w:val="22"/>
          <w:szCs w:val="22"/>
          <w:lang w:val="es-ES" w:eastAsia="en-US"/>
        </w:rPr>
        <w:t xml:space="preserve"> Formato “EXPERIENCIA ACREDITADA PROPONENTE”</w:t>
      </w:r>
      <w:r w:rsidRPr="00823C69">
        <w:rPr>
          <w:rFonts w:ascii="Arial Narrow" w:eastAsia="Arial Narrow" w:hAnsi="Arial Narrow" w:cs="Arial Narrow"/>
          <w:sz w:val="22"/>
          <w:szCs w:val="22"/>
          <w:lang w:val="es-ES" w:eastAsia="en-US"/>
        </w:rPr>
        <w:t>.</w:t>
      </w:r>
    </w:p>
    <w:p w14:paraId="3919A95B" w14:textId="77777777" w:rsidR="00823C69" w:rsidRPr="00823C69" w:rsidRDefault="00823C69" w:rsidP="00823C69">
      <w:pPr>
        <w:widowControl w:val="0"/>
        <w:pBdr>
          <w:top w:val="nil"/>
          <w:left w:val="nil"/>
          <w:bottom w:val="nil"/>
          <w:right w:val="nil"/>
          <w:between w:val="nil"/>
        </w:pBdr>
        <w:autoSpaceDE w:val="0"/>
        <w:autoSpaceDN w:val="0"/>
        <w:ind w:right="119"/>
        <w:jc w:val="both"/>
        <w:rPr>
          <w:rFonts w:ascii="Arial Narrow" w:eastAsia="Arial Narrow" w:hAnsi="Arial Narrow" w:cs="Arial Narrow"/>
          <w:sz w:val="22"/>
          <w:szCs w:val="22"/>
          <w:lang w:val="es-ES" w:eastAsia="en-US"/>
        </w:rPr>
      </w:pPr>
    </w:p>
    <w:p w14:paraId="2882D084" w14:textId="77777777" w:rsidR="00823C69" w:rsidRPr="00823C69" w:rsidRDefault="00823C69" w:rsidP="00823C69">
      <w:pPr>
        <w:widowControl w:val="0"/>
        <w:tabs>
          <w:tab w:val="left" w:pos="5087"/>
        </w:tabs>
        <w:autoSpaceDE w:val="0"/>
        <w:autoSpaceDN w:val="0"/>
        <w:ind w:right="119"/>
        <w:jc w:val="both"/>
        <w:rPr>
          <w:rFonts w:ascii="Arial Narrow" w:eastAsia="Arial Narrow" w:hAnsi="Arial Narrow" w:cs="Arial Narrow"/>
          <w:sz w:val="22"/>
          <w:szCs w:val="22"/>
          <w:lang w:val="es-ES" w:eastAsia="en-US"/>
        </w:rPr>
      </w:pPr>
      <w:r w:rsidRPr="00823C69">
        <w:rPr>
          <w:rFonts w:ascii="Arial Narrow" w:eastAsia="Arial Narrow" w:hAnsi="Arial Narrow" w:cs="Arial Narrow"/>
          <w:sz w:val="22"/>
          <w:szCs w:val="22"/>
          <w:lang w:val="es-ES" w:eastAsia="en-US"/>
        </w:rPr>
        <w:t>Este aspecto es objeto de verificación, por tanto, si la oferta cumple todos los aspectos que determinan la capacidad técnica se evaluará como CUMPLE TÉCNICAMENTE. En caso contrario se evaluará como NO CUMPLE TÉCNICAMENTE la oferta será rechazada.</w:t>
      </w:r>
    </w:p>
    <w:p w14:paraId="3D86243B" w14:textId="77777777" w:rsidR="00823C69" w:rsidRPr="00823C69" w:rsidRDefault="00823C69" w:rsidP="00823C69">
      <w:pPr>
        <w:widowControl w:val="0"/>
        <w:tabs>
          <w:tab w:val="left" w:pos="5087"/>
        </w:tabs>
        <w:autoSpaceDE w:val="0"/>
        <w:autoSpaceDN w:val="0"/>
        <w:ind w:right="119"/>
        <w:jc w:val="both"/>
        <w:rPr>
          <w:rFonts w:ascii="Arial Narrow" w:eastAsia="Arial Narrow" w:hAnsi="Arial Narrow" w:cs="Arial Narrow"/>
          <w:sz w:val="22"/>
          <w:szCs w:val="22"/>
          <w:lang w:val="es-ES" w:eastAsia="en-US"/>
        </w:rPr>
      </w:pPr>
    </w:p>
    <w:p w14:paraId="644131F4" w14:textId="0389A8A0" w:rsidR="00A72333" w:rsidRDefault="00823C69" w:rsidP="00AF048B">
      <w:pPr>
        <w:widowControl w:val="0"/>
        <w:tabs>
          <w:tab w:val="left" w:pos="5087"/>
        </w:tabs>
        <w:autoSpaceDE w:val="0"/>
        <w:autoSpaceDN w:val="0"/>
        <w:ind w:right="119"/>
        <w:jc w:val="both"/>
        <w:rPr>
          <w:rFonts w:ascii="Arial Narrow" w:eastAsia="Arial Narrow" w:hAnsi="Arial Narrow" w:cs="Arial Narrow"/>
          <w:sz w:val="22"/>
          <w:szCs w:val="22"/>
          <w:lang w:val="es-ES" w:eastAsia="en-US"/>
        </w:rPr>
      </w:pPr>
      <w:r w:rsidRPr="00823C69">
        <w:rPr>
          <w:rFonts w:ascii="Arial Narrow" w:eastAsia="Arial Narrow" w:hAnsi="Arial Narrow" w:cs="Arial Narrow"/>
          <w:b/>
          <w:sz w:val="22"/>
          <w:szCs w:val="22"/>
          <w:lang w:val="es-ES" w:eastAsia="en-US"/>
        </w:rPr>
        <w:t>Nota:</w:t>
      </w:r>
      <w:r w:rsidRPr="00823C69">
        <w:rPr>
          <w:rFonts w:ascii="Arial Narrow" w:eastAsia="Arial Narrow" w:hAnsi="Arial Narrow" w:cs="Arial Narrow"/>
          <w:sz w:val="22"/>
          <w:szCs w:val="22"/>
          <w:lang w:val="es-ES" w:eastAsia="en-US"/>
        </w:rPr>
        <w:t xml:space="preserve"> En el evento en que se presenten diferencias entre la información relacionada en el RUP y la relacionada en el Formato – Experiencia del Proponente, prevalecerá la información que conste en el RUP, con fundamento en la cual la UBPD verificará el cumplimiento de la experiencia mínima habilitante, teniendo en cuenta que la presentación del FORMATO es un documento que facilita la relación de la experiencia.</w:t>
      </w:r>
    </w:p>
    <w:p w14:paraId="1F916C53" w14:textId="77777777" w:rsidR="000218A2" w:rsidRPr="000218A2" w:rsidRDefault="000218A2" w:rsidP="000218A2">
      <w:pPr>
        <w:widowControl w:val="0"/>
        <w:autoSpaceDE w:val="0"/>
        <w:autoSpaceDN w:val="0"/>
        <w:jc w:val="both"/>
        <w:rPr>
          <w:rFonts w:ascii="Arial Narrow" w:eastAsia="Arial Narrow" w:hAnsi="Arial Narrow" w:cs="Arial Narrow"/>
          <w:bCs/>
          <w:sz w:val="22"/>
          <w:szCs w:val="22"/>
          <w:lang w:val="es-MX" w:eastAsia="en-US"/>
        </w:rPr>
      </w:pPr>
    </w:p>
    <w:p w14:paraId="28F573C9" w14:textId="77777777" w:rsidR="001F4BEF" w:rsidRPr="000218A2" w:rsidRDefault="001F4BEF" w:rsidP="000218A2">
      <w:pPr>
        <w:pStyle w:val="Lista"/>
        <w:jc w:val="both"/>
        <w:rPr>
          <w:rFonts w:ascii="Arial Narrow" w:eastAsia="Arial Narrow" w:hAnsi="Arial Narrow"/>
          <w:sz w:val="22"/>
          <w:szCs w:val="22"/>
        </w:rPr>
      </w:pPr>
      <w:r w:rsidRPr="00766DAB">
        <w:rPr>
          <w:rFonts w:ascii="Arial Narrow" w:eastAsia="Arial Narrow" w:hAnsi="Arial Narrow"/>
          <w:b/>
          <w:bCs/>
          <w:sz w:val="22"/>
          <w:szCs w:val="22"/>
        </w:rPr>
        <w:t>4.2.4.</w:t>
      </w:r>
      <w:r w:rsidR="005A089C" w:rsidRPr="00766DAB">
        <w:rPr>
          <w:rFonts w:ascii="Arial Narrow" w:eastAsia="Arial Narrow" w:hAnsi="Arial Narrow"/>
          <w:b/>
          <w:bCs/>
          <w:sz w:val="22"/>
          <w:szCs w:val="22"/>
        </w:rPr>
        <w:tab/>
      </w:r>
      <w:r w:rsidRPr="00766DAB">
        <w:rPr>
          <w:rFonts w:ascii="Arial Narrow" w:eastAsia="Arial Narrow" w:hAnsi="Arial Narrow"/>
          <w:b/>
          <w:bCs/>
          <w:sz w:val="22"/>
          <w:szCs w:val="22"/>
        </w:rPr>
        <w:t>En el marco de la verificación y evaluación de las ofertas</w:t>
      </w:r>
      <w:r w:rsidRPr="000218A2">
        <w:rPr>
          <w:rFonts w:ascii="Arial Narrow" w:eastAsia="Arial Narrow" w:hAnsi="Arial Narrow"/>
          <w:sz w:val="22"/>
          <w:szCs w:val="22"/>
        </w:rPr>
        <w:t xml:space="preserve"> </w:t>
      </w:r>
    </w:p>
    <w:p w14:paraId="6B67B25E" w14:textId="77777777" w:rsidR="001F4BEF" w:rsidRPr="000218A2" w:rsidRDefault="001F4BEF" w:rsidP="000218A2">
      <w:pPr>
        <w:jc w:val="both"/>
        <w:rPr>
          <w:rFonts w:ascii="Arial Narrow" w:eastAsia="Arial Narrow" w:hAnsi="Arial Narrow" w:cs="Arial Narrow"/>
          <w:sz w:val="22"/>
          <w:szCs w:val="22"/>
        </w:rPr>
      </w:pPr>
    </w:p>
    <w:p w14:paraId="0432C3E0" w14:textId="77777777" w:rsidR="001F4BEF" w:rsidRDefault="001F4BEF" w:rsidP="00AF048B">
      <w:pPr>
        <w:pStyle w:val="Continuarlista"/>
        <w:ind w:left="0"/>
        <w:jc w:val="both"/>
        <w:rPr>
          <w:rFonts w:ascii="Arial Narrow" w:eastAsia="Arial Narrow" w:hAnsi="Arial Narrow"/>
          <w:sz w:val="22"/>
          <w:szCs w:val="22"/>
        </w:rPr>
      </w:pPr>
      <w:r w:rsidRPr="000218A2">
        <w:rPr>
          <w:rFonts w:ascii="Arial Narrow" w:eastAsia="Arial Narrow" w:hAnsi="Arial Narrow"/>
          <w:sz w:val="22"/>
          <w:szCs w:val="22"/>
        </w:rPr>
        <w:t xml:space="preserve">¿Se requiere visita de la UBPD para verificación de información a las instalaciones o sedes del proponente o cualquier otro aspecto de las ofertas? </w:t>
      </w:r>
    </w:p>
    <w:p w14:paraId="2A912871" w14:textId="77777777" w:rsidR="00766DAB" w:rsidRPr="000218A2" w:rsidRDefault="00766DAB" w:rsidP="000218A2">
      <w:pPr>
        <w:pStyle w:val="Continuarlista"/>
        <w:jc w:val="both"/>
        <w:rPr>
          <w:rFonts w:ascii="Arial Narrow" w:eastAsia="Arial Narrow" w:hAnsi="Arial Narrow"/>
          <w:sz w:val="22"/>
          <w:szCs w:val="22"/>
        </w:rPr>
      </w:pPr>
    </w:p>
    <w:p w14:paraId="1DC93625" w14:textId="77777777" w:rsidR="001F4BEF" w:rsidRDefault="001F4BEF" w:rsidP="000218A2">
      <w:pPr>
        <w:pStyle w:val="Continuarlista"/>
        <w:jc w:val="both"/>
        <w:rPr>
          <w:rFonts w:ascii="Arial Narrow" w:eastAsia="Arial Narrow" w:hAnsi="Arial Narrow"/>
          <w:sz w:val="22"/>
          <w:szCs w:val="22"/>
        </w:rPr>
      </w:pPr>
      <w:r w:rsidRPr="000218A2">
        <w:rPr>
          <w:rFonts w:ascii="Arial Narrow" w:eastAsia="Arial Narrow" w:hAnsi="Arial Narrow"/>
          <w:sz w:val="22"/>
          <w:szCs w:val="22"/>
        </w:rPr>
        <w:t xml:space="preserve">SI__                    </w:t>
      </w:r>
      <w:proofErr w:type="spellStart"/>
      <w:r w:rsidRPr="000218A2">
        <w:rPr>
          <w:rFonts w:ascii="Arial Narrow" w:eastAsia="Arial Narrow" w:hAnsi="Arial Narrow"/>
          <w:sz w:val="22"/>
          <w:szCs w:val="22"/>
        </w:rPr>
        <w:t>NO_x</w:t>
      </w:r>
      <w:proofErr w:type="spellEnd"/>
      <w:r w:rsidRPr="000218A2">
        <w:rPr>
          <w:rFonts w:ascii="Arial Narrow" w:eastAsia="Arial Narrow" w:hAnsi="Arial Narrow"/>
          <w:sz w:val="22"/>
          <w:szCs w:val="22"/>
        </w:rPr>
        <w:t xml:space="preserve">_ </w:t>
      </w:r>
    </w:p>
    <w:p w14:paraId="7F87DD9C" w14:textId="77777777" w:rsidR="00145AD9" w:rsidRPr="000218A2" w:rsidRDefault="00145AD9" w:rsidP="00A72333">
      <w:pPr>
        <w:pStyle w:val="Continuarlista"/>
        <w:ind w:left="0"/>
        <w:jc w:val="both"/>
        <w:rPr>
          <w:rFonts w:ascii="Arial Narrow" w:eastAsia="Arial Narrow" w:hAnsi="Arial Narrow"/>
          <w:sz w:val="22"/>
          <w:szCs w:val="22"/>
        </w:rPr>
      </w:pPr>
    </w:p>
    <w:p w14:paraId="4B2EDAAB" w14:textId="77777777" w:rsidR="00DB0648" w:rsidRPr="000218A2" w:rsidRDefault="008339A7">
      <w:pPr>
        <w:pStyle w:val="Prrafodelista"/>
        <w:numPr>
          <w:ilvl w:val="1"/>
          <w:numId w:val="33"/>
        </w:numPr>
        <w:rPr>
          <w:rFonts w:ascii="Arial Narrow" w:eastAsia="Arial Narrow" w:hAnsi="Arial Narrow" w:cs="Arial Narrow"/>
          <w:b/>
          <w:szCs w:val="22"/>
        </w:rPr>
      </w:pPr>
      <w:r w:rsidRPr="000218A2">
        <w:rPr>
          <w:rFonts w:ascii="Arial Narrow" w:eastAsia="Arial Narrow" w:hAnsi="Arial Narrow" w:cs="Arial Narrow"/>
          <w:b/>
          <w:szCs w:val="22"/>
        </w:rPr>
        <w:t xml:space="preserve">CAPACIDAD FINANCIERA Y DE ORGANIZACIÓN DEL PROPONENTE </w:t>
      </w:r>
    </w:p>
    <w:p w14:paraId="5F87B8EC" w14:textId="77777777" w:rsidR="00960B9C" w:rsidRPr="000218A2" w:rsidRDefault="00960B9C" w:rsidP="000218A2">
      <w:pPr>
        <w:pStyle w:val="Prrafodelista"/>
        <w:ind w:left="600"/>
        <w:rPr>
          <w:rFonts w:ascii="Arial Narrow" w:eastAsia="Arial Narrow" w:hAnsi="Arial Narrow" w:cs="Arial Narrow"/>
          <w:b/>
          <w:szCs w:val="22"/>
        </w:rPr>
      </w:pPr>
    </w:p>
    <w:p w14:paraId="74CE17AA" w14:textId="77777777" w:rsidR="00960B9C" w:rsidRPr="00766DAB" w:rsidRDefault="00960B9C" w:rsidP="000218A2">
      <w:pPr>
        <w:pStyle w:val="Lista2"/>
        <w:jc w:val="both"/>
        <w:rPr>
          <w:rFonts w:ascii="Arial Narrow" w:hAnsi="Arial Narrow"/>
          <w:b/>
          <w:bCs/>
          <w:sz w:val="22"/>
          <w:szCs w:val="22"/>
        </w:rPr>
      </w:pPr>
      <w:bookmarkStart w:id="24" w:name="_Hlk175033718"/>
      <w:r w:rsidRPr="00766DAB">
        <w:rPr>
          <w:rFonts w:ascii="Arial Narrow" w:hAnsi="Arial Narrow"/>
          <w:b/>
          <w:bCs/>
          <w:sz w:val="22"/>
          <w:szCs w:val="22"/>
        </w:rPr>
        <w:t>4.3.1.</w:t>
      </w:r>
      <w:r w:rsidR="005A089C" w:rsidRPr="00766DAB">
        <w:rPr>
          <w:rFonts w:ascii="Arial Narrow" w:hAnsi="Arial Narrow"/>
          <w:b/>
          <w:bCs/>
          <w:sz w:val="22"/>
          <w:szCs w:val="22"/>
        </w:rPr>
        <w:tab/>
      </w:r>
      <w:r w:rsidRPr="00766DAB">
        <w:rPr>
          <w:rFonts w:ascii="Arial Narrow" w:hAnsi="Arial Narrow"/>
          <w:b/>
          <w:bCs/>
          <w:sz w:val="22"/>
          <w:szCs w:val="22"/>
        </w:rPr>
        <w:t>Capacidad financiera y de organización del proponente</w:t>
      </w:r>
    </w:p>
    <w:p w14:paraId="216EBE1C" w14:textId="77777777" w:rsidR="00960B9C" w:rsidRPr="000218A2" w:rsidRDefault="00960B9C" w:rsidP="000218A2">
      <w:pPr>
        <w:shd w:val="clear" w:color="auto" w:fill="FFFFFF"/>
        <w:jc w:val="both"/>
        <w:rPr>
          <w:rFonts w:ascii="Arial Narrow" w:hAnsi="Arial Narrow" w:cs="Arial"/>
          <w:sz w:val="22"/>
          <w:szCs w:val="22"/>
        </w:rPr>
      </w:pPr>
    </w:p>
    <w:p w14:paraId="307FFAA2"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De conformidad con el artículo 6 de la Ley 1150 de 2007 modificado por el artículo 221 del Decreto Ley 019 de 2012, Decreto 1082 de 2015, la capacidad financiera y la capacidad organizacional serán objeto de verificación sin calificarse en cuanto no son factores de comparación de las ofertas y, por lo tanto, podrán complementarse en los términos que establezcan las normas y la UBPD.</w:t>
      </w:r>
    </w:p>
    <w:p w14:paraId="38BEF71D"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 </w:t>
      </w:r>
    </w:p>
    <w:p w14:paraId="111ADA58"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La Unidad de Búsqueda de Personas dadas por Desaparecidas UBPD, revisará la capacidad financiera y la capacidad organizacional de los proponentes con base en la información contenida en el Registro Único de Proponentes (RUP) vigente y en firme.</w:t>
      </w:r>
    </w:p>
    <w:p w14:paraId="4E372E65" w14:textId="77777777" w:rsidR="00766DAB" w:rsidRPr="00766DAB" w:rsidRDefault="00766DAB" w:rsidP="00766DAB">
      <w:pPr>
        <w:widowControl w:val="0"/>
        <w:shd w:val="clear" w:color="auto" w:fill="FFFFFF"/>
        <w:suppressAutoHyphens/>
        <w:jc w:val="both"/>
        <w:rPr>
          <w:rFonts w:ascii="Arial Narrow" w:hAnsi="Arial Narrow" w:cs="Arial"/>
          <w:sz w:val="22"/>
          <w:szCs w:val="22"/>
          <w:lang w:val="es-ES"/>
        </w:rPr>
      </w:pPr>
    </w:p>
    <w:p w14:paraId="35FBBD05" w14:textId="77777777" w:rsidR="00766DAB" w:rsidRPr="00766DAB" w:rsidRDefault="00766DAB" w:rsidP="00766DAB">
      <w:pPr>
        <w:widowControl w:val="0"/>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La información sobre la cual se verificará tanto los indicadores de capacidad financiera como de capacidad organizacional y el cumplimiento de estos, corresponderá a las reglas generales del Decreto 1082 de 2015, es decir, con la información contable del año inmediatamente anterior –números. 1.3 y 2.3 del artículo 2.2.1.1.1.5.2 del Decreto 1082 de 2015.</w:t>
      </w:r>
    </w:p>
    <w:p w14:paraId="158F4AFA" w14:textId="77777777" w:rsidR="00766DAB" w:rsidRPr="00766DAB" w:rsidRDefault="00766DAB" w:rsidP="00766DAB">
      <w:pPr>
        <w:widowControl w:val="0"/>
        <w:suppressAutoHyphens/>
        <w:jc w:val="both"/>
        <w:rPr>
          <w:rFonts w:ascii="Arial Narrow" w:hAnsi="Arial Narrow" w:cs="Arial"/>
          <w:sz w:val="22"/>
          <w:szCs w:val="22"/>
          <w:lang w:val="es-ES"/>
        </w:rPr>
      </w:pPr>
      <w:r w:rsidRPr="00766DAB">
        <w:rPr>
          <w:rFonts w:ascii="Arial Narrow" w:hAnsi="Arial Narrow" w:cs="Arial"/>
          <w:color w:val="000000"/>
          <w:sz w:val="22"/>
          <w:szCs w:val="22"/>
          <w:lang w:val="es-ES"/>
        </w:rPr>
        <w:t> </w:t>
      </w:r>
    </w:p>
    <w:p w14:paraId="353C0A59" w14:textId="77777777" w:rsidR="00766DAB" w:rsidRDefault="00766DAB" w:rsidP="00766DAB">
      <w:pPr>
        <w:widowControl w:val="0"/>
        <w:shd w:val="clear" w:color="auto" w:fill="FFFFFF"/>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Los indicadores se definieron teniendo en cuenta la necesidad actual de la Entidad de dar seguridad al cumplimiento del contrato a futuro, así como también características propias del sector, y buscando garantizar los principios de contratación estatal como lo son la libre concurrencia y la pluralidad de oferentes. </w:t>
      </w:r>
    </w:p>
    <w:p w14:paraId="5B65D4A4" w14:textId="77777777" w:rsidR="00766DAB" w:rsidRPr="00AF048B" w:rsidRDefault="00766DAB" w:rsidP="00766DAB">
      <w:pPr>
        <w:widowControl w:val="0"/>
        <w:shd w:val="clear" w:color="auto" w:fill="FFFFFF"/>
        <w:suppressAutoHyphens/>
        <w:jc w:val="both"/>
        <w:rPr>
          <w:rFonts w:ascii="Arial Narrow" w:hAnsi="Arial Narrow" w:cs="Arial"/>
          <w:color w:val="000000"/>
          <w:sz w:val="22"/>
          <w:szCs w:val="22"/>
          <w:lang w:val="es-ES"/>
        </w:rPr>
      </w:pPr>
    </w:p>
    <w:p w14:paraId="67C92BE7" w14:textId="77777777" w:rsidR="00AF048B" w:rsidRPr="00AF048B" w:rsidRDefault="00AF048B" w:rsidP="00AF048B">
      <w:pPr>
        <w:widowControl w:val="0"/>
        <w:autoSpaceDE w:val="0"/>
        <w:autoSpaceDN w:val="0"/>
        <w:jc w:val="both"/>
        <w:rPr>
          <w:rFonts w:ascii="Arial Narrow" w:eastAsia="Arial Narrow" w:hAnsi="Arial Narrow" w:cs="Arial"/>
          <w:sz w:val="22"/>
          <w:szCs w:val="22"/>
          <w:lang w:val="es-ES"/>
        </w:rPr>
      </w:pPr>
      <w:r w:rsidRPr="00AF048B">
        <w:rPr>
          <w:rFonts w:ascii="Arial Narrow" w:eastAsia="Arial Narrow" w:hAnsi="Arial Narrow" w:cs="Arial"/>
          <w:sz w:val="22"/>
          <w:szCs w:val="22"/>
          <w:lang w:val="es-ES"/>
        </w:rPr>
        <w:t xml:space="preserve">Para efecto de establecer los indicadores financieros del sector al cual pertenece el presente proceso, se tomó como base la información más reciente del </w:t>
      </w:r>
      <w:r w:rsidRPr="00AF048B">
        <w:rPr>
          <w:rFonts w:ascii="Arial Narrow" w:eastAsia="Arial Narrow" w:hAnsi="Arial Narrow" w:cs="Arial"/>
          <w:sz w:val="22"/>
          <w:szCs w:val="22"/>
          <w:lang w:val="es-ES" w:eastAsia="en-US"/>
        </w:rPr>
        <w:t xml:space="preserve">Sistema Integrado de Información Societaria (SIIS) </w:t>
      </w:r>
      <w:r w:rsidRPr="00AF048B">
        <w:rPr>
          <w:rFonts w:ascii="Arial Narrow" w:eastAsia="Arial Narrow" w:hAnsi="Arial Narrow" w:cs="Arial"/>
          <w:sz w:val="22"/>
          <w:szCs w:val="22"/>
          <w:lang w:val="es-ES"/>
        </w:rPr>
        <w:t xml:space="preserve">de la Superintendencia de sociedades de las empresas que tenían inscritas en la clasificación de actividades económicas CIIU Versión 4 adaptada para Colombia las actividades: G4651 - Comercio al por mayor de computadores, equipo periférico y </w:t>
      </w:r>
      <w:r w:rsidRPr="00AF048B">
        <w:rPr>
          <w:rFonts w:ascii="Arial Narrow" w:eastAsia="Arial Narrow" w:hAnsi="Arial Narrow" w:cs="Arial"/>
          <w:sz w:val="22"/>
          <w:szCs w:val="22"/>
          <w:lang w:val="es-ES"/>
        </w:rPr>
        <w:lastRenderedPageBreak/>
        <w:t>programas de informática y G4741 - Comercio al por menor de computadores, equipos periféricos, programas de informática y equipos de telecomunicaciones en establecimientos especializados, las cuales se relacionan directamente con el objeto contractual.</w:t>
      </w:r>
    </w:p>
    <w:p w14:paraId="2BA61E8D" w14:textId="77777777" w:rsidR="00AF048B" w:rsidRPr="00AF048B" w:rsidRDefault="00AF048B" w:rsidP="00AF048B">
      <w:pPr>
        <w:widowControl w:val="0"/>
        <w:shd w:val="clear" w:color="auto" w:fill="FFFFFF"/>
        <w:autoSpaceDE w:val="0"/>
        <w:autoSpaceDN w:val="0"/>
        <w:jc w:val="both"/>
        <w:rPr>
          <w:rFonts w:ascii="Arial Narrow" w:hAnsi="Arial Narrow" w:cs="Arial"/>
          <w:color w:val="000000"/>
          <w:sz w:val="22"/>
          <w:szCs w:val="22"/>
          <w:lang w:val="es-ES"/>
        </w:rPr>
      </w:pPr>
    </w:p>
    <w:p w14:paraId="1EEED4B3" w14:textId="77777777" w:rsidR="00AF048B" w:rsidRPr="00AF048B" w:rsidRDefault="00AF048B" w:rsidP="00AF048B">
      <w:pPr>
        <w:widowControl w:val="0"/>
        <w:autoSpaceDE w:val="0"/>
        <w:autoSpaceDN w:val="0"/>
        <w:jc w:val="both"/>
        <w:rPr>
          <w:rFonts w:ascii="Arial Narrow" w:eastAsia="Arial Narrow" w:hAnsi="Arial Narrow" w:cs="Arial"/>
          <w:sz w:val="22"/>
          <w:szCs w:val="22"/>
          <w:lang w:val="es-ES"/>
        </w:rPr>
      </w:pPr>
      <w:r w:rsidRPr="00AF048B">
        <w:rPr>
          <w:rFonts w:ascii="Arial Narrow" w:eastAsia="Arial Narrow" w:hAnsi="Arial Narrow" w:cs="Arial"/>
          <w:sz w:val="22"/>
          <w:szCs w:val="22"/>
          <w:lang w:val="es-ES"/>
        </w:rPr>
        <w:t>De la base de datos se extrajo una muestra general con 214 registros para los indicadores de capacidad financiera y organizacional, no obstante, dentro de los indicadores financieros, la “Razón de cobertura de intereses” por presentar valores indeterminados se calculó sobre una muestra con 150 registros.</w:t>
      </w:r>
    </w:p>
    <w:p w14:paraId="7A8A9337" w14:textId="77777777" w:rsidR="00AF048B" w:rsidRPr="00AF048B" w:rsidRDefault="00AF048B" w:rsidP="00AF048B">
      <w:pPr>
        <w:widowControl w:val="0"/>
        <w:autoSpaceDE w:val="0"/>
        <w:autoSpaceDN w:val="0"/>
        <w:jc w:val="both"/>
        <w:rPr>
          <w:rFonts w:ascii="Arial Narrow" w:eastAsia="Arial Narrow" w:hAnsi="Arial Narrow" w:cs="Arial"/>
          <w:i/>
          <w:iCs/>
          <w:sz w:val="22"/>
          <w:szCs w:val="22"/>
          <w:lang w:val="es-ES"/>
        </w:rPr>
      </w:pPr>
    </w:p>
    <w:p w14:paraId="425BD25C" w14:textId="28996DF0" w:rsidR="00AF048B" w:rsidRPr="00AF048B" w:rsidRDefault="00AF048B" w:rsidP="00AF048B">
      <w:pPr>
        <w:pStyle w:val="Prrafodelista"/>
        <w:ind w:left="0"/>
        <w:rPr>
          <w:rFonts w:ascii="Arial Narrow" w:eastAsia="Arial Narrow" w:hAnsi="Arial Narrow" w:cs="Arial"/>
          <w:szCs w:val="22"/>
        </w:rPr>
      </w:pPr>
      <w:r w:rsidRPr="00AF048B">
        <w:rPr>
          <w:rFonts w:ascii="Arial Narrow" w:eastAsia="Arial Narrow" w:hAnsi="Arial Narrow" w:cs="Arial"/>
          <w:szCs w:val="22"/>
        </w:rPr>
        <w:t xml:space="preserve">De acuerdo con la Guía para la Elaboración de Estudios de Sector y dada la dispersión se eliminaron el 50% de los registros (25% de los datos superiores y 25% de los datos inferiores), obteniendo para el análisis un tamaño de muestra final con menor dispersión de 106 y 74 registros así: </w:t>
      </w:r>
    </w:p>
    <w:p w14:paraId="57A1E910" w14:textId="77777777" w:rsidR="00AF048B" w:rsidRPr="00AF048B" w:rsidRDefault="00AF048B" w:rsidP="00AF048B">
      <w:pPr>
        <w:widowControl w:val="0"/>
        <w:autoSpaceDE w:val="0"/>
        <w:autoSpaceDN w:val="0"/>
        <w:rPr>
          <w:rFonts w:ascii="Arial Narrow" w:eastAsia="Arial Narrow" w:hAnsi="Arial Narrow" w:cs="Arial"/>
          <w:sz w:val="22"/>
          <w:szCs w:val="22"/>
          <w:lang w:val="es-ES"/>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0"/>
        <w:gridCol w:w="1331"/>
        <w:gridCol w:w="1547"/>
        <w:gridCol w:w="1985"/>
        <w:gridCol w:w="1745"/>
      </w:tblGrid>
      <w:tr w:rsidR="00AF048B" w:rsidRPr="00AF048B" w14:paraId="64B8239A" w14:textId="77777777" w:rsidTr="00192596">
        <w:trPr>
          <w:trHeight w:val="20"/>
          <w:jc w:val="center"/>
        </w:trPr>
        <w:tc>
          <w:tcPr>
            <w:tcW w:w="8828" w:type="dxa"/>
            <w:gridSpan w:val="5"/>
            <w:shd w:val="clear" w:color="000000" w:fill="D9D9D9"/>
            <w:vAlign w:val="center"/>
          </w:tcPr>
          <w:p w14:paraId="7976FC40"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Indicadores: Liquidez, Endeudamiento, Rentabilidad del patrimonio, Rentabilidad del activo</w:t>
            </w:r>
          </w:p>
        </w:tc>
      </w:tr>
      <w:tr w:rsidR="00AF048B" w:rsidRPr="00AF048B" w14:paraId="26B6EBAE" w14:textId="77777777" w:rsidTr="00192596">
        <w:trPr>
          <w:trHeight w:val="20"/>
          <w:jc w:val="center"/>
        </w:trPr>
        <w:tc>
          <w:tcPr>
            <w:tcW w:w="2220" w:type="dxa"/>
            <w:shd w:val="clear" w:color="000000" w:fill="D9D9D9"/>
            <w:vAlign w:val="center"/>
            <w:hideMark/>
          </w:tcPr>
          <w:p w14:paraId="073AAAA2"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Muestra Total</w:t>
            </w:r>
          </w:p>
        </w:tc>
        <w:tc>
          <w:tcPr>
            <w:tcW w:w="1331" w:type="dxa"/>
            <w:shd w:val="clear" w:color="000000" w:fill="D9D9D9"/>
            <w:vAlign w:val="center"/>
            <w:hideMark/>
          </w:tcPr>
          <w:p w14:paraId="70B0BA9A"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Porcentaje acotado</w:t>
            </w:r>
          </w:p>
        </w:tc>
        <w:tc>
          <w:tcPr>
            <w:tcW w:w="1547" w:type="dxa"/>
            <w:shd w:val="clear" w:color="000000" w:fill="D9D9D9"/>
            <w:vAlign w:val="center"/>
            <w:hideMark/>
          </w:tcPr>
          <w:p w14:paraId="46F39729"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Muestra Acotada</w:t>
            </w:r>
          </w:p>
        </w:tc>
        <w:tc>
          <w:tcPr>
            <w:tcW w:w="1985" w:type="dxa"/>
            <w:shd w:val="clear" w:color="000000" w:fill="D9D9D9"/>
            <w:vAlign w:val="center"/>
            <w:hideMark/>
          </w:tcPr>
          <w:p w14:paraId="09FAEB6C"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Muestra /2(Extremos)</w:t>
            </w:r>
          </w:p>
        </w:tc>
        <w:tc>
          <w:tcPr>
            <w:tcW w:w="1745" w:type="dxa"/>
            <w:shd w:val="clear" w:color="000000" w:fill="D9D9D9"/>
            <w:vAlign w:val="center"/>
            <w:hideMark/>
          </w:tcPr>
          <w:p w14:paraId="7A263472"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Muestra Final</w:t>
            </w:r>
          </w:p>
        </w:tc>
      </w:tr>
      <w:tr w:rsidR="00AF048B" w:rsidRPr="00AF048B" w14:paraId="10EA6EDB" w14:textId="77777777" w:rsidTr="00192596">
        <w:trPr>
          <w:trHeight w:val="20"/>
          <w:jc w:val="center"/>
        </w:trPr>
        <w:tc>
          <w:tcPr>
            <w:tcW w:w="2220" w:type="dxa"/>
            <w:shd w:val="clear" w:color="000000" w:fill="FFFFFF"/>
            <w:noWrap/>
            <w:vAlign w:val="center"/>
          </w:tcPr>
          <w:p w14:paraId="527C4C33" w14:textId="77777777" w:rsidR="00AF048B" w:rsidRPr="00AF048B" w:rsidRDefault="00AF048B" w:rsidP="00AF048B">
            <w:pPr>
              <w:widowControl w:val="0"/>
              <w:autoSpaceDE w:val="0"/>
              <w:autoSpaceDN w:val="0"/>
              <w:jc w:val="center"/>
              <w:rPr>
                <w:rFonts w:ascii="Arial Narrow" w:hAnsi="Arial Narrow" w:cs="Arial"/>
                <w:color w:val="000000"/>
                <w:sz w:val="22"/>
                <w:szCs w:val="22"/>
                <w:lang w:val="es-ES"/>
              </w:rPr>
            </w:pPr>
            <w:r w:rsidRPr="00AF048B">
              <w:rPr>
                <w:rFonts w:ascii="Arial Narrow" w:hAnsi="Arial Narrow" w:cs="Arial"/>
                <w:color w:val="000000"/>
                <w:sz w:val="22"/>
                <w:szCs w:val="22"/>
                <w:lang w:val="es-ES"/>
              </w:rPr>
              <w:t>214</w:t>
            </w:r>
          </w:p>
        </w:tc>
        <w:tc>
          <w:tcPr>
            <w:tcW w:w="1331" w:type="dxa"/>
            <w:shd w:val="clear" w:color="000000" w:fill="FFFFFF"/>
            <w:noWrap/>
            <w:vAlign w:val="center"/>
          </w:tcPr>
          <w:p w14:paraId="05842024" w14:textId="77777777" w:rsidR="00AF048B" w:rsidRPr="00AF048B" w:rsidRDefault="00AF048B" w:rsidP="00AF048B">
            <w:pPr>
              <w:widowControl w:val="0"/>
              <w:autoSpaceDE w:val="0"/>
              <w:autoSpaceDN w:val="0"/>
              <w:jc w:val="center"/>
              <w:rPr>
                <w:rFonts w:ascii="Arial Narrow" w:hAnsi="Arial Narrow" w:cs="Arial"/>
                <w:color w:val="000000"/>
                <w:sz w:val="22"/>
                <w:szCs w:val="22"/>
                <w:lang w:val="es-ES"/>
              </w:rPr>
            </w:pPr>
            <w:r w:rsidRPr="00AF048B">
              <w:rPr>
                <w:rFonts w:ascii="Arial Narrow" w:hAnsi="Arial Narrow" w:cs="Arial"/>
                <w:color w:val="000000"/>
                <w:sz w:val="22"/>
                <w:szCs w:val="22"/>
                <w:lang w:val="es-ES"/>
              </w:rPr>
              <w:t>50%</w:t>
            </w:r>
          </w:p>
        </w:tc>
        <w:tc>
          <w:tcPr>
            <w:tcW w:w="1547" w:type="dxa"/>
            <w:noWrap/>
            <w:vAlign w:val="center"/>
          </w:tcPr>
          <w:p w14:paraId="38D1AFDD" w14:textId="77777777" w:rsidR="00AF048B" w:rsidRPr="00AF048B" w:rsidRDefault="00AF048B" w:rsidP="00AF048B">
            <w:pPr>
              <w:widowControl w:val="0"/>
              <w:autoSpaceDE w:val="0"/>
              <w:autoSpaceDN w:val="0"/>
              <w:jc w:val="center"/>
              <w:rPr>
                <w:rFonts w:ascii="Arial Narrow" w:hAnsi="Arial Narrow" w:cs="Arial"/>
                <w:color w:val="000000"/>
                <w:sz w:val="22"/>
                <w:szCs w:val="22"/>
                <w:lang w:val="es-ES"/>
              </w:rPr>
            </w:pPr>
            <w:r w:rsidRPr="00AF048B">
              <w:rPr>
                <w:rFonts w:ascii="Arial Narrow" w:hAnsi="Arial Narrow" w:cs="Arial"/>
                <w:color w:val="000000"/>
                <w:sz w:val="22"/>
                <w:szCs w:val="22"/>
                <w:lang w:val="es-ES"/>
              </w:rPr>
              <w:t>108</w:t>
            </w:r>
          </w:p>
        </w:tc>
        <w:tc>
          <w:tcPr>
            <w:tcW w:w="1985" w:type="dxa"/>
            <w:noWrap/>
            <w:vAlign w:val="center"/>
          </w:tcPr>
          <w:p w14:paraId="5F548042" w14:textId="77777777" w:rsidR="00AF048B" w:rsidRPr="00AF048B" w:rsidRDefault="00AF048B" w:rsidP="00AF048B">
            <w:pPr>
              <w:widowControl w:val="0"/>
              <w:autoSpaceDE w:val="0"/>
              <w:autoSpaceDN w:val="0"/>
              <w:jc w:val="center"/>
              <w:rPr>
                <w:rFonts w:ascii="Arial Narrow" w:hAnsi="Arial Narrow" w:cs="Arial"/>
                <w:color w:val="000000"/>
                <w:sz w:val="22"/>
                <w:szCs w:val="22"/>
                <w:lang w:val="es-ES"/>
              </w:rPr>
            </w:pPr>
            <w:r w:rsidRPr="00AF048B">
              <w:rPr>
                <w:rFonts w:ascii="Arial Narrow" w:hAnsi="Arial Narrow" w:cs="Arial"/>
                <w:color w:val="000000"/>
                <w:sz w:val="22"/>
                <w:szCs w:val="22"/>
                <w:lang w:val="es-ES"/>
              </w:rPr>
              <w:t>54</w:t>
            </w:r>
          </w:p>
        </w:tc>
        <w:tc>
          <w:tcPr>
            <w:tcW w:w="1745" w:type="dxa"/>
            <w:shd w:val="clear" w:color="000000" w:fill="FFFFFF"/>
            <w:noWrap/>
            <w:vAlign w:val="center"/>
          </w:tcPr>
          <w:p w14:paraId="47C94F0D" w14:textId="77777777" w:rsidR="00AF048B" w:rsidRPr="00AF048B" w:rsidRDefault="00AF048B" w:rsidP="00AF048B">
            <w:pPr>
              <w:widowControl w:val="0"/>
              <w:autoSpaceDE w:val="0"/>
              <w:autoSpaceDN w:val="0"/>
              <w:jc w:val="center"/>
              <w:rPr>
                <w:rFonts w:ascii="Arial Narrow" w:hAnsi="Arial Narrow" w:cs="Arial"/>
                <w:color w:val="000000"/>
                <w:sz w:val="22"/>
                <w:szCs w:val="22"/>
                <w:lang w:val="es-ES"/>
              </w:rPr>
            </w:pPr>
            <w:r w:rsidRPr="00AF048B">
              <w:rPr>
                <w:rFonts w:ascii="Arial Narrow" w:hAnsi="Arial Narrow" w:cs="Arial"/>
                <w:color w:val="000000"/>
                <w:sz w:val="22"/>
                <w:szCs w:val="22"/>
                <w:lang w:val="es-ES"/>
              </w:rPr>
              <w:t>106</w:t>
            </w:r>
          </w:p>
        </w:tc>
      </w:tr>
      <w:tr w:rsidR="00AF048B" w:rsidRPr="00AF048B" w14:paraId="2B39C752" w14:textId="77777777" w:rsidTr="00192596">
        <w:trPr>
          <w:trHeight w:val="20"/>
          <w:jc w:val="center"/>
        </w:trPr>
        <w:tc>
          <w:tcPr>
            <w:tcW w:w="8828" w:type="dxa"/>
            <w:gridSpan w:val="5"/>
            <w:shd w:val="clear" w:color="000000" w:fill="D9D9D9"/>
            <w:vAlign w:val="center"/>
            <w:hideMark/>
          </w:tcPr>
          <w:p w14:paraId="0CAB85D4"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 xml:space="preserve">Razón de Cobertura de intereses </w:t>
            </w:r>
          </w:p>
        </w:tc>
      </w:tr>
      <w:tr w:rsidR="00AF048B" w:rsidRPr="00AF048B" w14:paraId="7D5010CF" w14:textId="77777777" w:rsidTr="00192596">
        <w:trPr>
          <w:trHeight w:val="20"/>
          <w:jc w:val="center"/>
        </w:trPr>
        <w:tc>
          <w:tcPr>
            <w:tcW w:w="2220" w:type="dxa"/>
            <w:shd w:val="clear" w:color="000000" w:fill="D9D9D9"/>
            <w:vAlign w:val="center"/>
          </w:tcPr>
          <w:p w14:paraId="62A05C32"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Muestra Total</w:t>
            </w:r>
          </w:p>
        </w:tc>
        <w:tc>
          <w:tcPr>
            <w:tcW w:w="1331" w:type="dxa"/>
            <w:shd w:val="clear" w:color="000000" w:fill="D9D9D9"/>
            <w:vAlign w:val="center"/>
          </w:tcPr>
          <w:p w14:paraId="3CFDC7FA"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Porcentaje acotado</w:t>
            </w:r>
          </w:p>
        </w:tc>
        <w:tc>
          <w:tcPr>
            <w:tcW w:w="1547" w:type="dxa"/>
            <w:shd w:val="clear" w:color="000000" w:fill="D9D9D9"/>
            <w:vAlign w:val="center"/>
          </w:tcPr>
          <w:p w14:paraId="6EED852E"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Muestra Acotada</w:t>
            </w:r>
          </w:p>
        </w:tc>
        <w:tc>
          <w:tcPr>
            <w:tcW w:w="1985" w:type="dxa"/>
            <w:shd w:val="clear" w:color="000000" w:fill="D9D9D9"/>
            <w:vAlign w:val="center"/>
          </w:tcPr>
          <w:p w14:paraId="291B1ADE"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Muestra /2(Extremos)</w:t>
            </w:r>
          </w:p>
        </w:tc>
        <w:tc>
          <w:tcPr>
            <w:tcW w:w="1745" w:type="dxa"/>
            <w:shd w:val="clear" w:color="000000" w:fill="D9D9D9"/>
            <w:vAlign w:val="center"/>
          </w:tcPr>
          <w:p w14:paraId="0FE27285" w14:textId="77777777" w:rsidR="00AF048B" w:rsidRPr="00AF048B" w:rsidRDefault="00AF048B" w:rsidP="00AF048B">
            <w:pPr>
              <w:widowControl w:val="0"/>
              <w:autoSpaceDE w:val="0"/>
              <w:autoSpaceDN w:val="0"/>
              <w:jc w:val="center"/>
              <w:rPr>
                <w:rFonts w:ascii="Arial Narrow" w:hAnsi="Arial Narrow" w:cs="Arial"/>
                <w:b/>
                <w:bCs/>
                <w:color w:val="000000"/>
                <w:sz w:val="22"/>
                <w:szCs w:val="22"/>
                <w:lang w:val="es-ES"/>
              </w:rPr>
            </w:pPr>
            <w:r w:rsidRPr="00AF048B">
              <w:rPr>
                <w:rFonts w:ascii="Arial Narrow" w:hAnsi="Arial Narrow" w:cs="Arial"/>
                <w:b/>
                <w:bCs/>
                <w:color w:val="000000"/>
                <w:sz w:val="22"/>
                <w:szCs w:val="22"/>
                <w:lang w:val="es-ES"/>
              </w:rPr>
              <w:t>Muestra Final</w:t>
            </w:r>
          </w:p>
        </w:tc>
      </w:tr>
      <w:tr w:rsidR="00AF048B" w:rsidRPr="00AF048B" w14:paraId="13C220A9" w14:textId="77777777" w:rsidTr="00192596">
        <w:trPr>
          <w:trHeight w:val="20"/>
          <w:jc w:val="center"/>
        </w:trPr>
        <w:tc>
          <w:tcPr>
            <w:tcW w:w="2220" w:type="dxa"/>
            <w:shd w:val="clear" w:color="000000" w:fill="FFFFFF"/>
            <w:noWrap/>
            <w:vAlign w:val="center"/>
          </w:tcPr>
          <w:p w14:paraId="03A1D3C2" w14:textId="77777777" w:rsidR="00AF048B" w:rsidRPr="00AF048B" w:rsidRDefault="00AF048B" w:rsidP="00AF048B">
            <w:pPr>
              <w:widowControl w:val="0"/>
              <w:autoSpaceDE w:val="0"/>
              <w:autoSpaceDN w:val="0"/>
              <w:jc w:val="center"/>
              <w:rPr>
                <w:rFonts w:ascii="Arial Narrow" w:hAnsi="Arial Narrow" w:cs="Arial"/>
                <w:color w:val="000000"/>
                <w:sz w:val="22"/>
                <w:szCs w:val="22"/>
                <w:lang w:val="es-ES"/>
              </w:rPr>
            </w:pPr>
            <w:r w:rsidRPr="00AF048B">
              <w:rPr>
                <w:rFonts w:ascii="Arial Narrow" w:hAnsi="Arial Narrow" w:cs="Arial"/>
                <w:color w:val="000000"/>
                <w:sz w:val="22"/>
                <w:szCs w:val="22"/>
                <w:lang w:val="es-ES"/>
              </w:rPr>
              <w:t>150</w:t>
            </w:r>
          </w:p>
        </w:tc>
        <w:tc>
          <w:tcPr>
            <w:tcW w:w="1331" w:type="dxa"/>
            <w:shd w:val="clear" w:color="000000" w:fill="FFFFFF"/>
            <w:noWrap/>
            <w:vAlign w:val="center"/>
          </w:tcPr>
          <w:p w14:paraId="72456502" w14:textId="77777777" w:rsidR="00AF048B" w:rsidRPr="00AF048B" w:rsidRDefault="00AF048B" w:rsidP="00AF048B">
            <w:pPr>
              <w:widowControl w:val="0"/>
              <w:autoSpaceDE w:val="0"/>
              <w:autoSpaceDN w:val="0"/>
              <w:jc w:val="center"/>
              <w:rPr>
                <w:rFonts w:ascii="Arial Narrow" w:hAnsi="Arial Narrow" w:cs="Arial"/>
                <w:color w:val="000000"/>
                <w:sz w:val="22"/>
                <w:szCs w:val="22"/>
                <w:lang w:val="es-ES"/>
              </w:rPr>
            </w:pPr>
            <w:r w:rsidRPr="00AF048B">
              <w:rPr>
                <w:rFonts w:ascii="Arial Narrow" w:hAnsi="Arial Narrow" w:cs="Arial"/>
                <w:color w:val="000000"/>
                <w:sz w:val="22"/>
                <w:szCs w:val="22"/>
                <w:lang w:val="es-ES"/>
              </w:rPr>
              <w:t>50%</w:t>
            </w:r>
          </w:p>
        </w:tc>
        <w:tc>
          <w:tcPr>
            <w:tcW w:w="1547" w:type="dxa"/>
            <w:noWrap/>
            <w:vAlign w:val="center"/>
          </w:tcPr>
          <w:p w14:paraId="6B40EC05" w14:textId="77777777" w:rsidR="00AF048B" w:rsidRPr="00AF048B" w:rsidRDefault="00AF048B" w:rsidP="00AF048B">
            <w:pPr>
              <w:widowControl w:val="0"/>
              <w:autoSpaceDE w:val="0"/>
              <w:autoSpaceDN w:val="0"/>
              <w:jc w:val="center"/>
              <w:rPr>
                <w:rFonts w:ascii="Arial Narrow" w:hAnsi="Arial Narrow" w:cs="Arial"/>
                <w:color w:val="000000"/>
                <w:sz w:val="22"/>
                <w:szCs w:val="22"/>
                <w:lang w:val="es-ES"/>
              </w:rPr>
            </w:pPr>
            <w:r w:rsidRPr="00AF048B">
              <w:rPr>
                <w:rFonts w:ascii="Arial Narrow" w:hAnsi="Arial Narrow" w:cs="Arial"/>
                <w:color w:val="000000"/>
                <w:sz w:val="22"/>
                <w:szCs w:val="22"/>
                <w:lang w:val="es-ES"/>
              </w:rPr>
              <w:t>76</w:t>
            </w:r>
          </w:p>
        </w:tc>
        <w:tc>
          <w:tcPr>
            <w:tcW w:w="1985" w:type="dxa"/>
            <w:noWrap/>
            <w:vAlign w:val="center"/>
          </w:tcPr>
          <w:p w14:paraId="34AB640B" w14:textId="77777777" w:rsidR="00AF048B" w:rsidRPr="00AF048B" w:rsidRDefault="00AF048B" w:rsidP="00AF048B">
            <w:pPr>
              <w:widowControl w:val="0"/>
              <w:autoSpaceDE w:val="0"/>
              <w:autoSpaceDN w:val="0"/>
              <w:jc w:val="center"/>
              <w:rPr>
                <w:rFonts w:ascii="Arial Narrow" w:hAnsi="Arial Narrow" w:cs="Arial"/>
                <w:color w:val="000000"/>
                <w:sz w:val="22"/>
                <w:szCs w:val="22"/>
                <w:lang w:val="es-ES"/>
              </w:rPr>
            </w:pPr>
            <w:r w:rsidRPr="00AF048B">
              <w:rPr>
                <w:rFonts w:ascii="Arial Narrow" w:hAnsi="Arial Narrow" w:cs="Arial"/>
                <w:color w:val="000000"/>
                <w:sz w:val="22"/>
                <w:szCs w:val="22"/>
                <w:lang w:val="es-ES"/>
              </w:rPr>
              <w:t>38</w:t>
            </w:r>
          </w:p>
        </w:tc>
        <w:tc>
          <w:tcPr>
            <w:tcW w:w="1745" w:type="dxa"/>
            <w:shd w:val="clear" w:color="000000" w:fill="FFFFFF"/>
            <w:noWrap/>
            <w:vAlign w:val="center"/>
          </w:tcPr>
          <w:p w14:paraId="2E29C6F3" w14:textId="77777777" w:rsidR="00AF048B" w:rsidRPr="00AF048B" w:rsidRDefault="00AF048B" w:rsidP="00AF048B">
            <w:pPr>
              <w:widowControl w:val="0"/>
              <w:autoSpaceDE w:val="0"/>
              <w:autoSpaceDN w:val="0"/>
              <w:jc w:val="center"/>
              <w:rPr>
                <w:rFonts w:ascii="Arial Narrow" w:hAnsi="Arial Narrow" w:cs="Arial"/>
                <w:color w:val="000000"/>
                <w:sz w:val="22"/>
                <w:szCs w:val="22"/>
                <w:lang w:val="es-ES"/>
              </w:rPr>
            </w:pPr>
            <w:r w:rsidRPr="00AF048B">
              <w:rPr>
                <w:rFonts w:ascii="Arial Narrow" w:hAnsi="Arial Narrow" w:cs="Arial"/>
                <w:color w:val="000000"/>
                <w:sz w:val="22"/>
                <w:szCs w:val="22"/>
                <w:lang w:val="es-ES"/>
              </w:rPr>
              <w:t>74</w:t>
            </w:r>
          </w:p>
        </w:tc>
      </w:tr>
    </w:tbl>
    <w:p w14:paraId="196BB8B5" w14:textId="77777777" w:rsidR="00AF048B" w:rsidRPr="00AF048B" w:rsidRDefault="00AF048B" w:rsidP="00AF048B">
      <w:pPr>
        <w:widowControl w:val="0"/>
        <w:autoSpaceDE w:val="0"/>
        <w:autoSpaceDN w:val="0"/>
        <w:jc w:val="both"/>
        <w:rPr>
          <w:rFonts w:ascii="Arial Narrow" w:hAnsi="Arial Narrow" w:cs="Arial"/>
          <w:b/>
          <w:bCs/>
          <w:color w:val="000000"/>
          <w:sz w:val="22"/>
          <w:szCs w:val="22"/>
          <w:lang w:val="es-ES"/>
        </w:rPr>
      </w:pPr>
    </w:p>
    <w:p w14:paraId="3785E270" w14:textId="77777777" w:rsidR="00AF048B" w:rsidRDefault="00766DAB" w:rsidP="00AF048B">
      <w:pPr>
        <w:widowControl w:val="0"/>
        <w:suppressAutoHyphens/>
        <w:jc w:val="both"/>
        <w:rPr>
          <w:rFonts w:ascii="Arial Narrow" w:hAnsi="Arial Narrow" w:cs="Arial"/>
          <w:b/>
          <w:bCs/>
          <w:color w:val="000000"/>
          <w:sz w:val="22"/>
          <w:szCs w:val="22"/>
          <w:lang w:val="es-ES"/>
        </w:rPr>
      </w:pPr>
      <w:r w:rsidRPr="00766DAB">
        <w:rPr>
          <w:rFonts w:ascii="Arial Narrow" w:hAnsi="Arial Narrow" w:cs="Arial"/>
          <w:b/>
          <w:bCs/>
          <w:color w:val="000000"/>
          <w:sz w:val="22"/>
          <w:szCs w:val="22"/>
          <w:lang w:val="es-ES"/>
        </w:rPr>
        <w:t>Procedimiento estadístico de análisis de los datos:</w:t>
      </w:r>
    </w:p>
    <w:p w14:paraId="6A594829" w14:textId="77777777" w:rsidR="00AF048B" w:rsidRDefault="00AF048B" w:rsidP="00AF048B">
      <w:pPr>
        <w:widowControl w:val="0"/>
        <w:suppressAutoHyphens/>
        <w:ind w:hanging="360"/>
        <w:jc w:val="both"/>
        <w:rPr>
          <w:rFonts w:ascii="Arial Narrow" w:hAnsi="Arial Narrow" w:cs="Arial"/>
          <w:b/>
          <w:bCs/>
          <w:color w:val="000000"/>
          <w:sz w:val="22"/>
          <w:szCs w:val="22"/>
          <w:lang w:val="es-ES"/>
        </w:rPr>
      </w:pPr>
    </w:p>
    <w:p w14:paraId="3A327C3E" w14:textId="264CC61F" w:rsidR="00AF048B" w:rsidRPr="00AF048B" w:rsidRDefault="00AF048B" w:rsidP="00AF048B">
      <w:pPr>
        <w:widowControl w:val="0"/>
        <w:suppressAutoHyphens/>
        <w:jc w:val="both"/>
        <w:rPr>
          <w:rFonts w:ascii="Arial Narrow" w:hAnsi="Arial Narrow" w:cs="Arial"/>
          <w:b/>
          <w:bCs/>
          <w:color w:val="000000"/>
          <w:sz w:val="22"/>
          <w:szCs w:val="22"/>
          <w:lang w:val="es-ES"/>
        </w:rPr>
      </w:pPr>
      <w:r w:rsidRPr="00AF048B">
        <w:rPr>
          <w:rFonts w:ascii="Arial Narrow" w:eastAsia="Arial Narrow" w:hAnsi="Arial Narrow" w:cs="Arial"/>
          <w:sz w:val="22"/>
          <w:szCs w:val="22"/>
          <w:lang w:val="es-ES"/>
        </w:rPr>
        <w:t>Con el fin de promover la pluralidad de oferentes y mantener las garantías de ejecución que requiere la entidad, luego de descartar el 25% de los datos superiores y el 25% de los datos inferiores para el cálculo de la media acotada y desviación estándar, se proponen como requisitos el resultado de sumar</w:t>
      </w:r>
      <w:r w:rsidRPr="00AF048B">
        <w:rPr>
          <w:rFonts w:ascii="Arial Narrow" w:eastAsia="Calibri" w:hAnsi="Arial Narrow" w:cs="Arial"/>
          <w:color w:val="000000"/>
          <w:sz w:val="22"/>
          <w:szCs w:val="22"/>
          <w:lang w:val="es-ES" w:eastAsia="en-US"/>
        </w:rPr>
        <w:t xml:space="preserve"> o restar a la media acotada el valor de una desviación</w:t>
      </w:r>
      <w:r w:rsidRPr="00AF048B">
        <w:rPr>
          <w:rFonts w:ascii="Arial Narrow" w:eastAsia="Calibri" w:hAnsi="Arial Narrow" w:cs="Arial"/>
          <w:sz w:val="22"/>
          <w:szCs w:val="22"/>
          <w:lang w:val="es-ES" w:eastAsia="en-US"/>
        </w:rPr>
        <w:t xml:space="preserve"> obteniendo los siguientes resultados:</w:t>
      </w:r>
    </w:p>
    <w:p w14:paraId="3DD538C1" w14:textId="77777777" w:rsidR="00AF048B" w:rsidRPr="00AF048B" w:rsidRDefault="00AF048B" w:rsidP="00AF048B">
      <w:pPr>
        <w:widowControl w:val="0"/>
        <w:autoSpaceDE w:val="0"/>
        <w:autoSpaceDN w:val="0"/>
        <w:adjustRightInd w:val="0"/>
        <w:jc w:val="both"/>
        <w:rPr>
          <w:rFonts w:ascii="Arial Narrow" w:eastAsia="Calibri" w:hAnsi="Arial Narrow" w:cs="Arial"/>
          <w:sz w:val="22"/>
          <w:szCs w:val="22"/>
          <w:lang w:val="es-ES" w:eastAsia="en-US"/>
        </w:rPr>
      </w:pPr>
    </w:p>
    <w:tbl>
      <w:tblPr>
        <w:tblW w:w="8784" w:type="dxa"/>
        <w:tblCellMar>
          <w:left w:w="70" w:type="dxa"/>
          <w:right w:w="70" w:type="dxa"/>
        </w:tblCellMar>
        <w:tblLook w:val="04A0" w:firstRow="1" w:lastRow="0" w:firstColumn="1" w:lastColumn="0" w:noHBand="0" w:noVBand="1"/>
      </w:tblPr>
      <w:tblGrid>
        <w:gridCol w:w="2122"/>
        <w:gridCol w:w="1559"/>
        <w:gridCol w:w="1417"/>
        <w:gridCol w:w="1134"/>
        <w:gridCol w:w="1276"/>
        <w:gridCol w:w="1276"/>
      </w:tblGrid>
      <w:tr w:rsidR="00AF048B" w:rsidRPr="00AF048B" w14:paraId="20B57F6D" w14:textId="77777777" w:rsidTr="00192596">
        <w:trPr>
          <w:trHeight w:val="739"/>
        </w:trPr>
        <w:tc>
          <w:tcPr>
            <w:tcW w:w="212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7EF22F9" w14:textId="77777777" w:rsidR="00AF048B" w:rsidRPr="00AF048B" w:rsidRDefault="00AF048B" w:rsidP="00AF048B">
            <w:pPr>
              <w:widowControl w:val="0"/>
              <w:autoSpaceDE w:val="0"/>
              <w:autoSpaceDN w:val="0"/>
              <w:jc w:val="center"/>
              <w:rPr>
                <w:rFonts w:ascii="Arial Narrow" w:hAnsi="Arial Narrow" w:cs="Calibri"/>
                <w:b/>
                <w:bCs/>
                <w:color w:val="000000"/>
                <w:sz w:val="20"/>
                <w:szCs w:val="20"/>
                <w:lang w:val="es-ES"/>
              </w:rPr>
            </w:pPr>
            <w:r w:rsidRPr="00AF048B">
              <w:rPr>
                <w:rFonts w:ascii="Arial Narrow" w:hAnsi="Arial Narrow" w:cs="Arial"/>
                <w:b/>
                <w:bCs/>
                <w:color w:val="000000"/>
                <w:sz w:val="22"/>
                <w:szCs w:val="22"/>
                <w:lang w:val="es-ES"/>
              </w:rPr>
              <w:t>Variables</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6C1D82A5" w14:textId="77777777" w:rsidR="00AF048B" w:rsidRPr="00AF048B" w:rsidRDefault="00AF048B" w:rsidP="00AF048B">
            <w:pPr>
              <w:widowControl w:val="0"/>
              <w:autoSpaceDE w:val="0"/>
              <w:autoSpaceDN w:val="0"/>
              <w:jc w:val="center"/>
              <w:rPr>
                <w:rFonts w:ascii="Arial Narrow" w:hAnsi="Arial Narrow" w:cs="Calibri"/>
                <w:b/>
                <w:bCs/>
                <w:color w:val="000000"/>
                <w:sz w:val="20"/>
                <w:szCs w:val="20"/>
                <w:lang w:val="es-ES"/>
              </w:rPr>
            </w:pPr>
            <w:r w:rsidRPr="00AF048B">
              <w:rPr>
                <w:rFonts w:ascii="Arial Narrow" w:hAnsi="Arial Narrow" w:cs="Calibri"/>
                <w:b/>
                <w:bCs/>
                <w:color w:val="000000"/>
                <w:sz w:val="20"/>
                <w:szCs w:val="20"/>
                <w:lang w:val="es-ES"/>
              </w:rPr>
              <w:t>Índice de Liquidez</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4329EC20" w14:textId="77777777" w:rsidR="00AF048B" w:rsidRPr="00AF048B" w:rsidRDefault="00AF048B" w:rsidP="00AF048B">
            <w:pPr>
              <w:widowControl w:val="0"/>
              <w:autoSpaceDE w:val="0"/>
              <w:autoSpaceDN w:val="0"/>
              <w:jc w:val="center"/>
              <w:rPr>
                <w:rFonts w:ascii="Arial Narrow" w:hAnsi="Arial Narrow" w:cs="Calibri"/>
                <w:b/>
                <w:bCs/>
                <w:color w:val="000000"/>
                <w:sz w:val="20"/>
                <w:szCs w:val="20"/>
                <w:lang w:val="es-ES"/>
              </w:rPr>
            </w:pPr>
            <w:r w:rsidRPr="00AF048B">
              <w:rPr>
                <w:rFonts w:ascii="Arial Narrow" w:hAnsi="Arial Narrow" w:cs="Calibri"/>
                <w:b/>
                <w:bCs/>
                <w:color w:val="000000"/>
                <w:sz w:val="20"/>
                <w:szCs w:val="20"/>
                <w:lang w:val="es-ES"/>
              </w:rPr>
              <w:t>Nivel de Endeudamiento</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3A546EF4" w14:textId="77777777" w:rsidR="00AF048B" w:rsidRPr="00AF048B" w:rsidRDefault="00AF048B" w:rsidP="00AF048B">
            <w:pPr>
              <w:widowControl w:val="0"/>
              <w:autoSpaceDE w:val="0"/>
              <w:autoSpaceDN w:val="0"/>
              <w:jc w:val="center"/>
              <w:rPr>
                <w:rFonts w:ascii="Arial Narrow" w:hAnsi="Arial Narrow" w:cs="Calibri"/>
                <w:b/>
                <w:bCs/>
                <w:color w:val="000000"/>
                <w:sz w:val="20"/>
                <w:szCs w:val="20"/>
                <w:lang w:val="es-ES"/>
              </w:rPr>
            </w:pPr>
            <w:r w:rsidRPr="00AF048B">
              <w:rPr>
                <w:rFonts w:ascii="Arial Narrow" w:hAnsi="Arial Narrow" w:cs="Calibri"/>
                <w:b/>
                <w:bCs/>
                <w:color w:val="000000"/>
                <w:sz w:val="20"/>
                <w:szCs w:val="20"/>
                <w:lang w:val="es-ES"/>
              </w:rPr>
              <w:t>Cobertura de Intereses</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54314C9F" w14:textId="77777777" w:rsidR="00AF048B" w:rsidRPr="00AF048B" w:rsidRDefault="00AF048B" w:rsidP="00AF048B">
            <w:pPr>
              <w:widowControl w:val="0"/>
              <w:autoSpaceDE w:val="0"/>
              <w:autoSpaceDN w:val="0"/>
              <w:jc w:val="center"/>
              <w:rPr>
                <w:rFonts w:ascii="Arial Narrow" w:hAnsi="Arial Narrow" w:cs="Calibri"/>
                <w:b/>
                <w:bCs/>
                <w:color w:val="000000"/>
                <w:sz w:val="20"/>
                <w:szCs w:val="20"/>
                <w:lang w:val="es-ES"/>
              </w:rPr>
            </w:pPr>
            <w:r w:rsidRPr="00AF048B">
              <w:rPr>
                <w:rFonts w:ascii="Arial Narrow" w:hAnsi="Arial Narrow" w:cs="Calibri"/>
                <w:b/>
                <w:bCs/>
                <w:color w:val="000000"/>
                <w:sz w:val="20"/>
                <w:szCs w:val="20"/>
                <w:lang w:val="es-ES"/>
              </w:rPr>
              <w:t>Rentabilidad Sobre el Patrimonio</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025562A2" w14:textId="77777777" w:rsidR="00AF048B" w:rsidRPr="00AF048B" w:rsidRDefault="00AF048B" w:rsidP="00AF048B">
            <w:pPr>
              <w:widowControl w:val="0"/>
              <w:autoSpaceDE w:val="0"/>
              <w:autoSpaceDN w:val="0"/>
              <w:jc w:val="center"/>
              <w:rPr>
                <w:rFonts w:ascii="Arial Narrow" w:hAnsi="Arial Narrow" w:cs="Calibri"/>
                <w:b/>
                <w:bCs/>
                <w:color w:val="000000"/>
                <w:sz w:val="20"/>
                <w:szCs w:val="20"/>
                <w:lang w:val="es-ES"/>
              </w:rPr>
            </w:pPr>
            <w:r w:rsidRPr="00AF048B">
              <w:rPr>
                <w:rFonts w:ascii="Arial Narrow" w:hAnsi="Arial Narrow" w:cs="Calibri"/>
                <w:b/>
                <w:bCs/>
                <w:color w:val="000000"/>
                <w:sz w:val="20"/>
                <w:szCs w:val="20"/>
                <w:lang w:val="es-ES"/>
              </w:rPr>
              <w:t>Rentabilidad Sobre el Activo</w:t>
            </w:r>
          </w:p>
        </w:tc>
      </w:tr>
      <w:tr w:rsidR="00AF048B" w:rsidRPr="00AF048B" w14:paraId="3ACBC245" w14:textId="77777777" w:rsidTr="00192596">
        <w:trPr>
          <w:trHeight w:val="333"/>
        </w:trPr>
        <w:tc>
          <w:tcPr>
            <w:tcW w:w="2122" w:type="dxa"/>
            <w:tcBorders>
              <w:top w:val="nil"/>
              <w:left w:val="single" w:sz="8" w:space="0" w:color="auto"/>
              <w:bottom w:val="single" w:sz="8" w:space="0" w:color="auto"/>
              <w:right w:val="single" w:sz="8" w:space="0" w:color="auto"/>
            </w:tcBorders>
            <w:noWrap/>
            <w:vAlign w:val="center"/>
            <w:hideMark/>
          </w:tcPr>
          <w:p w14:paraId="6DE63045" w14:textId="77777777" w:rsidR="00AF048B" w:rsidRPr="00AF048B" w:rsidRDefault="00AF048B" w:rsidP="00AF048B">
            <w:pPr>
              <w:widowControl w:val="0"/>
              <w:autoSpaceDE w:val="0"/>
              <w:autoSpaceDN w:val="0"/>
              <w:jc w:val="center"/>
              <w:rPr>
                <w:rFonts w:ascii="Arial Narrow" w:hAnsi="Arial Narrow" w:cs="Calibri"/>
                <w:b/>
                <w:bCs/>
                <w:color w:val="000000"/>
                <w:sz w:val="22"/>
                <w:szCs w:val="22"/>
                <w:lang w:val="es-ES"/>
              </w:rPr>
            </w:pPr>
            <w:r w:rsidRPr="00AF048B">
              <w:rPr>
                <w:rFonts w:ascii="Arial Narrow" w:hAnsi="Arial Narrow" w:cs="Calibri"/>
                <w:b/>
                <w:bCs/>
                <w:color w:val="000000"/>
                <w:sz w:val="22"/>
                <w:szCs w:val="22"/>
                <w:lang w:val="es-ES"/>
              </w:rPr>
              <w:t>Promedio</w:t>
            </w:r>
          </w:p>
        </w:tc>
        <w:tc>
          <w:tcPr>
            <w:tcW w:w="1559" w:type="dxa"/>
            <w:tcBorders>
              <w:top w:val="single" w:sz="4" w:space="0" w:color="auto"/>
              <w:left w:val="single" w:sz="4" w:space="0" w:color="auto"/>
              <w:bottom w:val="single" w:sz="4" w:space="0" w:color="auto"/>
              <w:right w:val="single" w:sz="4" w:space="0" w:color="auto"/>
            </w:tcBorders>
            <w:noWrap/>
            <w:vAlign w:val="bottom"/>
          </w:tcPr>
          <w:p w14:paraId="32D6B656"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3,69</w:t>
            </w:r>
          </w:p>
        </w:tc>
        <w:tc>
          <w:tcPr>
            <w:tcW w:w="1417" w:type="dxa"/>
            <w:tcBorders>
              <w:top w:val="single" w:sz="4" w:space="0" w:color="auto"/>
              <w:left w:val="nil"/>
              <w:bottom w:val="single" w:sz="4" w:space="0" w:color="auto"/>
              <w:right w:val="single" w:sz="4" w:space="0" w:color="auto"/>
            </w:tcBorders>
            <w:noWrap/>
            <w:vAlign w:val="bottom"/>
          </w:tcPr>
          <w:p w14:paraId="721DD10A"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0,78</w:t>
            </w:r>
          </w:p>
        </w:tc>
        <w:tc>
          <w:tcPr>
            <w:tcW w:w="1134" w:type="dxa"/>
            <w:tcBorders>
              <w:top w:val="single" w:sz="4" w:space="0" w:color="auto"/>
              <w:left w:val="nil"/>
              <w:bottom w:val="single" w:sz="4" w:space="0" w:color="auto"/>
              <w:right w:val="single" w:sz="4" w:space="0" w:color="auto"/>
            </w:tcBorders>
            <w:noWrap/>
            <w:vAlign w:val="bottom"/>
          </w:tcPr>
          <w:p w14:paraId="7CE957A1"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84,40</w:t>
            </w:r>
          </w:p>
        </w:tc>
        <w:tc>
          <w:tcPr>
            <w:tcW w:w="1276" w:type="dxa"/>
            <w:tcBorders>
              <w:top w:val="single" w:sz="4" w:space="0" w:color="auto"/>
              <w:left w:val="nil"/>
              <w:bottom w:val="single" w:sz="4" w:space="0" w:color="auto"/>
              <w:right w:val="single" w:sz="4" w:space="0" w:color="auto"/>
            </w:tcBorders>
            <w:noWrap/>
            <w:vAlign w:val="bottom"/>
          </w:tcPr>
          <w:p w14:paraId="1ED3A404"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0,27</w:t>
            </w:r>
          </w:p>
        </w:tc>
        <w:tc>
          <w:tcPr>
            <w:tcW w:w="1276" w:type="dxa"/>
            <w:tcBorders>
              <w:top w:val="single" w:sz="4" w:space="0" w:color="auto"/>
              <w:left w:val="nil"/>
              <w:bottom w:val="single" w:sz="4" w:space="0" w:color="auto"/>
              <w:right w:val="single" w:sz="4" w:space="0" w:color="auto"/>
            </w:tcBorders>
            <w:noWrap/>
            <w:vAlign w:val="bottom"/>
          </w:tcPr>
          <w:p w14:paraId="3847EFEA"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0,03</w:t>
            </w:r>
          </w:p>
        </w:tc>
      </w:tr>
      <w:tr w:rsidR="00AF048B" w:rsidRPr="00AF048B" w14:paraId="065991AC" w14:textId="77777777" w:rsidTr="00192596">
        <w:trPr>
          <w:trHeight w:val="333"/>
        </w:trPr>
        <w:tc>
          <w:tcPr>
            <w:tcW w:w="2122" w:type="dxa"/>
            <w:tcBorders>
              <w:top w:val="nil"/>
              <w:left w:val="single" w:sz="8" w:space="0" w:color="auto"/>
              <w:bottom w:val="single" w:sz="8" w:space="0" w:color="auto"/>
              <w:right w:val="single" w:sz="8" w:space="0" w:color="auto"/>
            </w:tcBorders>
            <w:noWrap/>
            <w:vAlign w:val="center"/>
            <w:hideMark/>
          </w:tcPr>
          <w:p w14:paraId="35E897E0" w14:textId="77777777" w:rsidR="00AF048B" w:rsidRPr="00AF048B" w:rsidRDefault="00AF048B" w:rsidP="00AF048B">
            <w:pPr>
              <w:widowControl w:val="0"/>
              <w:autoSpaceDE w:val="0"/>
              <w:autoSpaceDN w:val="0"/>
              <w:jc w:val="center"/>
              <w:rPr>
                <w:rFonts w:ascii="Arial Narrow" w:hAnsi="Arial Narrow" w:cs="Calibri"/>
                <w:b/>
                <w:bCs/>
                <w:color w:val="000000"/>
                <w:sz w:val="22"/>
                <w:szCs w:val="22"/>
                <w:lang w:val="es-ES"/>
              </w:rPr>
            </w:pPr>
            <w:r w:rsidRPr="00AF048B">
              <w:rPr>
                <w:rFonts w:ascii="Arial Narrow" w:hAnsi="Arial Narrow" w:cs="Calibri"/>
                <w:b/>
                <w:bCs/>
                <w:color w:val="000000"/>
                <w:sz w:val="22"/>
                <w:szCs w:val="22"/>
                <w:lang w:val="es-ES"/>
              </w:rPr>
              <w:t>Media Acotada</w:t>
            </w:r>
          </w:p>
        </w:tc>
        <w:tc>
          <w:tcPr>
            <w:tcW w:w="1559" w:type="dxa"/>
            <w:tcBorders>
              <w:top w:val="nil"/>
              <w:left w:val="single" w:sz="4" w:space="0" w:color="auto"/>
              <w:bottom w:val="single" w:sz="4" w:space="0" w:color="auto"/>
              <w:right w:val="single" w:sz="4" w:space="0" w:color="auto"/>
            </w:tcBorders>
            <w:noWrap/>
            <w:vAlign w:val="bottom"/>
          </w:tcPr>
          <w:p w14:paraId="371738CD"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1,85</w:t>
            </w:r>
          </w:p>
        </w:tc>
        <w:tc>
          <w:tcPr>
            <w:tcW w:w="1417" w:type="dxa"/>
            <w:tcBorders>
              <w:top w:val="nil"/>
              <w:left w:val="nil"/>
              <w:bottom w:val="single" w:sz="4" w:space="0" w:color="auto"/>
              <w:right w:val="single" w:sz="4" w:space="0" w:color="auto"/>
            </w:tcBorders>
            <w:noWrap/>
            <w:vAlign w:val="bottom"/>
          </w:tcPr>
          <w:p w14:paraId="10EAF4CE"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0,61</w:t>
            </w:r>
          </w:p>
        </w:tc>
        <w:tc>
          <w:tcPr>
            <w:tcW w:w="1134" w:type="dxa"/>
            <w:tcBorders>
              <w:top w:val="nil"/>
              <w:left w:val="nil"/>
              <w:bottom w:val="single" w:sz="4" w:space="0" w:color="auto"/>
              <w:right w:val="single" w:sz="4" w:space="0" w:color="auto"/>
            </w:tcBorders>
            <w:noWrap/>
            <w:vAlign w:val="bottom"/>
          </w:tcPr>
          <w:p w14:paraId="20BE3EA2"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3,65</w:t>
            </w:r>
          </w:p>
        </w:tc>
        <w:tc>
          <w:tcPr>
            <w:tcW w:w="1276" w:type="dxa"/>
            <w:tcBorders>
              <w:top w:val="nil"/>
              <w:left w:val="nil"/>
              <w:bottom w:val="single" w:sz="4" w:space="0" w:color="auto"/>
              <w:right w:val="single" w:sz="4" w:space="0" w:color="auto"/>
            </w:tcBorders>
            <w:noWrap/>
            <w:vAlign w:val="bottom"/>
          </w:tcPr>
          <w:p w14:paraId="3D757E61"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0,24</w:t>
            </w:r>
          </w:p>
        </w:tc>
        <w:tc>
          <w:tcPr>
            <w:tcW w:w="1276" w:type="dxa"/>
            <w:tcBorders>
              <w:top w:val="nil"/>
              <w:left w:val="nil"/>
              <w:bottom w:val="single" w:sz="4" w:space="0" w:color="auto"/>
              <w:right w:val="single" w:sz="4" w:space="0" w:color="auto"/>
            </w:tcBorders>
            <w:noWrap/>
            <w:vAlign w:val="bottom"/>
          </w:tcPr>
          <w:p w14:paraId="5F7E2B8C"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0,08</w:t>
            </w:r>
          </w:p>
        </w:tc>
      </w:tr>
      <w:tr w:rsidR="00AF048B" w:rsidRPr="00AF048B" w14:paraId="46F91955" w14:textId="77777777" w:rsidTr="00192596">
        <w:trPr>
          <w:trHeight w:val="333"/>
        </w:trPr>
        <w:tc>
          <w:tcPr>
            <w:tcW w:w="2122" w:type="dxa"/>
            <w:tcBorders>
              <w:top w:val="nil"/>
              <w:left w:val="single" w:sz="8" w:space="0" w:color="auto"/>
              <w:bottom w:val="single" w:sz="8" w:space="0" w:color="auto"/>
              <w:right w:val="single" w:sz="8" w:space="0" w:color="auto"/>
            </w:tcBorders>
            <w:noWrap/>
            <w:vAlign w:val="center"/>
            <w:hideMark/>
          </w:tcPr>
          <w:p w14:paraId="353637F8" w14:textId="77777777" w:rsidR="00AF048B" w:rsidRPr="00AF048B" w:rsidRDefault="00AF048B" w:rsidP="00AF048B">
            <w:pPr>
              <w:widowControl w:val="0"/>
              <w:autoSpaceDE w:val="0"/>
              <w:autoSpaceDN w:val="0"/>
              <w:jc w:val="center"/>
              <w:rPr>
                <w:rFonts w:ascii="Arial Narrow" w:hAnsi="Arial Narrow" w:cs="Calibri"/>
                <w:b/>
                <w:bCs/>
                <w:color w:val="000000"/>
                <w:sz w:val="22"/>
                <w:szCs w:val="22"/>
                <w:lang w:val="es-ES"/>
              </w:rPr>
            </w:pPr>
            <w:r w:rsidRPr="00AF048B">
              <w:rPr>
                <w:rFonts w:ascii="Arial Narrow" w:hAnsi="Arial Narrow" w:cs="Calibri"/>
                <w:b/>
                <w:bCs/>
                <w:color w:val="000000"/>
                <w:sz w:val="22"/>
                <w:szCs w:val="22"/>
                <w:lang w:val="es-ES"/>
              </w:rPr>
              <w:t>Desviación Estándar</w:t>
            </w:r>
          </w:p>
        </w:tc>
        <w:tc>
          <w:tcPr>
            <w:tcW w:w="1559" w:type="dxa"/>
            <w:tcBorders>
              <w:top w:val="nil"/>
              <w:left w:val="single" w:sz="4" w:space="0" w:color="auto"/>
              <w:bottom w:val="single" w:sz="4" w:space="0" w:color="auto"/>
              <w:right w:val="single" w:sz="4" w:space="0" w:color="auto"/>
            </w:tcBorders>
            <w:noWrap/>
            <w:vAlign w:val="bottom"/>
          </w:tcPr>
          <w:p w14:paraId="7C0DFFAE"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0,36</w:t>
            </w:r>
          </w:p>
        </w:tc>
        <w:tc>
          <w:tcPr>
            <w:tcW w:w="1417" w:type="dxa"/>
            <w:tcBorders>
              <w:top w:val="nil"/>
              <w:left w:val="nil"/>
              <w:bottom w:val="single" w:sz="4" w:space="0" w:color="auto"/>
              <w:right w:val="single" w:sz="4" w:space="0" w:color="auto"/>
            </w:tcBorders>
            <w:noWrap/>
            <w:vAlign w:val="bottom"/>
          </w:tcPr>
          <w:p w14:paraId="4016A734"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0,08</w:t>
            </w:r>
          </w:p>
        </w:tc>
        <w:tc>
          <w:tcPr>
            <w:tcW w:w="1134" w:type="dxa"/>
            <w:tcBorders>
              <w:top w:val="nil"/>
              <w:left w:val="nil"/>
              <w:bottom w:val="single" w:sz="4" w:space="0" w:color="auto"/>
              <w:right w:val="single" w:sz="4" w:space="0" w:color="auto"/>
            </w:tcBorders>
            <w:noWrap/>
            <w:vAlign w:val="bottom"/>
          </w:tcPr>
          <w:p w14:paraId="40194C6F"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1,85</w:t>
            </w:r>
          </w:p>
        </w:tc>
        <w:tc>
          <w:tcPr>
            <w:tcW w:w="1276" w:type="dxa"/>
            <w:tcBorders>
              <w:top w:val="nil"/>
              <w:left w:val="nil"/>
              <w:bottom w:val="single" w:sz="4" w:space="0" w:color="auto"/>
              <w:right w:val="single" w:sz="4" w:space="0" w:color="auto"/>
            </w:tcBorders>
            <w:noWrap/>
            <w:vAlign w:val="bottom"/>
          </w:tcPr>
          <w:p w14:paraId="2596104C"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0,10</w:t>
            </w:r>
          </w:p>
        </w:tc>
        <w:tc>
          <w:tcPr>
            <w:tcW w:w="1276" w:type="dxa"/>
            <w:tcBorders>
              <w:top w:val="nil"/>
              <w:left w:val="nil"/>
              <w:bottom w:val="single" w:sz="4" w:space="0" w:color="auto"/>
              <w:right w:val="single" w:sz="4" w:space="0" w:color="auto"/>
            </w:tcBorders>
            <w:noWrap/>
            <w:vAlign w:val="bottom"/>
          </w:tcPr>
          <w:p w14:paraId="08FC0283" w14:textId="77777777" w:rsidR="00AF048B" w:rsidRPr="00AF048B" w:rsidRDefault="00AF048B" w:rsidP="00AF048B">
            <w:pPr>
              <w:widowControl w:val="0"/>
              <w:autoSpaceDE w:val="0"/>
              <w:autoSpaceDN w:val="0"/>
              <w:jc w:val="center"/>
              <w:rPr>
                <w:rFonts w:ascii="Arial Narrow" w:hAnsi="Arial Narrow" w:cs="Calibri"/>
                <w:color w:val="000000"/>
                <w:sz w:val="22"/>
                <w:szCs w:val="22"/>
                <w:lang w:val="es-ES"/>
              </w:rPr>
            </w:pPr>
            <w:r w:rsidRPr="00AF048B">
              <w:rPr>
                <w:rFonts w:ascii="Calibri" w:eastAsia="Arial Narrow" w:hAnsi="Calibri" w:cs="Calibri"/>
                <w:b/>
                <w:bCs/>
                <w:color w:val="000000"/>
                <w:sz w:val="22"/>
                <w:szCs w:val="22"/>
                <w:lang w:val="es-ES" w:eastAsia="en-US"/>
              </w:rPr>
              <w:t>0,03</w:t>
            </w:r>
          </w:p>
        </w:tc>
      </w:tr>
    </w:tbl>
    <w:p w14:paraId="13C8420D" w14:textId="77777777" w:rsidR="00766DAB" w:rsidRPr="00766DAB" w:rsidRDefault="00766DAB" w:rsidP="00766DAB">
      <w:pPr>
        <w:widowControl w:val="0"/>
        <w:suppressAutoHyphens/>
        <w:ind w:right="135"/>
        <w:rPr>
          <w:rFonts w:ascii="Arial Narrow" w:eastAsia="Arial Narrow" w:hAnsi="Arial Narrow" w:cs="Arial Narrow"/>
          <w:sz w:val="22"/>
          <w:szCs w:val="22"/>
          <w:lang w:val="es-ES" w:eastAsia="en-US"/>
        </w:rPr>
      </w:pPr>
    </w:p>
    <w:p w14:paraId="049AA825" w14:textId="77777777" w:rsidR="00766DAB" w:rsidRPr="00766DAB" w:rsidRDefault="00766DAB" w:rsidP="00766DAB">
      <w:pPr>
        <w:widowControl w:val="0"/>
        <w:suppressAutoHyphens/>
        <w:ind w:right="135"/>
        <w:rPr>
          <w:rFonts w:ascii="Arial Narrow" w:eastAsia="Arial Narrow" w:hAnsi="Arial Narrow" w:cs="Arial Narrow"/>
          <w:sz w:val="22"/>
          <w:szCs w:val="22"/>
          <w:lang w:val="es-ES" w:eastAsia="en-US"/>
        </w:rPr>
      </w:pPr>
      <w:r w:rsidRPr="00766DAB">
        <w:rPr>
          <w:rFonts w:ascii="Arial Narrow" w:eastAsia="Arial Narrow" w:hAnsi="Arial Narrow" w:cs="Arial Narrow"/>
          <w:sz w:val="22"/>
          <w:szCs w:val="22"/>
          <w:lang w:val="es-ES" w:eastAsia="en-US"/>
        </w:rPr>
        <w:t>Por lo anterior, se establecen los siguientes indicadores para el presente proceso de contratación:</w:t>
      </w:r>
    </w:p>
    <w:p w14:paraId="49B6D454" w14:textId="77777777" w:rsidR="00766DAB" w:rsidRDefault="00766DAB" w:rsidP="005A089C">
      <w:pPr>
        <w:pStyle w:val="Lista2"/>
        <w:rPr>
          <w:rFonts w:ascii="Arial Narrow" w:hAnsi="Arial Narrow"/>
        </w:rPr>
      </w:pPr>
    </w:p>
    <w:p w14:paraId="05FC6A18" w14:textId="77777777" w:rsidR="00960B9C" w:rsidRPr="00766DAB" w:rsidRDefault="00960B9C" w:rsidP="005A089C">
      <w:pPr>
        <w:pStyle w:val="Lista2"/>
        <w:rPr>
          <w:rFonts w:ascii="Arial Narrow" w:hAnsi="Arial Narrow"/>
          <w:b/>
          <w:bCs/>
        </w:rPr>
      </w:pPr>
      <w:r w:rsidRPr="00766DAB">
        <w:rPr>
          <w:rFonts w:ascii="Arial Narrow" w:hAnsi="Arial Narrow"/>
          <w:b/>
          <w:bCs/>
        </w:rPr>
        <w:t>4.3.2.</w:t>
      </w:r>
      <w:r w:rsidR="005A089C" w:rsidRPr="00766DAB">
        <w:rPr>
          <w:rFonts w:ascii="Arial Narrow" w:hAnsi="Arial Narrow"/>
          <w:b/>
          <w:bCs/>
        </w:rPr>
        <w:tab/>
      </w:r>
      <w:r w:rsidRPr="00766DAB">
        <w:rPr>
          <w:rFonts w:ascii="Arial Narrow" w:hAnsi="Arial Narrow"/>
          <w:b/>
          <w:bCs/>
        </w:rPr>
        <w:t>Capacidad Financiera del Proponente</w:t>
      </w:r>
    </w:p>
    <w:p w14:paraId="3F7ECA73" w14:textId="77777777" w:rsidR="00960B9C" w:rsidRPr="00533A2C" w:rsidRDefault="00960B9C" w:rsidP="00960B9C">
      <w:pPr>
        <w:rPr>
          <w:rFonts w:ascii="Arial Narrow" w:hAnsi="Arial Narrow" w:cs="Arial"/>
          <w:sz w:val="22"/>
        </w:rPr>
      </w:pPr>
    </w:p>
    <w:p w14:paraId="7E296C4C" w14:textId="77777777" w:rsidR="00960B9C" w:rsidRPr="00AF048B" w:rsidRDefault="00960B9C" w:rsidP="00766DAB">
      <w:pPr>
        <w:pStyle w:val="Continuarlista2"/>
        <w:ind w:left="0"/>
        <w:jc w:val="both"/>
        <w:rPr>
          <w:rFonts w:ascii="Arial Narrow" w:hAnsi="Arial Narrow"/>
          <w:sz w:val="22"/>
          <w:szCs w:val="22"/>
        </w:rPr>
      </w:pPr>
      <w:r w:rsidRPr="00AF048B">
        <w:rPr>
          <w:rFonts w:ascii="Arial Narrow" w:hAnsi="Arial Narrow"/>
          <w:sz w:val="22"/>
          <w:szCs w:val="22"/>
        </w:rPr>
        <w:t>La capacidad financiera solicitada busca verificar las condiciones mínimas que deben cumplir los proponentes ante la posibilidad de contratar con la entidad y asumir los compromisos del objeto contractual y cumplir oportunamente con las obligaciones del contrato.</w:t>
      </w:r>
    </w:p>
    <w:p w14:paraId="162CAD9A" w14:textId="77777777" w:rsidR="00766DAB" w:rsidRPr="00AF048B" w:rsidRDefault="00766DAB" w:rsidP="00766DAB">
      <w:pPr>
        <w:pStyle w:val="Continuarlista2"/>
        <w:jc w:val="both"/>
        <w:rPr>
          <w:rFonts w:ascii="Arial Narrow" w:hAnsi="Arial Narrow"/>
          <w:sz w:val="22"/>
          <w:szCs w:val="22"/>
        </w:rPr>
      </w:pPr>
    </w:p>
    <w:p w14:paraId="4B0CA883" w14:textId="77777777" w:rsidR="00960B9C" w:rsidRPr="00AF048B" w:rsidRDefault="00960B9C" w:rsidP="00766DAB">
      <w:pPr>
        <w:pStyle w:val="Continuarlista2"/>
        <w:ind w:left="0"/>
        <w:jc w:val="both"/>
        <w:rPr>
          <w:rFonts w:ascii="Arial Narrow" w:hAnsi="Arial Narrow"/>
          <w:sz w:val="22"/>
          <w:szCs w:val="22"/>
        </w:rPr>
      </w:pPr>
      <w:r w:rsidRPr="00AF048B">
        <w:rPr>
          <w:rFonts w:ascii="Arial Narrow" w:hAnsi="Arial Narrow"/>
          <w:sz w:val="22"/>
          <w:szCs w:val="22"/>
        </w:rPr>
        <w:t>Los indicadores para verificar la capacidad financiera de los proponentes que participen en el proceso de contratación, de conformidad con el numeral 3 del artículo 2.2.1.1.1.5.3. del Decreto 1082 de 2015 son:</w:t>
      </w:r>
    </w:p>
    <w:p w14:paraId="3FA992F0" w14:textId="77777777" w:rsidR="00960B9C" w:rsidRPr="00AF048B" w:rsidRDefault="00960B9C">
      <w:pPr>
        <w:pStyle w:val="Lista3"/>
        <w:numPr>
          <w:ilvl w:val="0"/>
          <w:numId w:val="29"/>
        </w:numPr>
        <w:jc w:val="both"/>
        <w:rPr>
          <w:rFonts w:ascii="Arial Narrow" w:hAnsi="Arial Narrow"/>
          <w:b/>
          <w:bCs/>
          <w:sz w:val="22"/>
          <w:szCs w:val="22"/>
          <w:lang w:val="es-ES"/>
        </w:rPr>
      </w:pPr>
      <w:r w:rsidRPr="00AF048B">
        <w:rPr>
          <w:rFonts w:ascii="Arial Narrow" w:hAnsi="Arial Narrow"/>
          <w:b/>
          <w:bCs/>
          <w:sz w:val="22"/>
          <w:szCs w:val="22"/>
          <w:lang w:val="es-ES"/>
        </w:rPr>
        <w:lastRenderedPageBreak/>
        <w:t>ÍNDICE DE LIQUIDEZ.</w:t>
      </w:r>
      <w:r w:rsidRPr="00AF048B">
        <w:rPr>
          <w:rFonts w:ascii="Arial Narrow" w:hAnsi="Arial Narrow"/>
          <w:sz w:val="22"/>
          <w:szCs w:val="22"/>
          <w:lang w:val="es-ES"/>
        </w:rPr>
        <w:t xml:space="preserve"> Activo Corriente / Pasivo Corriente. Permite medir la capacidad del proponente para hacer frente a sus obligaciones a corto plazo, comprometiendo sus activos corrientes. La interpretación es: por cada peso ($) de deuda se tiene un peso ($) de respaldo en activo corriente. Entre mayor sea el resultado, menor el riesgo de que el proponente incumpla sus obligaciones a corto plazo.</w:t>
      </w:r>
    </w:p>
    <w:p w14:paraId="6776E9DC" w14:textId="77777777" w:rsidR="00960B9C" w:rsidRPr="00AF048B" w:rsidRDefault="00960B9C">
      <w:pPr>
        <w:pStyle w:val="Lista3"/>
        <w:numPr>
          <w:ilvl w:val="0"/>
          <w:numId w:val="29"/>
        </w:numPr>
        <w:jc w:val="both"/>
        <w:rPr>
          <w:rFonts w:ascii="Arial Narrow" w:hAnsi="Arial Narrow"/>
          <w:b/>
          <w:bCs/>
          <w:sz w:val="22"/>
          <w:szCs w:val="22"/>
          <w:lang w:val="es-ES"/>
        </w:rPr>
      </w:pPr>
      <w:r w:rsidRPr="00AF048B">
        <w:rPr>
          <w:rFonts w:ascii="Arial Narrow" w:hAnsi="Arial Narrow"/>
          <w:b/>
          <w:bCs/>
          <w:sz w:val="22"/>
          <w:szCs w:val="22"/>
          <w:lang w:val="es-ES"/>
        </w:rPr>
        <w:t>ÍNDICE DE ENDEUDAMIENTO</w:t>
      </w:r>
      <w:r w:rsidRPr="00AF048B">
        <w:rPr>
          <w:rFonts w:ascii="Arial Narrow" w:hAnsi="Arial Narrow"/>
          <w:sz w:val="22"/>
          <w:szCs w:val="22"/>
          <w:lang w:val="es-ES"/>
        </w:rPr>
        <w:t>. Pasivo Total / Activo Total: Refleja el grado de endeudamiento en la estructura de financiación de la empresa. Entre mayor sea el resultado indica mayor probabilidad de incumplimiento de sus obligaciones.</w:t>
      </w:r>
    </w:p>
    <w:p w14:paraId="57F6939B" w14:textId="77777777" w:rsidR="00960B9C" w:rsidRPr="00AF048B" w:rsidRDefault="00960B9C">
      <w:pPr>
        <w:pStyle w:val="Lista3"/>
        <w:numPr>
          <w:ilvl w:val="0"/>
          <w:numId w:val="29"/>
        </w:numPr>
        <w:jc w:val="both"/>
        <w:rPr>
          <w:rFonts w:ascii="Arial Narrow" w:hAnsi="Arial Narrow"/>
          <w:sz w:val="22"/>
          <w:szCs w:val="22"/>
          <w:lang w:val="es-ES"/>
        </w:rPr>
      </w:pPr>
      <w:r w:rsidRPr="00AF048B">
        <w:rPr>
          <w:rFonts w:ascii="Arial Narrow" w:hAnsi="Arial Narrow"/>
          <w:b/>
          <w:bCs/>
          <w:sz w:val="22"/>
          <w:szCs w:val="22"/>
          <w:lang w:val="es-ES"/>
        </w:rPr>
        <w:t xml:space="preserve">RAZÓN DE COBERTURA DE INTERESES. </w:t>
      </w:r>
      <w:r w:rsidRPr="00AF048B">
        <w:rPr>
          <w:rFonts w:ascii="Arial Narrow" w:hAnsi="Arial Narrow"/>
          <w:sz w:val="22"/>
          <w:szCs w:val="22"/>
          <w:lang w:val="es-ES"/>
        </w:rPr>
        <w:t>Utilidad Operacional / Gastos de Intereses. Mide la capacidad del proponente de cumplir con sus obligaciones financieras. A mayor resultado, mayor capacidad para cumplir con sus obligaciones financieras.</w:t>
      </w:r>
    </w:p>
    <w:p w14:paraId="298996B9" w14:textId="77777777" w:rsidR="00960B9C" w:rsidRPr="00AF048B" w:rsidRDefault="00960B9C">
      <w:pPr>
        <w:pStyle w:val="Lista3"/>
        <w:numPr>
          <w:ilvl w:val="0"/>
          <w:numId w:val="29"/>
        </w:numPr>
        <w:jc w:val="both"/>
        <w:rPr>
          <w:rFonts w:ascii="Arial Narrow" w:hAnsi="Arial Narrow"/>
          <w:b/>
          <w:bCs/>
          <w:sz w:val="22"/>
          <w:szCs w:val="22"/>
          <w:lang w:val="es-ES"/>
        </w:rPr>
      </w:pPr>
      <w:r w:rsidRPr="00AF048B">
        <w:rPr>
          <w:rFonts w:ascii="Arial Narrow" w:hAnsi="Arial Narrow"/>
          <w:b/>
          <w:bCs/>
          <w:sz w:val="22"/>
          <w:szCs w:val="22"/>
          <w:lang w:val="es-ES"/>
        </w:rPr>
        <w:t>CAPITAL DE TRABAJO</w:t>
      </w:r>
      <w:r w:rsidRPr="00AF048B">
        <w:rPr>
          <w:rFonts w:ascii="Arial Narrow" w:hAnsi="Arial Narrow"/>
          <w:sz w:val="22"/>
          <w:szCs w:val="22"/>
          <w:lang w:val="es-ES"/>
        </w:rPr>
        <w:t>. Activo Corriente - Pasivo Corriente. Permite medir la liquidez del proponente en valores absolutos; reflejando los excedentes una vez cubiertas sus obligaciones a corto plazo.</w:t>
      </w:r>
    </w:p>
    <w:p w14:paraId="1E6802E3" w14:textId="77777777" w:rsidR="00960B9C" w:rsidRPr="00AF048B" w:rsidRDefault="00960B9C" w:rsidP="00960B9C">
      <w:pPr>
        <w:rPr>
          <w:rFonts w:ascii="Arial Narrow" w:hAnsi="Arial Narrow" w:cs="Arial"/>
          <w:sz w:val="22"/>
          <w:szCs w:val="22"/>
        </w:rPr>
      </w:pPr>
    </w:p>
    <w:p w14:paraId="6913BA82" w14:textId="73F9EF5E" w:rsidR="00766DAB" w:rsidRDefault="00960B9C" w:rsidP="005A089C">
      <w:pPr>
        <w:pStyle w:val="Textoindependiente"/>
        <w:rPr>
          <w:rFonts w:ascii="Arial Narrow" w:hAnsi="Arial Narrow"/>
        </w:rPr>
      </w:pPr>
      <w:r w:rsidRPr="00AF048B">
        <w:rPr>
          <w:rFonts w:ascii="Arial Narrow" w:hAnsi="Arial Narrow"/>
          <w:sz w:val="22"/>
          <w:szCs w:val="22"/>
        </w:rPr>
        <w:t>De acuerdo con lo establecido en el numeral tercero del artículo 2.2.1.1.1.5.3. del Decreto 1082 de 2015, se considera habilitado</w:t>
      </w:r>
      <w:r w:rsidRPr="00533A2C">
        <w:rPr>
          <w:rFonts w:ascii="Arial Narrow" w:hAnsi="Arial Narrow"/>
        </w:rPr>
        <w:t xml:space="preserve"> financieramente el proponente que cumpla con la totalidad de los indicadores financieros, así: </w:t>
      </w:r>
    </w:p>
    <w:p w14:paraId="34E70CC1" w14:textId="77777777" w:rsidR="00766DAB" w:rsidRPr="00533A2C" w:rsidRDefault="00766DAB" w:rsidP="005A089C">
      <w:pPr>
        <w:pStyle w:val="Textoindependiente"/>
        <w:rPr>
          <w:rFonts w:ascii="Arial Narrow" w:hAnsi="Arial Narrow"/>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8"/>
        <w:gridCol w:w="3966"/>
        <w:gridCol w:w="2919"/>
      </w:tblGrid>
      <w:tr w:rsidR="00960B9C" w:rsidRPr="00533A2C" w14:paraId="4075F52F" w14:textId="77777777" w:rsidTr="00960B9C">
        <w:trPr>
          <w:trHeight w:val="368"/>
        </w:trPr>
        <w:tc>
          <w:tcPr>
            <w:tcW w:w="2088" w:type="dxa"/>
            <w:tcMar>
              <w:top w:w="0" w:type="dxa"/>
              <w:left w:w="108" w:type="dxa"/>
              <w:bottom w:w="0" w:type="dxa"/>
              <w:right w:w="108" w:type="dxa"/>
            </w:tcMar>
            <w:hideMark/>
          </w:tcPr>
          <w:p w14:paraId="1EE127CD"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INDICADOR</w:t>
            </w:r>
          </w:p>
        </w:tc>
        <w:tc>
          <w:tcPr>
            <w:tcW w:w="0" w:type="auto"/>
            <w:tcMar>
              <w:top w:w="0" w:type="dxa"/>
              <w:left w:w="108" w:type="dxa"/>
              <w:bottom w:w="0" w:type="dxa"/>
              <w:right w:w="108" w:type="dxa"/>
            </w:tcMar>
            <w:hideMark/>
          </w:tcPr>
          <w:p w14:paraId="3EC0953A"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FÓRMULA</w:t>
            </w:r>
          </w:p>
        </w:tc>
        <w:tc>
          <w:tcPr>
            <w:tcW w:w="2919" w:type="dxa"/>
            <w:tcMar>
              <w:top w:w="0" w:type="dxa"/>
              <w:left w:w="108" w:type="dxa"/>
              <w:bottom w:w="0" w:type="dxa"/>
              <w:right w:w="108" w:type="dxa"/>
            </w:tcMar>
            <w:hideMark/>
          </w:tcPr>
          <w:p w14:paraId="7D299CEC"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MARGEN SOLICITADO</w:t>
            </w:r>
          </w:p>
        </w:tc>
      </w:tr>
      <w:tr w:rsidR="00766DAB" w:rsidRPr="00533A2C" w14:paraId="4F4192D4" w14:textId="77777777" w:rsidTr="00AD2ECF">
        <w:tc>
          <w:tcPr>
            <w:tcW w:w="2088" w:type="dxa"/>
            <w:tcMar>
              <w:top w:w="0" w:type="dxa"/>
              <w:left w:w="108" w:type="dxa"/>
              <w:bottom w:w="0" w:type="dxa"/>
              <w:right w:w="108" w:type="dxa"/>
            </w:tcMar>
            <w:hideMark/>
          </w:tcPr>
          <w:p w14:paraId="084BD1D6"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Liquidez</w:t>
            </w:r>
          </w:p>
        </w:tc>
        <w:tc>
          <w:tcPr>
            <w:tcW w:w="0" w:type="auto"/>
            <w:tcMar>
              <w:top w:w="0" w:type="dxa"/>
              <w:left w:w="108" w:type="dxa"/>
              <w:bottom w:w="0" w:type="dxa"/>
              <w:right w:w="108" w:type="dxa"/>
            </w:tcMar>
            <w:hideMark/>
          </w:tcPr>
          <w:p w14:paraId="5FBDB65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Activo Corriente Dividido por el Pasivo Corriente</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08F8E8" w14:textId="634FCC8B"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Mayor o Igual a 1.</w:t>
            </w:r>
            <w:r w:rsidR="00AF048B">
              <w:rPr>
                <w:rFonts w:ascii="Arial Narrow" w:hAnsi="Arial Narrow" w:cs="Arial"/>
                <w:color w:val="000000"/>
                <w:sz w:val="22"/>
                <w:szCs w:val="22"/>
              </w:rPr>
              <w:t>49</w:t>
            </w:r>
          </w:p>
        </w:tc>
      </w:tr>
      <w:tr w:rsidR="00766DAB" w:rsidRPr="00533A2C" w14:paraId="4EB43835" w14:textId="77777777" w:rsidTr="00AD2ECF">
        <w:tc>
          <w:tcPr>
            <w:tcW w:w="2088" w:type="dxa"/>
            <w:tcMar>
              <w:top w:w="0" w:type="dxa"/>
              <w:left w:w="108" w:type="dxa"/>
              <w:bottom w:w="0" w:type="dxa"/>
              <w:right w:w="108" w:type="dxa"/>
            </w:tcMar>
            <w:hideMark/>
          </w:tcPr>
          <w:p w14:paraId="21AAB1D9"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Endeudamiento</w:t>
            </w:r>
          </w:p>
        </w:tc>
        <w:tc>
          <w:tcPr>
            <w:tcW w:w="0" w:type="auto"/>
            <w:tcMar>
              <w:top w:w="0" w:type="dxa"/>
              <w:left w:w="108" w:type="dxa"/>
              <w:bottom w:w="0" w:type="dxa"/>
              <w:right w:w="108" w:type="dxa"/>
            </w:tcMar>
            <w:hideMark/>
          </w:tcPr>
          <w:p w14:paraId="2C759BB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Pasivo Total Dividido por el Activo Total</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E372B4" w14:textId="0F33427C"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Menor o Igual a 0.6</w:t>
            </w:r>
            <w:r w:rsidR="00AF048B">
              <w:rPr>
                <w:rFonts w:ascii="Arial Narrow" w:hAnsi="Arial Narrow" w:cs="Arial"/>
                <w:color w:val="000000"/>
                <w:sz w:val="22"/>
                <w:szCs w:val="22"/>
              </w:rPr>
              <w:t>9</w:t>
            </w:r>
          </w:p>
        </w:tc>
      </w:tr>
      <w:tr w:rsidR="00766DAB" w:rsidRPr="00533A2C" w14:paraId="76EA6AE2" w14:textId="77777777" w:rsidTr="00AF048B">
        <w:trPr>
          <w:trHeight w:val="235"/>
        </w:trPr>
        <w:tc>
          <w:tcPr>
            <w:tcW w:w="2088" w:type="dxa"/>
            <w:tcMar>
              <w:top w:w="0" w:type="dxa"/>
              <w:left w:w="108" w:type="dxa"/>
              <w:bottom w:w="0" w:type="dxa"/>
              <w:right w:w="108" w:type="dxa"/>
            </w:tcMar>
            <w:hideMark/>
          </w:tcPr>
          <w:p w14:paraId="72DD3AC4" w14:textId="77777777" w:rsidR="00766DAB" w:rsidRPr="00533A2C" w:rsidRDefault="00766DAB" w:rsidP="00766DAB">
            <w:pPr>
              <w:jc w:val="center"/>
              <w:rPr>
                <w:rFonts w:ascii="Arial Narrow" w:hAnsi="Arial Narrow" w:cs="Arial"/>
                <w:sz w:val="22"/>
              </w:rPr>
            </w:pPr>
            <w:r w:rsidRPr="00533A2C">
              <w:rPr>
                <w:rFonts w:ascii="Arial Narrow" w:hAnsi="Arial Narrow" w:cs="Arial"/>
                <w:b/>
                <w:bCs/>
                <w:color w:val="000000"/>
                <w:sz w:val="22"/>
              </w:rPr>
              <w:t>Razón de Cobertura de Intereses</w:t>
            </w:r>
          </w:p>
        </w:tc>
        <w:tc>
          <w:tcPr>
            <w:tcW w:w="0" w:type="auto"/>
            <w:tcMar>
              <w:top w:w="0" w:type="dxa"/>
              <w:left w:w="108" w:type="dxa"/>
              <w:bottom w:w="0" w:type="dxa"/>
              <w:right w:w="108" w:type="dxa"/>
            </w:tcMar>
            <w:hideMark/>
          </w:tcPr>
          <w:p w14:paraId="2C247886" w14:textId="77777777" w:rsidR="00766DAB" w:rsidRPr="00533A2C" w:rsidRDefault="00766DAB" w:rsidP="00766DAB">
            <w:pPr>
              <w:jc w:val="center"/>
              <w:rPr>
                <w:rFonts w:ascii="Arial Narrow" w:hAnsi="Arial Narrow" w:cs="Arial"/>
                <w:sz w:val="22"/>
              </w:rPr>
            </w:pPr>
            <w:r w:rsidRPr="00533A2C">
              <w:rPr>
                <w:rFonts w:ascii="Arial Narrow" w:hAnsi="Arial Narrow" w:cs="Arial"/>
                <w:color w:val="000000"/>
                <w:sz w:val="22"/>
              </w:rPr>
              <w:t>Utilidad Operacional Dividida por los Gastos de Intereses</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308852" w14:textId="23AD0536" w:rsidR="00766DAB" w:rsidRPr="00766DAB" w:rsidRDefault="00766DAB" w:rsidP="00766DAB">
            <w:pPr>
              <w:jc w:val="center"/>
              <w:rPr>
                <w:rFonts w:ascii="Arial Narrow" w:hAnsi="Arial Narrow" w:cs="Arial"/>
                <w:sz w:val="22"/>
                <w:szCs w:val="22"/>
              </w:rPr>
            </w:pPr>
            <w:r w:rsidRPr="00766DAB">
              <w:rPr>
                <w:rFonts w:ascii="Arial Narrow" w:hAnsi="Arial Narrow" w:cs="Arial"/>
                <w:color w:val="000000"/>
                <w:sz w:val="22"/>
                <w:szCs w:val="22"/>
              </w:rPr>
              <w:t>Mayor o Igual a 1</w:t>
            </w:r>
            <w:r w:rsidR="00AF048B">
              <w:rPr>
                <w:rFonts w:ascii="Arial Narrow" w:hAnsi="Arial Narrow" w:cs="Arial"/>
                <w:color w:val="000000"/>
                <w:sz w:val="22"/>
                <w:szCs w:val="22"/>
              </w:rPr>
              <w:t>.80</w:t>
            </w:r>
          </w:p>
        </w:tc>
      </w:tr>
      <w:tr w:rsidR="00766DAB" w:rsidRPr="00533A2C" w14:paraId="1D074ED8" w14:textId="77777777" w:rsidTr="00AD2ECF">
        <w:tc>
          <w:tcPr>
            <w:tcW w:w="2088" w:type="dxa"/>
            <w:tcMar>
              <w:top w:w="0" w:type="dxa"/>
              <w:left w:w="108" w:type="dxa"/>
              <w:bottom w:w="0" w:type="dxa"/>
              <w:right w:w="108" w:type="dxa"/>
            </w:tcMar>
          </w:tcPr>
          <w:p w14:paraId="1A1349AE" w14:textId="77777777" w:rsidR="00766DAB" w:rsidRDefault="00766DAB" w:rsidP="00766DAB">
            <w:pPr>
              <w:jc w:val="center"/>
              <w:rPr>
                <w:rFonts w:ascii="Arial Narrow" w:hAnsi="Arial Narrow" w:cs="Arial"/>
                <w:b/>
                <w:bCs/>
                <w:color w:val="000000"/>
                <w:sz w:val="22"/>
              </w:rPr>
            </w:pPr>
          </w:p>
          <w:p w14:paraId="70FE4923" w14:textId="77777777" w:rsidR="00766DAB" w:rsidRPr="00533A2C" w:rsidRDefault="00766DAB" w:rsidP="00766DAB">
            <w:pPr>
              <w:jc w:val="center"/>
              <w:rPr>
                <w:rFonts w:ascii="Arial Narrow" w:hAnsi="Arial Narrow" w:cs="Arial"/>
                <w:b/>
                <w:bCs/>
                <w:color w:val="000000"/>
                <w:sz w:val="22"/>
              </w:rPr>
            </w:pPr>
            <w:r w:rsidRPr="00533A2C">
              <w:rPr>
                <w:rFonts w:ascii="Arial Narrow" w:hAnsi="Arial Narrow" w:cs="Arial"/>
                <w:b/>
                <w:bCs/>
                <w:color w:val="000000"/>
                <w:sz w:val="22"/>
              </w:rPr>
              <w:t>Capital de Trabajo</w:t>
            </w:r>
          </w:p>
        </w:tc>
        <w:tc>
          <w:tcPr>
            <w:tcW w:w="0" w:type="auto"/>
            <w:tcMar>
              <w:top w:w="0" w:type="dxa"/>
              <w:left w:w="108" w:type="dxa"/>
              <w:bottom w:w="0" w:type="dxa"/>
              <w:right w:w="108" w:type="dxa"/>
            </w:tcMar>
          </w:tcPr>
          <w:p w14:paraId="6648B501" w14:textId="77777777" w:rsidR="00766DAB" w:rsidRDefault="00766DAB" w:rsidP="00766DAB">
            <w:pPr>
              <w:jc w:val="center"/>
              <w:rPr>
                <w:rFonts w:ascii="Arial Narrow" w:hAnsi="Arial Narrow" w:cs="Arial"/>
                <w:color w:val="000000"/>
                <w:sz w:val="22"/>
              </w:rPr>
            </w:pPr>
          </w:p>
          <w:p w14:paraId="0E54D9C8" w14:textId="77777777" w:rsidR="00766DAB" w:rsidRPr="00533A2C" w:rsidRDefault="00766DAB" w:rsidP="00766DAB">
            <w:pPr>
              <w:jc w:val="center"/>
              <w:rPr>
                <w:rFonts w:ascii="Arial Narrow" w:hAnsi="Arial Narrow" w:cs="Arial"/>
                <w:color w:val="000000"/>
                <w:sz w:val="22"/>
              </w:rPr>
            </w:pPr>
            <w:r w:rsidRPr="00533A2C">
              <w:rPr>
                <w:rFonts w:ascii="Arial Narrow" w:hAnsi="Arial Narrow" w:cs="Arial"/>
                <w:color w:val="000000"/>
                <w:sz w:val="22"/>
              </w:rPr>
              <w:t>Activo Corriente menos Pasivo Corriente</w:t>
            </w:r>
          </w:p>
        </w:tc>
        <w:tc>
          <w:tcPr>
            <w:tcW w:w="2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38F24" w14:textId="2B1D1BA7" w:rsidR="00766DAB" w:rsidRPr="00766DAB" w:rsidRDefault="00AF048B" w:rsidP="00766DAB">
            <w:pPr>
              <w:jc w:val="center"/>
              <w:rPr>
                <w:rFonts w:ascii="Arial Narrow" w:hAnsi="Arial Narrow" w:cs="Arial"/>
                <w:color w:val="000000"/>
                <w:sz w:val="22"/>
                <w:szCs w:val="22"/>
              </w:rPr>
            </w:pPr>
            <w:r w:rsidRPr="00AF048B">
              <w:rPr>
                <w:rFonts w:ascii="Arial Narrow" w:hAnsi="Arial Narrow" w:cs="Arial"/>
                <w:color w:val="000000"/>
                <w:sz w:val="22"/>
                <w:szCs w:val="22"/>
                <w:lang w:val="es-ES"/>
              </w:rPr>
              <w:t>Mayor o Igual al 100% del presupuesto oficial estimado del lote o lotes a los que se presente</w:t>
            </w:r>
            <w:r w:rsidRPr="00AF048B">
              <w:rPr>
                <w:rFonts w:ascii="Arial Narrow" w:hAnsi="Arial Narrow" w:cs="Arial"/>
                <w:i/>
                <w:iCs/>
                <w:color w:val="000000"/>
                <w:sz w:val="22"/>
                <w:szCs w:val="22"/>
                <w:lang w:val="es-ES"/>
              </w:rPr>
              <w:t>.</w:t>
            </w:r>
          </w:p>
        </w:tc>
      </w:tr>
    </w:tbl>
    <w:p w14:paraId="3C686420" w14:textId="77777777" w:rsidR="00960B9C" w:rsidRPr="00533A2C" w:rsidRDefault="00960B9C" w:rsidP="00960B9C">
      <w:pPr>
        <w:rPr>
          <w:rFonts w:ascii="Arial Narrow" w:hAnsi="Arial Narrow" w:cs="Arial"/>
          <w:sz w:val="22"/>
        </w:rPr>
      </w:pPr>
    </w:p>
    <w:p w14:paraId="0BD5E72F" w14:textId="77777777" w:rsidR="00766DAB" w:rsidRPr="00766DAB" w:rsidRDefault="00766DAB" w:rsidP="00766DAB">
      <w:pPr>
        <w:widowControl w:val="0"/>
        <w:suppressAutoHyphens/>
        <w:jc w:val="both"/>
        <w:rPr>
          <w:rFonts w:ascii="Arial Narrow" w:hAnsi="Arial Narrow" w:cs="Arial"/>
          <w:sz w:val="22"/>
          <w:szCs w:val="22"/>
          <w:lang w:val="es-ES"/>
        </w:rPr>
      </w:pPr>
      <w:bookmarkStart w:id="25" w:name="_Hlk230118472"/>
      <w:r w:rsidRPr="00766DAB">
        <w:rPr>
          <w:rFonts w:ascii="Arial Narrow" w:hAnsi="Arial Narrow" w:cs="Arial"/>
          <w:color w:val="000000"/>
          <w:sz w:val="22"/>
          <w:szCs w:val="22"/>
          <w:lang w:val="es-ES"/>
        </w:rPr>
        <w:t>Si el proponente no registra Gastos Financieros y el resultado Operativo es positivo, el indicador de Razón de Cobertura de Intereses se refleja como INDETERMINADO; en este escenario el proponente CUMPLE con el requisito, ya que cuenta con recursos para cubrir los citados gastos cuando los asuma. Si el proponente no registra Gastos Financieros, pero su resultado Operativo es negativo, el indicador de Razón de Cobertura de Intereses se refleja como INDETERMINADO; en este escenario el proponente NO CUMPLE con el requisito, ya que no contaría con los recursos para cubrir dichos gastos.</w:t>
      </w:r>
    </w:p>
    <w:p w14:paraId="2812BB76" w14:textId="77777777" w:rsidR="00766DAB" w:rsidRPr="00766DAB" w:rsidRDefault="00766DAB" w:rsidP="00766DAB">
      <w:pPr>
        <w:widowControl w:val="0"/>
        <w:suppressAutoHyphens/>
        <w:rPr>
          <w:rFonts w:ascii="Arial Narrow" w:hAnsi="Arial Narrow" w:cs="Arial"/>
          <w:sz w:val="22"/>
          <w:szCs w:val="22"/>
          <w:lang w:val="es-ES"/>
        </w:rPr>
      </w:pPr>
    </w:p>
    <w:p w14:paraId="71AE58FC"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Para efectos de la verificación de la capacidad financiera del proponente debe adjuntar el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4898A173"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 </w:t>
      </w:r>
    </w:p>
    <w:p w14:paraId="227693D1"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Cada uno de los integrantes de los consorcios y/o uniones temporales en forma independiente, presentará el Certificado de Inscripción, Clasificación y Calificación -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en el que se certifique la capacidad financiera con las cifras de los Estados Financieros con corte a 31 de diciembre de 2025 o al cierre fiscal del país origen, (Artículo 6º de la Ley 1150 de 2007 modificado por el artículo 21 del Decreto 0019 de 2012).</w:t>
      </w:r>
    </w:p>
    <w:bookmarkEnd w:id="25"/>
    <w:p w14:paraId="3A118700" w14:textId="77777777" w:rsidR="00960B9C" w:rsidRPr="00533A2C" w:rsidRDefault="00960B9C" w:rsidP="00960B9C">
      <w:pPr>
        <w:jc w:val="both"/>
        <w:rPr>
          <w:rFonts w:ascii="Arial Narrow" w:hAnsi="Arial Narrow" w:cs="Arial"/>
          <w:color w:val="000000"/>
          <w:sz w:val="22"/>
        </w:rPr>
      </w:pPr>
    </w:p>
    <w:p w14:paraId="4D74EF2E" w14:textId="77777777" w:rsidR="00960B9C" w:rsidRPr="00766DAB" w:rsidRDefault="00960B9C" w:rsidP="005A089C">
      <w:pPr>
        <w:pStyle w:val="Lista"/>
        <w:rPr>
          <w:rFonts w:ascii="Arial Narrow" w:hAnsi="Arial Narrow"/>
          <w:b/>
          <w:bCs/>
        </w:rPr>
      </w:pPr>
      <w:r w:rsidRPr="00766DAB">
        <w:rPr>
          <w:rFonts w:ascii="Arial Narrow" w:hAnsi="Arial Narrow"/>
          <w:b/>
          <w:bCs/>
        </w:rPr>
        <w:t>4.3.3.</w:t>
      </w:r>
      <w:r w:rsidR="005A089C" w:rsidRPr="00766DAB">
        <w:rPr>
          <w:rFonts w:ascii="Arial Narrow" w:hAnsi="Arial Narrow"/>
          <w:b/>
          <w:bCs/>
        </w:rPr>
        <w:tab/>
      </w:r>
      <w:r w:rsidRPr="00766DAB">
        <w:rPr>
          <w:rFonts w:ascii="Arial Narrow" w:hAnsi="Arial Narrow"/>
          <w:b/>
          <w:bCs/>
        </w:rPr>
        <w:t>Capacidad Organizacional del Proponente.</w:t>
      </w:r>
    </w:p>
    <w:p w14:paraId="1A088BEF" w14:textId="77777777" w:rsidR="00960B9C" w:rsidRPr="00766DAB" w:rsidRDefault="00960B9C" w:rsidP="00960B9C">
      <w:pPr>
        <w:shd w:val="clear" w:color="auto" w:fill="FFFFFF"/>
        <w:jc w:val="both"/>
        <w:rPr>
          <w:rFonts w:ascii="Arial Narrow" w:hAnsi="Arial Narrow" w:cs="Arial"/>
          <w:sz w:val="22"/>
          <w:szCs w:val="22"/>
        </w:rPr>
      </w:pPr>
      <w:r w:rsidRPr="00533A2C">
        <w:rPr>
          <w:rFonts w:ascii="Arial Narrow" w:hAnsi="Arial Narrow" w:cs="Arial"/>
          <w:color w:val="000000"/>
          <w:sz w:val="22"/>
        </w:rPr>
        <w:t> </w:t>
      </w:r>
    </w:p>
    <w:p w14:paraId="54ED0998" w14:textId="77777777" w:rsidR="00960B9C" w:rsidRPr="00766DAB" w:rsidRDefault="00960B9C" w:rsidP="00766DAB">
      <w:pPr>
        <w:pStyle w:val="Continuarlista"/>
        <w:ind w:left="0"/>
        <w:jc w:val="both"/>
        <w:rPr>
          <w:rFonts w:ascii="Arial Narrow" w:hAnsi="Arial Narrow"/>
          <w:sz w:val="22"/>
          <w:szCs w:val="22"/>
        </w:rPr>
      </w:pPr>
      <w:r w:rsidRPr="00766DAB">
        <w:rPr>
          <w:rFonts w:ascii="Arial Narrow" w:hAnsi="Arial Narrow"/>
          <w:sz w:val="22"/>
          <w:szCs w:val="22"/>
        </w:rPr>
        <w:lastRenderedPageBreak/>
        <w:t>El numeral 4 del artículo 2.2.1.1.1.5.3. del Decreto 1082 de 2015, establece indicadores para medir la capacidad organizacional. Estos permiten evaluar la capacidad que tiene el proponente de hacer buen uso de sus recursos, lo que se traduce en buenos resultados a sus accionistas y genera confianza en sus clientes, proveedores, trabajadores, otros terceros y Estado. </w:t>
      </w:r>
    </w:p>
    <w:p w14:paraId="2495E7C8" w14:textId="77777777" w:rsidR="00766DAB" w:rsidRPr="00766DAB" w:rsidRDefault="00766DAB" w:rsidP="00766DAB">
      <w:pPr>
        <w:pStyle w:val="Continuarlista"/>
        <w:ind w:left="0"/>
        <w:jc w:val="both"/>
        <w:rPr>
          <w:rFonts w:ascii="Arial Narrow" w:hAnsi="Arial Narrow"/>
          <w:sz w:val="22"/>
          <w:szCs w:val="22"/>
        </w:rPr>
      </w:pPr>
    </w:p>
    <w:p w14:paraId="25E9BC26" w14:textId="77777777" w:rsidR="00960B9C" w:rsidRPr="00766DAB" w:rsidRDefault="00960B9C" w:rsidP="00766DAB">
      <w:pPr>
        <w:pStyle w:val="Continuarlista"/>
        <w:ind w:left="0"/>
        <w:jc w:val="both"/>
        <w:rPr>
          <w:rFonts w:ascii="Arial Narrow" w:hAnsi="Arial Narrow"/>
          <w:sz w:val="22"/>
          <w:szCs w:val="22"/>
        </w:rPr>
      </w:pPr>
      <w:r w:rsidRPr="00766DAB">
        <w:rPr>
          <w:rFonts w:ascii="Arial Narrow" w:hAnsi="Arial Narrow"/>
          <w:sz w:val="22"/>
          <w:szCs w:val="22"/>
        </w:rPr>
        <w:t>Los requisitos habilitantes contemplados en el artículo 2.2.1.1.1.5.3. del Decreto 1082 de 2015, y que la UBPD evaluará sobre la capacidad organizacional de los proponentes son:</w:t>
      </w:r>
    </w:p>
    <w:p w14:paraId="12E3C524" w14:textId="77777777" w:rsidR="00960B9C" w:rsidRPr="00766DAB" w:rsidRDefault="00960B9C">
      <w:pPr>
        <w:pStyle w:val="Prrafodelista"/>
        <w:numPr>
          <w:ilvl w:val="0"/>
          <w:numId w:val="34"/>
        </w:numPr>
        <w:shd w:val="clear" w:color="auto" w:fill="FFFFFF"/>
        <w:textAlignment w:val="baseline"/>
        <w:rPr>
          <w:rFonts w:ascii="Arial Narrow" w:hAnsi="Arial Narrow" w:cs="Arial"/>
          <w:b/>
          <w:bCs/>
          <w:color w:val="000000"/>
          <w:szCs w:val="22"/>
        </w:rPr>
      </w:pPr>
      <w:r w:rsidRPr="00766DAB">
        <w:rPr>
          <w:rFonts w:ascii="Arial Narrow" w:hAnsi="Arial Narrow" w:cs="Arial"/>
          <w:b/>
          <w:bCs/>
          <w:color w:val="000000"/>
          <w:szCs w:val="22"/>
        </w:rPr>
        <w:t>RENTABILIDAD DEL PATRIMONIO</w:t>
      </w:r>
      <w:r w:rsidRPr="00766DAB">
        <w:rPr>
          <w:rFonts w:ascii="Arial Narrow" w:hAnsi="Arial Narrow" w:cs="Arial"/>
          <w:color w:val="000000"/>
          <w:szCs w:val="22"/>
        </w:rPr>
        <w:t>. Utilidad Operacional / Patrimonio: mediante este indicador permite identificar la rentabilidad que le ofrece a los socios o accionistas el capital invertido en la empresa. Por tanto, a mayor rentabilidad de patrimonio, mejor es la capacidad organizacional del proponente.</w:t>
      </w:r>
    </w:p>
    <w:p w14:paraId="470EA68E" w14:textId="77777777" w:rsidR="00960B9C" w:rsidRPr="00766DAB" w:rsidRDefault="00960B9C">
      <w:pPr>
        <w:pStyle w:val="Prrafodelista"/>
        <w:numPr>
          <w:ilvl w:val="0"/>
          <w:numId w:val="34"/>
        </w:numPr>
        <w:shd w:val="clear" w:color="auto" w:fill="FFFFFF"/>
        <w:textAlignment w:val="baseline"/>
        <w:rPr>
          <w:rFonts w:ascii="Arial Narrow" w:hAnsi="Arial Narrow" w:cs="Arial"/>
          <w:color w:val="000000"/>
          <w:szCs w:val="22"/>
        </w:rPr>
      </w:pPr>
      <w:r w:rsidRPr="00766DAB">
        <w:rPr>
          <w:rFonts w:ascii="Arial Narrow" w:hAnsi="Arial Narrow" w:cs="Arial"/>
          <w:b/>
          <w:bCs/>
          <w:color w:val="000000"/>
          <w:szCs w:val="22"/>
        </w:rPr>
        <w:t>RENTABILIDAD DEL ACTIVO</w:t>
      </w:r>
      <w:r w:rsidRPr="00766DAB">
        <w:rPr>
          <w:rFonts w:ascii="Arial Narrow" w:hAnsi="Arial Narrow" w:cs="Arial"/>
          <w:color w:val="000000"/>
          <w:szCs w:val="22"/>
        </w:rPr>
        <w:t>. Utilidad Operacional / Activo Total: determina la capacidad que tienen los activos de generar utilidades. Por tanto, a mayor rentabilidad del activo, mejor es la capacidad organizacional del proponente.</w:t>
      </w:r>
    </w:p>
    <w:p w14:paraId="1818836F" w14:textId="77777777" w:rsidR="00960B9C" w:rsidRPr="00766DAB" w:rsidRDefault="00960B9C" w:rsidP="00960B9C">
      <w:pPr>
        <w:shd w:val="clear" w:color="auto" w:fill="FFFFFF"/>
        <w:ind w:firstLine="50"/>
        <w:jc w:val="both"/>
        <w:rPr>
          <w:rFonts w:ascii="Arial Narrow" w:hAnsi="Arial Narrow" w:cs="Arial"/>
          <w:sz w:val="22"/>
          <w:szCs w:val="22"/>
        </w:rPr>
      </w:pPr>
    </w:p>
    <w:p w14:paraId="7F76F7BC" w14:textId="77777777" w:rsidR="00960B9C" w:rsidRPr="00533A2C" w:rsidRDefault="00960B9C" w:rsidP="005A089C">
      <w:pPr>
        <w:pStyle w:val="Textoindependiente"/>
        <w:rPr>
          <w:rFonts w:ascii="Arial Narrow" w:hAnsi="Arial Narrow"/>
        </w:rPr>
      </w:pPr>
      <w:r w:rsidRPr="00533A2C">
        <w:rPr>
          <w:rFonts w:ascii="Arial Narrow" w:hAnsi="Arial Narrow"/>
        </w:rPr>
        <w:t xml:space="preserve">De acuerdo con lo establecido en el numeral tercero del artículo </w:t>
      </w:r>
      <w:r w:rsidRPr="00533A2C">
        <w:rPr>
          <w:rFonts w:ascii="Arial Narrow" w:hAnsi="Arial Narrow"/>
          <w:b/>
          <w:bCs/>
          <w:shd w:val="clear" w:color="auto" w:fill="FFFFFF"/>
        </w:rPr>
        <w:t>2.2.1.1.1.5.3.</w:t>
      </w:r>
      <w:r w:rsidRPr="00533A2C">
        <w:rPr>
          <w:rFonts w:ascii="Arial Narrow" w:hAnsi="Arial Narrow"/>
        </w:rPr>
        <w:t xml:space="preserve"> del Decreto 1082 de 2015, se considera habilitado financieramente el proponente que cumpla con la totalidad de los indicadores de capacidad organizacional, así:</w:t>
      </w:r>
    </w:p>
    <w:p w14:paraId="120AF344" w14:textId="77777777" w:rsidR="00960B9C" w:rsidRPr="00533A2C" w:rsidRDefault="00960B9C" w:rsidP="00960B9C">
      <w:pPr>
        <w:shd w:val="clear" w:color="auto" w:fill="FFFFFF"/>
        <w:jc w:val="both"/>
        <w:rPr>
          <w:rFonts w:ascii="Arial Narrow" w:hAnsi="Arial Narrow" w:cs="Arial"/>
          <w:sz w:val="22"/>
        </w:rPr>
      </w:pPr>
      <w:r w:rsidRPr="00533A2C">
        <w:rPr>
          <w:rFonts w:ascii="Arial Narrow" w:hAnsi="Arial Narrow" w:cs="Arial"/>
          <w:color w:val="000000"/>
          <w:sz w:val="22"/>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89"/>
        <w:gridCol w:w="3543"/>
        <w:gridCol w:w="2410"/>
      </w:tblGrid>
      <w:tr w:rsidR="00960B9C" w:rsidRPr="00533A2C" w14:paraId="7F03E320" w14:textId="77777777" w:rsidTr="00960B9C">
        <w:trPr>
          <w:trHeight w:val="493"/>
          <w:jc w:val="center"/>
        </w:trPr>
        <w:tc>
          <w:tcPr>
            <w:tcW w:w="2689" w:type="dxa"/>
            <w:tcMar>
              <w:top w:w="0" w:type="dxa"/>
              <w:left w:w="108" w:type="dxa"/>
              <w:bottom w:w="0" w:type="dxa"/>
              <w:right w:w="108" w:type="dxa"/>
            </w:tcMar>
            <w:hideMark/>
          </w:tcPr>
          <w:p w14:paraId="492336DE"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INDICADOR</w:t>
            </w:r>
          </w:p>
        </w:tc>
        <w:tc>
          <w:tcPr>
            <w:tcW w:w="3543" w:type="dxa"/>
            <w:tcMar>
              <w:top w:w="0" w:type="dxa"/>
              <w:left w:w="108" w:type="dxa"/>
              <w:bottom w:w="0" w:type="dxa"/>
              <w:right w:w="108" w:type="dxa"/>
            </w:tcMar>
            <w:hideMark/>
          </w:tcPr>
          <w:p w14:paraId="66FCC135"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FÓRMULA</w:t>
            </w:r>
          </w:p>
        </w:tc>
        <w:tc>
          <w:tcPr>
            <w:tcW w:w="2410" w:type="dxa"/>
            <w:tcMar>
              <w:top w:w="0" w:type="dxa"/>
              <w:left w:w="108" w:type="dxa"/>
              <w:bottom w:w="0" w:type="dxa"/>
              <w:right w:w="108" w:type="dxa"/>
            </w:tcMar>
            <w:hideMark/>
          </w:tcPr>
          <w:p w14:paraId="098CF0F0" w14:textId="77777777" w:rsidR="00960B9C" w:rsidRPr="00533A2C" w:rsidRDefault="00960B9C" w:rsidP="00960B9C">
            <w:pPr>
              <w:jc w:val="center"/>
              <w:rPr>
                <w:rFonts w:ascii="Arial Narrow" w:hAnsi="Arial Narrow" w:cs="Arial"/>
                <w:sz w:val="22"/>
              </w:rPr>
            </w:pPr>
            <w:r w:rsidRPr="00533A2C">
              <w:rPr>
                <w:rFonts w:ascii="Arial Narrow" w:hAnsi="Arial Narrow" w:cs="Arial"/>
                <w:b/>
                <w:bCs/>
                <w:color w:val="000000"/>
                <w:sz w:val="22"/>
              </w:rPr>
              <w:t>MARGEN SOLICITADO</w:t>
            </w:r>
          </w:p>
        </w:tc>
      </w:tr>
      <w:tr w:rsidR="00960B9C" w:rsidRPr="00533A2C" w14:paraId="54F9B413" w14:textId="77777777" w:rsidTr="00960B9C">
        <w:trPr>
          <w:trHeight w:val="132"/>
          <w:jc w:val="center"/>
        </w:trPr>
        <w:tc>
          <w:tcPr>
            <w:tcW w:w="2689" w:type="dxa"/>
            <w:tcMar>
              <w:top w:w="0" w:type="dxa"/>
              <w:left w:w="108" w:type="dxa"/>
              <w:bottom w:w="0" w:type="dxa"/>
              <w:right w:w="108" w:type="dxa"/>
            </w:tcMar>
            <w:hideMark/>
          </w:tcPr>
          <w:p w14:paraId="532D4ED1" w14:textId="77777777" w:rsidR="00960B9C" w:rsidRPr="00533A2C" w:rsidRDefault="00960B9C" w:rsidP="00960B9C">
            <w:pPr>
              <w:rPr>
                <w:rFonts w:ascii="Arial Narrow" w:hAnsi="Arial Narrow" w:cs="Arial"/>
                <w:sz w:val="22"/>
              </w:rPr>
            </w:pPr>
            <w:r w:rsidRPr="00533A2C">
              <w:rPr>
                <w:rFonts w:ascii="Arial Narrow" w:hAnsi="Arial Narrow" w:cs="Arial"/>
                <w:b/>
                <w:bCs/>
                <w:color w:val="000000"/>
                <w:sz w:val="22"/>
              </w:rPr>
              <w:t>Rentabilidad del Patrimonio</w:t>
            </w:r>
          </w:p>
        </w:tc>
        <w:tc>
          <w:tcPr>
            <w:tcW w:w="3543" w:type="dxa"/>
            <w:tcMar>
              <w:top w:w="0" w:type="dxa"/>
              <w:left w:w="108" w:type="dxa"/>
              <w:bottom w:w="0" w:type="dxa"/>
              <w:right w:w="108" w:type="dxa"/>
            </w:tcMar>
            <w:hideMark/>
          </w:tcPr>
          <w:p w14:paraId="0C357C13"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Utilidad Operacional sobre Patrimonio</w:t>
            </w:r>
          </w:p>
        </w:tc>
        <w:tc>
          <w:tcPr>
            <w:tcW w:w="2410" w:type="dxa"/>
            <w:tcMar>
              <w:top w:w="0" w:type="dxa"/>
              <w:left w:w="108" w:type="dxa"/>
              <w:bottom w:w="0" w:type="dxa"/>
              <w:right w:w="108" w:type="dxa"/>
            </w:tcMar>
            <w:hideMark/>
          </w:tcPr>
          <w:p w14:paraId="7AE597B3" w14:textId="3FB6148A"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Mayor o Igual a 0.</w:t>
            </w:r>
            <w:r w:rsidR="00AF048B">
              <w:rPr>
                <w:rFonts w:ascii="Arial Narrow" w:hAnsi="Arial Narrow" w:cs="Arial"/>
                <w:color w:val="000000"/>
                <w:sz w:val="22"/>
              </w:rPr>
              <w:t>14</w:t>
            </w:r>
          </w:p>
        </w:tc>
      </w:tr>
      <w:tr w:rsidR="00960B9C" w:rsidRPr="00533A2C" w14:paraId="6A7338D9" w14:textId="77777777" w:rsidTr="00960B9C">
        <w:trPr>
          <w:trHeight w:val="297"/>
          <w:jc w:val="center"/>
        </w:trPr>
        <w:tc>
          <w:tcPr>
            <w:tcW w:w="2689" w:type="dxa"/>
            <w:tcMar>
              <w:top w:w="0" w:type="dxa"/>
              <w:left w:w="108" w:type="dxa"/>
              <w:bottom w:w="0" w:type="dxa"/>
              <w:right w:w="108" w:type="dxa"/>
            </w:tcMar>
            <w:hideMark/>
          </w:tcPr>
          <w:p w14:paraId="0A7E1519" w14:textId="77777777" w:rsidR="00960B9C" w:rsidRPr="00533A2C" w:rsidRDefault="00960B9C" w:rsidP="00960B9C">
            <w:pPr>
              <w:rPr>
                <w:rFonts w:ascii="Arial Narrow" w:hAnsi="Arial Narrow" w:cs="Arial"/>
                <w:sz w:val="22"/>
              </w:rPr>
            </w:pPr>
            <w:r w:rsidRPr="00533A2C">
              <w:rPr>
                <w:rFonts w:ascii="Arial Narrow" w:hAnsi="Arial Narrow" w:cs="Arial"/>
                <w:b/>
                <w:bCs/>
                <w:color w:val="000000"/>
                <w:sz w:val="22"/>
              </w:rPr>
              <w:t>Rentabilidad del Activo</w:t>
            </w:r>
          </w:p>
        </w:tc>
        <w:tc>
          <w:tcPr>
            <w:tcW w:w="3543" w:type="dxa"/>
            <w:tcMar>
              <w:top w:w="0" w:type="dxa"/>
              <w:left w:w="108" w:type="dxa"/>
              <w:bottom w:w="0" w:type="dxa"/>
              <w:right w:w="108" w:type="dxa"/>
            </w:tcMar>
            <w:hideMark/>
          </w:tcPr>
          <w:p w14:paraId="21FC0B8B" w14:textId="77777777"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Utilidad Operacional sobre Activo Total</w:t>
            </w:r>
          </w:p>
        </w:tc>
        <w:tc>
          <w:tcPr>
            <w:tcW w:w="2410" w:type="dxa"/>
            <w:tcMar>
              <w:top w:w="0" w:type="dxa"/>
              <w:left w:w="108" w:type="dxa"/>
              <w:bottom w:w="0" w:type="dxa"/>
              <w:right w:w="108" w:type="dxa"/>
            </w:tcMar>
            <w:hideMark/>
          </w:tcPr>
          <w:p w14:paraId="5D539475" w14:textId="50EFCC70" w:rsidR="00960B9C" w:rsidRPr="00533A2C" w:rsidRDefault="00960B9C" w:rsidP="00960B9C">
            <w:pPr>
              <w:jc w:val="center"/>
              <w:rPr>
                <w:rFonts w:ascii="Arial Narrow" w:hAnsi="Arial Narrow" w:cs="Arial"/>
                <w:sz w:val="22"/>
              </w:rPr>
            </w:pPr>
            <w:r w:rsidRPr="00533A2C">
              <w:rPr>
                <w:rFonts w:ascii="Arial Narrow" w:hAnsi="Arial Narrow" w:cs="Arial"/>
                <w:color w:val="000000"/>
                <w:sz w:val="22"/>
              </w:rPr>
              <w:t>Mayor o Igual a 0.0</w:t>
            </w:r>
            <w:r w:rsidR="00AF048B">
              <w:rPr>
                <w:rFonts w:ascii="Arial Narrow" w:hAnsi="Arial Narrow" w:cs="Arial"/>
                <w:color w:val="000000"/>
                <w:sz w:val="22"/>
              </w:rPr>
              <w:t>5</w:t>
            </w:r>
          </w:p>
        </w:tc>
      </w:tr>
    </w:tbl>
    <w:p w14:paraId="6158CFB2" w14:textId="77777777" w:rsidR="00960B9C" w:rsidRPr="00533A2C" w:rsidRDefault="00960B9C" w:rsidP="00960B9C">
      <w:pPr>
        <w:rPr>
          <w:rFonts w:ascii="Arial Narrow" w:hAnsi="Arial Narrow" w:cs="Arial"/>
          <w:sz w:val="22"/>
        </w:rPr>
      </w:pPr>
    </w:p>
    <w:p w14:paraId="2724CAF7"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Para efectos de la verificación de la capacidad organizacional del proponente debe adjuntar el Registro Único de Proponentes – </w:t>
      </w:r>
      <w:r w:rsidRPr="00766DAB">
        <w:rPr>
          <w:rFonts w:ascii="Arial Narrow" w:hAnsi="Arial Narrow" w:cs="Arial"/>
          <w:b/>
          <w:bCs/>
          <w:color w:val="000000"/>
          <w:sz w:val="22"/>
          <w:szCs w:val="22"/>
          <w:lang w:val="es-ES"/>
        </w:rPr>
        <w:t>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498B1D67" w14:textId="77777777" w:rsidR="00766DAB" w:rsidRPr="00766DAB" w:rsidRDefault="00766DAB" w:rsidP="00766DAB">
      <w:pPr>
        <w:widowControl w:val="0"/>
        <w:suppressAutoHyphens/>
        <w:ind w:left="142"/>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 </w:t>
      </w:r>
    </w:p>
    <w:p w14:paraId="78F3D0AE" w14:textId="77777777" w:rsidR="00766DAB" w:rsidRPr="00766DAB" w:rsidRDefault="00766DAB" w:rsidP="00766DAB">
      <w:pPr>
        <w:widowControl w:val="0"/>
        <w:suppressAutoHyphens/>
        <w:jc w:val="both"/>
        <w:rPr>
          <w:rFonts w:ascii="Arial Narrow" w:hAnsi="Arial Narrow" w:cs="Arial"/>
          <w:color w:val="000000"/>
          <w:sz w:val="22"/>
          <w:szCs w:val="22"/>
          <w:lang w:val="es-ES"/>
        </w:rPr>
      </w:pPr>
      <w:r w:rsidRPr="00766DAB">
        <w:rPr>
          <w:rFonts w:ascii="Arial Narrow" w:hAnsi="Arial Narrow" w:cs="Arial"/>
          <w:color w:val="000000"/>
          <w:sz w:val="22"/>
          <w:szCs w:val="22"/>
          <w:lang w:val="es-ES"/>
        </w:rPr>
        <w:t xml:space="preserve">Cada uno de los integrantes de los consorcios y/o uniones temporales en forma independiente, presentará el Certificado de Inscripción, Clasificación y Calificación - Registro Único de Proponentes </w:t>
      </w:r>
      <w:r w:rsidRPr="00766DAB">
        <w:rPr>
          <w:rFonts w:ascii="Arial Narrow" w:hAnsi="Arial Narrow" w:cs="Arial"/>
          <w:b/>
          <w:bCs/>
          <w:color w:val="000000"/>
          <w:sz w:val="22"/>
          <w:szCs w:val="22"/>
          <w:lang w:val="es-ES"/>
        </w:rPr>
        <w:t>– RUP vigente y en firme</w:t>
      </w:r>
      <w:r w:rsidRPr="00766DAB">
        <w:rPr>
          <w:rFonts w:ascii="Arial Narrow" w:hAnsi="Arial Narrow" w:cs="Arial"/>
          <w:color w:val="000000"/>
          <w:sz w:val="22"/>
          <w:szCs w:val="22"/>
          <w:lang w:val="es-ES"/>
        </w:rPr>
        <w:t xml:space="preserve">, en el que se certifique la capacidad financiera con las cifras de los Estados Financieros con corte a 31 de diciembre de 2025 o al cierre fiscal del país origen, (Artículo 6º de la Ley 1150 de 2007 modificado por el artículo 21 del Decreto 0019 de 2012). </w:t>
      </w:r>
    </w:p>
    <w:p w14:paraId="3C99A25D" w14:textId="77777777" w:rsidR="00960B9C" w:rsidRPr="00533A2C" w:rsidRDefault="00960B9C" w:rsidP="00960B9C">
      <w:pPr>
        <w:jc w:val="both"/>
        <w:rPr>
          <w:rFonts w:ascii="Arial Narrow" w:hAnsi="Arial Narrow" w:cs="Arial"/>
          <w:color w:val="000000"/>
          <w:sz w:val="22"/>
        </w:rPr>
      </w:pPr>
    </w:p>
    <w:p w14:paraId="6CF6AD10" w14:textId="77777777" w:rsidR="00960B9C" w:rsidRPr="00766DAB" w:rsidRDefault="00960B9C" w:rsidP="005A089C">
      <w:pPr>
        <w:pStyle w:val="Textoindependiente"/>
        <w:rPr>
          <w:rFonts w:ascii="Arial Narrow" w:hAnsi="Arial Narrow"/>
          <w:sz w:val="22"/>
          <w:szCs w:val="22"/>
        </w:rPr>
      </w:pPr>
      <w:r w:rsidRPr="00766DAB">
        <w:rPr>
          <w:rFonts w:ascii="Arial Narrow" w:hAnsi="Arial Narrow"/>
          <w:sz w:val="22"/>
          <w:szCs w:val="22"/>
        </w:rPr>
        <w:t>La forma de evaluar la capacidad financiera y organizacional de las Uniones Temporales o Consorcios se efectuará de acuerdo con lo establecido en el Manual para determinar y verificar los requisitos habilitantes en los procesos de contratación emitido por Colombia Compra Eficiente, así:</w:t>
      </w:r>
    </w:p>
    <w:p w14:paraId="4E5A3280" w14:textId="77777777" w:rsidR="00766DAB" w:rsidRPr="00766DAB" w:rsidRDefault="00766DAB" w:rsidP="005A089C">
      <w:pPr>
        <w:pStyle w:val="Textoindependiente"/>
        <w:rPr>
          <w:rFonts w:ascii="Arial Narrow" w:hAnsi="Arial Narrow"/>
          <w:sz w:val="22"/>
          <w:szCs w:val="22"/>
        </w:rPr>
      </w:pPr>
    </w:p>
    <w:p w14:paraId="755043B8" w14:textId="77777777" w:rsidR="00960B9C" w:rsidRPr="00766DAB" w:rsidRDefault="00960B9C">
      <w:pPr>
        <w:pStyle w:val="Lista2"/>
        <w:numPr>
          <w:ilvl w:val="0"/>
          <w:numId w:val="28"/>
        </w:numPr>
        <w:rPr>
          <w:rFonts w:ascii="Arial Narrow" w:hAnsi="Arial Narrow"/>
          <w:sz w:val="22"/>
          <w:szCs w:val="22"/>
        </w:rPr>
      </w:pPr>
      <w:r w:rsidRPr="00766DAB">
        <w:rPr>
          <w:rFonts w:ascii="Arial Narrow" w:hAnsi="Arial Narrow"/>
          <w:sz w:val="22"/>
          <w:szCs w:val="22"/>
        </w:rPr>
        <w:t>Para el indicador de Capital de Trabajo, el cual se expresa en valores absolutos, se aplicará la siguiente fórmula:</w:t>
      </w:r>
    </w:p>
    <w:p w14:paraId="2342E747" w14:textId="77777777" w:rsidR="00960B9C" w:rsidRPr="00533A2C" w:rsidRDefault="00960B9C" w:rsidP="00960B9C">
      <w:pPr>
        <w:shd w:val="clear" w:color="auto" w:fill="FFFFFF"/>
        <w:ind w:left="720"/>
        <w:jc w:val="both"/>
        <w:rPr>
          <w:rFonts w:ascii="Arial Narrow" w:hAnsi="Arial Narrow" w:cs="Arial"/>
          <w:sz w:val="22"/>
        </w:rPr>
      </w:pPr>
    </w:p>
    <w:p w14:paraId="58AF44F7" w14:textId="77777777" w:rsidR="00960B9C" w:rsidRPr="00533A2C" w:rsidRDefault="00960B9C" w:rsidP="00960B9C">
      <w:pPr>
        <w:shd w:val="clear" w:color="auto" w:fill="FFFFFF"/>
        <w:ind w:left="1428" w:firstLine="696"/>
        <w:rPr>
          <w:rFonts w:ascii="Arial Narrow" w:hAnsi="Arial Narrow" w:cs="Arial"/>
          <w:sz w:val="22"/>
        </w:rPr>
      </w:pPr>
      <w:r w:rsidRPr="00533A2C">
        <w:rPr>
          <w:rFonts w:ascii="Arial Narrow" w:hAnsi="Arial Narrow" w:cs="Arial"/>
          <w:noProof/>
          <w:sz w:val="22"/>
        </w:rPr>
        <w:drawing>
          <wp:inline distT="0" distB="0" distL="0" distR="0" wp14:anchorId="7832DF9B" wp14:editId="11067081">
            <wp:extent cx="3951808" cy="704850"/>
            <wp:effectExtent l="0" t="0" r="0" b="0"/>
            <wp:docPr id="1905050143"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50143" name="Imagen 1" descr="Imagen que contiene Texto&#10;&#10;El contenido generado por IA puede ser incorrecto."/>
                    <pic:cNvPicPr/>
                  </pic:nvPicPr>
                  <pic:blipFill>
                    <a:blip r:embed="rId17"/>
                    <a:stretch>
                      <a:fillRect/>
                    </a:stretch>
                  </pic:blipFill>
                  <pic:spPr>
                    <a:xfrm>
                      <a:off x="0" y="0"/>
                      <a:ext cx="3954099" cy="705259"/>
                    </a:xfrm>
                    <a:prstGeom prst="rect">
                      <a:avLst/>
                    </a:prstGeom>
                  </pic:spPr>
                </pic:pic>
              </a:graphicData>
            </a:graphic>
          </wp:inline>
        </w:drawing>
      </w:r>
    </w:p>
    <w:p w14:paraId="56F59E15" w14:textId="77777777" w:rsidR="00960B9C" w:rsidRPr="00533A2C" w:rsidRDefault="00960B9C" w:rsidP="00960B9C">
      <w:pPr>
        <w:shd w:val="clear" w:color="auto" w:fill="FFFFFF"/>
        <w:ind w:left="1428" w:firstLine="696"/>
        <w:jc w:val="both"/>
        <w:rPr>
          <w:rFonts w:ascii="Arial Narrow" w:hAnsi="Arial Narrow" w:cs="Arial"/>
          <w:sz w:val="22"/>
        </w:rPr>
      </w:pPr>
    </w:p>
    <w:p w14:paraId="27BE6A1E" w14:textId="77777777" w:rsidR="00766DAB" w:rsidRDefault="00960B9C" w:rsidP="005A089C">
      <w:pPr>
        <w:pStyle w:val="Textoindependiente"/>
        <w:rPr>
          <w:rFonts w:ascii="Arial Narrow" w:hAnsi="Arial Narrow"/>
          <w:sz w:val="20"/>
        </w:rPr>
      </w:pPr>
      <w:r w:rsidRPr="00766DAB">
        <w:rPr>
          <w:rFonts w:ascii="Arial Narrow" w:hAnsi="Arial Narrow"/>
          <w:sz w:val="20"/>
        </w:rPr>
        <w:lastRenderedPageBreak/>
        <w:t xml:space="preserve">Donde </w:t>
      </w:r>
      <w:r w:rsidRPr="00766DAB">
        <w:rPr>
          <w:rFonts w:ascii="Cambria Math" w:hAnsi="Cambria Math" w:cs="Cambria Math"/>
          <w:sz w:val="20"/>
        </w:rPr>
        <w:t>𝑖</w:t>
      </w:r>
      <w:r w:rsidRPr="00766DAB">
        <w:rPr>
          <w:rFonts w:ascii="Arial Narrow" w:hAnsi="Arial Narrow"/>
          <w:sz w:val="20"/>
        </w:rPr>
        <w:t xml:space="preserve"> representa a una empresa que conforma el oferente plural y </w:t>
      </w:r>
      <w:r w:rsidRPr="00766DAB">
        <w:rPr>
          <w:rFonts w:ascii="Cambria Math" w:hAnsi="Cambria Math" w:cs="Cambria Math"/>
          <w:sz w:val="20"/>
        </w:rPr>
        <w:t>𝑛</w:t>
      </w:r>
      <w:r w:rsidRPr="00766DAB">
        <w:rPr>
          <w:rFonts w:ascii="Arial Narrow" w:hAnsi="Arial Narrow"/>
          <w:sz w:val="20"/>
        </w:rPr>
        <w:t xml:space="preserve"> es el número total de empresas integrantes del oferente plural (unión temporal o consorcio).</w:t>
      </w:r>
    </w:p>
    <w:p w14:paraId="4EF9B63F" w14:textId="77777777" w:rsidR="00960B9C" w:rsidRPr="00766DAB" w:rsidRDefault="00960B9C" w:rsidP="005A089C">
      <w:pPr>
        <w:pStyle w:val="Textoindependiente"/>
        <w:rPr>
          <w:rFonts w:ascii="Arial Narrow" w:hAnsi="Arial Narrow"/>
          <w:sz w:val="20"/>
        </w:rPr>
      </w:pPr>
    </w:p>
    <w:p w14:paraId="5CD17550" w14:textId="77777777" w:rsidR="00960B9C" w:rsidRPr="00766DAB" w:rsidRDefault="00960B9C">
      <w:pPr>
        <w:pStyle w:val="Lista2"/>
        <w:numPr>
          <w:ilvl w:val="0"/>
          <w:numId w:val="28"/>
        </w:numPr>
        <w:rPr>
          <w:rFonts w:ascii="Arial Narrow" w:hAnsi="Arial Narrow"/>
          <w:sz w:val="22"/>
          <w:szCs w:val="22"/>
        </w:rPr>
      </w:pPr>
      <w:r w:rsidRPr="00766DAB">
        <w:rPr>
          <w:rFonts w:ascii="Arial Narrow" w:hAnsi="Arial Narrow"/>
          <w:sz w:val="22"/>
          <w:szCs w:val="22"/>
        </w:rPr>
        <w:t>El procedimiento para calcular los indicadores liquidez, endeudamiento, cobertura de intereses, rentabilidad del activo y rentabilidad del patrimonio, se hará con ponderación de los componentes de los indicadores, esto es, que cada uno de los integrantes aporta al valor total de cada componente del indicador de acuerdo con su participación en el consorcio o unión temporal y se aplicará la siguiente fórmula:</w:t>
      </w:r>
    </w:p>
    <w:p w14:paraId="6A8E6383" w14:textId="77777777" w:rsidR="00960B9C" w:rsidRPr="00533A2C" w:rsidRDefault="00960B9C" w:rsidP="00960B9C">
      <w:pPr>
        <w:rPr>
          <w:rFonts w:ascii="Arial Narrow" w:hAnsi="Arial Narrow" w:cs="Arial"/>
          <w:sz w:val="22"/>
        </w:rPr>
      </w:pPr>
    </w:p>
    <w:p w14:paraId="738C968B" w14:textId="77777777" w:rsidR="00960B9C" w:rsidRPr="00533A2C" w:rsidRDefault="00960B9C" w:rsidP="00960B9C">
      <w:pPr>
        <w:jc w:val="center"/>
        <w:rPr>
          <w:rFonts w:ascii="Arial Narrow" w:hAnsi="Arial Narrow" w:cs="Arial"/>
          <w:sz w:val="22"/>
        </w:rPr>
      </w:pPr>
      <w:r w:rsidRPr="00533A2C">
        <w:rPr>
          <w:rFonts w:ascii="Arial Narrow" w:hAnsi="Arial Narrow" w:cs="Arial"/>
          <w:noProof/>
          <w:sz w:val="22"/>
        </w:rPr>
        <w:drawing>
          <wp:inline distT="0" distB="0" distL="0" distR="0" wp14:anchorId="26404A83" wp14:editId="00B919E1">
            <wp:extent cx="4149090" cy="636422"/>
            <wp:effectExtent l="0" t="0" r="3810" b="0"/>
            <wp:docPr id="2130731827"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31827" name="Imagen 1" descr="Imagen que contiene Texto&#10;&#10;El contenido generado por IA puede ser incorrecto."/>
                    <pic:cNvPicPr/>
                  </pic:nvPicPr>
                  <pic:blipFill>
                    <a:blip r:embed="rId18"/>
                    <a:stretch>
                      <a:fillRect/>
                    </a:stretch>
                  </pic:blipFill>
                  <pic:spPr>
                    <a:xfrm>
                      <a:off x="0" y="0"/>
                      <a:ext cx="4165099" cy="638878"/>
                    </a:xfrm>
                    <a:prstGeom prst="rect">
                      <a:avLst/>
                    </a:prstGeom>
                  </pic:spPr>
                </pic:pic>
              </a:graphicData>
            </a:graphic>
          </wp:inline>
        </w:drawing>
      </w:r>
    </w:p>
    <w:p w14:paraId="7378394B" w14:textId="77777777" w:rsidR="00960B9C" w:rsidRPr="00533A2C" w:rsidRDefault="00960B9C" w:rsidP="00960B9C">
      <w:pPr>
        <w:jc w:val="center"/>
        <w:rPr>
          <w:rFonts w:ascii="Arial Narrow" w:hAnsi="Arial Narrow" w:cs="Arial"/>
          <w:sz w:val="22"/>
        </w:rPr>
      </w:pPr>
    </w:p>
    <w:p w14:paraId="663AFA8A" w14:textId="77777777" w:rsidR="00960B9C" w:rsidRPr="00766DAB" w:rsidRDefault="00960B9C" w:rsidP="005A089C">
      <w:pPr>
        <w:pStyle w:val="Textoindependiente"/>
        <w:rPr>
          <w:rFonts w:ascii="Arial Narrow" w:hAnsi="Arial Narrow"/>
          <w:sz w:val="20"/>
        </w:rPr>
      </w:pPr>
      <w:r w:rsidRPr="00766DAB">
        <w:rPr>
          <w:rFonts w:ascii="Arial Narrow" w:hAnsi="Arial Narrow"/>
          <w:sz w:val="20"/>
        </w:rPr>
        <w:t xml:space="preserve">“Donde </w:t>
      </w:r>
      <w:r w:rsidRPr="00766DAB">
        <w:rPr>
          <w:rFonts w:ascii="Cambria Math" w:hAnsi="Cambria Math" w:cs="Cambria Math"/>
          <w:sz w:val="20"/>
        </w:rPr>
        <w:t>𝑖</w:t>
      </w:r>
      <w:r w:rsidRPr="00766DAB">
        <w:rPr>
          <w:rFonts w:ascii="Arial Narrow" w:hAnsi="Arial Narrow"/>
          <w:sz w:val="20"/>
        </w:rPr>
        <w:t xml:space="preserve"> representa a una empresa que conforma el oferente plural y </w:t>
      </w:r>
      <w:r w:rsidRPr="00766DAB">
        <w:rPr>
          <w:rFonts w:ascii="Cambria Math" w:hAnsi="Cambria Math" w:cs="Cambria Math"/>
          <w:sz w:val="20"/>
        </w:rPr>
        <w:t>𝑛</w:t>
      </w:r>
      <w:r w:rsidRPr="00766DAB">
        <w:rPr>
          <w:rFonts w:ascii="Arial Narrow" w:hAnsi="Arial Narrow"/>
          <w:sz w:val="20"/>
        </w:rPr>
        <w:t xml:space="preserve"> es el número total de empresas integrantes del oferente plural (unión temporal o consorcio).</w:t>
      </w:r>
    </w:p>
    <w:p w14:paraId="7FAA698E" w14:textId="77777777" w:rsidR="00960B9C" w:rsidRPr="009A006F" w:rsidRDefault="00960B9C" w:rsidP="00960B9C">
      <w:pPr>
        <w:shd w:val="clear" w:color="auto" w:fill="FFFFFF"/>
        <w:jc w:val="center"/>
        <w:rPr>
          <w:rFonts w:ascii="Arial Narrow" w:hAnsi="Arial Narrow" w:cs="Arial"/>
          <w:b/>
          <w:bCs/>
          <w:color w:val="000000"/>
          <w:sz w:val="22"/>
          <w:szCs w:val="22"/>
        </w:rPr>
      </w:pPr>
    </w:p>
    <w:p w14:paraId="47A05C3B" w14:textId="77777777" w:rsidR="00960B9C" w:rsidRPr="009A006F" w:rsidRDefault="00960B9C" w:rsidP="005A089C">
      <w:pPr>
        <w:pStyle w:val="Lista"/>
        <w:rPr>
          <w:rFonts w:ascii="Arial Narrow" w:hAnsi="Arial Narrow"/>
          <w:b/>
          <w:bCs/>
          <w:sz w:val="22"/>
          <w:szCs w:val="22"/>
        </w:rPr>
      </w:pPr>
      <w:r w:rsidRPr="009A006F">
        <w:rPr>
          <w:rFonts w:ascii="Arial Narrow" w:hAnsi="Arial Narrow"/>
          <w:b/>
          <w:bCs/>
          <w:sz w:val="22"/>
          <w:szCs w:val="22"/>
        </w:rPr>
        <w:t>4.3.4.</w:t>
      </w:r>
      <w:r w:rsidR="005A089C" w:rsidRPr="009A006F">
        <w:rPr>
          <w:rFonts w:ascii="Arial Narrow" w:hAnsi="Arial Narrow"/>
          <w:b/>
          <w:bCs/>
          <w:sz w:val="22"/>
          <w:szCs w:val="22"/>
        </w:rPr>
        <w:tab/>
      </w:r>
      <w:r w:rsidRPr="009A006F">
        <w:rPr>
          <w:rFonts w:ascii="Arial Narrow" w:hAnsi="Arial Narrow"/>
          <w:b/>
          <w:bCs/>
          <w:sz w:val="22"/>
          <w:szCs w:val="22"/>
        </w:rPr>
        <w:t>Proponentes con menos de un año de constitución</w:t>
      </w:r>
    </w:p>
    <w:p w14:paraId="6DFF0FC8" w14:textId="77777777" w:rsidR="00960B9C" w:rsidRPr="00533A2C" w:rsidRDefault="00960B9C" w:rsidP="00960B9C">
      <w:pPr>
        <w:rPr>
          <w:rFonts w:ascii="Arial Narrow" w:hAnsi="Arial Narrow" w:cs="Arial"/>
          <w:sz w:val="22"/>
        </w:rPr>
      </w:pPr>
    </w:p>
    <w:p w14:paraId="6D0D6F61" w14:textId="77777777" w:rsidR="00960B9C" w:rsidRPr="00766DAB" w:rsidRDefault="00960B9C" w:rsidP="00766DAB">
      <w:pPr>
        <w:pStyle w:val="Continuarlista"/>
        <w:ind w:left="0"/>
        <w:jc w:val="both"/>
        <w:rPr>
          <w:rFonts w:ascii="Arial Narrow" w:hAnsi="Arial Narrow"/>
          <w:sz w:val="22"/>
          <w:szCs w:val="22"/>
        </w:rPr>
      </w:pPr>
      <w:r w:rsidRPr="00766DAB">
        <w:rPr>
          <w:rFonts w:ascii="Arial Narrow" w:hAnsi="Arial Narrow"/>
          <w:sz w:val="22"/>
          <w:szCs w:val="22"/>
          <w:shd w:val="clear" w:color="auto" w:fill="FEFFFF"/>
        </w:rPr>
        <w:t>Para aquellos casos en que el proponente tenga menos de un año de constitución y por esta razón en el RUP no conste la información del año 2025, la verificación se realizará con base en lo contenido en el Registro Único de Proponente a la fecha de la inscripción.</w:t>
      </w:r>
    </w:p>
    <w:p w14:paraId="3776C2AB" w14:textId="77777777" w:rsidR="00960B9C" w:rsidRPr="00766DAB" w:rsidRDefault="00960B9C" w:rsidP="00766DAB">
      <w:pPr>
        <w:pStyle w:val="Lista"/>
        <w:jc w:val="both"/>
        <w:rPr>
          <w:rFonts w:ascii="Arial Narrow" w:hAnsi="Arial Narrow"/>
          <w:b/>
          <w:bCs/>
          <w:sz w:val="22"/>
          <w:szCs w:val="22"/>
        </w:rPr>
      </w:pPr>
      <w:r w:rsidRPr="00766DAB">
        <w:rPr>
          <w:rFonts w:ascii="Arial Narrow" w:hAnsi="Arial Narrow"/>
          <w:b/>
          <w:bCs/>
          <w:sz w:val="22"/>
          <w:szCs w:val="22"/>
        </w:rPr>
        <w:t>4.3.5.</w:t>
      </w:r>
      <w:r w:rsidR="005A089C" w:rsidRPr="00766DAB">
        <w:rPr>
          <w:rFonts w:ascii="Arial Narrow" w:hAnsi="Arial Narrow"/>
          <w:b/>
          <w:bCs/>
          <w:sz w:val="22"/>
          <w:szCs w:val="22"/>
        </w:rPr>
        <w:tab/>
      </w:r>
      <w:r w:rsidRPr="00766DAB">
        <w:rPr>
          <w:rFonts w:ascii="Arial Narrow" w:hAnsi="Arial Narrow"/>
          <w:b/>
          <w:bCs/>
          <w:sz w:val="22"/>
          <w:szCs w:val="22"/>
        </w:rPr>
        <w:t>Información financiera para proponentes extranjeros sin domicilio o sucursal en Colombia</w:t>
      </w:r>
    </w:p>
    <w:p w14:paraId="6216D949" w14:textId="77777777" w:rsidR="00960B9C" w:rsidRPr="00766DAB" w:rsidRDefault="00960B9C" w:rsidP="00766DAB">
      <w:pPr>
        <w:jc w:val="both"/>
        <w:rPr>
          <w:rFonts w:ascii="Arial Narrow" w:hAnsi="Arial Narrow" w:cs="Arial"/>
          <w:sz w:val="22"/>
          <w:szCs w:val="22"/>
        </w:rPr>
      </w:pPr>
    </w:p>
    <w:p w14:paraId="219AA415"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t xml:space="preserve">Para garantizar la participación de las Personas Naturales o Jurídicas Extranjeras no inscritas en el Registro Único de Proponentes por no tener domicilio o sucursal en el país (Decreto 1082 de 2015), a éstas no se les podrá exigir el requisito de inscripción en el registro único de proponentes. Las personas Naturales o Jurídicas extranjeras deberán presentar los últimos Estados Financieros con fecha de corte de acuerdo con la normativa de su país de origen, debidamente firmados por el representante legal y por el Contador Público, acompañada del dictamen y sus notas y con traducción simple al idioma español, con los valores </w:t>
      </w:r>
      <w:proofErr w:type="spellStart"/>
      <w:r w:rsidRPr="00766DAB">
        <w:rPr>
          <w:rFonts w:ascii="Arial Narrow" w:hAnsi="Arial Narrow"/>
          <w:sz w:val="22"/>
          <w:szCs w:val="22"/>
          <w:shd w:val="clear" w:color="auto" w:fill="FEFFFF"/>
        </w:rPr>
        <w:t>re-expresados</w:t>
      </w:r>
      <w:proofErr w:type="spellEnd"/>
      <w:r w:rsidRPr="00766DAB">
        <w:rPr>
          <w:rFonts w:ascii="Arial Narrow" w:hAnsi="Arial Narrow"/>
          <w:sz w:val="22"/>
          <w:szCs w:val="22"/>
          <w:shd w:val="clear" w:color="auto" w:fill="FEFFFF"/>
        </w:rPr>
        <w:t xml:space="preserve"> a la moneda funcional colombiana, a la tasa de cambio de la fecha de cierre de los mismos, avalados con la firma de un Contador(a) Público(a) con tarjeta profesional expedida por la Junta Central de Contadores de Colombia.</w:t>
      </w:r>
    </w:p>
    <w:p w14:paraId="449575F2" w14:textId="77777777" w:rsidR="00766DAB" w:rsidRPr="00766DAB" w:rsidRDefault="00766DAB" w:rsidP="00766DAB">
      <w:pPr>
        <w:pStyle w:val="Continuarlista"/>
        <w:ind w:left="0"/>
        <w:jc w:val="both"/>
        <w:rPr>
          <w:rFonts w:ascii="Arial Narrow" w:hAnsi="Arial Narrow"/>
          <w:sz w:val="22"/>
          <w:szCs w:val="22"/>
        </w:rPr>
      </w:pPr>
    </w:p>
    <w:p w14:paraId="34DAA739"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t xml:space="preserve">La información debe ser presentada en español y moneda legal colombiana, por ser ésta la unidad de medida por disposición legal, así mismo, diligenciar 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w:t>
      </w:r>
      <w:r w:rsidRPr="00766DAB">
        <w:rPr>
          <w:rFonts w:ascii="Arial Narrow" w:hAnsi="Arial Narrow"/>
          <w:sz w:val="22"/>
          <w:szCs w:val="22"/>
        </w:rPr>
        <w:t>,</w:t>
      </w:r>
      <w:r w:rsidRPr="00766DAB">
        <w:rPr>
          <w:rFonts w:ascii="Arial Narrow" w:hAnsi="Arial Narrow"/>
          <w:sz w:val="22"/>
          <w:szCs w:val="22"/>
          <w:shd w:val="clear" w:color="auto" w:fill="FEFFFF"/>
        </w:rPr>
        <w:t xml:space="preserve">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434DF52C" w14:textId="77777777" w:rsidR="00766DAB" w:rsidRPr="00766DAB" w:rsidRDefault="00766DAB" w:rsidP="00766DAB">
      <w:pPr>
        <w:pStyle w:val="Continuarlista"/>
        <w:ind w:left="0"/>
        <w:jc w:val="both"/>
        <w:rPr>
          <w:rFonts w:ascii="Arial Narrow" w:hAnsi="Arial Narrow"/>
          <w:sz w:val="22"/>
          <w:szCs w:val="22"/>
        </w:rPr>
      </w:pPr>
    </w:p>
    <w:p w14:paraId="20C36D0E"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b/>
          <w:bCs/>
          <w:sz w:val="22"/>
          <w:szCs w:val="22"/>
          <w:shd w:val="clear" w:color="auto" w:fill="FEFFFF"/>
        </w:rPr>
        <w:t xml:space="preserve">NOTA: </w:t>
      </w:r>
      <w:r w:rsidRPr="00766DAB">
        <w:rPr>
          <w:rFonts w:ascii="Arial Narrow" w:hAnsi="Arial Narrow"/>
          <w:sz w:val="22"/>
          <w:szCs w:val="22"/>
          <w:shd w:val="clear" w:color="auto" w:fill="FEFFFF"/>
        </w:rPr>
        <w:t xml:space="preserve">La información del </w:t>
      </w:r>
      <w:r w:rsidRPr="00766DAB">
        <w:rPr>
          <w:rFonts w:ascii="Arial Narrow" w:hAnsi="Arial Narrow"/>
          <w:b/>
          <w:bCs/>
          <w:sz w:val="22"/>
          <w:szCs w:val="22"/>
        </w:rPr>
        <w:t>FORMATO DE CAPACIDAD FINANCIERA Y ORGANIZACIONAL</w:t>
      </w:r>
      <w:r w:rsidRPr="00766DAB">
        <w:rPr>
          <w:rFonts w:ascii="Arial Narrow" w:hAnsi="Arial Narrow"/>
          <w:sz w:val="22"/>
          <w:szCs w:val="22"/>
          <w:shd w:val="clear" w:color="auto" w:fill="FEFFFF"/>
        </w:rPr>
        <w:t xml:space="preserve"> que defina la UBPD estará sujeta a revisión frente a los estados financieros allegados por el oferente a la entidad, en caso de existir diferencias prevalece la información de los estados financieros.</w:t>
      </w:r>
    </w:p>
    <w:p w14:paraId="043B8449" w14:textId="77777777" w:rsidR="00766DAB" w:rsidRPr="00766DAB" w:rsidRDefault="00766DAB" w:rsidP="00766DAB">
      <w:pPr>
        <w:pStyle w:val="Continuarlista"/>
        <w:ind w:left="0"/>
        <w:jc w:val="both"/>
        <w:rPr>
          <w:rFonts w:ascii="Arial Narrow" w:hAnsi="Arial Narrow"/>
          <w:sz w:val="22"/>
          <w:szCs w:val="22"/>
        </w:rPr>
      </w:pPr>
    </w:p>
    <w:p w14:paraId="7A4EA1F5" w14:textId="77777777" w:rsidR="00960B9C" w:rsidRDefault="00960B9C" w:rsidP="00766DAB">
      <w:pPr>
        <w:pStyle w:val="Continuarlista"/>
        <w:ind w:left="0"/>
        <w:jc w:val="both"/>
        <w:rPr>
          <w:rFonts w:ascii="Arial Narrow" w:hAnsi="Arial Narrow"/>
          <w:sz w:val="22"/>
          <w:szCs w:val="22"/>
          <w:shd w:val="clear" w:color="auto" w:fill="FEFFFF"/>
        </w:rPr>
      </w:pPr>
      <w:r w:rsidRPr="00766DAB">
        <w:rPr>
          <w:rFonts w:ascii="Arial Narrow" w:hAnsi="Arial Narrow"/>
          <w:sz w:val="22"/>
          <w:szCs w:val="22"/>
          <w:shd w:val="clear" w:color="auto" w:fill="FEFFFF"/>
        </w:rPr>
        <w:lastRenderedPageBreak/>
        <w:t>En caso de que la fecha de cierre fiscal sea diferente a 31 de diciembre del año anterior, se debe anexar la normatividad que establezca la fecha de cierre en el correspondiente país.</w:t>
      </w:r>
    </w:p>
    <w:p w14:paraId="35A8321C" w14:textId="77777777" w:rsidR="00766DAB" w:rsidRPr="00766DAB" w:rsidRDefault="00766DAB" w:rsidP="00766DAB">
      <w:pPr>
        <w:pStyle w:val="Continuarlista"/>
        <w:ind w:left="0"/>
        <w:jc w:val="both"/>
        <w:rPr>
          <w:rFonts w:ascii="Arial Narrow" w:hAnsi="Arial Narrow"/>
          <w:sz w:val="22"/>
          <w:szCs w:val="22"/>
        </w:rPr>
      </w:pPr>
    </w:p>
    <w:p w14:paraId="10972AA0" w14:textId="50CDFF3F" w:rsidR="00960B9C" w:rsidRPr="00766DAB" w:rsidRDefault="00960B9C" w:rsidP="00766DAB">
      <w:pPr>
        <w:pStyle w:val="Lista"/>
        <w:jc w:val="both"/>
        <w:rPr>
          <w:rFonts w:ascii="Arial Narrow" w:eastAsia="Calibri" w:hAnsi="Arial Narrow"/>
          <w:b/>
          <w:bCs/>
          <w:sz w:val="22"/>
          <w:szCs w:val="22"/>
          <w:lang w:val="es-MX" w:eastAsia="es-ES_tradnl"/>
        </w:rPr>
      </w:pPr>
      <w:r w:rsidRPr="00766DAB">
        <w:rPr>
          <w:rFonts w:ascii="Arial Narrow" w:eastAsia="Calibri" w:hAnsi="Arial Narrow"/>
          <w:b/>
          <w:bCs/>
          <w:sz w:val="22"/>
          <w:szCs w:val="22"/>
          <w:lang w:val="es-MX" w:eastAsia="es-ES_tradnl"/>
        </w:rPr>
        <w:t>4.3.6.</w:t>
      </w:r>
      <w:r w:rsidR="005A089C" w:rsidRPr="00766DAB">
        <w:rPr>
          <w:rFonts w:ascii="Arial Narrow" w:eastAsia="Calibri" w:hAnsi="Arial Narrow"/>
          <w:b/>
          <w:bCs/>
          <w:sz w:val="22"/>
          <w:szCs w:val="22"/>
          <w:lang w:val="es-MX" w:eastAsia="es-ES_tradnl"/>
        </w:rPr>
        <w:tab/>
      </w:r>
      <w:r w:rsidRPr="00766DAB">
        <w:rPr>
          <w:rFonts w:ascii="Arial Narrow" w:eastAsia="Calibri" w:hAnsi="Arial Narrow"/>
          <w:b/>
          <w:bCs/>
          <w:sz w:val="22"/>
          <w:szCs w:val="22"/>
          <w:lang w:val="es-MX" w:eastAsia="es-ES_tradnl"/>
        </w:rPr>
        <w:t xml:space="preserve">Proponentes no obligados para inscribirse en el RUP </w:t>
      </w:r>
    </w:p>
    <w:p w14:paraId="124AF66C" w14:textId="77777777" w:rsidR="00960B9C" w:rsidRPr="00766DAB" w:rsidRDefault="00960B9C" w:rsidP="00766DAB">
      <w:pPr>
        <w:jc w:val="both"/>
        <w:rPr>
          <w:rFonts w:ascii="Arial Narrow" w:eastAsia="Calibri" w:hAnsi="Arial Narrow"/>
          <w:bCs/>
          <w:sz w:val="22"/>
          <w:szCs w:val="22"/>
          <w:lang w:val="es-MX" w:eastAsia="es-ES_tradnl"/>
        </w:rPr>
      </w:pPr>
    </w:p>
    <w:p w14:paraId="60DC4CD9" w14:textId="77777777" w:rsidR="00960B9C" w:rsidRDefault="00960B9C" w:rsidP="00766DAB">
      <w:pPr>
        <w:pStyle w:val="Textoindependienteprimerasangra2"/>
        <w:ind w:left="0" w:firstLine="0"/>
        <w:jc w:val="both"/>
        <w:rPr>
          <w:rFonts w:ascii="Arial Narrow" w:eastAsia="Calibri" w:hAnsi="Arial Narrow"/>
          <w:sz w:val="22"/>
          <w:szCs w:val="22"/>
          <w:lang w:val="es-MX" w:eastAsia="es-ES_tradnl"/>
        </w:rPr>
      </w:pPr>
      <w:r w:rsidRPr="00766DAB">
        <w:rPr>
          <w:rFonts w:ascii="Arial Narrow" w:eastAsia="Calibri" w:hAnsi="Arial Narrow"/>
          <w:sz w:val="22"/>
          <w:szCs w:val="22"/>
          <w:lang w:val="es-MX" w:eastAsia="es-ES_tradnl"/>
        </w:rPr>
        <w:t>De acuerdo con el artículo 6 de la ley 1150 de 2007 (modificado por el art. 221, decreto nacional 019 de 2012) para la verificación de la Capacidad Financiera y Organizacional de entidades que no están obligadas a inscribirse en el Registro Único de Proponentes, deberán presentar el estado de situaci</w:t>
      </w:r>
      <w:r w:rsidRPr="00766DAB">
        <w:rPr>
          <w:rFonts w:ascii="Arial Narrow" w:eastAsia="Calibri" w:hAnsi="Arial Narrow" w:cs="Arial Narrow"/>
          <w:sz w:val="22"/>
          <w:szCs w:val="22"/>
          <w:lang w:val="es-MX" w:eastAsia="es-ES_tradnl"/>
        </w:rPr>
        <w:t>ó</w:t>
      </w:r>
      <w:r w:rsidRPr="00766DAB">
        <w:rPr>
          <w:rFonts w:ascii="Arial Narrow" w:eastAsia="Calibri" w:hAnsi="Arial Narrow"/>
          <w:sz w:val="22"/>
          <w:szCs w:val="22"/>
          <w:lang w:val="es-MX" w:eastAsia="es-ES_tradnl"/>
        </w:rPr>
        <w:t>n financiera (Balance General y estado de resultados) del a</w:t>
      </w:r>
      <w:r w:rsidRPr="00766DAB">
        <w:rPr>
          <w:rFonts w:ascii="Arial Narrow" w:eastAsia="Calibri" w:hAnsi="Arial Narrow" w:cs="Arial Narrow"/>
          <w:sz w:val="22"/>
          <w:szCs w:val="22"/>
          <w:lang w:val="es-MX" w:eastAsia="es-ES_tradnl"/>
        </w:rPr>
        <w:t>ñ</w:t>
      </w:r>
      <w:r w:rsidRPr="00766DAB">
        <w:rPr>
          <w:rFonts w:ascii="Arial Narrow" w:eastAsia="Calibri" w:hAnsi="Arial Narrow"/>
          <w:sz w:val="22"/>
          <w:szCs w:val="22"/>
          <w:lang w:val="es-MX" w:eastAsia="es-ES_tradnl"/>
        </w:rPr>
        <w:t xml:space="preserve">o fiscal 2025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 Deberán allegar </w:t>
      </w:r>
      <w:r w:rsidRPr="00766DAB">
        <w:rPr>
          <w:rFonts w:ascii="Arial Narrow" w:hAnsi="Arial Narrow" w:cs="Arial"/>
          <w:b/>
          <w:color w:val="000000"/>
          <w:sz w:val="22"/>
          <w:szCs w:val="22"/>
        </w:rPr>
        <w:t>FORMATO DE CAPACIDAD FINANCIERA Y ORGANIZACIONAL</w:t>
      </w:r>
      <w:r w:rsidRPr="00766DAB">
        <w:rPr>
          <w:rFonts w:ascii="Arial Narrow" w:hAnsi="Arial Narrow" w:cs="Arial"/>
          <w:color w:val="000000"/>
          <w:sz w:val="22"/>
          <w:szCs w:val="22"/>
          <w:shd w:val="clear" w:color="auto" w:fill="FEFFFF"/>
        </w:rPr>
        <w:t xml:space="preserve"> </w:t>
      </w:r>
      <w:r w:rsidRPr="00766DAB">
        <w:rPr>
          <w:rFonts w:ascii="Arial Narrow" w:eastAsia="Calibri" w:hAnsi="Arial Narrow"/>
          <w:sz w:val="22"/>
          <w:szCs w:val="22"/>
          <w:lang w:val="es-MX" w:eastAsia="es-ES_tradnl"/>
        </w:rPr>
        <w:t>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7E7D02D6" w14:textId="77777777" w:rsidR="00766DAB" w:rsidRPr="00766DAB" w:rsidRDefault="00766DAB" w:rsidP="00766DAB">
      <w:pPr>
        <w:pStyle w:val="Textoindependienteprimerasangra2"/>
        <w:ind w:left="0" w:firstLine="0"/>
        <w:jc w:val="both"/>
        <w:rPr>
          <w:rFonts w:ascii="Arial Narrow" w:hAnsi="Arial Narrow" w:cs="Arial"/>
          <w:sz w:val="22"/>
          <w:szCs w:val="22"/>
        </w:rPr>
      </w:pPr>
    </w:p>
    <w:bookmarkEnd w:id="24"/>
    <w:p w14:paraId="1CE2BC10" w14:textId="77777777" w:rsidR="00DB0648" w:rsidRPr="00766DAB" w:rsidRDefault="003D1722" w:rsidP="00766DAB">
      <w:pPr>
        <w:pStyle w:val="Lista"/>
        <w:jc w:val="both"/>
        <w:rPr>
          <w:rFonts w:ascii="Arial Narrow" w:eastAsia="Arial Narrow" w:hAnsi="Arial Narrow"/>
          <w:b/>
          <w:bCs/>
          <w:sz w:val="22"/>
          <w:szCs w:val="22"/>
        </w:rPr>
      </w:pPr>
      <w:r w:rsidRPr="00766DAB">
        <w:rPr>
          <w:rFonts w:ascii="Arial Narrow" w:eastAsia="Arial Narrow" w:hAnsi="Arial Narrow"/>
          <w:b/>
          <w:bCs/>
          <w:sz w:val="22"/>
          <w:szCs w:val="22"/>
        </w:rPr>
        <w:t>4.4.</w:t>
      </w:r>
      <w:r w:rsidR="005A089C" w:rsidRPr="00766DAB">
        <w:rPr>
          <w:rFonts w:ascii="Arial Narrow" w:eastAsia="Arial Narrow" w:hAnsi="Arial Narrow"/>
          <w:b/>
          <w:bCs/>
          <w:sz w:val="22"/>
          <w:szCs w:val="22"/>
        </w:rPr>
        <w:tab/>
      </w:r>
      <w:r w:rsidR="00C84292" w:rsidRPr="00766DAB">
        <w:rPr>
          <w:rFonts w:ascii="Arial Narrow" w:eastAsia="Arial Narrow" w:hAnsi="Arial Narrow"/>
          <w:b/>
          <w:bCs/>
          <w:sz w:val="22"/>
          <w:szCs w:val="22"/>
        </w:rPr>
        <w:t xml:space="preserve">CALIFICACIÓN DE LAS OFERTAS </w:t>
      </w:r>
    </w:p>
    <w:p w14:paraId="41557014" w14:textId="77777777" w:rsidR="00DB0648" w:rsidRPr="00766DAB" w:rsidRDefault="00DB0648" w:rsidP="00766DAB">
      <w:pPr>
        <w:jc w:val="both"/>
        <w:rPr>
          <w:rFonts w:ascii="Arial Narrow" w:eastAsia="Arial Narrow" w:hAnsi="Arial Narrow" w:cs="Arial Narrow"/>
          <w:sz w:val="22"/>
          <w:szCs w:val="22"/>
        </w:rPr>
      </w:pPr>
    </w:p>
    <w:p w14:paraId="05B986F0" w14:textId="77777777" w:rsidR="00DB0648" w:rsidRPr="00766DAB"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Conforme a lo establecido en el artículo 5 de la Ley 1150 de 2007 al tratarse de bienes de características técnicas uniformes, se tendrá como único criterio de evaluación el menor precio ofrecido, para lo cual se seguirá el procedimiento establecido en el artículo 2.2.1.2.1.2.2 y siguientes del Decreto Único Reglamentario 1082 de 2015 modificado parcialmente por el Decreto 1860 del 2021. </w:t>
      </w:r>
    </w:p>
    <w:p w14:paraId="397A463B" w14:textId="77777777" w:rsidR="00766DAB" w:rsidRDefault="00766DAB" w:rsidP="00766DAB">
      <w:pPr>
        <w:pStyle w:val="Continuarlista"/>
        <w:ind w:left="0"/>
        <w:jc w:val="both"/>
        <w:rPr>
          <w:rFonts w:ascii="Arial Narrow" w:eastAsia="Arial Narrow" w:hAnsi="Arial Narrow"/>
          <w:sz w:val="22"/>
          <w:szCs w:val="22"/>
        </w:rPr>
      </w:pPr>
    </w:p>
    <w:p w14:paraId="22E5233F" w14:textId="77777777" w:rsidR="00DB0648"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Los criterios de selección serán los siguientes:</w:t>
      </w:r>
    </w:p>
    <w:p w14:paraId="4B85EB3F" w14:textId="77777777" w:rsidR="00766DAB" w:rsidRPr="00766DAB" w:rsidRDefault="00766DAB" w:rsidP="00766DAB">
      <w:pPr>
        <w:pStyle w:val="Continuarlista"/>
        <w:jc w:val="both"/>
        <w:rPr>
          <w:rFonts w:ascii="Arial Narrow" w:eastAsia="Arial Narrow" w:hAnsi="Arial Narrow"/>
          <w:sz w:val="22"/>
          <w:szCs w:val="22"/>
        </w:rPr>
      </w:pPr>
    </w:p>
    <w:p w14:paraId="6B9EB50A" w14:textId="77777777" w:rsidR="00DB0648" w:rsidRDefault="003D1722" w:rsidP="00766DAB">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El presente proceso se adjudicará a quien, conforme a lo ya enunciado, cumpla con los requisitos habilitantes y presente el menor precio en el evento de subasta</w:t>
      </w:r>
      <w:r w:rsidR="00601C05"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w:t>
      </w:r>
    </w:p>
    <w:p w14:paraId="429422B7" w14:textId="77777777" w:rsidR="00766DAB" w:rsidRPr="00766DAB" w:rsidRDefault="00766DAB" w:rsidP="00766DAB">
      <w:pPr>
        <w:pStyle w:val="Continuarlista"/>
        <w:ind w:left="0"/>
        <w:jc w:val="both"/>
        <w:rPr>
          <w:rFonts w:ascii="Arial Narrow" w:eastAsia="Arial Narrow" w:hAnsi="Arial Narrow"/>
          <w:sz w:val="22"/>
          <w:szCs w:val="22"/>
        </w:rPr>
      </w:pPr>
    </w:p>
    <w:p w14:paraId="4804977A" w14:textId="77777777" w:rsidR="007F79F6" w:rsidRPr="00766DAB" w:rsidRDefault="007F79F6">
      <w:pPr>
        <w:pStyle w:val="Prrafodelista"/>
        <w:widowControl w:val="0"/>
        <w:numPr>
          <w:ilvl w:val="2"/>
          <w:numId w:val="31"/>
        </w:numPr>
        <w:tabs>
          <w:tab w:val="left" w:pos="618"/>
        </w:tabs>
        <w:autoSpaceDE w:val="0"/>
        <w:autoSpaceDN w:val="0"/>
        <w:spacing w:before="93"/>
        <w:outlineLvl w:val="0"/>
        <w:rPr>
          <w:rFonts w:ascii="Arial Narrow" w:eastAsia="Arial Narrow" w:hAnsi="Arial Narrow" w:cs="Arial Narrow"/>
          <w:b/>
          <w:bCs/>
          <w:szCs w:val="22"/>
        </w:rPr>
      </w:pPr>
      <w:r w:rsidRPr="00766DAB">
        <w:rPr>
          <w:rFonts w:ascii="Arial Narrow" w:eastAsia="Arial Narrow" w:hAnsi="Arial Narrow" w:cs="Arial Narrow"/>
          <w:b/>
          <w:bCs/>
          <w:szCs w:val="22"/>
        </w:rPr>
        <w:t>REQUISITOS Y REGLAS</w:t>
      </w:r>
    </w:p>
    <w:p w14:paraId="73340AB8" w14:textId="77777777" w:rsidR="007F79F6" w:rsidRPr="00766DAB" w:rsidRDefault="007F79F6" w:rsidP="00766DAB">
      <w:pPr>
        <w:widowControl w:val="0"/>
        <w:autoSpaceDE w:val="0"/>
        <w:autoSpaceDN w:val="0"/>
        <w:spacing w:before="7"/>
        <w:jc w:val="both"/>
        <w:rPr>
          <w:rFonts w:ascii="Arial Narrow" w:eastAsia="Arial Narrow" w:hAnsi="Arial Narrow" w:cs="Arial Narrow"/>
          <w:sz w:val="22"/>
          <w:szCs w:val="22"/>
        </w:rPr>
      </w:pPr>
    </w:p>
    <w:p w14:paraId="533228D1" w14:textId="77777777" w:rsidR="00953A15" w:rsidRPr="00763835" w:rsidRDefault="00953A15">
      <w:pPr>
        <w:pStyle w:val="Lista2"/>
        <w:numPr>
          <w:ilvl w:val="3"/>
          <w:numId w:val="30"/>
        </w:numPr>
        <w:jc w:val="both"/>
        <w:rPr>
          <w:rFonts w:ascii="Arial Narrow" w:eastAsia="Arial Narrow" w:hAnsi="Arial Narrow"/>
          <w:sz w:val="22"/>
          <w:szCs w:val="22"/>
        </w:rPr>
      </w:pPr>
      <w:r w:rsidRPr="00953A15">
        <w:rPr>
          <w:rFonts w:ascii="Arial Narrow" w:eastAsia="Arial Narrow" w:hAnsi="Arial Narrow"/>
          <w:sz w:val="22"/>
          <w:szCs w:val="22"/>
        </w:rPr>
        <w:t xml:space="preserve">El presente proceso se adjudicará por el valor de la oferta ganadora que resulte del evento de subasta </w:t>
      </w:r>
      <w:r w:rsidRPr="00763835">
        <w:rPr>
          <w:rFonts w:ascii="Arial Narrow" w:eastAsia="Arial Narrow" w:hAnsi="Arial Narrow"/>
          <w:sz w:val="22"/>
          <w:szCs w:val="22"/>
        </w:rPr>
        <w:t>inversa de cada Lote, atendiendo las necesidades de la UBPD.</w:t>
      </w:r>
    </w:p>
    <w:p w14:paraId="51ED7559" w14:textId="6B098265" w:rsidR="007F79F6" w:rsidRPr="00763835" w:rsidRDefault="00170DDA">
      <w:pPr>
        <w:pStyle w:val="Lista2"/>
        <w:numPr>
          <w:ilvl w:val="3"/>
          <w:numId w:val="30"/>
        </w:numPr>
        <w:jc w:val="both"/>
        <w:rPr>
          <w:rFonts w:ascii="Arial Narrow" w:eastAsia="Arial Narrow" w:hAnsi="Arial Narrow"/>
          <w:sz w:val="22"/>
          <w:szCs w:val="22"/>
        </w:rPr>
      </w:pPr>
      <w:r w:rsidRPr="00763835">
        <w:rPr>
          <w:rFonts w:ascii="Arial Narrow" w:eastAsia="Arial Narrow" w:hAnsi="Arial Narrow"/>
          <w:sz w:val="22"/>
          <w:szCs w:val="22"/>
        </w:rPr>
        <w:t>El proponente deberá diligenciar</w:t>
      </w:r>
      <w:r w:rsidR="00BF0322" w:rsidRPr="00763835">
        <w:rPr>
          <w:rFonts w:ascii="Arial Narrow" w:eastAsia="Arial Narrow" w:hAnsi="Arial Narrow"/>
          <w:sz w:val="22"/>
          <w:szCs w:val="22"/>
        </w:rPr>
        <w:t xml:space="preserve"> en la plataforma del SECOP II</w:t>
      </w:r>
      <w:r w:rsidRPr="00763835">
        <w:rPr>
          <w:rFonts w:ascii="Arial Narrow" w:eastAsia="Arial Narrow" w:hAnsi="Arial Narrow"/>
          <w:sz w:val="22"/>
          <w:szCs w:val="22"/>
        </w:rPr>
        <w:t xml:space="preserve"> </w:t>
      </w:r>
      <w:r w:rsidR="00BF0322" w:rsidRPr="00763835">
        <w:rPr>
          <w:rFonts w:ascii="Arial Narrow" w:eastAsia="Arial Narrow" w:hAnsi="Arial Narrow"/>
          <w:sz w:val="22"/>
          <w:szCs w:val="22"/>
        </w:rPr>
        <w:t xml:space="preserve">el valor </w:t>
      </w:r>
      <w:r w:rsidR="00763835" w:rsidRPr="00763835">
        <w:rPr>
          <w:rFonts w:ascii="Arial Narrow" w:eastAsia="Arial Narrow" w:hAnsi="Arial Narrow"/>
          <w:sz w:val="22"/>
          <w:szCs w:val="22"/>
        </w:rPr>
        <w:t>total del</w:t>
      </w:r>
      <w:r w:rsidR="004368E0" w:rsidRPr="00763835">
        <w:rPr>
          <w:rFonts w:ascii="Arial Narrow" w:eastAsia="Arial Narrow" w:hAnsi="Arial Narrow"/>
          <w:sz w:val="22"/>
          <w:szCs w:val="22"/>
        </w:rPr>
        <w:t xml:space="preserve"> Lote al que se presente</w:t>
      </w:r>
      <w:r w:rsidR="007F79F6" w:rsidRPr="00763835">
        <w:rPr>
          <w:rFonts w:ascii="Arial Narrow" w:eastAsia="Arial Narrow" w:hAnsi="Arial Narrow"/>
          <w:sz w:val="22"/>
          <w:szCs w:val="22"/>
        </w:rPr>
        <w:t>.</w:t>
      </w:r>
    </w:p>
    <w:p w14:paraId="1DBBC9FA" w14:textId="77777777" w:rsidR="007F79F6" w:rsidRPr="00766DAB" w:rsidRDefault="007F79F6">
      <w:pPr>
        <w:pStyle w:val="Lista2"/>
        <w:numPr>
          <w:ilvl w:val="3"/>
          <w:numId w:val="30"/>
        </w:numPr>
        <w:jc w:val="both"/>
        <w:rPr>
          <w:rFonts w:ascii="Arial Narrow" w:eastAsia="Arial Narrow" w:hAnsi="Arial Narrow"/>
          <w:sz w:val="22"/>
          <w:szCs w:val="22"/>
        </w:rPr>
      </w:pPr>
      <w:r w:rsidRPr="00763835">
        <w:rPr>
          <w:rFonts w:ascii="Arial Narrow" w:eastAsia="Arial Narrow" w:hAnsi="Arial Narrow"/>
          <w:sz w:val="22"/>
          <w:szCs w:val="22"/>
        </w:rPr>
        <w:t>Para determinar el valor de la propuesta económica, el proponente debe tener en cuenta las especificaciones técnicas</w:t>
      </w:r>
      <w:r w:rsidR="00170DDA" w:rsidRPr="00763835">
        <w:rPr>
          <w:rFonts w:ascii="Arial Narrow" w:eastAsia="Arial Narrow" w:hAnsi="Arial Narrow"/>
          <w:sz w:val="22"/>
          <w:szCs w:val="22"/>
        </w:rPr>
        <w:t xml:space="preserve"> (Anexo 1)</w:t>
      </w:r>
      <w:r w:rsidRPr="00763835">
        <w:rPr>
          <w:rFonts w:ascii="Arial Narrow" w:eastAsia="Arial Narrow" w:hAnsi="Arial Narrow"/>
          <w:sz w:val="22"/>
          <w:szCs w:val="22"/>
        </w:rPr>
        <w:t>, el estudio previo y el Pliego de Condiciones, así como los costos directos</w:t>
      </w:r>
      <w:r w:rsidRPr="00766DAB">
        <w:rPr>
          <w:rFonts w:ascii="Arial Narrow" w:eastAsia="Arial Narrow" w:hAnsi="Arial Narrow"/>
          <w:sz w:val="22"/>
          <w:szCs w:val="22"/>
        </w:rPr>
        <w:t>, indirectos, impuestos, tasas, contribuciones, seguros, y cualquier otra erogación necesaria para la ejecución del contrato resultado del presente proceso y demás gastos que origine el mismo, los cuales estarán a cargo del contratista.</w:t>
      </w:r>
    </w:p>
    <w:p w14:paraId="48402BD9" w14:textId="77777777" w:rsidR="00433570"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El porcentaje del IVA relacionado en la Propuesta Económica debe ajustarse a lo establecido en el Estatuto Tributario de conformidad con el régimen tributario del proponente.</w:t>
      </w:r>
    </w:p>
    <w:p w14:paraId="60DF0E3B" w14:textId="77777777" w:rsidR="007F79F6" w:rsidRPr="00433570" w:rsidRDefault="007F79F6">
      <w:pPr>
        <w:pStyle w:val="Lista2"/>
        <w:numPr>
          <w:ilvl w:val="3"/>
          <w:numId w:val="30"/>
        </w:numPr>
        <w:jc w:val="both"/>
        <w:rPr>
          <w:rFonts w:ascii="Arial Narrow" w:eastAsia="Arial Narrow" w:hAnsi="Arial Narrow"/>
          <w:sz w:val="22"/>
          <w:szCs w:val="22"/>
        </w:rPr>
      </w:pPr>
      <w:r w:rsidRPr="00433570">
        <w:rPr>
          <w:rFonts w:ascii="Arial Narrow" w:eastAsia="Arial Narrow" w:hAnsi="Arial Narrow"/>
          <w:sz w:val="22"/>
          <w:szCs w:val="22"/>
        </w:rPr>
        <w:t>Si éste o el valor resultante de la operación aritmética no se ajusta a lo determinado por el régimen tributario, el comité asesor evaluador realizará la operación aritmética correspondiente empleando el porcentaje adecuado, dándole tratamiento de corrección aritmética. El oferente que no sea responsable del IVA debe informar en documento adjunto a la oferta económica, de lo contrario se entenderá que el valor total de la propuesta incluye el IVA.</w:t>
      </w:r>
    </w:p>
    <w:p w14:paraId="6831C493"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lastRenderedPageBreak/>
        <w:t>Serán de cargo de los oferentes todos los costos asociados con la preparación y presentación de su oferta, por tal motivo la UBPD en ningún caso será responsable de los mismos.</w:t>
      </w:r>
    </w:p>
    <w:p w14:paraId="584F1EC2"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 xml:space="preserve">La propuesta económica debe corresponder a números enteros consecutivos. En consecuencia, no podrán utilizarse números acompañados de, </w:t>
      </w:r>
      <w:proofErr w:type="spellStart"/>
      <w:r w:rsidRPr="00766DAB">
        <w:rPr>
          <w:rFonts w:ascii="Arial Narrow" w:eastAsia="Arial Narrow" w:hAnsi="Arial Narrow"/>
          <w:sz w:val="22"/>
          <w:szCs w:val="22"/>
        </w:rPr>
        <w:t>subnúmeros</w:t>
      </w:r>
      <w:proofErr w:type="spellEnd"/>
      <w:r w:rsidRPr="00766DAB">
        <w:rPr>
          <w:rFonts w:ascii="Arial Narrow" w:eastAsia="Arial Narrow" w:hAnsi="Arial Narrow"/>
          <w:sz w:val="22"/>
          <w:szCs w:val="22"/>
        </w:rPr>
        <w:t>, ni decimales. El oferente deberá ajustar al peso los precios ofertados, en caso contrario, la UBPD aproximará los precios, y realizará los respectivos ajustes aritméticos, así: cuando la fracción decimal del peso sea igual o superior a cinco lo aproximará por exceso al peso y cuando la fracción decimal del peso sea inferior a cinco lo aproximará por defecto al peso.</w:t>
      </w:r>
    </w:p>
    <w:p w14:paraId="6E5BCCC5" w14:textId="77777777"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Cualquier costo a cargo del proponente que sea omitido en la propuesta se entenderá que se encuentra incluido por tanto no podrá ser objeto de reembolso o de reclamación por restitución del equilibrio económico.</w:t>
      </w:r>
    </w:p>
    <w:p w14:paraId="52CB88AB" w14:textId="2D1B767A" w:rsidR="007F79F6" w:rsidRPr="00766DAB" w:rsidRDefault="007F79F6">
      <w:pPr>
        <w:pStyle w:val="Lista2"/>
        <w:numPr>
          <w:ilvl w:val="3"/>
          <w:numId w:val="30"/>
        </w:numPr>
        <w:jc w:val="both"/>
        <w:rPr>
          <w:rFonts w:ascii="Arial Narrow" w:eastAsia="Arial Narrow" w:hAnsi="Arial Narrow"/>
          <w:sz w:val="22"/>
          <w:szCs w:val="22"/>
        </w:rPr>
      </w:pPr>
      <w:r w:rsidRPr="00766DAB">
        <w:rPr>
          <w:rFonts w:ascii="Arial Narrow" w:eastAsia="Arial Narrow" w:hAnsi="Arial Narrow"/>
          <w:sz w:val="22"/>
          <w:szCs w:val="22"/>
        </w:rPr>
        <w:t xml:space="preserve">El valor de la propuesta económica para los responsables del IVA, incluido IVA, no podrá exceder el presupuesto estimado </w:t>
      </w:r>
      <w:r w:rsidR="00BF0322">
        <w:rPr>
          <w:rFonts w:ascii="Arial Narrow" w:eastAsia="Arial Narrow" w:hAnsi="Arial Narrow"/>
          <w:sz w:val="22"/>
          <w:szCs w:val="22"/>
        </w:rPr>
        <w:t>del</w:t>
      </w:r>
      <w:r w:rsidRPr="00766DAB">
        <w:rPr>
          <w:rFonts w:ascii="Arial Narrow" w:eastAsia="Arial Narrow" w:hAnsi="Arial Narrow"/>
          <w:sz w:val="22"/>
          <w:szCs w:val="22"/>
        </w:rPr>
        <w:t xml:space="preserve"> ítem</w:t>
      </w:r>
      <w:r w:rsidR="001D31F9">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del presente proceso de selección</w:t>
      </w:r>
      <w:r w:rsidR="00BF0322">
        <w:rPr>
          <w:rFonts w:ascii="Arial Narrow" w:eastAsia="Arial Narrow" w:hAnsi="Arial Narrow"/>
          <w:sz w:val="22"/>
          <w:szCs w:val="22"/>
        </w:rPr>
        <w:t>.</w:t>
      </w:r>
    </w:p>
    <w:p w14:paraId="6546DF8F" w14:textId="77777777" w:rsidR="007F79F6" w:rsidRPr="00766DAB" w:rsidRDefault="007F79F6" w:rsidP="00766DAB">
      <w:pPr>
        <w:ind w:right="-93"/>
        <w:jc w:val="both"/>
        <w:rPr>
          <w:rFonts w:ascii="Arial Narrow" w:eastAsia="Arial Narrow" w:hAnsi="Arial Narrow" w:cs="Arial Narrow"/>
          <w:sz w:val="22"/>
          <w:szCs w:val="22"/>
        </w:rPr>
      </w:pPr>
    </w:p>
    <w:p w14:paraId="6AFB702D" w14:textId="77777777" w:rsidR="00DB0648" w:rsidRPr="00766DAB" w:rsidRDefault="00DB0648" w:rsidP="00766DAB">
      <w:pPr>
        <w:ind w:right="-93"/>
        <w:jc w:val="both"/>
        <w:rPr>
          <w:rFonts w:ascii="Arial Narrow" w:eastAsia="Arial Narrow" w:hAnsi="Arial Narrow" w:cs="Arial Narrow"/>
          <w:sz w:val="22"/>
          <w:szCs w:val="22"/>
        </w:rPr>
      </w:pPr>
    </w:p>
    <w:p w14:paraId="4B0B5885" w14:textId="77777777" w:rsidR="00DB0648" w:rsidRDefault="003D1722" w:rsidP="00766DAB">
      <w:pPr>
        <w:pStyle w:val="Textoindependiente"/>
        <w:rPr>
          <w:rFonts w:ascii="Arial Narrow" w:eastAsia="Arial Narrow" w:hAnsi="Arial Narrow"/>
          <w:b/>
          <w:sz w:val="22"/>
          <w:szCs w:val="22"/>
        </w:rPr>
      </w:pPr>
      <w:r w:rsidRPr="00766DAB">
        <w:rPr>
          <w:rFonts w:ascii="Arial Narrow" w:eastAsia="Arial Narrow" w:hAnsi="Arial Narrow"/>
          <w:b/>
          <w:sz w:val="22"/>
          <w:szCs w:val="22"/>
        </w:rPr>
        <w:t>CAPÍTULO 5</w:t>
      </w:r>
      <w:r w:rsidR="00AB784F" w:rsidRPr="00766DAB">
        <w:rPr>
          <w:rFonts w:ascii="Arial Narrow" w:eastAsia="Arial Narrow" w:hAnsi="Arial Narrow"/>
          <w:b/>
          <w:sz w:val="22"/>
          <w:szCs w:val="22"/>
        </w:rPr>
        <w:t xml:space="preserve">.  </w:t>
      </w:r>
      <w:r w:rsidRPr="00766DAB">
        <w:rPr>
          <w:rFonts w:ascii="Arial Narrow" w:eastAsia="Arial Narrow" w:hAnsi="Arial Narrow"/>
          <w:b/>
          <w:sz w:val="22"/>
          <w:szCs w:val="22"/>
        </w:rPr>
        <w:t>ASPECTOS RELACIONADOS CON LA EVALUACIÓN DE LA PROPUESTA ECONÓMICA SUBASTA INVERSA</w:t>
      </w:r>
    </w:p>
    <w:p w14:paraId="0D4FCEFF" w14:textId="77777777" w:rsidR="001D31F9" w:rsidRPr="00766DAB" w:rsidRDefault="001D31F9" w:rsidP="00766DAB">
      <w:pPr>
        <w:pStyle w:val="Textoindependiente"/>
        <w:rPr>
          <w:rFonts w:ascii="Arial Narrow" w:eastAsia="Arial Narrow" w:hAnsi="Arial Narrow"/>
          <w:b/>
          <w:sz w:val="22"/>
          <w:szCs w:val="22"/>
        </w:rPr>
      </w:pPr>
    </w:p>
    <w:p w14:paraId="49C4B699" w14:textId="77777777" w:rsidR="00DB0648" w:rsidRDefault="003D1722" w:rsidP="00766DAB">
      <w:pPr>
        <w:pStyle w:val="Textoindependiente"/>
        <w:rPr>
          <w:rFonts w:ascii="Arial Narrow" w:eastAsia="Arial Narrow" w:hAnsi="Arial Narrow"/>
          <w:sz w:val="22"/>
          <w:szCs w:val="22"/>
        </w:rPr>
      </w:pPr>
      <w:bookmarkStart w:id="26" w:name="_heading=h.2bn6wsx" w:colFirst="0" w:colLast="0"/>
      <w:bookmarkEnd w:id="26"/>
      <w:r w:rsidRPr="00766DAB">
        <w:rPr>
          <w:rFonts w:ascii="Arial Narrow" w:eastAsia="Arial Narrow" w:hAnsi="Arial Narrow"/>
          <w:sz w:val="22"/>
          <w:szCs w:val="22"/>
        </w:rPr>
        <w:t>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1A9DDAA2" w14:textId="77777777" w:rsidR="001D31F9" w:rsidRPr="00766DAB" w:rsidRDefault="001D31F9" w:rsidP="00766DAB">
      <w:pPr>
        <w:pStyle w:val="Textoindependiente"/>
        <w:rPr>
          <w:rFonts w:ascii="Arial Narrow" w:eastAsia="Arial Narrow" w:hAnsi="Arial Narrow"/>
          <w:sz w:val="22"/>
          <w:szCs w:val="22"/>
        </w:rPr>
      </w:pPr>
    </w:p>
    <w:p w14:paraId="34D94488"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UBPD, es decir, que en este tipo de procesos de contratación se tendrá como único factor de selección el menor precio que resulte del evento de subasta inversa.</w:t>
      </w:r>
    </w:p>
    <w:p w14:paraId="0E26DA6B" w14:textId="77777777" w:rsidR="001D31F9" w:rsidRPr="00766DAB" w:rsidRDefault="001D31F9" w:rsidP="00766DAB">
      <w:pPr>
        <w:pStyle w:val="Textoindependiente"/>
        <w:rPr>
          <w:rFonts w:ascii="Arial Narrow" w:eastAsia="Arial Narrow" w:hAnsi="Arial Narrow"/>
          <w:sz w:val="22"/>
          <w:szCs w:val="22"/>
        </w:rPr>
      </w:pPr>
    </w:p>
    <w:p w14:paraId="0395F984"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En concordancia con lo anterior, el artículo 2.2.1.2.1.2.2 del Decreto 1082 de 2015, modificado por el artículo 6 del Decreto 1860 de 2021 establece que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2B91EABC" w14:textId="77777777" w:rsidR="001D31F9" w:rsidRPr="00766DAB" w:rsidRDefault="001D31F9" w:rsidP="00766DAB">
      <w:pPr>
        <w:pStyle w:val="Textoindependiente"/>
        <w:rPr>
          <w:rFonts w:ascii="Arial Narrow" w:eastAsia="Arial Narrow" w:hAnsi="Arial Narrow"/>
          <w:sz w:val="22"/>
          <w:szCs w:val="22"/>
        </w:rPr>
      </w:pPr>
    </w:p>
    <w:p w14:paraId="17E70777"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De conformidad con lo establecido en el numeral 4 del artículo 2.2.1.2.1.2.2 del Decreto 1082 de 2015, solamente podrá efectuarse la subasta inversa para mejorar OFERTAS económicas iniciales, cuando existan por lo menos dos (2) proponentes habilitados. Si sólo un oferente resultare habilitado para participar en la subasta, la Entidad adjudicará el contrato al proponente habilitado, siempre que su oferta cumpla con las condiciones señaladas.</w:t>
      </w:r>
    </w:p>
    <w:p w14:paraId="30BF3951" w14:textId="77777777" w:rsidR="00417708" w:rsidRDefault="00417708" w:rsidP="00766DAB">
      <w:pPr>
        <w:pStyle w:val="Textoindependiente"/>
        <w:rPr>
          <w:rFonts w:ascii="Arial Narrow" w:eastAsia="Arial Narrow" w:hAnsi="Arial Narrow"/>
          <w:sz w:val="22"/>
          <w:szCs w:val="22"/>
        </w:rPr>
      </w:pPr>
    </w:p>
    <w:p w14:paraId="1516198E" w14:textId="77777777" w:rsidR="001D31F9" w:rsidRPr="00766DAB" w:rsidRDefault="001D31F9" w:rsidP="00766DAB">
      <w:pPr>
        <w:pStyle w:val="Textoindependiente"/>
        <w:rPr>
          <w:rFonts w:ascii="Arial Narrow" w:eastAsia="Arial Narrow" w:hAnsi="Arial Narrow"/>
          <w:sz w:val="22"/>
          <w:szCs w:val="22"/>
        </w:rPr>
      </w:pPr>
    </w:p>
    <w:p w14:paraId="0BDF0E58" w14:textId="77777777" w:rsidR="00DB0648" w:rsidRPr="00766DAB" w:rsidRDefault="00B53A87">
      <w:pPr>
        <w:pStyle w:val="Prrafodelista"/>
        <w:numPr>
          <w:ilvl w:val="1"/>
          <w:numId w:val="25"/>
        </w:numPr>
        <w:rPr>
          <w:rFonts w:ascii="Arial Narrow" w:eastAsia="Arial Narrow" w:hAnsi="Arial Narrow" w:cs="Arial Narrow"/>
          <w:b/>
          <w:szCs w:val="22"/>
        </w:rPr>
      </w:pPr>
      <w:r w:rsidRPr="00766DAB">
        <w:rPr>
          <w:rFonts w:ascii="Arial Narrow" w:eastAsia="Arial Narrow" w:hAnsi="Arial Narrow" w:cs="Arial Narrow"/>
          <w:b/>
          <w:szCs w:val="22"/>
        </w:rPr>
        <w:t xml:space="preserve">PROPUESTA ECONÓMICA </w:t>
      </w:r>
    </w:p>
    <w:p w14:paraId="0735EA76" w14:textId="77777777" w:rsidR="00B53A87" w:rsidRPr="00766DAB" w:rsidRDefault="00B53A87" w:rsidP="00766DAB">
      <w:pPr>
        <w:jc w:val="both"/>
        <w:rPr>
          <w:rFonts w:ascii="Arial Narrow" w:eastAsia="Arial Narrow" w:hAnsi="Arial Narrow" w:cs="Arial Narrow"/>
          <w:b/>
          <w:sz w:val="22"/>
          <w:szCs w:val="22"/>
        </w:rPr>
      </w:pPr>
    </w:p>
    <w:p w14:paraId="3A7075F4" w14:textId="60D8CEF9"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Para efectos de la presentación de la propuesta económica inicial, el proponente deberá expresar en moneda legal colombiana (sin centavos), en el sitio destinado en el SECOP II, el valor </w:t>
      </w:r>
      <w:r w:rsidR="00856759">
        <w:rPr>
          <w:rFonts w:ascii="Arial Narrow" w:eastAsia="Arial Narrow" w:hAnsi="Arial Narrow"/>
          <w:sz w:val="22"/>
          <w:szCs w:val="22"/>
        </w:rPr>
        <w:t>total</w:t>
      </w:r>
      <w:r w:rsidRPr="00766DAB">
        <w:rPr>
          <w:rFonts w:ascii="Arial Narrow" w:eastAsia="Arial Narrow" w:hAnsi="Arial Narrow"/>
          <w:sz w:val="22"/>
          <w:szCs w:val="22"/>
        </w:rPr>
        <w:t xml:space="preserve"> de su respectiva oferta para</w:t>
      </w:r>
      <w:r w:rsidR="00601C05" w:rsidRPr="00766DAB">
        <w:rPr>
          <w:rFonts w:ascii="Arial Narrow" w:eastAsia="Arial Narrow" w:hAnsi="Arial Narrow"/>
          <w:sz w:val="22"/>
          <w:szCs w:val="22"/>
        </w:rPr>
        <w:t xml:space="preserve"> cada Lote</w:t>
      </w:r>
      <w:r w:rsidRPr="00766DAB">
        <w:rPr>
          <w:rFonts w:ascii="Arial Narrow" w:eastAsia="Arial Narrow" w:hAnsi="Arial Narrow"/>
          <w:sz w:val="22"/>
          <w:szCs w:val="22"/>
        </w:rPr>
        <w:t>. El valor a ofertar será el que el proponente estime conveniente de acuerdo con sus condiciones económicas, financieras y organizacionales.</w:t>
      </w:r>
    </w:p>
    <w:p w14:paraId="7D0CC3B1" w14:textId="77777777" w:rsidR="00BF0322" w:rsidRDefault="00BF0322" w:rsidP="001D31F9">
      <w:pPr>
        <w:pStyle w:val="Continuarlista"/>
        <w:ind w:left="0"/>
        <w:jc w:val="both"/>
        <w:rPr>
          <w:rFonts w:ascii="Arial Narrow" w:eastAsia="Arial Narrow" w:hAnsi="Arial Narrow"/>
          <w:sz w:val="22"/>
          <w:szCs w:val="22"/>
        </w:rPr>
      </w:pPr>
    </w:p>
    <w:p w14:paraId="664D3968" w14:textId="7BA13F76" w:rsidR="00BF0322" w:rsidRDefault="00BF0322" w:rsidP="00BF0322">
      <w:pPr>
        <w:jc w:val="both"/>
        <w:rPr>
          <w:rFonts w:ascii="Arial Narrow" w:eastAsia="Arial Narrow" w:hAnsi="Arial Narrow" w:cs="Arial Narrow"/>
          <w:sz w:val="22"/>
          <w:szCs w:val="22"/>
        </w:rPr>
      </w:pPr>
      <w:r w:rsidRPr="00856759">
        <w:rPr>
          <w:rFonts w:ascii="Arial Narrow" w:eastAsia="Arial Narrow" w:hAnsi="Arial Narrow" w:cs="Arial Narrow"/>
          <w:sz w:val="22"/>
          <w:szCs w:val="22"/>
        </w:rPr>
        <w:t xml:space="preserve">La subasta Inversa se realizará tomando como base </w:t>
      </w:r>
      <w:r w:rsidR="00856759" w:rsidRPr="00856759">
        <w:rPr>
          <w:rFonts w:ascii="Arial Narrow" w:eastAsia="Arial Narrow" w:hAnsi="Arial Narrow" w:cs="Arial Narrow"/>
          <w:sz w:val="22"/>
          <w:szCs w:val="22"/>
        </w:rPr>
        <w:t>el menor</w:t>
      </w:r>
      <w:r w:rsidRPr="00856759">
        <w:rPr>
          <w:rFonts w:ascii="Arial Narrow" w:eastAsia="Arial Narrow" w:hAnsi="Arial Narrow" w:cs="Arial Narrow"/>
          <w:sz w:val="22"/>
          <w:szCs w:val="22"/>
        </w:rPr>
        <w:t xml:space="preserve"> valor </w:t>
      </w:r>
      <w:r w:rsidR="00856759" w:rsidRPr="00856759">
        <w:rPr>
          <w:rFonts w:ascii="Arial Narrow" w:eastAsia="Arial Narrow" w:hAnsi="Arial Narrow" w:cs="Arial Narrow"/>
          <w:sz w:val="22"/>
          <w:szCs w:val="22"/>
        </w:rPr>
        <w:t xml:space="preserve">de </w:t>
      </w:r>
      <w:r w:rsidRPr="00856759">
        <w:rPr>
          <w:rFonts w:ascii="Arial Narrow" w:eastAsia="Arial Narrow" w:hAnsi="Arial Narrow" w:cs="Arial Narrow"/>
          <w:sz w:val="22"/>
          <w:szCs w:val="22"/>
        </w:rPr>
        <w:t>cada Lote establecido en la plataforma del SECOP II.</w:t>
      </w:r>
    </w:p>
    <w:p w14:paraId="74E480FE" w14:textId="77777777" w:rsidR="00BF0322" w:rsidRDefault="00BF0322" w:rsidP="00BF0322">
      <w:pPr>
        <w:jc w:val="both"/>
        <w:rPr>
          <w:rFonts w:ascii="Arial Narrow" w:eastAsia="Arial Narrow" w:hAnsi="Arial Narrow" w:cs="Arial Narrow"/>
          <w:sz w:val="22"/>
          <w:szCs w:val="22"/>
        </w:rPr>
      </w:pPr>
    </w:p>
    <w:p w14:paraId="2022AA8F" w14:textId="2A6A0507" w:rsidR="00861F71" w:rsidRPr="00C33FC5" w:rsidRDefault="00BF0322" w:rsidP="00C33FC5">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Si se diligencia valor (0) en el ítem de cada Lote o se deja en blanco el ítem de cada Lote, en el SECOP, será CAUSAL DE RECHAZO.</w:t>
      </w:r>
    </w:p>
    <w:p w14:paraId="607DBBBC" w14:textId="77777777" w:rsidR="00861F71" w:rsidRPr="004869BA" w:rsidRDefault="00861F71" w:rsidP="001D31F9">
      <w:pPr>
        <w:tabs>
          <w:tab w:val="left" w:pos="9781"/>
        </w:tabs>
        <w:jc w:val="both"/>
        <w:rPr>
          <w:rFonts w:ascii="Arial Narrow" w:eastAsia="Arial Narrow" w:hAnsi="Arial Narrow"/>
          <w:sz w:val="22"/>
          <w:szCs w:val="22"/>
        </w:rPr>
      </w:pPr>
    </w:p>
    <w:p w14:paraId="022857FF" w14:textId="77777777" w:rsidR="007F79F6" w:rsidRPr="00766DAB" w:rsidRDefault="007F79F6" w:rsidP="00766DAB">
      <w:pPr>
        <w:widowControl w:val="0"/>
        <w:jc w:val="both"/>
        <w:rPr>
          <w:rFonts w:ascii="Arial Narrow" w:eastAsia="Arial Narrow" w:hAnsi="Arial Narrow" w:cs="Arial Narrow"/>
          <w:sz w:val="22"/>
          <w:szCs w:val="22"/>
        </w:rPr>
      </w:pPr>
    </w:p>
    <w:p w14:paraId="60C47BAB" w14:textId="77777777" w:rsidR="00DB0648" w:rsidRPr="00766DAB" w:rsidRDefault="00B53A87">
      <w:pPr>
        <w:pStyle w:val="Prrafodelista"/>
        <w:numPr>
          <w:ilvl w:val="1"/>
          <w:numId w:val="24"/>
        </w:numPr>
        <w:pBdr>
          <w:top w:val="nil"/>
          <w:left w:val="nil"/>
          <w:bottom w:val="nil"/>
          <w:right w:val="nil"/>
          <w:between w:val="nil"/>
        </w:pBdr>
        <w:rPr>
          <w:rFonts w:ascii="Arial Narrow" w:eastAsia="Arial Narrow" w:hAnsi="Arial Narrow" w:cs="Arial Narrow"/>
          <w:b/>
          <w:szCs w:val="22"/>
        </w:rPr>
      </w:pPr>
      <w:r w:rsidRPr="00766DAB">
        <w:rPr>
          <w:rFonts w:ascii="Arial Narrow" w:eastAsia="Arial Narrow" w:hAnsi="Arial Narrow" w:cs="Arial Narrow"/>
          <w:b/>
          <w:szCs w:val="22"/>
        </w:rPr>
        <w:t>PROCEDIMIENTO PARA LA SUBASTA INVERSA</w:t>
      </w:r>
    </w:p>
    <w:p w14:paraId="6CC94B81" w14:textId="77777777" w:rsidR="00B53A87" w:rsidRPr="00766DAB" w:rsidRDefault="00B53A87" w:rsidP="00766DAB">
      <w:pPr>
        <w:pStyle w:val="Prrafodelista"/>
        <w:pBdr>
          <w:top w:val="nil"/>
          <w:left w:val="nil"/>
          <w:bottom w:val="nil"/>
          <w:right w:val="nil"/>
          <w:between w:val="nil"/>
        </w:pBdr>
        <w:ind w:left="360"/>
        <w:rPr>
          <w:rFonts w:ascii="Arial Narrow" w:eastAsia="Arial Narrow" w:hAnsi="Arial Narrow" w:cs="Arial Narrow"/>
          <w:b/>
          <w:szCs w:val="22"/>
        </w:rPr>
      </w:pPr>
    </w:p>
    <w:p w14:paraId="0162726D"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El evento de subasta inversa electrónica se adelantará a través de la plataforma del SECOP II, mediante el módulo dispuesto por CCE y siguiendo el siguiente procedimiento: </w:t>
      </w:r>
    </w:p>
    <w:p w14:paraId="05BBF370" w14:textId="77777777" w:rsidR="00861F71" w:rsidRPr="00766DAB" w:rsidRDefault="00861F71" w:rsidP="001D31F9">
      <w:pPr>
        <w:pStyle w:val="Continuarlista"/>
        <w:ind w:left="0"/>
        <w:jc w:val="both"/>
        <w:rPr>
          <w:rFonts w:ascii="Arial Narrow" w:eastAsia="Arial Narrow" w:hAnsi="Arial Narrow"/>
          <w:sz w:val="22"/>
          <w:szCs w:val="22"/>
        </w:rPr>
      </w:pPr>
    </w:p>
    <w:p w14:paraId="17C0620F" w14:textId="77777777" w:rsidR="00DB0648" w:rsidRPr="00766DAB" w:rsidRDefault="003D1722">
      <w:pPr>
        <w:pStyle w:val="Ttulo3"/>
        <w:numPr>
          <w:ilvl w:val="2"/>
          <w:numId w:val="24"/>
        </w:numPr>
        <w:tabs>
          <w:tab w:val="left" w:pos="708"/>
        </w:tabs>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 xml:space="preserve">Apertura de la Propuesta Económica </w:t>
      </w:r>
    </w:p>
    <w:p w14:paraId="4A7E9C23" w14:textId="77777777" w:rsidR="00DB0648" w:rsidRPr="00766DAB" w:rsidRDefault="00DB0648" w:rsidP="00766DAB">
      <w:pPr>
        <w:pBdr>
          <w:top w:val="nil"/>
          <w:left w:val="nil"/>
          <w:bottom w:val="nil"/>
          <w:right w:val="nil"/>
          <w:between w:val="nil"/>
        </w:pBdr>
        <w:jc w:val="both"/>
        <w:rPr>
          <w:rFonts w:ascii="Arial Narrow" w:eastAsia="Arial Narrow" w:hAnsi="Arial Narrow" w:cs="Arial Narrow"/>
          <w:b/>
          <w:sz w:val="22"/>
          <w:szCs w:val="22"/>
        </w:rPr>
      </w:pPr>
    </w:p>
    <w:p w14:paraId="7638B783"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Llegada la fecha y hora establecida en el cronograma del proceso, la UBPD dará apertura a los sobres económicos electrónicos de los oferentes habilitados, </w:t>
      </w:r>
      <w:r w:rsidRPr="00766DAB">
        <w:rPr>
          <w:rFonts w:ascii="Arial Narrow" w:eastAsia="Arial Narrow" w:hAnsi="Arial Narrow"/>
          <w:b/>
          <w:sz w:val="22"/>
          <w:szCs w:val="22"/>
        </w:rPr>
        <w:t>solo en el momento previo al inicio del evento</w:t>
      </w:r>
      <w:r w:rsidRPr="00766DAB">
        <w:rPr>
          <w:rFonts w:ascii="Arial Narrow" w:eastAsia="Arial Narrow" w:hAnsi="Arial Narrow"/>
          <w:sz w:val="22"/>
          <w:szCs w:val="22"/>
        </w:rPr>
        <w:t>, es decir, antes de la diligencia de la subasta inversa electrónica, para que los evaluadores en los aspectos económicos verifiquen dichas propuestas y determinen el precio de arranque de la subasta, de acuerdo con lo dispuesto en el numeral 6 del artículo 2.2.1.2.1.2.2 del Decreto 1082 de 2015.</w:t>
      </w:r>
    </w:p>
    <w:p w14:paraId="78E523C2" w14:textId="77777777" w:rsidR="001D31F9" w:rsidRPr="00766DAB" w:rsidRDefault="001D31F9" w:rsidP="001D31F9">
      <w:pPr>
        <w:pStyle w:val="Continuarlista"/>
        <w:ind w:left="0"/>
        <w:jc w:val="both"/>
        <w:rPr>
          <w:rFonts w:ascii="Arial Narrow" w:eastAsia="Arial Narrow" w:hAnsi="Arial Narrow"/>
          <w:color w:val="FF0000"/>
          <w:sz w:val="22"/>
          <w:szCs w:val="22"/>
        </w:rPr>
      </w:pPr>
    </w:p>
    <w:p w14:paraId="0999BD65"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Entiéndase como momento previo, aquel tiempo prudencial que requiere la Entidad para desencriptar los sobres en la plataforma, de acuerdo al número de ofertas recibidas, revisar la consistencia técnica y económica de las ofertas y verificar que no se encuentren en alguna de las causales de rechazo establecidas en el anexo de generalidad de pliego de condiciones aplicables a esta etapa.</w:t>
      </w:r>
    </w:p>
    <w:p w14:paraId="6A037F2A" w14:textId="77777777" w:rsidR="001D31F9" w:rsidRPr="00766DAB" w:rsidRDefault="001D31F9" w:rsidP="001D31F9">
      <w:pPr>
        <w:pStyle w:val="Continuarlista"/>
        <w:ind w:left="0"/>
        <w:jc w:val="both"/>
        <w:rPr>
          <w:rFonts w:ascii="Arial Narrow" w:eastAsia="Arial Narrow" w:hAnsi="Arial Narrow"/>
          <w:sz w:val="22"/>
          <w:szCs w:val="22"/>
        </w:rPr>
      </w:pPr>
    </w:p>
    <w:p w14:paraId="2332664C" w14:textId="77777777" w:rsidR="00DB0648" w:rsidRDefault="003D1722" w:rsidP="001D31F9">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informará mediante la plataforma SECOP II quienes incurran en causal de rechazo detallando el motivo o causa de rechazo.</w:t>
      </w:r>
    </w:p>
    <w:p w14:paraId="278F3FC9" w14:textId="77777777" w:rsidR="00861F71" w:rsidRPr="00766DAB" w:rsidRDefault="00861F71" w:rsidP="001D31F9">
      <w:pPr>
        <w:pStyle w:val="Continuarlista"/>
        <w:ind w:left="0"/>
        <w:jc w:val="both"/>
        <w:rPr>
          <w:rFonts w:ascii="Arial Narrow" w:eastAsia="Arial Narrow" w:hAnsi="Arial Narrow"/>
          <w:sz w:val="22"/>
          <w:szCs w:val="22"/>
        </w:rPr>
      </w:pPr>
    </w:p>
    <w:p w14:paraId="5F8B24A2" w14:textId="77777777" w:rsidR="00DB0648" w:rsidRPr="00766DAB" w:rsidRDefault="003D1722">
      <w:pPr>
        <w:pStyle w:val="Ttulo3"/>
        <w:numPr>
          <w:ilvl w:val="2"/>
          <w:numId w:val="24"/>
        </w:numPr>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Margen Mínimo de Mejora de Oferta</w:t>
      </w:r>
    </w:p>
    <w:p w14:paraId="78094F70" w14:textId="77777777" w:rsidR="00DB0648" w:rsidRPr="00766DAB" w:rsidRDefault="00DB0648" w:rsidP="00766DAB">
      <w:pPr>
        <w:jc w:val="both"/>
        <w:rPr>
          <w:rFonts w:ascii="Arial Narrow" w:eastAsia="Arial Narrow" w:hAnsi="Arial Narrow" w:cs="Arial Narrow"/>
          <w:sz w:val="22"/>
          <w:szCs w:val="22"/>
          <w:highlight w:val="cyan"/>
        </w:rPr>
      </w:pPr>
    </w:p>
    <w:p w14:paraId="18396DCE"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 xml:space="preserve">En atención a lo establecido en el artículo 2.2.1.2.1.2.2 del Decreto 1082 de 2015, para la presente Subasta Inversa Electrónica, la UBPD establece que el margen mínimo de mejora de ofertas </w:t>
      </w:r>
      <w:r w:rsidR="00FB6046" w:rsidRPr="00766DAB">
        <w:rPr>
          <w:rFonts w:ascii="Arial Narrow" w:eastAsia="Arial Narrow" w:hAnsi="Arial Narrow"/>
          <w:sz w:val="22"/>
          <w:szCs w:val="22"/>
        </w:rPr>
        <w:t>para cada Lote del</w:t>
      </w:r>
      <w:r w:rsidRPr="00766DAB">
        <w:rPr>
          <w:rFonts w:ascii="Arial Narrow" w:eastAsia="Arial Narrow" w:hAnsi="Arial Narrow"/>
          <w:sz w:val="22"/>
          <w:szCs w:val="22"/>
        </w:rPr>
        <w:t xml:space="preserve"> presente proceso </w:t>
      </w:r>
      <w:r w:rsidRPr="00766DAB">
        <w:rPr>
          <w:rFonts w:ascii="Arial Narrow" w:eastAsia="Arial Narrow" w:hAnsi="Arial Narrow"/>
          <w:b/>
          <w:sz w:val="22"/>
          <w:szCs w:val="22"/>
        </w:rPr>
        <w:t>no podrá ser menor del TRES (3) PORCIENTO (%) DEL PRECIO DE ARRANQUE ESTABLECIDO AL INICIO</w:t>
      </w:r>
      <w:r w:rsidRPr="00766DAB">
        <w:rPr>
          <w:rFonts w:ascii="Arial Narrow" w:eastAsia="Arial Narrow" w:hAnsi="Arial Narrow"/>
          <w:sz w:val="22"/>
          <w:szCs w:val="22"/>
        </w:rPr>
        <w:t xml:space="preserve"> de la subasta Inversa Electrónica.</w:t>
      </w:r>
    </w:p>
    <w:p w14:paraId="6E3643E3" w14:textId="77777777" w:rsidR="00676655" w:rsidRPr="00766DAB" w:rsidRDefault="00676655" w:rsidP="00766DAB">
      <w:pPr>
        <w:pStyle w:val="Continuarlista"/>
        <w:jc w:val="both"/>
        <w:rPr>
          <w:rFonts w:ascii="Arial Narrow" w:eastAsia="Arial Narrow" w:hAnsi="Arial Narrow"/>
          <w:sz w:val="22"/>
          <w:szCs w:val="22"/>
        </w:rPr>
      </w:pPr>
    </w:p>
    <w:p w14:paraId="32D74351"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Asimismo, la Entidad indica que respecto a los lances que se efectúen por los proponentes en desarrollo de la Subasta Inversa Electrónica, SÓLO SE TENDRÁN COMO VÁLIDOS, LOS LANCES QUE MEJOREN SU ÚLTIMO LANCE VÁLIDO, EN POR LO MENOS EL MARGEN MÍNIMO ESTABLECIDO DEL TRES (3) PORCIENTO (%).</w:t>
      </w:r>
    </w:p>
    <w:p w14:paraId="073E4AFA" w14:textId="77777777" w:rsidR="00676655" w:rsidRPr="00766DAB" w:rsidRDefault="00676655" w:rsidP="00676655">
      <w:pPr>
        <w:pStyle w:val="Continuarlista"/>
        <w:ind w:left="0"/>
        <w:jc w:val="both"/>
        <w:rPr>
          <w:rFonts w:ascii="Arial Narrow" w:eastAsia="Arial Narrow" w:hAnsi="Arial Narrow"/>
          <w:sz w:val="22"/>
          <w:szCs w:val="22"/>
        </w:rPr>
      </w:pPr>
    </w:p>
    <w:p w14:paraId="7BCF1668"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En caso de que el proponente realice lance(s) con valor igual a cero ($0), durante la puja de la subasta inversa electrónica, incurrirá en causal de rechazo de la propuesta, toda vez que da por terminado el evento de subasta.</w:t>
      </w:r>
    </w:p>
    <w:p w14:paraId="374F27DC" w14:textId="77777777" w:rsidR="00676655" w:rsidRPr="00766DAB" w:rsidRDefault="00676655" w:rsidP="00676655">
      <w:pPr>
        <w:pStyle w:val="Continuarlista"/>
        <w:ind w:left="0"/>
        <w:jc w:val="both"/>
        <w:rPr>
          <w:rFonts w:ascii="Arial Narrow" w:eastAsia="Arial Narrow" w:hAnsi="Arial Narrow"/>
          <w:sz w:val="22"/>
          <w:szCs w:val="22"/>
        </w:rPr>
      </w:pPr>
    </w:p>
    <w:p w14:paraId="72B90453" w14:textId="77777777" w:rsidR="00DB0648" w:rsidRPr="00766DAB" w:rsidRDefault="003D1722">
      <w:pPr>
        <w:pStyle w:val="Prrafodelista"/>
        <w:numPr>
          <w:ilvl w:val="2"/>
          <w:numId w:val="24"/>
        </w:numPr>
        <w:rPr>
          <w:rFonts w:ascii="Arial Narrow" w:eastAsia="Arial Narrow" w:hAnsi="Arial Narrow" w:cs="Arial Narrow"/>
          <w:b/>
          <w:szCs w:val="22"/>
        </w:rPr>
      </w:pPr>
      <w:r w:rsidRPr="00766DAB">
        <w:rPr>
          <w:rFonts w:ascii="Arial Narrow" w:eastAsia="Arial Narrow" w:hAnsi="Arial Narrow" w:cs="Arial Narrow"/>
          <w:b/>
          <w:szCs w:val="22"/>
        </w:rPr>
        <w:lastRenderedPageBreak/>
        <w:t>Periodicidad de los Lances</w:t>
      </w:r>
    </w:p>
    <w:p w14:paraId="3EE7E973" w14:textId="77777777" w:rsidR="00DB0648" w:rsidRPr="00766DAB" w:rsidRDefault="00DB0648" w:rsidP="00766DAB">
      <w:pPr>
        <w:jc w:val="both"/>
        <w:rPr>
          <w:rFonts w:ascii="Arial Narrow" w:eastAsia="Arial Narrow" w:hAnsi="Arial Narrow" w:cs="Arial Narrow"/>
          <w:b/>
          <w:sz w:val="22"/>
          <w:szCs w:val="22"/>
        </w:rPr>
      </w:pPr>
    </w:p>
    <w:p w14:paraId="61F3C002" w14:textId="77777777" w:rsidR="00DB0648" w:rsidRDefault="003D1722" w:rsidP="00676655">
      <w:pPr>
        <w:pStyle w:val="Continuarlista"/>
        <w:ind w:left="0"/>
        <w:jc w:val="both"/>
        <w:rPr>
          <w:rFonts w:ascii="Arial Narrow" w:eastAsia="Arial Narrow" w:hAnsi="Arial Narrow"/>
          <w:b/>
          <w:sz w:val="22"/>
          <w:szCs w:val="22"/>
        </w:rPr>
      </w:pPr>
      <w:r w:rsidRPr="00766DAB">
        <w:rPr>
          <w:rFonts w:ascii="Arial Narrow" w:eastAsia="Arial Narrow" w:hAnsi="Arial Narrow"/>
          <w:sz w:val="22"/>
          <w:szCs w:val="22"/>
        </w:rPr>
        <w:t xml:space="preserve">En la audiencia de la Subasta Inversa Electrónica, la UBPD otorgará para la realización de los lances el lapso de tiempo configurado en la plataforma transaccional SECOP II para la subasta, el cual corresponde a </w:t>
      </w:r>
      <w:r w:rsidRPr="00766DAB">
        <w:rPr>
          <w:rFonts w:ascii="Arial Narrow" w:eastAsia="Arial Narrow" w:hAnsi="Arial Narrow"/>
          <w:b/>
          <w:sz w:val="22"/>
          <w:szCs w:val="22"/>
        </w:rPr>
        <w:t>VEINTE (20) MINUTOS EN LA SUBASTA</w:t>
      </w:r>
      <w:r w:rsidR="00676655">
        <w:rPr>
          <w:rFonts w:ascii="Arial Narrow" w:eastAsia="Arial Narrow" w:hAnsi="Arial Narrow"/>
          <w:b/>
          <w:sz w:val="22"/>
          <w:szCs w:val="22"/>
        </w:rPr>
        <w:t xml:space="preserve"> PARA CADA LOTE</w:t>
      </w:r>
      <w:r w:rsidRPr="00766DAB">
        <w:rPr>
          <w:rFonts w:ascii="Arial Narrow" w:eastAsia="Arial Narrow" w:hAnsi="Arial Narrow"/>
          <w:b/>
          <w:sz w:val="22"/>
          <w:szCs w:val="22"/>
        </w:rPr>
        <w:t>.</w:t>
      </w:r>
    </w:p>
    <w:p w14:paraId="5F1A07C2" w14:textId="77777777" w:rsidR="00676655" w:rsidRPr="00766DAB" w:rsidRDefault="00676655" w:rsidP="00766DAB">
      <w:pPr>
        <w:pStyle w:val="Continuarlista"/>
        <w:jc w:val="both"/>
        <w:rPr>
          <w:rFonts w:ascii="Arial Narrow" w:eastAsia="Arial Narrow" w:hAnsi="Arial Narrow"/>
          <w:b/>
          <w:sz w:val="22"/>
          <w:szCs w:val="22"/>
        </w:rPr>
      </w:pPr>
    </w:p>
    <w:p w14:paraId="04A8810F" w14:textId="77777777" w:rsidR="00DB0648"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Igualmente, la Entidad informa que EL SISTEMA ELECTRÓNICO DE CONTRATACIÓN PÚBLICA – SECOP IIINFORMARÁ AUTOMATICAMENTE EL PRECIO DE ARRANQUE</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O DE INICIO DE LA SUBASTA O PUJA, EL CUAL CORRESPONDE AL MENOR PRECIO OFERTADO</w:t>
      </w:r>
      <w:r w:rsidR="00676655">
        <w:rPr>
          <w:rFonts w:ascii="Arial Narrow" w:eastAsia="Arial Narrow" w:hAnsi="Arial Narrow"/>
          <w:sz w:val="22"/>
          <w:szCs w:val="22"/>
        </w:rPr>
        <w:t xml:space="preserve"> DE CADA LOTE</w:t>
      </w:r>
      <w:r w:rsidRPr="00766DAB">
        <w:rPr>
          <w:rFonts w:ascii="Arial Narrow" w:eastAsia="Arial Narrow" w:hAnsi="Arial Narrow"/>
          <w:sz w:val="22"/>
          <w:szCs w:val="22"/>
        </w:rPr>
        <w:t>, para que los proponentes que resulten habilitados participen en el evento y puedan iniciar a realizar los lances sobre dicho precio arranque, mejorándolo durante toda la subasta en por lo menos el margen establecido: TRES (3) PORCIENTO (%).</w:t>
      </w:r>
    </w:p>
    <w:p w14:paraId="4F6BDF49" w14:textId="77777777" w:rsidR="00676655" w:rsidRPr="00766DAB" w:rsidRDefault="00676655" w:rsidP="00676655">
      <w:pPr>
        <w:pStyle w:val="Continuarlista"/>
        <w:ind w:left="0"/>
        <w:jc w:val="both"/>
        <w:rPr>
          <w:rFonts w:ascii="Arial Narrow" w:eastAsia="Arial Narrow" w:hAnsi="Arial Narrow"/>
          <w:sz w:val="22"/>
          <w:szCs w:val="22"/>
        </w:rPr>
      </w:pPr>
    </w:p>
    <w:p w14:paraId="7861CE41" w14:textId="77777777" w:rsidR="00DB0648" w:rsidRPr="00766DAB" w:rsidRDefault="003D1722">
      <w:pPr>
        <w:pStyle w:val="Ttulo3"/>
        <w:numPr>
          <w:ilvl w:val="2"/>
          <w:numId w:val="24"/>
        </w:numPr>
        <w:spacing w:before="0" w:after="0"/>
        <w:rPr>
          <w:rFonts w:ascii="Arial Narrow" w:eastAsia="Arial Narrow" w:hAnsi="Arial Narrow" w:cs="Arial Narrow"/>
          <w:b/>
          <w:sz w:val="22"/>
          <w:szCs w:val="22"/>
        </w:rPr>
      </w:pPr>
      <w:r w:rsidRPr="00766DAB">
        <w:rPr>
          <w:rFonts w:ascii="Arial Narrow" w:eastAsia="Arial Narrow" w:hAnsi="Arial Narrow" w:cs="Arial Narrow"/>
          <w:b/>
          <w:sz w:val="22"/>
          <w:szCs w:val="22"/>
        </w:rPr>
        <w:t>Desarrollo del Evento de Subasta</w:t>
      </w:r>
    </w:p>
    <w:p w14:paraId="5B32928A" w14:textId="77777777" w:rsidR="00DB0648" w:rsidRPr="00766DAB" w:rsidRDefault="00DB0648" w:rsidP="00766DAB">
      <w:pPr>
        <w:pBdr>
          <w:top w:val="nil"/>
          <w:left w:val="nil"/>
          <w:bottom w:val="nil"/>
          <w:right w:val="nil"/>
          <w:between w:val="nil"/>
        </w:pBdr>
        <w:jc w:val="both"/>
        <w:rPr>
          <w:rFonts w:ascii="Arial Narrow" w:eastAsia="Arial Narrow" w:hAnsi="Arial Narrow" w:cs="Arial Narrow"/>
          <w:sz w:val="22"/>
          <w:szCs w:val="22"/>
        </w:rPr>
      </w:pPr>
    </w:p>
    <w:p w14:paraId="3E2CACF2" w14:textId="77777777" w:rsidR="00DB0648" w:rsidRPr="00766DAB" w:rsidRDefault="003D1722" w:rsidP="00676655">
      <w:pPr>
        <w:pStyle w:val="Continuarlista"/>
        <w:ind w:left="0"/>
        <w:jc w:val="both"/>
        <w:rPr>
          <w:rFonts w:ascii="Arial Narrow" w:eastAsia="Arial Narrow" w:hAnsi="Arial Narrow"/>
          <w:sz w:val="22"/>
          <w:szCs w:val="22"/>
        </w:rPr>
      </w:pPr>
      <w:r w:rsidRPr="00766DAB">
        <w:rPr>
          <w:rFonts w:ascii="Arial Narrow" w:eastAsia="Arial Narrow" w:hAnsi="Arial Narrow"/>
          <w:sz w:val="22"/>
          <w:szCs w:val="22"/>
        </w:rPr>
        <w:t>La subasta inversa electrónica se desarrollará a través del SECOP II bajo las siguientes reglas:</w:t>
      </w:r>
    </w:p>
    <w:p w14:paraId="52F3A092"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Subasta Inversa Electrónica se realizará de acuerdo con la configuración establecida en la plataforma transaccional de Colombia Compra Eficiente SECOP II y la guía “</w:t>
      </w:r>
      <w:r w:rsidRPr="00766DAB">
        <w:rPr>
          <w:rFonts w:ascii="Arial Narrow" w:eastAsia="Arial Narrow" w:hAnsi="Arial Narrow"/>
          <w:i/>
          <w:sz w:val="22"/>
          <w:szCs w:val="22"/>
        </w:rPr>
        <w:t>Guía para hacer un Proceso de Selección Abreviada con Subasta en el SECOP II”.</w:t>
      </w:r>
    </w:p>
    <w:p w14:paraId="6763E704"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Llegado el día y hora señalada para llevar a cabo el evento de la Subasta Inversa Electrónica solo podrán participar en el evento de subasta las propuestas que resulten HABILITADAS </w:t>
      </w:r>
      <w:r w:rsidR="00FB6046" w:rsidRPr="00766DAB">
        <w:rPr>
          <w:rFonts w:ascii="Arial Narrow" w:eastAsia="Arial Narrow" w:hAnsi="Arial Narrow"/>
          <w:sz w:val="22"/>
          <w:szCs w:val="22"/>
        </w:rPr>
        <w:t xml:space="preserve">PARA CADA LOTE </w:t>
      </w:r>
      <w:r w:rsidRPr="00766DAB">
        <w:rPr>
          <w:rFonts w:ascii="Arial Narrow" w:eastAsia="Arial Narrow" w:hAnsi="Arial Narrow"/>
          <w:sz w:val="22"/>
          <w:szCs w:val="22"/>
        </w:rPr>
        <w:t>en las condiciones jurídicas, financieras técnicas y económicas.</w:t>
      </w:r>
    </w:p>
    <w:p w14:paraId="7EA26675"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Si en el curso de la Subasta Inversa Electrónica se presentan fallas tecnológicas en la plataforma SECOP II, como las previstas en el artículo 2.2.1.2.1.2.6. del Decreto 1082 de 2015, que impidan continuar con el curso normal de la misma, </w:t>
      </w:r>
      <w:r w:rsidRPr="00766DAB">
        <w:rPr>
          <w:rFonts w:ascii="Arial Narrow" w:eastAsia="Arial Narrow" w:hAnsi="Arial Narrow"/>
          <w:i/>
          <w:sz w:val="22"/>
          <w:szCs w:val="22"/>
        </w:rPr>
        <w:t>“…la subasta debe ser suspendida y cuando la falla técnica haya sido superada la entidad estatal debe reiniciar la subasta…”</w:t>
      </w:r>
      <w:r w:rsidRPr="00766DAB">
        <w:rPr>
          <w:rFonts w:ascii="Arial Narrow" w:eastAsia="Arial Narrow" w:hAnsi="Arial Narrow"/>
          <w:sz w:val="22"/>
          <w:szCs w:val="22"/>
        </w:rPr>
        <w:t>,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374186D3" w14:textId="77777777" w:rsidR="00166E2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Es responsabilidad de los oferentes estar enterados y capacitarse adecuadamente en el uso y desarrollo del módulo de subasta inversa electrónica dispuesto en la plataforma del SECOP II, de acuerdo a los lineamientos y guías de CCE. Tener en cuenta el siguiente link:</w:t>
      </w:r>
    </w:p>
    <w:p w14:paraId="67DE0AEA" w14:textId="77777777" w:rsidR="00DB0648" w:rsidRPr="00766DAB" w:rsidRDefault="00A26950" w:rsidP="00676655">
      <w:pPr>
        <w:pStyle w:val="Textoindependienteprimerasangra2"/>
        <w:ind w:firstLine="0"/>
        <w:jc w:val="both"/>
        <w:rPr>
          <w:rFonts w:ascii="Arial Narrow" w:eastAsia="Arial Narrow" w:hAnsi="Arial Narrow" w:cs="Arial Narrow"/>
          <w:sz w:val="22"/>
          <w:szCs w:val="22"/>
        </w:rPr>
      </w:pPr>
      <w:hyperlink r:id="rId19" w:history="1">
        <w:r w:rsidR="00676655" w:rsidRPr="00292938">
          <w:rPr>
            <w:rStyle w:val="Hipervnculo"/>
            <w:rFonts w:ascii="Arial Narrow" w:eastAsia="Arial Narrow" w:hAnsi="Arial Narrow" w:cs="Arial Narrow"/>
            <w:smallCaps/>
            <w:sz w:val="22"/>
            <w:szCs w:val="22"/>
          </w:rPr>
          <w:t>https://www.colombiacompra.gov.co/sites/cce_public/files/cce_documentos/guia_subasta_proveedor.pdf</w:t>
        </w:r>
      </w:hyperlink>
    </w:p>
    <w:p w14:paraId="4C55B10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Si el proveedor tiene problemas de conexión al momento del evento de subasta, se aplicará lo definido en el artículo 2.2.1.2.1.2.6. del Decreto 1082 de 2015 que señala:… </w:t>
      </w:r>
      <w:r w:rsidRPr="00766DAB">
        <w:rPr>
          <w:rFonts w:ascii="Arial Narrow" w:eastAsia="Arial Narrow" w:hAnsi="Arial Narrow"/>
          <w:i/>
          <w:sz w:val="22"/>
          <w:szCs w:val="22"/>
        </w:rPr>
        <w:t>“</w:t>
      </w:r>
      <w:proofErr w:type="spellStart"/>
      <w:r w:rsidRPr="00766DAB">
        <w:rPr>
          <w:rFonts w:ascii="Arial Narrow" w:eastAsia="Arial Narrow" w:hAnsi="Arial Narrow"/>
          <w:i/>
          <w:sz w:val="22"/>
          <w:szCs w:val="22"/>
        </w:rPr>
        <w:t>si</w:t>
      </w:r>
      <w:proofErr w:type="spellEnd"/>
      <w:r w:rsidRPr="00766DAB">
        <w:rPr>
          <w:rFonts w:ascii="Arial Narrow" w:eastAsia="Arial Narrow" w:hAnsi="Arial Narrow"/>
          <w:i/>
          <w:sz w:val="22"/>
          <w:szCs w:val="22"/>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w:t>
      </w:r>
      <w:r w:rsidRPr="00766DAB">
        <w:rPr>
          <w:rFonts w:ascii="Arial Narrow" w:eastAsia="Arial Narrow" w:hAnsi="Arial Narrow"/>
          <w:sz w:val="22"/>
          <w:szCs w:val="22"/>
        </w:rPr>
        <w:t>…,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0E75940B"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Los oferentes habilitados en la revisión de la oferta económica electrónica serán informados a través del módulo de mensajes y recibirán en su usuario del SECOP II el acceso al evento de la subasta en el momento previo a su desarrollo, en el día y la hora establecida para ello, según el cronograma del proceso.</w:t>
      </w:r>
    </w:p>
    <w:p w14:paraId="4FBD2171" w14:textId="77777777" w:rsidR="00DB0648" w:rsidRPr="00766DAB" w:rsidRDefault="003D1722">
      <w:pPr>
        <w:pStyle w:val="Lista2"/>
        <w:numPr>
          <w:ilvl w:val="0"/>
          <w:numId w:val="20"/>
        </w:numPr>
        <w:jc w:val="both"/>
        <w:rPr>
          <w:rFonts w:ascii="Arial Narrow" w:eastAsia="Arial Narrow" w:hAnsi="Arial Narrow"/>
          <w:sz w:val="22"/>
          <w:szCs w:val="22"/>
        </w:rPr>
      </w:pPr>
      <w:bookmarkStart w:id="27" w:name="_heading=h.3as4poj" w:colFirst="0" w:colLast="0"/>
      <w:bookmarkEnd w:id="27"/>
      <w:r w:rsidRPr="00766DAB">
        <w:rPr>
          <w:rFonts w:ascii="Arial Narrow" w:eastAsia="Arial Narrow" w:hAnsi="Arial Narrow"/>
          <w:sz w:val="22"/>
          <w:szCs w:val="22"/>
        </w:rPr>
        <w:lastRenderedPageBreak/>
        <w:t>La Subasta Inversa Electrónica comenzará con el menor precio de arranque o de inicio de la Subasta Inversa Electrónica</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para que los proponentes que resulten habilitados participen en el evento y puedan iniciar a realizar los lances sobre dicho precio </w:t>
      </w:r>
      <w:r w:rsidR="00676655">
        <w:rPr>
          <w:rFonts w:ascii="Arial Narrow" w:eastAsia="Arial Narrow" w:hAnsi="Arial Narrow"/>
          <w:sz w:val="22"/>
          <w:szCs w:val="22"/>
        </w:rPr>
        <w:t xml:space="preserve">de </w:t>
      </w:r>
      <w:r w:rsidRPr="00766DAB">
        <w:rPr>
          <w:rFonts w:ascii="Arial Narrow" w:eastAsia="Arial Narrow" w:hAnsi="Arial Narrow"/>
          <w:sz w:val="22"/>
          <w:szCs w:val="22"/>
        </w:rPr>
        <w:t xml:space="preserve">arranque, por lo cual EL SISTEMA ELECTRÓNICO DE CONTRATACIÓN PÚBLICA – SECOP II informara el precio de arranque o inicio de la subasta en la fecha y hora señalada en la </w:t>
      </w:r>
      <w:r w:rsidRPr="00766DAB">
        <w:rPr>
          <w:rFonts w:ascii="Arial Narrow" w:eastAsia="Arial Narrow" w:hAnsi="Arial Narrow"/>
          <w:i/>
          <w:sz w:val="22"/>
          <w:szCs w:val="22"/>
        </w:rPr>
        <w:t xml:space="preserve">“CONFIGURACION DE SUBASTA” </w:t>
      </w:r>
      <w:r w:rsidRPr="00766DAB">
        <w:rPr>
          <w:rFonts w:ascii="Arial Narrow" w:eastAsia="Arial Narrow" w:hAnsi="Arial Narrow"/>
          <w:sz w:val="22"/>
          <w:szCs w:val="22"/>
        </w:rPr>
        <w:t xml:space="preserve">de la Plataforma SECOP II. </w:t>
      </w:r>
    </w:p>
    <w:p w14:paraId="25B8D5C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3EEDF215" w14:textId="77777777" w:rsidR="00AB784F"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Serán lances no válidos: </w:t>
      </w:r>
    </w:p>
    <w:p w14:paraId="496CF1B6" w14:textId="77777777" w:rsidR="00DB0648"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 xml:space="preserve">Si el lance está por debajo del margen mínimo de mejora, es decir del </w:t>
      </w:r>
      <w:r w:rsidRPr="00766DAB">
        <w:rPr>
          <w:rFonts w:ascii="Arial Narrow" w:eastAsia="Arial Narrow" w:hAnsi="Arial Narrow"/>
          <w:b/>
          <w:sz w:val="22"/>
          <w:szCs w:val="22"/>
        </w:rPr>
        <w:t xml:space="preserve">TRES (3) POR CIENTO (%). </w:t>
      </w:r>
    </w:p>
    <w:p w14:paraId="7381A409" w14:textId="77777777" w:rsidR="00DB0648"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 xml:space="preserve">Si el lance es corregido a través de mensaje por el chat del módulo de la subasta de la plataforma transaccional SECOP II. </w:t>
      </w:r>
    </w:p>
    <w:p w14:paraId="4F7EF411" w14:textId="77777777" w:rsidR="00AB784F" w:rsidRPr="00766DAB" w:rsidRDefault="003D1722" w:rsidP="00766DAB">
      <w:pPr>
        <w:pStyle w:val="Listaconvietas3"/>
        <w:jc w:val="both"/>
        <w:rPr>
          <w:rFonts w:ascii="Arial Narrow" w:eastAsia="Arial Narrow" w:hAnsi="Arial Narrow"/>
          <w:sz w:val="22"/>
          <w:szCs w:val="22"/>
        </w:rPr>
      </w:pPr>
      <w:r w:rsidRPr="00766DAB">
        <w:rPr>
          <w:rFonts w:ascii="Arial Narrow" w:eastAsia="Arial Narrow" w:hAnsi="Arial Narrow"/>
          <w:sz w:val="22"/>
          <w:szCs w:val="22"/>
        </w:rPr>
        <w:t>Si el proponente realiza lances por fuera del tiempo establecido, esto quiere decir por fuera de los VEINTE (20) MINUTOS determinados para realizar la Subasta Inversa Electrónica.</w:t>
      </w:r>
    </w:p>
    <w:p w14:paraId="54660152"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UBPD advierte que no será tenido en cuenta el lance que no respete el margen mínimo y se catalogará como no válido, manteniéndose la OFERTA anterior.</w:t>
      </w:r>
    </w:p>
    <w:p w14:paraId="684D9C20" w14:textId="77777777" w:rsidR="00DB0648" w:rsidRPr="00766DAB" w:rsidRDefault="003D1722">
      <w:pPr>
        <w:pStyle w:val="Lista2"/>
        <w:numPr>
          <w:ilvl w:val="0"/>
          <w:numId w:val="20"/>
        </w:numPr>
        <w:jc w:val="both"/>
        <w:rPr>
          <w:rFonts w:ascii="Arial Narrow" w:eastAsia="Arial Narrow" w:hAnsi="Arial Narrow"/>
          <w:b/>
          <w:sz w:val="22"/>
          <w:szCs w:val="22"/>
        </w:rPr>
      </w:pPr>
      <w:r w:rsidRPr="00766DAB">
        <w:rPr>
          <w:rFonts w:ascii="Arial Narrow" w:eastAsia="Arial Narrow" w:hAnsi="Arial Narrow"/>
          <w:sz w:val="22"/>
          <w:szCs w:val="22"/>
        </w:rPr>
        <w:t>Finalizada la Subasta</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el comité evaluador en los aspectos económicos revisará que el menor precio obtenido de la subasta haya respetado las reglas establecidas en el presente pliego, es decir que cada lance haya reflejado mínimo el </w:t>
      </w:r>
      <w:r w:rsidRPr="00766DAB">
        <w:rPr>
          <w:rFonts w:ascii="Arial Narrow" w:eastAsia="Arial Narrow" w:hAnsi="Arial Narrow"/>
          <w:b/>
          <w:sz w:val="22"/>
          <w:szCs w:val="22"/>
        </w:rPr>
        <w:t>TRES (3) PORCIENTO (%)</w:t>
      </w:r>
      <w:r w:rsidRPr="00766DAB">
        <w:rPr>
          <w:rFonts w:ascii="Arial Narrow" w:eastAsia="Arial Narrow" w:hAnsi="Arial Narrow"/>
          <w:sz w:val="22"/>
          <w:szCs w:val="22"/>
        </w:rPr>
        <w:t xml:space="preserve"> respecto de su anterior lance válido. En caso de que el comité evaluador en los aspectos económicos </w:t>
      </w:r>
      <w:r w:rsidRPr="00766DAB">
        <w:rPr>
          <w:rFonts w:ascii="Arial Narrow" w:eastAsia="Arial Narrow" w:hAnsi="Arial Narrow"/>
          <w:b/>
          <w:sz w:val="22"/>
          <w:szCs w:val="22"/>
        </w:rPr>
        <w:t>determine que el oferente no realizó los lances de conformidad con las reglas establecidas, procederá a evaluar al proponente que haya ofrecido el segundo mejor precio y así sucesivamente.</w:t>
      </w:r>
    </w:p>
    <w:p w14:paraId="046B62B4"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El chat del módulo de la subasta de la plataforma transaccional SECOP II no será tenido en cuenta para presentar o corregir lances no válidos.</w:t>
      </w:r>
    </w:p>
    <w:p w14:paraId="26B6362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Toda propuesta posterior anula la anterior, de tal forma que la última se constituirá como la propuesta económica definitiva de cada proponente, siempre que sea un lance valido y respete las reglas aquí contenidas.</w:t>
      </w:r>
    </w:p>
    <w:p w14:paraId="37488129"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La subasta continuará con el último lance válido, independientemente de la posición que ocupe, toda vez que si el que está en primer (1) lugar en la posición, hizo un lance no valido, la plataforma lo siga visualizando con la primera posición. </w:t>
      </w:r>
    </w:p>
    <w:p w14:paraId="738FD98F"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Si los oferentes no presentan lances durante la subasta la UBPD adjudicará el contrato al oferente que haya presentado el menor precio</w:t>
      </w:r>
      <w:r w:rsidR="00FB6046"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(artículo 2.2.1.2.1.2.2. del Decreto 1082 de 2015), siempre que este sea igual o inferior al presupuesto oficial </w:t>
      </w:r>
      <w:r w:rsidR="00B72C57">
        <w:rPr>
          <w:rFonts w:ascii="Arial Narrow" w:eastAsia="Arial Narrow" w:hAnsi="Arial Narrow"/>
          <w:sz w:val="22"/>
          <w:szCs w:val="22"/>
        </w:rPr>
        <w:t xml:space="preserve">de cada Lote </w:t>
      </w:r>
      <w:r w:rsidRPr="00766DAB">
        <w:rPr>
          <w:rFonts w:ascii="Arial Narrow" w:eastAsia="Arial Narrow" w:hAnsi="Arial Narrow"/>
          <w:sz w:val="22"/>
          <w:szCs w:val="22"/>
        </w:rPr>
        <w:t xml:space="preserve">determinado en el estudio previo y análisis del sector y no supere el valor </w:t>
      </w:r>
      <w:r w:rsidR="00B72C57">
        <w:rPr>
          <w:rFonts w:ascii="Arial Narrow" w:eastAsia="Arial Narrow" w:hAnsi="Arial Narrow"/>
          <w:sz w:val="22"/>
          <w:szCs w:val="22"/>
        </w:rPr>
        <w:t xml:space="preserve">unitario </w:t>
      </w:r>
      <w:r w:rsidRPr="00766DAB">
        <w:rPr>
          <w:rFonts w:ascii="Arial Narrow" w:eastAsia="Arial Narrow" w:hAnsi="Arial Narrow"/>
          <w:sz w:val="22"/>
          <w:szCs w:val="22"/>
        </w:rPr>
        <w:t>y total</w:t>
      </w:r>
      <w:r w:rsidR="00B72C57">
        <w:rPr>
          <w:rFonts w:ascii="Arial Narrow" w:eastAsia="Arial Narrow" w:hAnsi="Arial Narrow"/>
          <w:sz w:val="22"/>
          <w:szCs w:val="22"/>
        </w:rPr>
        <w:t xml:space="preserve"> de cada ítem respecto de cada</w:t>
      </w:r>
      <w:r w:rsidRPr="00766DAB">
        <w:rPr>
          <w:rFonts w:ascii="Arial Narrow" w:eastAsia="Arial Narrow" w:hAnsi="Arial Narrow"/>
          <w:sz w:val="22"/>
          <w:szCs w:val="22"/>
        </w:rPr>
        <w:t xml:space="preserve"> </w:t>
      </w:r>
      <w:r w:rsidR="002C1B21" w:rsidRPr="00766DAB">
        <w:rPr>
          <w:rFonts w:ascii="Arial Narrow" w:eastAsia="Arial Narrow" w:hAnsi="Arial Narrow"/>
          <w:sz w:val="22"/>
          <w:szCs w:val="22"/>
        </w:rPr>
        <w:t>Lote</w:t>
      </w:r>
      <w:r w:rsidRPr="00766DAB">
        <w:rPr>
          <w:rFonts w:ascii="Arial Narrow" w:eastAsia="Arial Narrow" w:hAnsi="Arial Narrow"/>
          <w:sz w:val="22"/>
          <w:szCs w:val="22"/>
        </w:rPr>
        <w:t>.</w:t>
      </w:r>
    </w:p>
    <w:p w14:paraId="709A30B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 xml:space="preserve">La UBPD adjudicará el contrato al oferente que haya presentado EL ÚLTIMO VALOR DEL MEJOR LANCE VÁLIDO DE LA SUBASTA </w:t>
      </w:r>
      <w:r w:rsidR="005F2DAD" w:rsidRPr="00766DAB">
        <w:rPr>
          <w:rFonts w:ascii="Arial Narrow" w:eastAsia="Arial Narrow" w:hAnsi="Arial Narrow"/>
          <w:sz w:val="22"/>
          <w:szCs w:val="22"/>
        </w:rPr>
        <w:t>POR LOTE</w:t>
      </w:r>
      <w:r w:rsidRPr="00766DAB">
        <w:rPr>
          <w:rFonts w:ascii="Arial Narrow" w:eastAsia="Arial Narrow" w:hAnsi="Arial Narrow"/>
          <w:sz w:val="22"/>
          <w:szCs w:val="22"/>
        </w:rPr>
        <w:t xml:space="preserve">. </w:t>
      </w:r>
    </w:p>
    <w:p w14:paraId="664BE0BA"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La Entidad publicará el informe de detalle de desarrollo de la subasta</w:t>
      </w:r>
      <w:r w:rsidR="00BC673E"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que arroje la plataforma del SECOP II</w:t>
      </w:r>
    </w:p>
    <w:p w14:paraId="07F93057" w14:textId="77777777" w:rsidR="00DB0648" w:rsidRPr="00766DAB" w:rsidRDefault="003D1722">
      <w:pPr>
        <w:pStyle w:val="Lista2"/>
        <w:numPr>
          <w:ilvl w:val="0"/>
          <w:numId w:val="20"/>
        </w:numPr>
        <w:jc w:val="both"/>
        <w:rPr>
          <w:rFonts w:ascii="Arial Narrow" w:eastAsia="Arial Narrow" w:hAnsi="Arial Narrow"/>
          <w:sz w:val="22"/>
          <w:szCs w:val="22"/>
        </w:rPr>
      </w:pPr>
      <w:r w:rsidRPr="00766DAB">
        <w:rPr>
          <w:rFonts w:ascii="Arial Narrow" w:eastAsia="Arial Narrow" w:hAnsi="Arial Narrow"/>
          <w:sz w:val="22"/>
          <w:szCs w:val="22"/>
        </w:rPr>
        <w:t>Una vez iniciada la audiencia de subasta</w:t>
      </w:r>
      <w:r w:rsidR="00CB7DD2" w:rsidRPr="00766DAB">
        <w:rPr>
          <w:rFonts w:ascii="Arial Narrow" w:eastAsia="Arial Narrow" w:hAnsi="Arial Narrow"/>
          <w:sz w:val="22"/>
          <w:szCs w:val="22"/>
        </w:rPr>
        <w:t xml:space="preserve"> de cada Lote</w:t>
      </w:r>
      <w:r w:rsidRPr="00766DAB">
        <w:rPr>
          <w:rFonts w:ascii="Arial Narrow" w:eastAsia="Arial Narrow" w:hAnsi="Arial Narrow"/>
          <w:sz w:val="22"/>
          <w:szCs w:val="22"/>
        </w:rPr>
        <w:t xml:space="preserve"> los proponentes no podrán, en desarrollo del evento de subasta electrónica, realizar observaciones ni preguntas en caso de hacerlo éstas no serán atendidas, como tampoco podrán hacer uso del mecanismo de subsanación previsto en la ley. </w:t>
      </w:r>
    </w:p>
    <w:p w14:paraId="7DC03B3D" w14:textId="77777777" w:rsidR="00960B9C" w:rsidRPr="00766DAB" w:rsidRDefault="00960B9C" w:rsidP="00766DAB">
      <w:pPr>
        <w:widowControl w:val="0"/>
        <w:pBdr>
          <w:top w:val="nil"/>
          <w:left w:val="nil"/>
          <w:bottom w:val="nil"/>
          <w:right w:val="nil"/>
          <w:between w:val="nil"/>
        </w:pBdr>
        <w:jc w:val="both"/>
        <w:rPr>
          <w:rFonts w:ascii="Arial Narrow" w:eastAsia="Arial Narrow" w:hAnsi="Arial Narrow" w:cs="Arial Narrow"/>
          <w:sz w:val="22"/>
          <w:szCs w:val="22"/>
        </w:rPr>
      </w:pPr>
    </w:p>
    <w:p w14:paraId="52AD97DB" w14:textId="77777777" w:rsidR="00AB784F" w:rsidRPr="00766DAB" w:rsidRDefault="00AB784F" w:rsidP="00766DAB">
      <w:pPr>
        <w:pBdr>
          <w:top w:val="nil"/>
          <w:left w:val="nil"/>
          <w:bottom w:val="nil"/>
          <w:right w:val="nil"/>
          <w:between w:val="nil"/>
        </w:pBdr>
        <w:jc w:val="both"/>
        <w:rPr>
          <w:rFonts w:ascii="Arial Narrow" w:eastAsia="Arial Narrow" w:hAnsi="Arial Narrow" w:cs="Arial Narrow"/>
          <w:b/>
          <w:sz w:val="22"/>
          <w:szCs w:val="22"/>
        </w:rPr>
      </w:pPr>
    </w:p>
    <w:p w14:paraId="68A7A0C5" w14:textId="77777777" w:rsidR="00DB0648" w:rsidRPr="00766DAB" w:rsidRDefault="003D1722">
      <w:pPr>
        <w:pStyle w:val="Prrafodelista"/>
        <w:numPr>
          <w:ilvl w:val="2"/>
          <w:numId w:val="24"/>
        </w:numPr>
        <w:pBdr>
          <w:top w:val="nil"/>
          <w:left w:val="nil"/>
          <w:bottom w:val="nil"/>
          <w:right w:val="nil"/>
          <w:between w:val="nil"/>
        </w:pBdr>
        <w:rPr>
          <w:rFonts w:ascii="Arial Narrow" w:eastAsia="Arial Narrow" w:hAnsi="Arial Narrow" w:cs="Arial Narrow"/>
          <w:b/>
          <w:szCs w:val="22"/>
        </w:rPr>
      </w:pPr>
      <w:r w:rsidRPr="00766DAB">
        <w:rPr>
          <w:rFonts w:ascii="Arial Narrow" w:eastAsia="Arial Narrow" w:hAnsi="Arial Narrow" w:cs="Arial Narrow"/>
          <w:b/>
          <w:szCs w:val="22"/>
        </w:rPr>
        <w:t>Precios artificialmente bajos</w:t>
      </w:r>
    </w:p>
    <w:p w14:paraId="01CF9B35" w14:textId="77777777" w:rsidR="00DB0648" w:rsidRPr="00766DAB" w:rsidRDefault="00DB0648" w:rsidP="00766DAB">
      <w:pPr>
        <w:pBdr>
          <w:top w:val="nil"/>
          <w:left w:val="nil"/>
          <w:bottom w:val="nil"/>
          <w:right w:val="nil"/>
          <w:between w:val="nil"/>
        </w:pBdr>
        <w:ind w:left="720"/>
        <w:jc w:val="both"/>
        <w:rPr>
          <w:rFonts w:ascii="Arial Narrow" w:eastAsia="Arial Narrow" w:hAnsi="Arial Narrow" w:cs="Arial Narrow"/>
          <w:b/>
          <w:sz w:val="22"/>
          <w:szCs w:val="22"/>
        </w:rPr>
      </w:pPr>
    </w:p>
    <w:p w14:paraId="1481FA7A" w14:textId="77777777" w:rsidR="00DB0648" w:rsidRPr="00766DAB"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 xml:space="preserve">En ningún caso la plataforma tecnológica determinará precios artificialmente bajos, este proceso lo determinará la </w:t>
      </w:r>
      <w:r w:rsidR="00B02EC4" w:rsidRPr="00766DAB">
        <w:rPr>
          <w:rFonts w:ascii="Arial Narrow" w:eastAsia="Arial Narrow" w:hAnsi="Arial Narrow"/>
          <w:sz w:val="22"/>
          <w:szCs w:val="22"/>
        </w:rPr>
        <w:t>entidad una vez culminada</w:t>
      </w:r>
      <w:r w:rsidRPr="00766DAB">
        <w:rPr>
          <w:rFonts w:ascii="Arial Narrow" w:eastAsia="Arial Narrow" w:hAnsi="Arial Narrow"/>
          <w:sz w:val="22"/>
          <w:szCs w:val="22"/>
        </w:rPr>
        <w:t xml:space="preserve"> el evento de subasta y aplicará lo dispuesto por el artículo 2.2.1.1.2.2.4 del Decreto 1082 de 2015.</w:t>
      </w:r>
    </w:p>
    <w:p w14:paraId="5972D2F8" w14:textId="77777777" w:rsidR="00DB0648" w:rsidRPr="00766DAB"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lastRenderedPageBreak/>
        <w:t>Teniendo en cuenta lo estipulado en el artículo 2.2.1.1.2.2.4 del Decreto 1082 de 2015, el Comité Asesor y Evaluador en los aspectos Económicos previo al momento de adjudicar, sí considera que el menor precio ofrecido dentro del presente proceso</w:t>
      </w:r>
      <w:r w:rsidR="00B72C57">
        <w:rPr>
          <w:rFonts w:ascii="Arial Narrow" w:eastAsia="Arial Narrow" w:hAnsi="Arial Narrow"/>
          <w:sz w:val="22"/>
          <w:szCs w:val="22"/>
        </w:rPr>
        <w:t xml:space="preserve"> para cada Lote</w:t>
      </w:r>
      <w:r w:rsidRPr="00766DAB">
        <w:rPr>
          <w:rFonts w:ascii="Arial Narrow" w:eastAsia="Arial Narrow" w:hAnsi="Arial Narrow"/>
          <w:sz w:val="22"/>
          <w:szCs w:val="22"/>
        </w:rPr>
        <w:t xml:space="preserve">, resulta artificialmente bajo, requerirá al (los) oferente(s) para que explique(n) y soporten(n) las razones que sustenten el valor ofertado y, con base en las mismas y la información que tenga a su alcance, el Comité Asesor y Evaluador recomendará al Ordenador del Gasto la decisión a adoptar. </w:t>
      </w:r>
    </w:p>
    <w:p w14:paraId="25144ADD" w14:textId="77777777" w:rsidR="00311A01" w:rsidRPr="00311A01" w:rsidRDefault="003D1722">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 xml:space="preserve">En todo caso la entidad se reserva el derecho de realizar visitas técnicas </w:t>
      </w:r>
      <w:r w:rsidR="00B72C57">
        <w:rPr>
          <w:rFonts w:ascii="Arial Narrow" w:eastAsia="Arial Narrow" w:hAnsi="Arial Narrow"/>
          <w:sz w:val="22"/>
          <w:szCs w:val="22"/>
        </w:rPr>
        <w:t xml:space="preserve">(si aplica) </w:t>
      </w:r>
      <w:r w:rsidRPr="00766DAB">
        <w:rPr>
          <w:rFonts w:ascii="Arial Narrow" w:eastAsia="Arial Narrow" w:hAnsi="Arial Narrow"/>
          <w:sz w:val="22"/>
          <w:szCs w:val="22"/>
        </w:rPr>
        <w:t>a efectos de verificar la justificación presentada por el oferente respecto de los precios que se consideren artificialmente bajos según corresponda.</w:t>
      </w:r>
    </w:p>
    <w:p w14:paraId="1688C0CD" w14:textId="77777777" w:rsidR="00B72C57" w:rsidRDefault="000D65D4">
      <w:pPr>
        <w:pStyle w:val="Lista2"/>
        <w:numPr>
          <w:ilvl w:val="0"/>
          <w:numId w:val="21"/>
        </w:numPr>
        <w:jc w:val="both"/>
        <w:rPr>
          <w:rFonts w:ascii="Arial Narrow" w:eastAsia="Arial Narrow" w:hAnsi="Arial Narrow"/>
          <w:sz w:val="22"/>
          <w:szCs w:val="22"/>
        </w:rPr>
      </w:pPr>
      <w:r w:rsidRPr="00766DAB">
        <w:rPr>
          <w:rFonts w:ascii="Arial Narrow" w:eastAsia="Arial Narrow" w:hAnsi="Arial Narrow"/>
          <w:sz w:val="22"/>
          <w:szCs w:val="22"/>
        </w:rPr>
        <w:t>En caso de que, una vez revisada por la entidad la justificación de precios presentada, esta no cumpla con las condiciones establecidas, la Entidad Estatal requerirá al oferente que haya presentado el segundo menor valor para que allegue la respectiva justificación, procediendo a verificar el cumplimiento de los requisitos exigidos. Este procedimiento se adelantará de manera sucesiva con los demás oferentes, en orden descendente de precio.</w:t>
      </w:r>
      <w:r w:rsidR="00B72C57" w:rsidRPr="00B72C57">
        <w:t xml:space="preserve"> </w:t>
      </w:r>
      <w:r w:rsidR="00B72C57" w:rsidRPr="00B72C57">
        <w:rPr>
          <w:rFonts w:ascii="Arial Narrow" w:eastAsia="Arial Narrow" w:hAnsi="Arial Narrow"/>
          <w:sz w:val="22"/>
          <w:szCs w:val="22"/>
        </w:rPr>
        <w:t>Si no existieren oferentes adicionales o si ninguno de ellos cumple con las condiciones requeridas, la Entidad procederá a declarar desierto el proceso de selección</w:t>
      </w:r>
    </w:p>
    <w:p w14:paraId="17593B03" w14:textId="77777777" w:rsidR="00DB0648" w:rsidRPr="00B72C57" w:rsidRDefault="00DB0648" w:rsidP="00B72C57">
      <w:pPr>
        <w:pStyle w:val="Lista2"/>
        <w:ind w:left="0" w:firstLine="0"/>
        <w:jc w:val="both"/>
        <w:rPr>
          <w:rFonts w:ascii="Arial Narrow" w:eastAsia="Arial Narrow" w:hAnsi="Arial Narrow"/>
          <w:sz w:val="22"/>
          <w:szCs w:val="22"/>
        </w:rPr>
      </w:pPr>
    </w:p>
    <w:p w14:paraId="5539A0F4" w14:textId="77777777" w:rsidR="00B72C57" w:rsidRPr="00766DAB" w:rsidRDefault="00B72C57" w:rsidP="00766DAB">
      <w:pPr>
        <w:pStyle w:val="Textoindependienteprimerasangra2"/>
        <w:jc w:val="both"/>
        <w:rPr>
          <w:rFonts w:ascii="Arial Narrow" w:eastAsia="Arial Narrow" w:hAnsi="Arial Narrow"/>
          <w:sz w:val="22"/>
          <w:szCs w:val="22"/>
        </w:rPr>
      </w:pPr>
    </w:p>
    <w:p w14:paraId="1EE099B1" w14:textId="77777777" w:rsidR="00DB0648" w:rsidRDefault="00AB784F" w:rsidP="00766DAB">
      <w:pPr>
        <w:pStyle w:val="Textoindependiente"/>
        <w:rPr>
          <w:rFonts w:ascii="Arial Narrow" w:eastAsia="Arial Narrow" w:hAnsi="Arial Narrow"/>
          <w:b/>
          <w:sz w:val="22"/>
          <w:szCs w:val="22"/>
        </w:rPr>
      </w:pPr>
      <w:r w:rsidRPr="00766DAB">
        <w:rPr>
          <w:rFonts w:ascii="Arial Narrow" w:eastAsia="Arial Narrow" w:hAnsi="Arial Narrow"/>
          <w:b/>
          <w:sz w:val="22"/>
          <w:szCs w:val="22"/>
        </w:rPr>
        <w:t xml:space="preserve">CAPITULO 6. </w:t>
      </w:r>
      <w:r w:rsidR="003D1722" w:rsidRPr="00766DAB">
        <w:rPr>
          <w:rFonts w:ascii="Arial Narrow" w:eastAsia="Arial Narrow" w:hAnsi="Arial Narrow"/>
          <w:b/>
          <w:sz w:val="22"/>
          <w:szCs w:val="22"/>
        </w:rPr>
        <w:t xml:space="preserve">CRITERIOS PARA DIRIMIR EMPATES (Formato No. 8 o 9 </w:t>
      </w:r>
      <w:r w:rsidR="00516A7A" w:rsidRPr="00766DAB">
        <w:rPr>
          <w:rFonts w:ascii="Arial Narrow" w:eastAsia="Arial Narrow" w:hAnsi="Arial Narrow"/>
          <w:b/>
          <w:sz w:val="22"/>
          <w:szCs w:val="22"/>
        </w:rPr>
        <w:t>s</w:t>
      </w:r>
      <w:r w:rsidR="003D1722" w:rsidRPr="00766DAB">
        <w:rPr>
          <w:rFonts w:ascii="Arial Narrow" w:eastAsia="Arial Narrow" w:hAnsi="Arial Narrow"/>
          <w:b/>
          <w:sz w:val="22"/>
          <w:szCs w:val="22"/>
        </w:rPr>
        <w:t xml:space="preserve">egún </w:t>
      </w:r>
      <w:r w:rsidR="00D642BA" w:rsidRPr="00766DAB">
        <w:rPr>
          <w:rFonts w:ascii="Arial Narrow" w:eastAsia="Arial Narrow" w:hAnsi="Arial Narrow"/>
          <w:b/>
          <w:sz w:val="22"/>
          <w:szCs w:val="22"/>
        </w:rPr>
        <w:t>a</w:t>
      </w:r>
      <w:r w:rsidR="003D1722" w:rsidRPr="00766DAB">
        <w:rPr>
          <w:rFonts w:ascii="Arial Narrow" w:eastAsia="Arial Narrow" w:hAnsi="Arial Narrow"/>
          <w:b/>
          <w:sz w:val="22"/>
          <w:szCs w:val="22"/>
        </w:rPr>
        <w:t>plique)</w:t>
      </w:r>
    </w:p>
    <w:p w14:paraId="2974E81B" w14:textId="77777777" w:rsidR="00B72C57" w:rsidRPr="00766DAB" w:rsidRDefault="00B72C57" w:rsidP="00766DAB">
      <w:pPr>
        <w:pStyle w:val="Textoindependiente"/>
        <w:rPr>
          <w:rFonts w:ascii="Arial Narrow" w:eastAsia="Arial Narrow" w:hAnsi="Arial Narrow"/>
          <w:b/>
          <w:sz w:val="22"/>
          <w:szCs w:val="22"/>
        </w:rPr>
      </w:pPr>
    </w:p>
    <w:p w14:paraId="04F90E42" w14:textId="77777777" w:rsidR="00DB0648" w:rsidRDefault="003D1722" w:rsidP="00766DAB">
      <w:pPr>
        <w:pStyle w:val="Textoindependiente"/>
        <w:rPr>
          <w:rFonts w:ascii="Arial Narrow" w:eastAsia="Arial Narrow" w:hAnsi="Arial Narrow"/>
          <w:sz w:val="22"/>
          <w:szCs w:val="22"/>
        </w:rPr>
      </w:pPr>
      <w:r w:rsidRPr="00766DAB">
        <w:rPr>
          <w:rFonts w:ascii="Arial Narrow" w:eastAsia="Arial Narrow" w:hAnsi="Arial Narrow"/>
          <w:sz w:val="22"/>
          <w:szCs w:val="22"/>
        </w:rPr>
        <w:t>En caso de empate la Entidad Compradora agotará los factores de desempate establecidos en el artículo 35 de la Ley 2069 de 2021, reglamentada por el Artículo 2.2.1.2.4.2.17 del Decreto 1860 de 2021.</w:t>
      </w:r>
    </w:p>
    <w:p w14:paraId="61A4A12A" w14:textId="77777777" w:rsidR="00766DAB" w:rsidRPr="00766DAB" w:rsidRDefault="00766DAB" w:rsidP="00766DAB">
      <w:pPr>
        <w:pStyle w:val="Textoindependiente"/>
        <w:rPr>
          <w:rFonts w:ascii="Arial Narrow" w:eastAsia="Arial Narrow" w:hAnsi="Arial Narrow"/>
          <w:sz w:val="22"/>
          <w:szCs w:val="22"/>
        </w:rPr>
      </w:pPr>
    </w:p>
    <w:tbl>
      <w:tblPr>
        <w:tblStyle w:val="af4"/>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5812"/>
      </w:tblGrid>
      <w:tr w:rsidR="00DB0648" w:rsidRPr="00B72C57" w14:paraId="2F9FDD9D" w14:textId="77777777" w:rsidTr="009E5BEC">
        <w:tc>
          <w:tcPr>
            <w:tcW w:w="3539" w:type="dxa"/>
          </w:tcPr>
          <w:p w14:paraId="03C7A207" w14:textId="77777777" w:rsidR="00DB0648" w:rsidRPr="00B72C57" w:rsidRDefault="003D1722" w:rsidP="00B53A87">
            <w:pPr>
              <w:jc w:val="center"/>
              <w:rPr>
                <w:rFonts w:ascii="Arial Narrow" w:eastAsia="Arial Narrow" w:hAnsi="Arial Narrow" w:cs="Arial Narrow"/>
                <w:b/>
              </w:rPr>
            </w:pPr>
            <w:r w:rsidRPr="00B72C57">
              <w:rPr>
                <w:rFonts w:ascii="Arial Narrow" w:eastAsia="Arial Narrow" w:hAnsi="Arial Narrow" w:cs="Arial Narrow"/>
                <w:b/>
              </w:rPr>
              <w:t>CRITERIOS DE DESEMPATE</w:t>
            </w:r>
          </w:p>
        </w:tc>
        <w:tc>
          <w:tcPr>
            <w:tcW w:w="5812" w:type="dxa"/>
          </w:tcPr>
          <w:p w14:paraId="1C9F8AE3" w14:textId="77777777" w:rsidR="00DB0648" w:rsidRPr="00B72C57" w:rsidRDefault="003D1722" w:rsidP="00B53A87">
            <w:pPr>
              <w:jc w:val="center"/>
              <w:rPr>
                <w:rFonts w:ascii="Arial Narrow" w:eastAsia="Arial Narrow" w:hAnsi="Arial Narrow" w:cs="Arial Narrow"/>
                <w:b/>
              </w:rPr>
            </w:pPr>
            <w:r w:rsidRPr="00B72C57">
              <w:rPr>
                <w:rFonts w:ascii="Arial Narrow" w:eastAsia="Arial Narrow" w:hAnsi="Arial Narrow" w:cs="Arial Narrow"/>
                <w:b/>
              </w:rPr>
              <w:t>ACREDITACIÓN</w:t>
            </w:r>
          </w:p>
        </w:tc>
      </w:tr>
      <w:tr w:rsidR="00DB0648" w:rsidRPr="00B72C57" w14:paraId="08B0E85A" w14:textId="77777777" w:rsidTr="009E5BEC">
        <w:tc>
          <w:tcPr>
            <w:tcW w:w="3539" w:type="dxa"/>
          </w:tcPr>
          <w:p w14:paraId="23059DE3"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1. Preferir la oferta de bienes o servicios nacionales frente a la oferta de bienes o servicios extranjeros</w:t>
            </w:r>
          </w:p>
        </w:tc>
        <w:tc>
          <w:tcPr>
            <w:tcW w:w="5812" w:type="dxa"/>
          </w:tcPr>
          <w:p w14:paraId="2986DCB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35CF1F3E" w14:textId="77777777" w:rsidR="00DB0648" w:rsidRPr="00B72C57" w:rsidRDefault="00DB0648" w:rsidP="00B53A87">
            <w:pPr>
              <w:rPr>
                <w:rFonts w:ascii="Arial Narrow" w:eastAsia="Arial Narrow" w:hAnsi="Arial Narrow" w:cs="Arial Narrow"/>
              </w:rPr>
            </w:pPr>
          </w:p>
          <w:p w14:paraId="65EE6C8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1. </w:t>
            </w:r>
            <w:r w:rsidR="00D4189C" w:rsidRPr="00B72C57">
              <w:rPr>
                <w:rFonts w:ascii="Arial Narrow" w:eastAsia="Arial Narrow" w:hAnsi="Arial Narrow" w:cs="Arial Narrow"/>
              </w:rPr>
              <w:t>L</w:t>
            </w:r>
            <w:r w:rsidRPr="00B72C57">
              <w:rPr>
                <w:rFonts w:ascii="Arial Narrow" w:eastAsia="Arial Narrow" w:hAnsi="Arial Narrow" w:cs="Arial Narrow"/>
              </w:rPr>
              <w:t>a Entidad verificará el Formato de Apoyo a la Industria Nacional</w:t>
            </w:r>
          </w:p>
          <w:p w14:paraId="06C6838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2. Cuando se trate de servicios, la Entidad verificará que el domicilio ésta dentro del territorio nacional, así: Para una persona jurídica constituida en el país; se hará a través del certificado de existencia y representación legal. Para una persona natural, se hará a través del Certificado de inscripción en el Registro Mercantil. En el caso del proponente plural se verificará para cada uno de sus integrantes, según corresponda.  </w:t>
            </w:r>
          </w:p>
        </w:tc>
      </w:tr>
      <w:tr w:rsidR="00DB0648" w:rsidRPr="00B72C57" w14:paraId="19900FDA" w14:textId="77777777" w:rsidTr="009E5BEC">
        <w:trPr>
          <w:trHeight w:val="495"/>
        </w:trPr>
        <w:tc>
          <w:tcPr>
            <w:tcW w:w="3539" w:type="dxa"/>
          </w:tcPr>
          <w:p w14:paraId="05CE8669"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2.  Preferir la propuesta de la mujer cabeza de familia. Igualmente, se preferirá la propuesta de la mujer víctima de violencia intrafamiliar.</w:t>
            </w:r>
          </w:p>
          <w:p w14:paraId="5F072915" w14:textId="77777777" w:rsidR="00DB0648" w:rsidRPr="00B72C57" w:rsidRDefault="00DB0648" w:rsidP="00B53A87">
            <w:pPr>
              <w:rPr>
                <w:rFonts w:ascii="Arial Narrow" w:eastAsia="Arial Narrow" w:hAnsi="Arial Narrow" w:cs="Arial Narrow"/>
                <w:b/>
              </w:rPr>
            </w:pPr>
          </w:p>
          <w:p w14:paraId="30BFFAA6" w14:textId="77777777" w:rsidR="00DB0648" w:rsidRPr="00B72C57" w:rsidRDefault="00DB0648" w:rsidP="00B53A87">
            <w:pPr>
              <w:rPr>
                <w:rFonts w:ascii="Arial Narrow" w:eastAsia="Arial Narrow" w:hAnsi="Arial Narrow" w:cs="Arial Narrow"/>
              </w:rPr>
            </w:pPr>
          </w:p>
          <w:p w14:paraId="4FFF7AFC"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w:t>
            </w:r>
          </w:p>
          <w:p w14:paraId="171DF6BB" w14:textId="77777777" w:rsidR="00DB0648" w:rsidRPr="00B72C57" w:rsidRDefault="00DB0648" w:rsidP="00B53A87">
            <w:pPr>
              <w:rPr>
                <w:rFonts w:ascii="Arial Narrow" w:eastAsia="Arial Narrow" w:hAnsi="Arial Narrow" w:cs="Arial Narrow"/>
              </w:rPr>
            </w:pPr>
          </w:p>
          <w:p w14:paraId="738F2DF6" w14:textId="77777777" w:rsidR="00DB0648" w:rsidRPr="00B72C57" w:rsidRDefault="00DB0648" w:rsidP="00B53A87">
            <w:pPr>
              <w:rPr>
                <w:rFonts w:ascii="Arial Narrow" w:eastAsia="Arial Narrow" w:hAnsi="Arial Narrow" w:cs="Arial Narrow"/>
              </w:rPr>
            </w:pPr>
          </w:p>
          <w:p w14:paraId="56E321E3"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w:t>
            </w:r>
          </w:p>
          <w:p w14:paraId="6297F47A" w14:textId="77777777" w:rsidR="00DB0648" w:rsidRPr="00B72C57" w:rsidRDefault="00DB0648" w:rsidP="00B53A87">
            <w:pPr>
              <w:rPr>
                <w:rFonts w:ascii="Arial Narrow" w:eastAsia="Arial Narrow" w:hAnsi="Arial Narrow" w:cs="Arial Narrow"/>
              </w:rPr>
            </w:pPr>
          </w:p>
          <w:p w14:paraId="7A8AE58D"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w:t>
            </w:r>
          </w:p>
        </w:tc>
        <w:tc>
          <w:tcPr>
            <w:tcW w:w="5812" w:type="dxa"/>
          </w:tcPr>
          <w:p w14:paraId="3D954E61"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23ECB854" w14:textId="77777777" w:rsidR="00DB0648" w:rsidRPr="00B72C57" w:rsidRDefault="00DB0648" w:rsidP="00B53A87">
            <w:pPr>
              <w:rPr>
                <w:rFonts w:ascii="Arial Narrow" w:eastAsia="Arial Narrow" w:hAnsi="Arial Narrow" w:cs="Arial Narrow"/>
              </w:rPr>
            </w:pPr>
          </w:p>
          <w:p w14:paraId="4B68473B"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En el evento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7A817EAB" w14:textId="77777777" w:rsidR="00DB0648" w:rsidRPr="00B72C57" w:rsidRDefault="00DB0648" w:rsidP="00B53A87">
            <w:pPr>
              <w:rPr>
                <w:rFonts w:ascii="Arial Narrow" w:eastAsia="Arial Narrow" w:hAnsi="Arial Narrow" w:cs="Arial Narrow"/>
              </w:rPr>
            </w:pPr>
          </w:p>
          <w:p w14:paraId="54E556F6"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En el evento de mujer víctima de violencia intrafamiliar deberá allegar la medida de protección expedida por la autoridad competente. Conforme a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7D460A7C" w14:textId="77777777" w:rsidR="00DB0648" w:rsidRPr="00B72C57" w:rsidRDefault="00DB0648" w:rsidP="00B53A87">
            <w:pPr>
              <w:rPr>
                <w:rFonts w:ascii="Arial Narrow" w:eastAsia="Arial Narrow" w:hAnsi="Arial Narrow" w:cs="Arial Narrow"/>
              </w:rPr>
            </w:pPr>
          </w:p>
          <w:p w14:paraId="030D1F3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Si el proponente es una persona jurídica,  el representante legal o el revisor fiscal, según corresponda, deberá diligenciar y aportar el  </w:t>
            </w:r>
            <w:r w:rsidRPr="00B72C57">
              <w:rPr>
                <w:rFonts w:ascii="Arial Narrow" w:eastAsia="Arial Narrow" w:hAnsi="Arial Narrow" w:cs="Arial Narrow"/>
                <w:b/>
              </w:rPr>
              <w:t>FORMATO</w:t>
            </w:r>
            <w:r w:rsidRPr="00B72C57">
              <w:rPr>
                <w:rFonts w:ascii="Arial Narrow" w:eastAsia="Arial Narrow" w:hAnsi="Arial Narrow" w:cs="Arial Narrow"/>
              </w:rPr>
              <w:t xml:space="preserve"> - </w:t>
            </w:r>
            <w:r w:rsidRPr="00B72C57">
              <w:rPr>
                <w:rFonts w:ascii="Arial Narrow" w:eastAsia="Arial Narrow" w:hAnsi="Arial Narrow" w:cs="Arial Narrow"/>
                <w:b/>
              </w:rPr>
              <w:t xml:space="preserve">MUJER CABEZA  DE FAMILIA,  MUJERES  VÍCTIMAS  DE  LA  VIOLENCIA </w:t>
            </w:r>
            <w:r w:rsidRPr="00B72C57">
              <w:rPr>
                <w:rFonts w:ascii="Arial Narrow" w:eastAsia="Arial Narrow" w:hAnsi="Arial Narrow" w:cs="Arial Narrow"/>
                <w:b/>
              </w:rPr>
              <w:lastRenderedPageBreak/>
              <w:t>INTRAFAMILIAR  O DE  LA PERSONA JURÍDICA  EN LA CUAL PARTICIPE O PARTICIPEN MAYORITARIAMENTE</w:t>
            </w:r>
            <w:r w:rsidRPr="00B72C57">
              <w:rPr>
                <w:rFonts w:ascii="Arial Narrow" w:eastAsia="Arial Narrow" w:hAnsi="Arial Narrow" w:cs="Arial Narrow"/>
              </w:rPr>
              <w:t xml:space="preserve">, mediante el cual acredita, bajo la gravedad de juramento, que más del cincuenta por ciento (50%) de la composición accionaria o cuota parte de la persona jurídica está constituida por mujeres cabeza de familia y/o mujeres víctimas de violencia intrafamiliar.  </w:t>
            </w:r>
          </w:p>
          <w:p w14:paraId="2972AD96" w14:textId="77777777" w:rsidR="005D1CA6" w:rsidRPr="00B72C57" w:rsidRDefault="003D1722" w:rsidP="00B53A87">
            <w:pPr>
              <w:rPr>
                <w:rFonts w:ascii="Arial Narrow" w:eastAsia="Arial Narrow" w:hAnsi="Arial Narrow" w:cs="Arial Narrow"/>
              </w:rPr>
            </w:pPr>
            <w:r w:rsidRPr="00B72C57">
              <w:rPr>
                <w:rFonts w:ascii="Arial Narrow" w:eastAsia="Arial Narrow" w:hAnsi="Arial Narrow" w:cs="Arial Narrow"/>
              </w:rPr>
              <w:t>NOTA: La persona jurídica deberá aportar para cada persona registrada en el formato, los documentos correspondientes de la situación que se pretende acreditar en los términos aquí señalados, si es Mujer cabeza de familia o mujer víctima de violencia intrafamiliar, medida de protección.</w:t>
            </w:r>
            <w:r w:rsidR="005D1CA6" w:rsidRPr="00B72C57">
              <w:rPr>
                <w:rFonts w:ascii="Arial Narrow" w:eastAsia="Arial Narrow" w:hAnsi="Arial Narrow" w:cs="Arial Narrow"/>
              </w:rPr>
              <w:t xml:space="preserve"> Además, deberá acreditar la condición indicada de cada una de las mujeres que participen en la sociedad, aportando los documentos de cada una de ellas, de acuerdo con los dos incisos anteriores.</w:t>
            </w:r>
          </w:p>
          <w:p w14:paraId="2F7A26F7"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C35A98B"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rPr>
            </w:pPr>
            <w:r w:rsidRPr="00B72C57">
              <w:rPr>
                <w:rFonts w:ascii="Arial Narrow" w:eastAsia="Arial Narrow" w:hAnsi="Arial Narrow" w:cs="Arial Narrow"/>
              </w:rPr>
              <w:t xml:space="preserve">NOTA: Cada una de la (s) mujer (es) cabeza de familia o mujer (es) </w:t>
            </w:r>
            <w:proofErr w:type="spellStart"/>
            <w:r w:rsidRPr="00B72C57">
              <w:rPr>
                <w:rFonts w:ascii="Arial Narrow" w:eastAsia="Arial Narrow" w:hAnsi="Arial Narrow" w:cs="Arial Narrow"/>
              </w:rPr>
              <w:t>victima</w:t>
            </w:r>
            <w:proofErr w:type="spellEnd"/>
            <w:r w:rsidRPr="00B72C57">
              <w:rPr>
                <w:rFonts w:ascii="Arial Narrow" w:eastAsia="Arial Narrow" w:hAnsi="Arial Narrow" w:cs="Arial Narrow"/>
              </w:rPr>
              <w:t xml:space="preserve"> de violencia intrafamiliar deberá diligencia el formato de autorización de tratamiento de datos.</w:t>
            </w:r>
          </w:p>
          <w:p w14:paraId="31B63534" w14:textId="77777777" w:rsidR="005D1CA6" w:rsidRPr="00B72C57" w:rsidRDefault="005D1CA6" w:rsidP="00B53A87">
            <w:pPr>
              <w:pBdr>
                <w:top w:val="nil"/>
                <w:left w:val="nil"/>
                <w:bottom w:val="nil"/>
                <w:right w:val="nil"/>
                <w:between w:val="nil"/>
              </w:pBdr>
              <w:ind w:left="6"/>
              <w:rPr>
                <w:rFonts w:ascii="Arial Narrow" w:eastAsia="Arial Narrow" w:hAnsi="Arial Narrow" w:cs="Arial Narrow"/>
              </w:rPr>
            </w:pPr>
          </w:p>
          <w:p w14:paraId="3623E189" w14:textId="77777777" w:rsidR="00DB0648" w:rsidRPr="00B72C57" w:rsidRDefault="003D1722" w:rsidP="00B53A87">
            <w:pPr>
              <w:widowControl w:val="0"/>
              <w:rPr>
                <w:rFonts w:ascii="Arial Narrow" w:eastAsia="Arial Narrow" w:hAnsi="Arial Narrow" w:cs="Arial Narrow"/>
              </w:rPr>
            </w:pPr>
            <w:r w:rsidRPr="00B72C57">
              <w:rPr>
                <w:rFonts w:ascii="Arial Narrow" w:eastAsia="Arial Narrow" w:hAnsi="Arial Narrow" w:cs="Arial Narrow"/>
              </w:rPr>
              <w:t>En el caso de los proponentes plurales, se preferirá la oferta cuando cada uno de los integrantes acredite alguna de las condiciones señaladas</w:t>
            </w:r>
          </w:p>
        </w:tc>
      </w:tr>
      <w:tr w:rsidR="00DB0648" w:rsidRPr="00B72C57" w14:paraId="3CB6F480" w14:textId="77777777" w:rsidTr="009E5BEC">
        <w:tc>
          <w:tcPr>
            <w:tcW w:w="3539" w:type="dxa"/>
          </w:tcPr>
          <w:p w14:paraId="46BCD1D2"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lastRenderedPageBreak/>
              <w:t xml:space="preserve">3. Preferir la propuesta presentada por el oferente que acredite en las condiciones establecidas en la ley que por lo menos el diez por ciento (10%) de su nómina está en condición de discapacidad a la que se refiere la Ley 361 de 1997.  </w:t>
            </w:r>
          </w:p>
        </w:tc>
        <w:tc>
          <w:tcPr>
            <w:tcW w:w="5812" w:type="dxa"/>
          </w:tcPr>
          <w:p w14:paraId="54CA44E6"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6EC1FCB3" w14:textId="77777777" w:rsidR="00DB0648" w:rsidRPr="00B72C57" w:rsidRDefault="00DB0648" w:rsidP="00B53A87">
            <w:pPr>
              <w:rPr>
                <w:rFonts w:ascii="Arial Narrow" w:eastAsia="Arial Narrow" w:hAnsi="Arial Narrow" w:cs="Arial Narrow"/>
              </w:rPr>
            </w:pPr>
          </w:p>
          <w:p w14:paraId="2308545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La persona natural, el representante legal o el revisor fiscal, según corresponda, deberá diligenciar y allegar el </w:t>
            </w:r>
            <w:r w:rsidRPr="00B72C57">
              <w:rPr>
                <w:rFonts w:ascii="Arial Narrow" w:eastAsia="Arial Narrow" w:hAnsi="Arial Narrow" w:cs="Arial Narrow"/>
                <w:b/>
              </w:rPr>
              <w:t>FORMATO VINCULACIÓN DE PERSONAS EN CONDICIÓN DE DISCAPACIDAD,</w:t>
            </w:r>
            <w:r w:rsidRPr="00B72C57">
              <w:rPr>
                <w:rFonts w:ascii="Arial Narrow" w:eastAsia="Arial Narrow" w:hAnsi="Arial Narrow" w:cs="Arial Narrow"/>
              </w:rPr>
              <w:t xml:space="preserve"> aportando los siguientes documentos:</w:t>
            </w:r>
          </w:p>
          <w:p w14:paraId="11995F03" w14:textId="77777777" w:rsidR="00DB0648" w:rsidRPr="00B72C57" w:rsidRDefault="00DB0648" w:rsidP="00B53A87">
            <w:pPr>
              <w:rPr>
                <w:rFonts w:ascii="Arial Narrow" w:eastAsia="Arial Narrow" w:hAnsi="Arial Narrow" w:cs="Arial Narrow"/>
              </w:rPr>
            </w:pPr>
          </w:p>
          <w:p w14:paraId="43DEA6CB"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Certificado expedido por la </w:t>
            </w:r>
            <w:r w:rsidRPr="00B72C57">
              <w:rPr>
                <w:rFonts w:ascii="Arial Narrow" w:eastAsia="Arial Narrow" w:hAnsi="Arial Narrow" w:cs="Arial Narrow"/>
                <w:highlight w:val="white"/>
              </w:rPr>
              <w:t xml:space="preserve">oficina del Ministerio del Trabajo de la respectiva zona, en el que conste que hayan sido contratados con por lo menos un (1) año de anterioridad a la fecha de cierre del Proceso de Contratación o desde el momento de la constitución de la persona jurídica cuando esta es inferior a un (1) año. </w:t>
            </w:r>
          </w:p>
          <w:p w14:paraId="4FB19622"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b/>
                <w:highlight w:val="white"/>
              </w:rPr>
            </w:pPr>
            <w:r w:rsidRPr="00B72C57">
              <w:rPr>
                <w:rFonts w:ascii="Arial Narrow" w:eastAsia="Arial Narrow" w:hAnsi="Arial Narrow" w:cs="Arial Narrow"/>
                <w:highlight w:val="white"/>
              </w:rPr>
              <w:t>Certificado de aportes a seguridad social suscrito por el representante legal y revisor fiscal</w:t>
            </w:r>
            <w:r w:rsidR="0009487A" w:rsidRPr="00B72C57">
              <w:rPr>
                <w:rFonts w:ascii="Arial Narrow" w:eastAsia="Arial Narrow" w:hAnsi="Arial Narrow" w:cs="Arial Narrow"/>
              </w:rPr>
              <w:t xml:space="preserve"> o el contador (</w:t>
            </w:r>
            <w:r w:rsidRPr="00B72C57">
              <w:rPr>
                <w:rFonts w:ascii="Arial Narrow" w:eastAsia="Arial Narrow" w:hAnsi="Arial Narrow" w:cs="Arial Narrow"/>
                <w:highlight w:val="white"/>
              </w:rPr>
              <w:t>según corresponda</w:t>
            </w:r>
            <w:r w:rsidR="0009487A" w:rsidRPr="00B72C57">
              <w:rPr>
                <w:rFonts w:ascii="Arial Narrow" w:eastAsia="Arial Narrow" w:hAnsi="Arial Narrow" w:cs="Arial Narrow"/>
                <w:highlight w:val="white"/>
              </w:rPr>
              <w:t>)</w:t>
            </w:r>
            <w:r w:rsidRPr="00B72C57">
              <w:rPr>
                <w:rFonts w:ascii="Arial Narrow" w:eastAsia="Arial Narrow" w:hAnsi="Arial Narrow" w:cs="Arial Narrow"/>
                <w:highlight w:val="white"/>
              </w:rPr>
              <w:t xml:space="preserve"> del último año o del tiempo de su constitución cuando su conformación es inferior a un (1) año, en el que se demuestren los pagos realizados por el empleador. </w:t>
            </w:r>
          </w:p>
          <w:p w14:paraId="6AD96EC4" w14:textId="77777777" w:rsidR="00DB0648" w:rsidRPr="00B72C57" w:rsidRDefault="00DB0648" w:rsidP="00B53A87">
            <w:pPr>
              <w:pBdr>
                <w:top w:val="nil"/>
                <w:left w:val="nil"/>
                <w:bottom w:val="nil"/>
                <w:right w:val="nil"/>
                <w:between w:val="nil"/>
              </w:pBdr>
              <w:ind w:left="720"/>
              <w:rPr>
                <w:rFonts w:ascii="Arial Narrow" w:eastAsia="Arial Narrow" w:hAnsi="Arial Narrow" w:cs="Arial Narrow"/>
                <w:b/>
                <w:highlight w:val="white"/>
              </w:rPr>
            </w:pPr>
          </w:p>
          <w:p w14:paraId="327B3BEE"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 </w:t>
            </w:r>
          </w:p>
        </w:tc>
      </w:tr>
      <w:tr w:rsidR="00DB0648" w:rsidRPr="00B72C57" w14:paraId="1A4520CB" w14:textId="77777777" w:rsidTr="009E5BEC">
        <w:tc>
          <w:tcPr>
            <w:tcW w:w="3539" w:type="dxa"/>
          </w:tcPr>
          <w:p w14:paraId="51CEA093"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5812" w:type="dxa"/>
          </w:tcPr>
          <w:p w14:paraId="7EF30B94" w14:textId="77777777" w:rsidR="00DB0648" w:rsidRPr="00B72C57" w:rsidRDefault="00DB0648" w:rsidP="00B53A87">
            <w:pPr>
              <w:rPr>
                <w:rFonts w:ascii="Arial Narrow" w:eastAsia="Arial Narrow" w:hAnsi="Arial Narrow" w:cs="Arial Narrow"/>
                <w:highlight w:val="white"/>
              </w:rPr>
            </w:pPr>
          </w:p>
          <w:p w14:paraId="4D102759" w14:textId="77777777" w:rsidR="00DB0648" w:rsidRPr="00B72C57" w:rsidRDefault="003D1722" w:rsidP="00B53A87">
            <w:pPr>
              <w:rPr>
                <w:rFonts w:ascii="Arial Narrow" w:eastAsia="Arial Narrow" w:hAnsi="Arial Narrow" w:cs="Arial Narrow"/>
              </w:rPr>
            </w:pPr>
            <w:bookmarkStart w:id="28" w:name="_heading=h.4d34og8" w:colFirst="0" w:colLast="0"/>
            <w:bookmarkEnd w:id="28"/>
            <w:r w:rsidRPr="00B72C57">
              <w:rPr>
                <w:rFonts w:ascii="Arial Narrow" w:eastAsia="Arial Narrow" w:hAnsi="Arial Narrow" w:cs="Arial Narrow"/>
              </w:rPr>
              <w:t>Para la acreditación se tendrá en cuenta lo siguiente:</w:t>
            </w:r>
          </w:p>
          <w:p w14:paraId="7FC26176" w14:textId="77777777" w:rsidR="00DB0648" w:rsidRPr="00B72C57" w:rsidRDefault="00DB0648" w:rsidP="00B53A87">
            <w:pPr>
              <w:rPr>
                <w:rFonts w:ascii="Arial Narrow" w:eastAsia="Arial Narrow" w:hAnsi="Arial Narrow" w:cs="Arial Narrow"/>
                <w:highlight w:val="white"/>
              </w:rPr>
            </w:pPr>
          </w:p>
          <w:p w14:paraId="5F21EDCB"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La persona natural, el representante legal o el revisor fiscal, según corresponda, deberá diligenciar y allegar el </w:t>
            </w:r>
            <w:r w:rsidRPr="00B72C57">
              <w:rPr>
                <w:rFonts w:ascii="Arial Narrow" w:eastAsia="Arial Narrow" w:hAnsi="Arial Narrow" w:cs="Arial Narrow"/>
                <w:b/>
                <w:highlight w:val="white"/>
              </w:rPr>
              <w:t xml:space="preserve">FORMATO VINCULACIÓN DE PERSONAS MAYORES Y NO BENEFICIARIAS DE LA PENSIÓN DE VEJEZ, FAMILIAR O SOBREVIVENCIA (EMPLEADOR – PROPONENTE), </w:t>
            </w:r>
            <w:r w:rsidRPr="00B72C57">
              <w:rPr>
                <w:rFonts w:ascii="Arial Narrow" w:eastAsia="Arial Narrow" w:hAnsi="Arial Narrow" w:cs="Arial Narrow"/>
                <w:highlight w:val="white"/>
              </w:rPr>
              <w:t>aportando el siguiente documento:</w:t>
            </w:r>
          </w:p>
          <w:p w14:paraId="33AC5D63" w14:textId="77777777" w:rsidR="00DB0648" w:rsidRPr="00B72C57" w:rsidRDefault="00DB0648" w:rsidP="00B53A87">
            <w:pPr>
              <w:rPr>
                <w:rFonts w:ascii="Arial Narrow" w:eastAsia="Arial Narrow" w:hAnsi="Arial Narrow" w:cs="Arial Narrow"/>
                <w:highlight w:val="white"/>
              </w:rPr>
            </w:pPr>
          </w:p>
          <w:p w14:paraId="7687743B"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lastRenderedPageBreak/>
              <w:t xml:space="preserve">Certificado de aportes a seguridad social del último año o del tiempo de su constitución cuando su conformación es inferior a un (1) año, en el que se demuestren los pagos realizados por el empleador. </w:t>
            </w:r>
          </w:p>
          <w:p w14:paraId="4582F066" w14:textId="77777777" w:rsidR="00DB0648" w:rsidRPr="00B72C57" w:rsidRDefault="00DB0648" w:rsidP="00B53A87">
            <w:pPr>
              <w:pBdr>
                <w:top w:val="nil"/>
                <w:left w:val="nil"/>
                <w:bottom w:val="nil"/>
                <w:right w:val="nil"/>
                <w:between w:val="nil"/>
              </w:pBdr>
              <w:ind w:left="720"/>
              <w:rPr>
                <w:rFonts w:ascii="Arial Narrow" w:eastAsia="Arial Narrow" w:hAnsi="Arial Narrow" w:cs="Arial Narrow"/>
                <w:highlight w:val="white"/>
              </w:rPr>
            </w:pPr>
          </w:p>
          <w:p w14:paraId="4B4D415C"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highlight w:val="white"/>
              </w:rPr>
              <w:t xml:space="preserve">FORMATO VINCULACIÓN DE PERSONAS MAYORES Y NO BENEFICIARIAS DE LA PENSIÓN DE VEJEZ, FAMILIAR O SOBREVIVENCIA (TRABAJADOR) </w:t>
            </w:r>
            <w:r w:rsidRPr="00B72C57">
              <w:rPr>
                <w:rFonts w:ascii="Arial Narrow" w:eastAsia="Arial Narrow" w:hAnsi="Arial Narrow" w:cs="Arial Narrow"/>
                <w:highlight w:val="white"/>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6DD14B1F" w14:textId="77777777" w:rsidR="00DB0648" w:rsidRPr="00B72C57" w:rsidRDefault="00DB0648" w:rsidP="00B53A87">
            <w:pPr>
              <w:rPr>
                <w:rFonts w:ascii="Arial Narrow" w:eastAsia="Arial Narrow" w:hAnsi="Arial Narrow" w:cs="Arial Narrow"/>
                <w:highlight w:val="white"/>
              </w:rPr>
            </w:pPr>
          </w:p>
          <w:p w14:paraId="113BE943"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27072B3"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  </w:t>
            </w:r>
          </w:p>
          <w:p w14:paraId="6EED222E" w14:textId="77777777" w:rsidR="00DB0648" w:rsidRPr="00B72C57" w:rsidRDefault="003D1722" w:rsidP="00B53A87">
            <w:pPr>
              <w:widowControl w:val="0"/>
              <w:rPr>
                <w:rFonts w:ascii="Arial Narrow" w:eastAsia="Arial Narrow" w:hAnsi="Arial Narrow" w:cs="Arial Narrow"/>
                <w:highlight w:val="white"/>
              </w:rPr>
            </w:pPr>
            <w:r w:rsidRPr="00B72C57">
              <w:rPr>
                <w:rFonts w:ascii="Arial Narrow" w:eastAsia="Arial Narrow" w:hAnsi="Arial Narrow" w:cs="Arial Narrow"/>
                <w:highlight w:val="white"/>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DB0648" w:rsidRPr="00B72C57" w14:paraId="74EAE28F" w14:textId="77777777" w:rsidTr="009E5BEC">
        <w:tc>
          <w:tcPr>
            <w:tcW w:w="3539" w:type="dxa"/>
          </w:tcPr>
          <w:p w14:paraId="6907DCBE"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lastRenderedPageBreak/>
              <w:t xml:space="preserve">5. Preferir la propuesta presentada por el oferente que acredite, en las condiciones establecidas en la ley, que por lo menos diez por ciento (10%) de su </w:t>
            </w:r>
            <w:r w:rsidR="009E5BEC" w:rsidRPr="00B72C57">
              <w:rPr>
                <w:rFonts w:ascii="Arial Narrow" w:eastAsia="Arial Narrow" w:hAnsi="Arial Narrow" w:cs="Arial Narrow"/>
                <w:b/>
              </w:rPr>
              <w:t>nómina pertenece</w:t>
            </w:r>
            <w:r w:rsidRPr="00B72C57">
              <w:rPr>
                <w:rFonts w:ascii="Arial Narrow" w:eastAsia="Arial Narrow" w:hAnsi="Arial Narrow" w:cs="Arial Narrow"/>
                <w:b/>
              </w:rPr>
              <w:t xml:space="preserve"> a población indígena, negra, </w:t>
            </w:r>
            <w:proofErr w:type="gramStart"/>
            <w:r w:rsidRPr="00B72C57">
              <w:rPr>
                <w:rFonts w:ascii="Arial Narrow" w:eastAsia="Arial Narrow" w:hAnsi="Arial Narrow" w:cs="Arial Narrow"/>
                <w:b/>
              </w:rPr>
              <w:t>afrocolombiana,  raizal</w:t>
            </w:r>
            <w:proofErr w:type="gramEnd"/>
            <w:r w:rsidR="005C41F6" w:rsidRPr="00B72C57">
              <w:rPr>
                <w:rFonts w:ascii="Arial Narrow" w:eastAsia="Arial Narrow" w:hAnsi="Arial Narrow" w:cs="Arial Narrow"/>
                <w:b/>
              </w:rPr>
              <w:t>, palanquera</w:t>
            </w:r>
            <w:r w:rsidRPr="00B72C57">
              <w:rPr>
                <w:rFonts w:ascii="Arial Narrow" w:eastAsia="Arial Narrow" w:hAnsi="Arial Narrow" w:cs="Arial Narrow"/>
                <w:b/>
              </w:rPr>
              <w:t xml:space="preserve">, </w:t>
            </w:r>
            <w:proofErr w:type="spellStart"/>
            <w:r w:rsidRPr="00B72C57">
              <w:rPr>
                <w:rFonts w:ascii="Arial Narrow" w:eastAsia="Arial Narrow" w:hAnsi="Arial Narrow" w:cs="Arial Narrow"/>
                <w:b/>
              </w:rPr>
              <w:t>Rrom</w:t>
            </w:r>
            <w:proofErr w:type="spellEnd"/>
            <w:r w:rsidRPr="00B72C57">
              <w:rPr>
                <w:rFonts w:ascii="Arial Narrow" w:eastAsia="Arial Narrow" w:hAnsi="Arial Narrow" w:cs="Arial Narrow"/>
                <w:b/>
              </w:rPr>
              <w:t xml:space="preserve"> o gitanas.</w:t>
            </w:r>
          </w:p>
        </w:tc>
        <w:tc>
          <w:tcPr>
            <w:tcW w:w="5812" w:type="dxa"/>
          </w:tcPr>
          <w:p w14:paraId="6DAC4C6C"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05FCBE8E" w14:textId="77777777" w:rsidR="00DB0648" w:rsidRPr="00B72C57" w:rsidRDefault="00DB0648" w:rsidP="00B53A87">
            <w:pPr>
              <w:rPr>
                <w:rFonts w:ascii="Arial Narrow" w:eastAsia="Arial Narrow" w:hAnsi="Arial Narrow" w:cs="Arial Narrow"/>
              </w:rPr>
            </w:pPr>
          </w:p>
          <w:p w14:paraId="4C26EFAE"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La persona natural, el representante legal o el revisor fiscal, según corresponda, </w:t>
            </w:r>
            <w:r w:rsidRPr="00B72C57">
              <w:rPr>
                <w:rFonts w:ascii="Arial Narrow" w:eastAsia="Arial Narrow" w:hAnsi="Arial Narrow" w:cs="Arial Narrow"/>
                <w:highlight w:val="white"/>
              </w:rPr>
              <w:t xml:space="preserve">deberá diligenciar y allegar el </w:t>
            </w:r>
            <w:r w:rsidRPr="00B72C57">
              <w:rPr>
                <w:rFonts w:ascii="Arial Narrow" w:eastAsia="Arial Narrow" w:hAnsi="Arial Narrow" w:cs="Arial Narrow"/>
                <w:b/>
              </w:rPr>
              <w:t xml:space="preserve">FORMATO- VINCULACIÓN DE POBLACIÓN INDÍGENA, NEGRA, AFROCOLOMBIANA, RAIZAL, PALENQUERA, RROM O GITANA, </w:t>
            </w:r>
            <w:r w:rsidRPr="00B72C57">
              <w:rPr>
                <w:rFonts w:ascii="Arial Narrow" w:eastAsia="Arial Narrow" w:hAnsi="Arial Narrow" w:cs="Arial Narrow"/>
              </w:rPr>
              <w:t>adjuntando los siguientes documentos:</w:t>
            </w:r>
          </w:p>
          <w:p w14:paraId="0CC5B27E" w14:textId="77777777" w:rsidR="00DB0648" w:rsidRPr="00B72C57" w:rsidRDefault="00DB0648" w:rsidP="00B53A87">
            <w:pPr>
              <w:rPr>
                <w:rFonts w:ascii="Arial Narrow" w:eastAsia="Arial Narrow" w:hAnsi="Arial Narrow" w:cs="Arial Narrow"/>
              </w:rPr>
            </w:pPr>
          </w:p>
          <w:p w14:paraId="175D3BCE"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6ECC11DE"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Certificación expedida por el Ministerio del Interior, en la cual acredite que el trabajador pertenece a la población indígena, negra, afrocolombiana, raizal, palenquera, </w:t>
            </w:r>
            <w:proofErr w:type="spellStart"/>
            <w:r w:rsidRPr="00B72C57">
              <w:rPr>
                <w:rFonts w:ascii="Arial Narrow" w:eastAsia="Arial Narrow" w:hAnsi="Arial Narrow" w:cs="Arial Narrow"/>
                <w:highlight w:val="white"/>
              </w:rPr>
              <w:t>Rrom</w:t>
            </w:r>
            <w:proofErr w:type="spellEnd"/>
            <w:r w:rsidRPr="00B72C57">
              <w:rPr>
                <w:rFonts w:ascii="Arial Narrow" w:eastAsia="Arial Narrow" w:hAnsi="Arial Narrow" w:cs="Arial Narrow"/>
                <w:highlight w:val="white"/>
              </w:rPr>
              <w:t xml:space="preserve"> o gitana, en los términos del Decreto Ley 2893 de 2011, o la norma que lo modifique, sustituya o complemente.</w:t>
            </w:r>
          </w:p>
          <w:p w14:paraId="25D66F28"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Formato de autorización de tratamiento de datos debidamente suscrito por cada una de las personas que pertenecen a la población indígena, negra, afrocolombiana, raizal, palenquera, </w:t>
            </w:r>
            <w:proofErr w:type="spellStart"/>
            <w:r w:rsidRPr="00B72C57">
              <w:rPr>
                <w:rFonts w:ascii="Arial Narrow" w:eastAsia="Arial Narrow" w:hAnsi="Arial Narrow" w:cs="Arial Narrow"/>
                <w:highlight w:val="white"/>
              </w:rPr>
              <w:t>Rrom</w:t>
            </w:r>
            <w:proofErr w:type="spellEnd"/>
            <w:r w:rsidRPr="00B72C57">
              <w:rPr>
                <w:rFonts w:ascii="Arial Narrow" w:eastAsia="Arial Narrow" w:hAnsi="Arial Narrow" w:cs="Arial Narrow"/>
                <w:highlight w:val="white"/>
              </w:rPr>
              <w:t xml:space="preserve"> o gitana.</w:t>
            </w:r>
          </w:p>
          <w:p w14:paraId="2E730E99" w14:textId="77777777" w:rsidR="00DB0648" w:rsidRPr="00B72C57" w:rsidRDefault="00DB0648" w:rsidP="00B53A87">
            <w:pPr>
              <w:rPr>
                <w:rFonts w:ascii="Arial Narrow" w:eastAsia="Arial Narrow" w:hAnsi="Arial Narrow" w:cs="Arial Narrow"/>
                <w:highlight w:val="white"/>
              </w:rPr>
            </w:pPr>
          </w:p>
          <w:p w14:paraId="0F03DED9"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w:t>
            </w:r>
            <w:proofErr w:type="spellStart"/>
            <w:r w:rsidRPr="00B72C57">
              <w:rPr>
                <w:rFonts w:ascii="Arial Narrow" w:eastAsia="Arial Narrow" w:hAnsi="Arial Narrow" w:cs="Arial Narrow"/>
                <w:highlight w:val="white"/>
              </w:rPr>
              <w:t>Rrom</w:t>
            </w:r>
            <w:proofErr w:type="spellEnd"/>
            <w:r w:rsidRPr="00B72C57">
              <w:rPr>
                <w:rFonts w:ascii="Arial Narrow" w:eastAsia="Arial Narrow" w:hAnsi="Arial Narrow" w:cs="Arial Narrow"/>
                <w:highlight w:val="white"/>
              </w:rPr>
              <w:t xml:space="preserve"> o gitana podrán estar vinculadas a cualquiera de sus integrantes.</w:t>
            </w:r>
          </w:p>
          <w:p w14:paraId="2288E773"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b/>
              </w:rPr>
            </w:pPr>
          </w:p>
          <w:p w14:paraId="7923FE97"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rPr>
            </w:pPr>
            <w:r w:rsidRPr="00B72C57">
              <w:rPr>
                <w:rFonts w:ascii="Arial Narrow" w:eastAsia="Arial Narrow" w:hAnsi="Arial Narrow" w:cs="Arial Narrow"/>
                <w:b/>
              </w:rPr>
              <w:lastRenderedPageBreak/>
              <w:t>NOTA:</w:t>
            </w:r>
            <w:r w:rsidRPr="00B72C57">
              <w:rPr>
                <w:rFonts w:ascii="Arial Narrow" w:eastAsia="Arial Narrow" w:hAnsi="Arial Narrow" w:cs="Arial Narrow"/>
              </w:rPr>
              <w:t xml:space="preserve"> Cada una de las personas que </w:t>
            </w:r>
            <w:r w:rsidRPr="00B72C57">
              <w:rPr>
                <w:rFonts w:ascii="Arial Narrow" w:eastAsia="Arial Narrow" w:hAnsi="Arial Narrow" w:cs="Arial Narrow"/>
                <w:highlight w:val="white"/>
              </w:rPr>
              <w:t xml:space="preserve">pertenecen a la población indígena, negra, afrocolombiana, raizal, palenquera, </w:t>
            </w:r>
            <w:proofErr w:type="spellStart"/>
            <w:r w:rsidRPr="00B72C57">
              <w:rPr>
                <w:rFonts w:ascii="Arial Narrow" w:eastAsia="Arial Narrow" w:hAnsi="Arial Narrow" w:cs="Arial Narrow"/>
                <w:highlight w:val="white"/>
              </w:rPr>
              <w:t>Rrom</w:t>
            </w:r>
            <w:proofErr w:type="spellEnd"/>
            <w:r w:rsidRPr="00B72C57">
              <w:rPr>
                <w:rFonts w:ascii="Arial Narrow" w:eastAsia="Arial Narrow" w:hAnsi="Arial Narrow" w:cs="Arial Narrow"/>
                <w:highlight w:val="white"/>
              </w:rPr>
              <w:t xml:space="preserve"> o gitana</w:t>
            </w:r>
            <w:r w:rsidRPr="00B72C57">
              <w:rPr>
                <w:rFonts w:ascii="Arial Narrow" w:eastAsia="Arial Narrow" w:hAnsi="Arial Narrow" w:cs="Arial Narrow"/>
              </w:rPr>
              <w:t xml:space="preserve"> deberá diligencia el formato de autorización de tratamiento de datos.</w:t>
            </w:r>
          </w:p>
        </w:tc>
      </w:tr>
      <w:tr w:rsidR="00DB0648" w:rsidRPr="00B72C57" w14:paraId="3A8D6E57" w14:textId="77777777" w:rsidTr="009E5BEC">
        <w:tc>
          <w:tcPr>
            <w:tcW w:w="3539" w:type="dxa"/>
          </w:tcPr>
          <w:p w14:paraId="720283F4"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812" w:type="dxa"/>
          </w:tcPr>
          <w:p w14:paraId="658D192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710AF490" w14:textId="77777777" w:rsidR="00DB0648" w:rsidRPr="00B72C57" w:rsidRDefault="00DB0648" w:rsidP="00B53A87">
            <w:pPr>
              <w:rPr>
                <w:rFonts w:ascii="Arial Narrow" w:eastAsia="Arial Narrow" w:hAnsi="Arial Narrow" w:cs="Arial Narrow"/>
                <w:highlight w:val="white"/>
              </w:rPr>
            </w:pPr>
          </w:p>
          <w:p w14:paraId="4C551AC5"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highlight w:val="white"/>
              </w:rPr>
              <w:t xml:space="preserve">Si el proponente es una </w:t>
            </w:r>
            <w:r w:rsidRPr="00B72C57">
              <w:rPr>
                <w:rFonts w:ascii="Arial Narrow" w:eastAsia="Arial Narrow" w:hAnsi="Arial Narrow" w:cs="Arial Narrow"/>
                <w:b/>
                <w:highlight w:val="white"/>
              </w:rPr>
              <w:t xml:space="preserve">persona natural </w:t>
            </w:r>
            <w:r w:rsidRPr="00B72C57">
              <w:rPr>
                <w:rFonts w:ascii="Arial Narrow" w:eastAsia="Arial Narrow" w:hAnsi="Arial Narrow" w:cs="Arial Narrow"/>
                <w:highlight w:val="white"/>
              </w:rPr>
              <w:t xml:space="preserve">en proceso de reintegración o reincorporación, deberá presentar su documento de identificación y allegar alguno de los siguientes documentos: </w:t>
            </w:r>
          </w:p>
          <w:p w14:paraId="77F0C51D" w14:textId="77777777" w:rsidR="00DB0648" w:rsidRPr="00B72C57" w:rsidRDefault="00DB0648" w:rsidP="00B53A87">
            <w:pPr>
              <w:rPr>
                <w:rFonts w:ascii="Arial Narrow" w:eastAsia="Arial Narrow" w:hAnsi="Arial Narrow" w:cs="Arial Narrow"/>
                <w:highlight w:val="white"/>
              </w:rPr>
            </w:pPr>
          </w:p>
          <w:p w14:paraId="6AC6E9A9"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Certificación en las desmovilizaciones colectivas que expida la Oficina de Alto Comisionado para la Paz o, </w:t>
            </w:r>
          </w:p>
          <w:p w14:paraId="6BFEE99C"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Certificado emitido por el Comité Operativo para la Dejación de las Armas respecto de las personas desmovilizadas en forma individual o,</w:t>
            </w:r>
          </w:p>
          <w:p w14:paraId="2D54F132"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Certificado que emita la Agencia para la Reincorporación y la Normalización que acredite que la persona se encuentra en proceso de reincorporación o reintegración.</w:t>
            </w:r>
          </w:p>
          <w:p w14:paraId="2EB5D7D1" w14:textId="77777777" w:rsidR="00DB0648" w:rsidRPr="00B72C57" w:rsidRDefault="003D1722">
            <w:pPr>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w:t>
            </w:r>
          </w:p>
          <w:p w14:paraId="11253FCD" w14:textId="77777777" w:rsidR="00DB0648" w:rsidRPr="00B72C57" w:rsidRDefault="00DB0648" w:rsidP="00B53A87">
            <w:pPr>
              <w:rPr>
                <w:rFonts w:ascii="Arial Narrow" w:eastAsia="Arial Narrow" w:hAnsi="Arial Narrow" w:cs="Arial Narrow"/>
                <w:highlight w:val="white"/>
              </w:rPr>
            </w:pPr>
          </w:p>
          <w:p w14:paraId="5D0D4AE7"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highlight w:val="white"/>
              </w:rPr>
              <w:t xml:space="preserve">Si </w:t>
            </w:r>
            <w:r w:rsidRPr="00B72C57">
              <w:rPr>
                <w:rFonts w:ascii="Arial Narrow" w:eastAsia="Arial Narrow" w:hAnsi="Arial Narrow" w:cs="Arial Narrow"/>
              </w:rPr>
              <w:t xml:space="preserve">el proponente es </w:t>
            </w:r>
            <w:r w:rsidRPr="00B72C57">
              <w:rPr>
                <w:rFonts w:ascii="Arial Narrow" w:eastAsia="Arial Narrow" w:hAnsi="Arial Narrow" w:cs="Arial Narrow"/>
                <w:b/>
              </w:rPr>
              <w:t>personas jurídicas</w:t>
            </w:r>
            <w:r w:rsidRPr="00B72C57">
              <w:rPr>
                <w:rFonts w:ascii="Arial Narrow" w:eastAsia="Arial Narrow" w:hAnsi="Arial Narrow" w:cs="Arial Narrow"/>
              </w:rPr>
              <w:t xml:space="preserve"> deberá:</w:t>
            </w:r>
          </w:p>
          <w:p w14:paraId="61FF58EE" w14:textId="77777777" w:rsidR="00DB0648" w:rsidRPr="00B72C57" w:rsidRDefault="00DB0648" w:rsidP="00B53A87">
            <w:pPr>
              <w:rPr>
                <w:rFonts w:ascii="Arial Narrow" w:eastAsia="Arial Narrow" w:hAnsi="Arial Narrow" w:cs="Arial Narrow"/>
              </w:rPr>
            </w:pPr>
          </w:p>
          <w:p w14:paraId="1C039A93" w14:textId="77777777" w:rsidR="00DB0648" w:rsidRPr="00B72C57" w:rsidRDefault="003D1722" w:rsidP="00521428">
            <w:pPr>
              <w:rPr>
                <w:rFonts w:ascii="Arial Narrow" w:eastAsia="Arial Narrow" w:hAnsi="Arial Narrow" w:cs="Arial Narrow"/>
              </w:rPr>
            </w:pPr>
            <w:r w:rsidRPr="00B72C57">
              <w:rPr>
                <w:rFonts w:ascii="Arial Narrow" w:eastAsia="Arial Narrow" w:hAnsi="Arial Narrow" w:cs="Arial Narrow"/>
              </w:rPr>
              <w:t>El Representante Legal de la Persona Jurídica</w:t>
            </w:r>
            <w:r w:rsidR="00521428" w:rsidRPr="00B72C57">
              <w:rPr>
                <w:rFonts w:ascii="Arial Narrow" w:eastAsia="Arial Narrow" w:hAnsi="Arial Narrow" w:cs="Arial Narrow"/>
              </w:rPr>
              <w:t xml:space="preserve"> o</w:t>
            </w:r>
            <w:r w:rsidR="00521428" w:rsidRPr="00B72C57">
              <w:rPr>
                <w:rFonts w:ascii="Arial Narrow" w:hAnsi="Arial Narrow"/>
              </w:rPr>
              <w:t xml:space="preserve"> </w:t>
            </w:r>
            <w:r w:rsidR="00521428" w:rsidRPr="00B72C57">
              <w:rPr>
                <w:rFonts w:ascii="Arial Narrow" w:eastAsia="Arial Narrow" w:hAnsi="Arial Narrow" w:cs="Arial Narrow"/>
              </w:rPr>
              <w:t xml:space="preserve">el revisor fiscal, si están obligados a tenerlo, </w:t>
            </w:r>
            <w:r w:rsidRPr="00B72C57">
              <w:rPr>
                <w:rFonts w:ascii="Arial Narrow" w:eastAsia="Arial Narrow" w:hAnsi="Arial Narrow" w:cs="Arial Narrow"/>
              </w:rPr>
              <w:t xml:space="preserve">deberá diligenciar y allegar el FORMATO-PARTICIPACIÓN MAYORITARIA DE PERSONAS EN PROCESO DE REINCORPORACIÓN Y/O REINTEGRACIÓN (PERSONAS JURÍDICAS O PERSONA JURÍDICA INTEGRANTE </w:t>
            </w:r>
            <w:r w:rsidRPr="00B72C57">
              <w:rPr>
                <w:rFonts w:ascii="Arial Narrow" w:eastAsia="Arial Narrow" w:hAnsi="Arial Narrow" w:cs="Arial Narrow"/>
                <w:highlight w:val="white"/>
              </w:rPr>
              <w:t>DEL PROPONENTE PLURAL), aportando los siguientes documentos:</w:t>
            </w:r>
          </w:p>
          <w:p w14:paraId="514DB365" w14:textId="77777777" w:rsidR="00DB0648" w:rsidRPr="00B72C57" w:rsidRDefault="00DB0648" w:rsidP="00B53A87">
            <w:pPr>
              <w:widowControl w:val="0"/>
              <w:rPr>
                <w:rFonts w:ascii="Arial Narrow" w:eastAsia="Arial Narrow" w:hAnsi="Arial Narrow" w:cs="Arial Narrow"/>
                <w:highlight w:val="white"/>
              </w:rPr>
            </w:pPr>
          </w:p>
          <w:p w14:paraId="2CE81A29"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Documentos de identificación de cada una de las personas que está en proceso de reincorporación o reintegración.</w:t>
            </w:r>
          </w:p>
          <w:p w14:paraId="5F406305"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423A5A3"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26962A7E" w14:textId="77777777" w:rsidR="00DB0648" w:rsidRPr="00B72C57" w:rsidRDefault="00DB0648" w:rsidP="00B53A87">
            <w:pPr>
              <w:rPr>
                <w:rFonts w:ascii="Arial Narrow" w:eastAsia="Arial Narrow" w:hAnsi="Arial Narrow" w:cs="Arial Narrow"/>
              </w:rPr>
            </w:pPr>
          </w:p>
          <w:p w14:paraId="69E8FA2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Tratándose de proponentes plurales, se preferirá la oferta cuando todos los integrantes sean personas en proceso de reincorporación, si son personas naturales, y/o personas jurídicas donde más del cincuenta por ciento (50 %) de la composición accionaria o cuotas parte de cada integrante esté constituida por personas en proceso de reincorporación. En este caso, cada integrante deberá aportar la documentación señalada, según corresponda.</w:t>
            </w:r>
          </w:p>
          <w:p w14:paraId="29D207A8" w14:textId="77777777" w:rsidR="00DB0648" w:rsidRPr="00B72C57" w:rsidRDefault="00DB0648" w:rsidP="00B53A87">
            <w:pPr>
              <w:rPr>
                <w:rFonts w:ascii="Arial Narrow" w:eastAsia="Arial Narrow" w:hAnsi="Arial Narrow" w:cs="Arial Narrow"/>
              </w:rPr>
            </w:pPr>
          </w:p>
          <w:p w14:paraId="797C8F2B"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Cada una de las personas que</w:t>
            </w:r>
            <w:r w:rsidRPr="00B72C57">
              <w:rPr>
                <w:rFonts w:ascii="Arial Narrow" w:eastAsia="Arial Narrow" w:hAnsi="Arial Narrow" w:cs="Arial Narrow"/>
                <w:highlight w:val="white"/>
              </w:rPr>
              <w:t xml:space="preserve"> está en proceso de reincorporación o reintegración </w:t>
            </w:r>
            <w:r w:rsidRPr="00B72C57">
              <w:rPr>
                <w:rFonts w:ascii="Arial Narrow" w:eastAsia="Arial Narrow" w:hAnsi="Arial Narrow" w:cs="Arial Narrow"/>
              </w:rPr>
              <w:t>deberá diligencia el formato de autorización de tratamiento de datos.</w:t>
            </w:r>
          </w:p>
        </w:tc>
      </w:tr>
      <w:tr w:rsidR="00DB0648" w:rsidRPr="00B72C57" w14:paraId="1281C082" w14:textId="77777777" w:rsidTr="009E5BEC">
        <w:tc>
          <w:tcPr>
            <w:tcW w:w="3539" w:type="dxa"/>
          </w:tcPr>
          <w:p w14:paraId="5ECED40C"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lastRenderedPageBreak/>
              <w:t xml:space="preserve">7. Preferir la oferta presentada por un proponente plural siempre que se cumplan las siguientes condiciones:  </w:t>
            </w:r>
          </w:p>
          <w:p w14:paraId="3FA9C566" w14:textId="77777777" w:rsidR="00DB0648" w:rsidRPr="00B72C57" w:rsidRDefault="00DB0648" w:rsidP="00B53A87">
            <w:pPr>
              <w:rPr>
                <w:rFonts w:ascii="Arial Narrow" w:eastAsia="Arial Narrow" w:hAnsi="Arial Narrow" w:cs="Arial Narrow"/>
              </w:rPr>
            </w:pPr>
          </w:p>
          <w:p w14:paraId="6F06A940"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D97FC3A" w14:textId="77777777" w:rsidR="00DB0648" w:rsidRPr="00B72C57" w:rsidRDefault="00DB0648" w:rsidP="00B53A87">
            <w:pPr>
              <w:rPr>
                <w:rFonts w:ascii="Arial Narrow" w:eastAsia="Arial Narrow" w:hAnsi="Arial Narrow" w:cs="Arial Narrow"/>
              </w:rPr>
            </w:pPr>
          </w:p>
          <w:p w14:paraId="7AB42032"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El integrante del proponente plural de que trata el anterior numeral debe aportar mínimo el veinticinco por ciento (25%) de la experiencia acreditada en la oferta.</w:t>
            </w:r>
          </w:p>
          <w:p w14:paraId="6B442A5A" w14:textId="77777777" w:rsidR="00DB0648" w:rsidRPr="00B72C57" w:rsidRDefault="00DB0648" w:rsidP="00B53A87">
            <w:pPr>
              <w:rPr>
                <w:rFonts w:ascii="Arial Narrow" w:eastAsia="Arial Narrow" w:hAnsi="Arial Narrow" w:cs="Arial Narrow"/>
              </w:rPr>
            </w:pPr>
          </w:p>
          <w:p w14:paraId="3119B93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2E2D921" w14:textId="77777777" w:rsidR="00DB0648" w:rsidRPr="00B72C57" w:rsidRDefault="00DB0648" w:rsidP="00B53A87">
            <w:pPr>
              <w:rPr>
                <w:rFonts w:ascii="Arial Narrow" w:eastAsia="Arial Narrow" w:hAnsi="Arial Narrow" w:cs="Arial Narrow"/>
              </w:rPr>
            </w:pPr>
          </w:p>
          <w:p w14:paraId="13B0ADA5" w14:textId="77777777" w:rsidR="00DB0648" w:rsidRPr="00B72C57" w:rsidRDefault="00DB0648" w:rsidP="00B53A87">
            <w:pPr>
              <w:rPr>
                <w:rFonts w:ascii="Arial Narrow" w:eastAsia="Arial Narrow" w:hAnsi="Arial Narrow" w:cs="Arial Narrow"/>
              </w:rPr>
            </w:pPr>
          </w:p>
          <w:p w14:paraId="7C024092" w14:textId="77777777" w:rsidR="00DB0648" w:rsidRPr="00B72C57" w:rsidRDefault="00DB0648" w:rsidP="00B53A87">
            <w:pPr>
              <w:rPr>
                <w:rFonts w:ascii="Arial Narrow" w:eastAsia="Arial Narrow" w:hAnsi="Arial Narrow" w:cs="Arial Narrow"/>
              </w:rPr>
            </w:pPr>
          </w:p>
        </w:tc>
        <w:tc>
          <w:tcPr>
            <w:tcW w:w="5812" w:type="dxa"/>
          </w:tcPr>
          <w:p w14:paraId="7D7412A0"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68FB9269" w14:textId="77777777" w:rsidR="00DB0648" w:rsidRPr="00B72C57" w:rsidRDefault="00DB0648" w:rsidP="00B53A87">
            <w:pPr>
              <w:rPr>
                <w:rFonts w:ascii="Arial Narrow" w:eastAsia="Arial Narrow" w:hAnsi="Arial Narrow" w:cs="Arial Narrow"/>
                <w:highlight w:val="white"/>
              </w:rPr>
            </w:pPr>
          </w:p>
          <w:p w14:paraId="162CC3F4"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Cuando el integrante sea una persona natural, se tendrá:</w:t>
            </w:r>
          </w:p>
          <w:p w14:paraId="4E661A24" w14:textId="77777777" w:rsidR="00DB0648" w:rsidRPr="00B72C57" w:rsidRDefault="003D1722">
            <w:pPr>
              <w:numPr>
                <w:ilvl w:val="0"/>
                <w:numId w:val="15"/>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Frente a la condición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3E05C141" w14:textId="77777777" w:rsidR="00DB0648" w:rsidRPr="00B72C57" w:rsidRDefault="00DB0648" w:rsidP="00B53A87">
            <w:pPr>
              <w:rPr>
                <w:rFonts w:ascii="Arial Narrow" w:eastAsia="Arial Narrow" w:hAnsi="Arial Narrow" w:cs="Arial Narrow"/>
              </w:rPr>
            </w:pPr>
          </w:p>
          <w:p w14:paraId="7DD39CD9" w14:textId="77777777" w:rsidR="00DB0648" w:rsidRPr="00B72C57" w:rsidRDefault="003D1722">
            <w:pPr>
              <w:numPr>
                <w:ilvl w:val="0"/>
                <w:numId w:val="15"/>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Frente a la condición de persona en proceso de reincorporación o reintegración, deberá allegarse c</w:t>
            </w:r>
            <w:r w:rsidRPr="00B72C57">
              <w:rPr>
                <w:rFonts w:ascii="Arial Narrow" w:eastAsia="Arial Narrow" w:hAnsi="Arial Narrow" w:cs="Arial Narrow"/>
                <w:highlight w:val="white"/>
              </w:rPr>
              <w:t>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3A35208D" w14:textId="77777777" w:rsidR="00DB0648" w:rsidRPr="00B72C57" w:rsidRDefault="00DB0648" w:rsidP="00B53A87">
            <w:pPr>
              <w:rPr>
                <w:rFonts w:ascii="Arial Narrow" w:eastAsia="Arial Narrow" w:hAnsi="Arial Narrow" w:cs="Arial Narrow"/>
                <w:b/>
              </w:rPr>
            </w:pPr>
          </w:p>
          <w:p w14:paraId="232E9478"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La persona natural para cada caso, según corresponda, deberá diligenciar el formato de autorización de tratamiento de datos.</w:t>
            </w:r>
          </w:p>
          <w:p w14:paraId="4D0291DD"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6A2B60E"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Cuando el integrante sea una persona jurídica, se tendrá:</w:t>
            </w:r>
          </w:p>
          <w:p w14:paraId="5B2F3111" w14:textId="77777777" w:rsidR="00DB0648" w:rsidRPr="00B72C57" w:rsidRDefault="00DB0648" w:rsidP="00B53A87">
            <w:pPr>
              <w:rPr>
                <w:rFonts w:ascii="Arial Narrow" w:eastAsia="Arial Narrow" w:hAnsi="Arial Narrow" w:cs="Arial Narrow"/>
                <w:b/>
              </w:rPr>
            </w:pPr>
          </w:p>
          <w:p w14:paraId="3C7A4E4A"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Frente a la condición de persona (s) de Mujer Cabeza de Familia</w:t>
            </w:r>
            <w:r w:rsidRPr="00B72C57">
              <w:rPr>
                <w:rFonts w:ascii="Arial Narrow" w:eastAsia="Arial Narrow" w:hAnsi="Arial Narrow" w:cs="Arial Narrow"/>
              </w:rPr>
              <w:t xml:space="preserve">, el representante legal o el revisor fiscal, según corresponda, deberá diligenciar y aportar el  </w:t>
            </w:r>
            <w:r w:rsidRPr="00B72C57">
              <w:rPr>
                <w:rFonts w:ascii="Arial Narrow" w:eastAsia="Arial Narrow" w:hAnsi="Arial Narrow" w:cs="Arial Narrow"/>
                <w:b/>
              </w:rPr>
              <w:t>FORMATO</w:t>
            </w:r>
            <w:r w:rsidRPr="00B72C57">
              <w:rPr>
                <w:rFonts w:ascii="Arial Narrow" w:eastAsia="Arial Narrow" w:hAnsi="Arial Narrow" w:cs="Arial Narrow"/>
              </w:rPr>
              <w:t xml:space="preserve"> - </w:t>
            </w:r>
            <w:r w:rsidRPr="00B72C57">
              <w:rPr>
                <w:rFonts w:ascii="Arial Narrow" w:eastAsia="Arial Narrow" w:hAnsi="Arial Narrow" w:cs="Arial Narrow"/>
                <w:b/>
              </w:rPr>
              <w:t>MUJER CABEZA  DE FAMILIA,  MUJERES  VÍCTIMAS  DE  LA  VIOLENCIA INTRAFAMILIAR  O DE  LA PERSONA JURÍDICA  EN LA CUAL PARTICIPE O PARTICIPEN MAYORITARIAMENTE</w:t>
            </w:r>
            <w:r w:rsidRPr="00B72C57">
              <w:rPr>
                <w:rFonts w:ascii="Arial Narrow" w:eastAsia="Arial Narrow" w:hAnsi="Arial Narrow" w:cs="Arial Narrow"/>
              </w:rPr>
              <w:t>, mediante el cual acredita, bajo la gravedad de juramento, que más del cincuenta por ciento (50 %) de la composición accionaria o cuota parte de la persona jurídica está constituida por mujeres cabeza de familia, aportando los siguientes documentos:</w:t>
            </w:r>
          </w:p>
          <w:p w14:paraId="3B1A430D" w14:textId="77777777" w:rsidR="00DB0648" w:rsidRPr="00B72C57" w:rsidRDefault="00DB0648" w:rsidP="00B53A87">
            <w:pPr>
              <w:pBdr>
                <w:top w:val="nil"/>
                <w:left w:val="nil"/>
                <w:bottom w:val="nil"/>
                <w:right w:val="nil"/>
                <w:between w:val="nil"/>
              </w:pBdr>
              <w:ind w:left="6"/>
              <w:rPr>
                <w:rFonts w:ascii="Arial Narrow" w:eastAsia="Arial Narrow" w:hAnsi="Arial Narrow" w:cs="Arial Narrow"/>
              </w:rPr>
            </w:pPr>
          </w:p>
          <w:p w14:paraId="798B1F36" w14:textId="77777777" w:rsidR="00DB0648" w:rsidRPr="00B72C57" w:rsidRDefault="003D1722">
            <w:pPr>
              <w:numPr>
                <w:ilvl w:val="0"/>
                <w:numId w:val="23"/>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Para cada persona registrada en el formato, los documentos correspondientes de la situación que se pretende acreditar en los términos aquí señalados, si es Mujer cabeza de familia.</w:t>
            </w:r>
          </w:p>
          <w:p w14:paraId="6939647C" w14:textId="77777777" w:rsidR="00DB0648" w:rsidRPr="00B72C57" w:rsidRDefault="003D1722">
            <w:pPr>
              <w:numPr>
                <w:ilvl w:val="0"/>
                <w:numId w:val="23"/>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Formato de autorización de tratamiento de datos diligenciado por cada una de la (s) mujer (es) cabeza de familia o mujer (es) víctima de violencia intrafamiliar.</w:t>
            </w:r>
          </w:p>
          <w:p w14:paraId="59D0CB47" w14:textId="77777777" w:rsidR="00DB0648" w:rsidRPr="00B72C57" w:rsidRDefault="00DB0648" w:rsidP="00B53A87">
            <w:pPr>
              <w:rPr>
                <w:rFonts w:ascii="Arial Narrow" w:eastAsia="Arial Narrow" w:hAnsi="Arial Narrow" w:cs="Arial Narrow"/>
                <w:highlight w:val="white"/>
              </w:rPr>
            </w:pPr>
          </w:p>
          <w:p w14:paraId="3A1341A7" w14:textId="77777777" w:rsidR="00DB0648" w:rsidRPr="00B72C57" w:rsidRDefault="003D1722" w:rsidP="00B53A87">
            <w:pPr>
              <w:rPr>
                <w:rFonts w:ascii="Arial Narrow" w:eastAsia="Arial Narrow" w:hAnsi="Arial Narrow" w:cs="Arial Narrow"/>
                <w:highlight w:val="white"/>
              </w:rPr>
            </w:pPr>
            <w:r w:rsidRPr="00B72C57">
              <w:rPr>
                <w:rFonts w:ascii="Arial Narrow" w:eastAsia="Arial Narrow" w:hAnsi="Arial Narrow" w:cs="Arial Narrow"/>
                <w:b/>
                <w:highlight w:val="white"/>
              </w:rPr>
              <w:t xml:space="preserve">Frente a la condición de </w:t>
            </w:r>
            <w:r w:rsidRPr="00B72C57">
              <w:rPr>
                <w:rFonts w:ascii="Arial Narrow" w:eastAsia="Arial Narrow" w:hAnsi="Arial Narrow" w:cs="Arial Narrow"/>
                <w:b/>
              </w:rPr>
              <w:t>persona (s) en proceso de reincorporación o reintegración</w:t>
            </w:r>
            <w:r w:rsidRPr="00B72C57">
              <w:rPr>
                <w:rFonts w:ascii="Arial Narrow" w:eastAsia="Arial Narrow" w:hAnsi="Arial Narrow" w:cs="Arial Narrow"/>
              </w:rPr>
              <w:t xml:space="preserve"> e</w:t>
            </w:r>
            <w:r w:rsidRPr="00B72C57">
              <w:rPr>
                <w:rFonts w:ascii="Arial Narrow" w:eastAsia="Arial Narrow" w:hAnsi="Arial Narrow" w:cs="Arial Narrow"/>
                <w:highlight w:val="white"/>
              </w:rPr>
              <w:t xml:space="preserve">l Representante Legal, deberá diligenciar y allegar el </w:t>
            </w:r>
            <w:r w:rsidRPr="00B72C57">
              <w:rPr>
                <w:rFonts w:ascii="Arial Narrow" w:eastAsia="Arial Narrow" w:hAnsi="Arial Narrow" w:cs="Arial Narrow"/>
                <w:b/>
                <w:highlight w:val="white"/>
              </w:rPr>
              <w:t>FORMATO PARTICIPACIÓN MAYORITARIA DE PERSONAS EN PROCESO DE REINCORPORACIÓN Y/O REINTEGRACIÓN</w:t>
            </w:r>
            <w:r w:rsidRPr="00B72C57">
              <w:rPr>
                <w:rFonts w:ascii="Arial Narrow" w:eastAsia="Arial Narrow" w:hAnsi="Arial Narrow" w:cs="Arial Narrow"/>
                <w:highlight w:val="white"/>
              </w:rPr>
              <w:t xml:space="preserve">, </w:t>
            </w:r>
            <w:r w:rsidRPr="00B72C57">
              <w:rPr>
                <w:rFonts w:ascii="Arial Narrow" w:eastAsia="Arial Narrow" w:hAnsi="Arial Narrow" w:cs="Arial Narrow"/>
              </w:rPr>
              <w:t>mediante el cual acredita, bajo la gravedad de juramento, que más del cincuenta por ciento (50 %) de la composición accionaria o cuota parte de la persona jurídica está constituida por personas en proceso de reincorporación o reintegración</w:t>
            </w:r>
            <w:r w:rsidRPr="00B72C57">
              <w:rPr>
                <w:rFonts w:ascii="Arial Narrow" w:eastAsia="Arial Narrow" w:hAnsi="Arial Narrow" w:cs="Arial Narrow"/>
                <w:highlight w:val="white"/>
              </w:rPr>
              <w:t xml:space="preserve"> aportando los siguientes documentos:</w:t>
            </w:r>
          </w:p>
          <w:p w14:paraId="0FCA7BDD" w14:textId="77777777" w:rsidR="00DB0648" w:rsidRPr="00B72C57" w:rsidRDefault="00DB0648" w:rsidP="00B53A87">
            <w:pPr>
              <w:rPr>
                <w:rFonts w:ascii="Arial Narrow" w:eastAsia="Arial Narrow" w:hAnsi="Arial Narrow" w:cs="Arial Narrow"/>
                <w:highlight w:val="white"/>
              </w:rPr>
            </w:pPr>
          </w:p>
          <w:p w14:paraId="65FE78BE"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Documentos de identificación de cada una de las personas que está en proceso de reincorporación o reintegración.</w:t>
            </w:r>
          </w:p>
          <w:p w14:paraId="6E6AF859"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 xml:space="preserve">Copia de alguno de los siguientes documentos: certificación en las desmovilizaciones colectivas que expida la Oficina de Alto Comisionado </w:t>
            </w:r>
            <w:r w:rsidRPr="00B72C57">
              <w:rPr>
                <w:rFonts w:ascii="Arial Narrow" w:eastAsia="Arial Narrow" w:hAnsi="Arial Narrow" w:cs="Arial Narrow"/>
                <w:highlight w:val="white"/>
              </w:rPr>
              <w:lastRenderedPageBreak/>
              <w:t>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18C65AAE" w14:textId="77777777" w:rsidR="00DB0648" w:rsidRPr="00B72C57" w:rsidRDefault="003D1722">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0C9191DE" w14:textId="77777777" w:rsidR="008F5CAC" w:rsidRPr="00B72C57" w:rsidRDefault="008F5CAC" w:rsidP="008F5CAC">
            <w:pPr>
              <w:widowControl w:val="0"/>
              <w:pBdr>
                <w:top w:val="nil"/>
                <w:left w:val="nil"/>
                <w:bottom w:val="nil"/>
                <w:right w:val="nil"/>
                <w:between w:val="nil"/>
              </w:pBdr>
              <w:ind w:left="502"/>
              <w:rPr>
                <w:rFonts w:ascii="Arial Narrow" w:eastAsia="Arial Narrow" w:hAnsi="Arial Narrow" w:cs="Arial Narrow"/>
                <w:highlight w:val="white"/>
              </w:rPr>
            </w:pPr>
          </w:p>
          <w:p w14:paraId="47959E28"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El integrante que acredite cualquiera de las condiciones antes señaladas deberá:</w:t>
            </w:r>
          </w:p>
          <w:p w14:paraId="51E13A53" w14:textId="77777777" w:rsidR="00DB0648" w:rsidRPr="00B72C57" w:rsidRDefault="00DB0648" w:rsidP="00B53A87">
            <w:pPr>
              <w:rPr>
                <w:rFonts w:ascii="Arial Narrow" w:eastAsia="Arial Narrow" w:hAnsi="Arial Narrow" w:cs="Arial Narrow"/>
                <w:highlight w:val="white"/>
              </w:rPr>
            </w:pPr>
          </w:p>
          <w:p w14:paraId="48875B2B" w14:textId="77777777" w:rsidR="00DB0648" w:rsidRPr="00B72C57"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Tener una participación de por lo menos el veinticinco por ciento (25 %) en el proponente plural y</w:t>
            </w:r>
          </w:p>
          <w:p w14:paraId="0BC1525F" w14:textId="77777777" w:rsidR="00DB0648" w:rsidRPr="00B72C57"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Haber aportado mínimo el veinticinco por ciento (25%) de la experiencia acreditada en la oferta.</w:t>
            </w:r>
          </w:p>
        </w:tc>
      </w:tr>
      <w:tr w:rsidR="00DB0648" w:rsidRPr="00B72C57" w14:paraId="40D24C87" w14:textId="77777777" w:rsidTr="009E5BEC">
        <w:tc>
          <w:tcPr>
            <w:tcW w:w="3539" w:type="dxa"/>
          </w:tcPr>
          <w:p w14:paraId="16C30555"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highlight w:val="white"/>
              </w:rPr>
              <w:lastRenderedPageBreak/>
              <w:t xml:space="preserve">8. Preferir la oferta presentada por una </w:t>
            </w:r>
            <w:proofErr w:type="spellStart"/>
            <w:r w:rsidRPr="00B72C57">
              <w:rPr>
                <w:rFonts w:ascii="Arial Narrow" w:eastAsia="Arial Narrow" w:hAnsi="Arial Narrow" w:cs="Arial Narrow"/>
                <w:b/>
                <w:highlight w:val="white"/>
              </w:rPr>
              <w:t>Mipyme</w:t>
            </w:r>
            <w:proofErr w:type="spellEnd"/>
            <w:r w:rsidRPr="00B72C57">
              <w:rPr>
                <w:rFonts w:ascii="Arial Narrow" w:eastAsia="Arial Narrow" w:hAnsi="Arial Narrow" w:cs="Arial Narrow"/>
                <w:b/>
                <w:highlight w:val="white"/>
              </w:rPr>
              <w:t xml:space="preserve"> </w:t>
            </w:r>
          </w:p>
        </w:tc>
        <w:tc>
          <w:tcPr>
            <w:tcW w:w="5812" w:type="dxa"/>
          </w:tcPr>
          <w:p w14:paraId="52B05A01"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5279C72E" w14:textId="77777777" w:rsidR="00DB0648" w:rsidRPr="00B72C57" w:rsidRDefault="00DB0648" w:rsidP="00B53A87">
            <w:pPr>
              <w:tabs>
                <w:tab w:val="left" w:pos="1080"/>
              </w:tabs>
              <w:rPr>
                <w:rFonts w:ascii="Arial Narrow" w:eastAsia="Arial Narrow" w:hAnsi="Arial Narrow" w:cs="Arial Narrow"/>
              </w:rPr>
            </w:pPr>
          </w:p>
          <w:p w14:paraId="24DB225A"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Las personas naturales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suscrito por ellos y un contador público, adjuntando copia del registro mercantil.</w:t>
            </w:r>
          </w:p>
          <w:p w14:paraId="05C1AD17" w14:textId="77777777" w:rsidR="00DB0648" w:rsidRPr="00B72C57" w:rsidRDefault="00DB0648" w:rsidP="00B53A87">
            <w:pPr>
              <w:widowControl w:val="0"/>
              <w:pBdr>
                <w:top w:val="nil"/>
                <w:left w:val="nil"/>
                <w:bottom w:val="nil"/>
                <w:right w:val="nil"/>
                <w:between w:val="nil"/>
              </w:pBdr>
              <w:rPr>
                <w:rFonts w:ascii="Arial Narrow" w:eastAsia="Arial Narrow" w:hAnsi="Arial Narrow" w:cs="Arial Narrow"/>
              </w:rPr>
            </w:pPr>
          </w:p>
          <w:p w14:paraId="721A0F63"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Las personas jurídicas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CCD4678" w14:textId="77777777" w:rsidR="00DB0648" w:rsidRPr="00B72C57" w:rsidRDefault="00DB0648" w:rsidP="00B53A87">
            <w:pPr>
              <w:rPr>
                <w:rFonts w:ascii="Arial Narrow" w:eastAsia="Arial Narrow" w:hAnsi="Arial Narrow" w:cs="Arial Narrow"/>
              </w:rPr>
            </w:pPr>
          </w:p>
          <w:p w14:paraId="1A154D07"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La </w:t>
            </w:r>
            <w:proofErr w:type="spellStart"/>
            <w:r w:rsidRPr="00B72C57">
              <w:rPr>
                <w:rFonts w:ascii="Arial Narrow" w:eastAsia="Arial Narrow" w:hAnsi="Arial Narrow" w:cs="Arial Narrow"/>
              </w:rPr>
              <w:t>Mipyme</w:t>
            </w:r>
            <w:proofErr w:type="spellEnd"/>
            <w:r w:rsidRPr="00B72C57">
              <w:rPr>
                <w:rFonts w:ascii="Arial Narrow" w:eastAsia="Arial Narrow" w:hAnsi="Arial Narrow" w:cs="Arial Narrow"/>
              </w:rPr>
              <w:t xml:space="preserve"> también podrán acreditar esta condición con la copia del certificado del Registro Único de Proponentes, el cual deberá encontrarse vigente y en firme al momento de su presentación, cuando para el proceso de selección se haya exigido tal requisito.</w:t>
            </w:r>
          </w:p>
          <w:p w14:paraId="3E38BA85" w14:textId="77777777" w:rsidR="00DB0648" w:rsidRPr="00B72C57" w:rsidRDefault="00DB0648" w:rsidP="00B53A87">
            <w:pPr>
              <w:pBdr>
                <w:top w:val="nil"/>
                <w:left w:val="nil"/>
                <w:bottom w:val="nil"/>
                <w:right w:val="nil"/>
                <w:between w:val="nil"/>
              </w:pBdr>
              <w:ind w:left="720"/>
              <w:rPr>
                <w:rFonts w:ascii="Arial Narrow" w:eastAsia="Arial Narrow" w:hAnsi="Arial Narrow" w:cs="Arial Narrow"/>
              </w:rPr>
            </w:pPr>
          </w:p>
          <w:p w14:paraId="215843E7" w14:textId="77777777" w:rsidR="00DB0648" w:rsidRPr="00B72C57" w:rsidRDefault="003D1722" w:rsidP="00B53A87">
            <w:p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rPr>
              <w:t>NOTA:</w:t>
            </w:r>
            <w:r w:rsidRPr="00B72C57">
              <w:rPr>
                <w:rFonts w:ascii="Arial Narrow" w:eastAsia="Arial Narrow" w:hAnsi="Arial Narrow" w:cs="Arial Narrow"/>
                <w:highlight w:val="white"/>
              </w:rPr>
              <w:t xml:space="preserve"> El registro mercantil, el certificado de existencia y representación legal o el Registro Único de Proponentes, según corresponda, deberán tener</w:t>
            </w:r>
            <w:r w:rsidRPr="00B72C57">
              <w:rPr>
                <w:rFonts w:ascii="Arial Narrow" w:eastAsia="Arial Narrow" w:hAnsi="Arial Narrow" w:cs="Arial Narrow"/>
              </w:rPr>
              <w:t xml:space="preserve"> </w:t>
            </w:r>
            <w:r w:rsidRPr="00B72C57">
              <w:rPr>
                <w:rFonts w:ascii="Arial Narrow" w:eastAsia="Arial Narrow" w:hAnsi="Arial Narrow" w:cs="Arial Narrow"/>
                <w:highlight w:val="white"/>
              </w:rPr>
              <w:t>una fecha de máximo sesenta (60) días calendario anteriores a la prevista en el cronograma del Proceso de Contratación para el inicio del plazo para solicitar la convocatoria limitada.</w:t>
            </w:r>
          </w:p>
          <w:p w14:paraId="5231C89D" w14:textId="77777777" w:rsidR="00DB0648" w:rsidRPr="00B72C57" w:rsidRDefault="00DB0648" w:rsidP="00B53A87">
            <w:pPr>
              <w:pBdr>
                <w:top w:val="nil"/>
                <w:left w:val="nil"/>
                <w:bottom w:val="nil"/>
                <w:right w:val="nil"/>
                <w:between w:val="nil"/>
              </w:pBdr>
              <w:rPr>
                <w:rFonts w:ascii="Arial Narrow" w:eastAsia="Arial Narrow" w:hAnsi="Arial Narrow" w:cs="Arial Narrow"/>
                <w:highlight w:val="white"/>
              </w:rPr>
            </w:pPr>
          </w:p>
          <w:p w14:paraId="5AEA04C0" w14:textId="77777777" w:rsidR="00DB0648" w:rsidRPr="00B72C57" w:rsidRDefault="003D1722" w:rsidP="00B53A87">
            <w:pPr>
              <w:pBdr>
                <w:top w:val="nil"/>
                <w:left w:val="nil"/>
                <w:bottom w:val="nil"/>
                <w:right w:val="nil"/>
                <w:between w:val="nil"/>
              </w:pBdr>
              <w:rPr>
                <w:rFonts w:ascii="Arial Narrow" w:eastAsia="Arial Narrow" w:hAnsi="Arial Narrow" w:cs="Arial Narrow"/>
                <w:highlight w:val="white"/>
              </w:rPr>
            </w:pPr>
            <w:r w:rsidRPr="00B72C57">
              <w:rPr>
                <w:rFonts w:ascii="Arial Narrow" w:eastAsia="Arial Narrow" w:hAnsi="Arial Narrow" w:cs="Arial Narrow"/>
                <w:b/>
                <w:highlight w:val="white"/>
              </w:rPr>
              <w:t>NOTA:</w:t>
            </w:r>
            <w:r w:rsidRPr="00B72C57">
              <w:rPr>
                <w:rFonts w:ascii="Arial Narrow" w:eastAsia="Arial Narrow" w:hAnsi="Arial Narrow" w:cs="Arial Narrow"/>
                <w:highlight w:val="white"/>
              </w:rPr>
              <w:t xml:space="preserve"> Tratándose de proponentes plurales, se preferirá la oferta cuando cada uno de los integrantes acredite alguna de las condiciones señaladas en los incisos anteriores.</w:t>
            </w:r>
          </w:p>
          <w:p w14:paraId="5EC53229" w14:textId="77777777" w:rsidR="00DB0648" w:rsidRPr="00B72C57" w:rsidRDefault="00DB0648" w:rsidP="00B53A87">
            <w:pPr>
              <w:pBdr>
                <w:top w:val="nil"/>
                <w:left w:val="nil"/>
                <w:bottom w:val="nil"/>
                <w:right w:val="nil"/>
                <w:between w:val="nil"/>
              </w:pBdr>
              <w:rPr>
                <w:rFonts w:ascii="Arial Narrow" w:eastAsia="Arial Narrow" w:hAnsi="Arial Narrow" w:cs="Arial Narrow"/>
                <w:highlight w:val="white"/>
              </w:rPr>
            </w:pPr>
          </w:p>
          <w:p w14:paraId="4E2224C3" w14:textId="77777777" w:rsidR="00DB0648" w:rsidRPr="00B72C57" w:rsidRDefault="003D1722" w:rsidP="00B53A87">
            <w:p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EE92CD4" w14:textId="77777777" w:rsidR="00DB0648" w:rsidRPr="00B72C57" w:rsidRDefault="00DB0648" w:rsidP="00B53A87">
            <w:pPr>
              <w:pBdr>
                <w:top w:val="nil"/>
                <w:left w:val="nil"/>
                <w:bottom w:val="nil"/>
                <w:right w:val="nil"/>
                <w:between w:val="nil"/>
              </w:pBdr>
              <w:rPr>
                <w:rFonts w:ascii="Arial Narrow" w:eastAsia="Arial Narrow" w:hAnsi="Arial Narrow" w:cs="Arial Narrow"/>
              </w:rPr>
            </w:pPr>
          </w:p>
          <w:p w14:paraId="22696848" w14:textId="77777777" w:rsidR="00DB0648" w:rsidRPr="00B72C57" w:rsidRDefault="003D1722" w:rsidP="00B53A87">
            <w:pPr>
              <w:widowControl w:val="0"/>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Para el caso proponente plurales, el integrante de la cooperativa o asociación mutual que ostenta dicha condición debe aportar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DB0648" w:rsidRPr="00B72C57" w14:paraId="4B4F069F" w14:textId="77777777" w:rsidTr="009E5BEC">
        <w:tc>
          <w:tcPr>
            <w:tcW w:w="3539" w:type="dxa"/>
          </w:tcPr>
          <w:p w14:paraId="5ECE9DA0" w14:textId="77777777" w:rsidR="00DB0648" w:rsidRPr="00B72C57" w:rsidRDefault="003D1722" w:rsidP="00B53A87">
            <w:pPr>
              <w:rPr>
                <w:rFonts w:ascii="Arial Narrow" w:eastAsia="Arial Narrow" w:hAnsi="Arial Narrow" w:cs="Arial Narrow"/>
                <w:b/>
                <w:highlight w:val="yellow"/>
              </w:rPr>
            </w:pPr>
            <w:r w:rsidRPr="00B72C57">
              <w:rPr>
                <w:rFonts w:ascii="Arial Narrow" w:eastAsia="Arial Narrow" w:hAnsi="Arial Narrow" w:cs="Arial Narrow"/>
                <w:b/>
              </w:rPr>
              <w:lastRenderedPageBreak/>
              <w:t xml:space="preserve">9. </w:t>
            </w:r>
            <w:r w:rsidRPr="00B72C57">
              <w:rPr>
                <w:rFonts w:ascii="Arial Narrow" w:eastAsia="Arial Narrow" w:hAnsi="Arial Narrow" w:cs="Arial Narrow"/>
                <w:b/>
                <w:highlight w:val="white"/>
              </w:rPr>
              <w:t xml:space="preserve">Preferir la oferta presentada por el proponente plural constituido en su totalidad </w:t>
            </w:r>
            <w:r w:rsidRPr="00B72C57">
              <w:rPr>
                <w:rFonts w:ascii="Arial Narrow" w:eastAsia="Arial Narrow" w:hAnsi="Arial Narrow" w:cs="Arial Narrow"/>
                <w:b/>
                <w:highlight w:val="white"/>
                <w:u w:val="single"/>
              </w:rPr>
              <w:t>por micro y/o pequeñas</w:t>
            </w:r>
            <w:r w:rsidRPr="00B72C57">
              <w:rPr>
                <w:rFonts w:ascii="Arial Narrow" w:eastAsia="Arial Narrow" w:hAnsi="Arial Narrow" w:cs="Arial Narrow"/>
                <w:b/>
                <w:highlight w:val="white"/>
              </w:rPr>
              <w:t xml:space="preserve"> </w:t>
            </w:r>
            <w:r w:rsidRPr="00B72C57">
              <w:rPr>
                <w:rFonts w:ascii="Arial Narrow" w:eastAsia="Arial Narrow" w:hAnsi="Arial Narrow" w:cs="Arial Narrow"/>
                <w:b/>
                <w:highlight w:val="white"/>
                <w:u w:val="single"/>
              </w:rPr>
              <w:t>empresas,</w:t>
            </w:r>
            <w:r w:rsidRPr="00B72C57">
              <w:rPr>
                <w:rFonts w:ascii="Arial Narrow" w:eastAsia="Arial Narrow" w:hAnsi="Arial Narrow" w:cs="Arial Narrow"/>
                <w:b/>
                <w:highlight w:val="white"/>
              </w:rPr>
              <w:t xml:space="preserve"> cooperativas o asociaciones mutuales</w:t>
            </w:r>
          </w:p>
        </w:tc>
        <w:tc>
          <w:tcPr>
            <w:tcW w:w="5812" w:type="dxa"/>
          </w:tcPr>
          <w:p w14:paraId="3781E103"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0CA1FA6C" w14:textId="77777777" w:rsidR="00DB0648" w:rsidRPr="00B72C57" w:rsidRDefault="00DB0648" w:rsidP="00B53A87">
            <w:pPr>
              <w:rPr>
                <w:rFonts w:ascii="Arial Narrow" w:eastAsia="Arial Narrow" w:hAnsi="Arial Narrow" w:cs="Arial Narrow"/>
              </w:rPr>
            </w:pPr>
          </w:p>
          <w:p w14:paraId="3D10BBE7"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 xml:space="preserve">El Representante Legal del Proponente Plural deberán diligenciar el </w:t>
            </w:r>
            <w:r w:rsidRPr="00B72C57">
              <w:rPr>
                <w:rFonts w:ascii="Arial Narrow" w:eastAsia="Arial Narrow" w:hAnsi="Arial Narrow" w:cs="Arial Narrow"/>
                <w:b/>
              </w:rPr>
              <w:t>FORMATO- ACREDITACIÓN MIPYME</w:t>
            </w:r>
            <w:r w:rsidRPr="00B72C57">
              <w:rPr>
                <w:rFonts w:ascii="Arial Narrow" w:eastAsia="Arial Narrow" w:hAnsi="Arial Narrow" w:cs="Arial Narrow"/>
              </w:rPr>
              <w:t xml:space="preserve">, aportando el certificado de existencia y representación legal de cada uno de sus miembros, en el cual se evidencie estar constituido por micro y/o pequeñas empresas, cooperativas o asociaciones mutuales. </w:t>
            </w:r>
          </w:p>
          <w:p w14:paraId="46056F60" w14:textId="77777777" w:rsidR="00DB0648" w:rsidRPr="00B72C57" w:rsidRDefault="00DB0648" w:rsidP="00B53A87">
            <w:pPr>
              <w:rPr>
                <w:rFonts w:ascii="Arial Narrow" w:eastAsia="Arial Narrow" w:hAnsi="Arial Narrow" w:cs="Arial Narrow"/>
              </w:rPr>
            </w:pPr>
          </w:p>
          <w:p w14:paraId="598E8346" w14:textId="77777777" w:rsidR="00DB0648" w:rsidRPr="00B72C57" w:rsidRDefault="003D1722" w:rsidP="00B53A87">
            <w:pPr>
              <w:rPr>
                <w:rFonts w:ascii="Arial Narrow" w:eastAsia="Arial Narrow" w:hAnsi="Arial Narrow" w:cs="Arial Narrow"/>
                <w:highlight w:val="white"/>
              </w:rPr>
            </w:pPr>
            <w:bookmarkStart w:id="29" w:name="_heading=h.2s8eyo1" w:colFirst="0" w:colLast="0"/>
            <w:bookmarkEnd w:id="29"/>
            <w:r w:rsidRPr="00B72C57">
              <w:rPr>
                <w:rFonts w:ascii="Arial Narrow" w:eastAsia="Arial Narrow" w:hAnsi="Arial Narrow" w:cs="Arial Narrow"/>
              </w:rPr>
              <w:t xml:space="preserve">Nota: </w:t>
            </w:r>
            <w:r w:rsidRPr="00B72C57">
              <w:rPr>
                <w:rFonts w:ascii="Arial Narrow" w:eastAsia="Arial Narrow" w:hAnsi="Arial Narrow" w:cs="Arial Narrow"/>
                <w:highlight w:val="white"/>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DB0648" w:rsidRPr="00B72C57" w14:paraId="0E9025C8" w14:textId="77777777" w:rsidTr="009E5BEC">
        <w:tc>
          <w:tcPr>
            <w:tcW w:w="3539" w:type="dxa"/>
          </w:tcPr>
          <w:p w14:paraId="31BDD4B5" w14:textId="77777777" w:rsidR="00DB0648" w:rsidRPr="00B72C57" w:rsidRDefault="003D1722" w:rsidP="00B53A87">
            <w:pPr>
              <w:rPr>
                <w:rFonts w:ascii="Arial Narrow" w:eastAsia="Arial Narrow" w:hAnsi="Arial Narrow" w:cs="Arial Narrow"/>
                <w:b/>
              </w:rPr>
            </w:pPr>
            <w:r w:rsidRPr="00B72C57">
              <w:rPr>
                <w:rFonts w:ascii="Arial Narrow" w:eastAsia="Arial Narrow" w:hAnsi="Arial Narrow" w:cs="Arial Narrow"/>
                <w:b/>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B72C57">
              <w:rPr>
                <w:rFonts w:ascii="Arial Narrow" w:eastAsia="Arial Narrow" w:hAnsi="Arial Narrow" w:cs="Arial Narrow"/>
                <w:b/>
              </w:rPr>
              <w:t>Mipyme</w:t>
            </w:r>
            <w:proofErr w:type="spellEnd"/>
            <w:r w:rsidRPr="00B72C57">
              <w:rPr>
                <w:rFonts w:ascii="Arial Narrow" w:eastAsia="Arial Narrow" w:hAnsi="Arial Narrow" w:cs="Arial Narrow"/>
                <w:b/>
              </w:rPr>
              <w:t xml:space="preserve">, cooperativas o asociaciones mutuales por concepto de proveeduría del oferente, efectuados durante el año anterior. </w:t>
            </w:r>
          </w:p>
        </w:tc>
        <w:tc>
          <w:tcPr>
            <w:tcW w:w="5812" w:type="dxa"/>
          </w:tcPr>
          <w:p w14:paraId="5A96008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479E9CD9" w14:textId="77777777" w:rsidR="00DB0648" w:rsidRPr="00B72C57" w:rsidRDefault="00DB0648" w:rsidP="00B53A87">
            <w:pPr>
              <w:rPr>
                <w:rFonts w:ascii="Arial Narrow" w:eastAsia="Arial Narrow" w:hAnsi="Arial Narrow" w:cs="Arial Narrow"/>
              </w:rPr>
            </w:pPr>
          </w:p>
          <w:p w14:paraId="2AF402F4"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La persona natural</w:t>
            </w:r>
            <w:r w:rsidR="00034671" w:rsidRPr="00B72C57">
              <w:rPr>
                <w:rFonts w:ascii="Arial Narrow" w:eastAsia="Arial Narrow" w:hAnsi="Arial Narrow" w:cs="Arial Narrow"/>
              </w:rPr>
              <w:t xml:space="preserve"> y contador público </w:t>
            </w:r>
            <w:r w:rsidRPr="00B72C57">
              <w:rPr>
                <w:rFonts w:ascii="Arial Narrow" w:eastAsia="Arial Narrow" w:hAnsi="Arial Narrow" w:cs="Arial Narrow"/>
              </w:rPr>
              <w:t xml:space="preserve"> o </w:t>
            </w:r>
            <w:r w:rsidR="00034671" w:rsidRPr="00B72C57">
              <w:rPr>
                <w:rFonts w:ascii="Arial Narrow" w:eastAsia="Arial Narrow" w:hAnsi="Arial Narrow" w:cs="Arial Narrow"/>
              </w:rPr>
              <w:t>d</w:t>
            </w:r>
            <w:r w:rsidRPr="00B72C57">
              <w:rPr>
                <w:rFonts w:ascii="Arial Narrow" w:eastAsia="Arial Narrow" w:hAnsi="Arial Narrow" w:cs="Arial Narrow"/>
              </w:rPr>
              <w:t>el representante legal de la persona jurídica</w:t>
            </w:r>
            <w:r w:rsidR="00034671" w:rsidRPr="00B72C57">
              <w:rPr>
                <w:rFonts w:ascii="Arial Narrow" w:eastAsia="Arial Narrow" w:hAnsi="Arial Narrow" w:cs="Arial Narrow"/>
              </w:rPr>
              <w:t xml:space="preserve"> y revisor fiscal si están obligadas a tenerlo, </w:t>
            </w:r>
            <w:r w:rsidRPr="00B72C57">
              <w:rPr>
                <w:rFonts w:ascii="Arial Narrow" w:eastAsia="Arial Narrow" w:hAnsi="Arial Narrow" w:cs="Arial Narrow"/>
              </w:rPr>
              <w:t xml:space="preserve"> </w:t>
            </w:r>
            <w:r w:rsidR="00034671" w:rsidRPr="00B72C57">
              <w:rPr>
                <w:rFonts w:ascii="Arial Narrow" w:eastAsia="Arial Narrow" w:hAnsi="Arial Narrow" w:cs="Arial Narrow"/>
              </w:rPr>
              <w:t xml:space="preserve">o del representante legal de la persona jurídica y contador público, según corresponda </w:t>
            </w:r>
            <w:r w:rsidRPr="00B72C57">
              <w:rPr>
                <w:rFonts w:ascii="Arial Narrow" w:eastAsia="Arial Narrow" w:hAnsi="Arial Narrow" w:cs="Arial Narrow"/>
              </w:rPr>
              <w:t xml:space="preserve">deberá diligenciar el </w:t>
            </w:r>
            <w:r w:rsidRPr="00B72C57">
              <w:rPr>
                <w:rFonts w:ascii="Arial Narrow" w:eastAsia="Arial Narrow" w:hAnsi="Arial Narrow" w:cs="Arial Narrow"/>
                <w:b/>
              </w:rPr>
              <w:t xml:space="preserve">FORMATO- PAGOS REALIZADOS A MIPYMES, COOPERATIVAS O ASOCIACIONES  MUTUALES </w:t>
            </w:r>
            <w:r w:rsidRPr="00B72C57">
              <w:rPr>
                <w:rFonts w:ascii="Arial Narrow" w:eastAsia="Arial Narrow" w:hAnsi="Arial Narrow" w:cs="Arial Narrow"/>
              </w:rPr>
              <w:t xml:space="preserve">donde declara bajo la gravedad de juramento, que de acuerdo con los estados financieros o información contable con corte al 31 de diciembre del año anterior, por lo menos el veinticinco por ciento (25%) del total de pagos fueron realizados a </w:t>
            </w:r>
            <w:proofErr w:type="spellStart"/>
            <w:r w:rsidRPr="00B72C57">
              <w:rPr>
                <w:rFonts w:ascii="Arial Narrow" w:eastAsia="Arial Narrow" w:hAnsi="Arial Narrow" w:cs="Arial Narrow"/>
              </w:rPr>
              <w:t>Mipymes</w:t>
            </w:r>
            <w:proofErr w:type="spellEnd"/>
            <w:r w:rsidRPr="00B72C57">
              <w:rPr>
                <w:rFonts w:ascii="Arial Narrow" w:eastAsia="Arial Narrow" w:hAnsi="Arial Narrow" w:cs="Arial Narrow"/>
              </w:rPr>
              <w:t xml:space="preserve">,  cooperativas o asociaciones mutuales por concepto de proveeduría del oferente, realizados durante el año anterior. </w:t>
            </w:r>
          </w:p>
          <w:p w14:paraId="6E222779" w14:textId="77777777" w:rsidR="00DB0648" w:rsidRPr="00B72C57" w:rsidRDefault="00DB0648" w:rsidP="00B53A87">
            <w:pPr>
              <w:rPr>
                <w:rFonts w:ascii="Arial Narrow" w:eastAsia="Arial Narrow" w:hAnsi="Arial Narrow" w:cs="Arial Narrow"/>
              </w:rPr>
            </w:pPr>
          </w:p>
          <w:p w14:paraId="2F514F2F"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En el caso del proponente plural se preferirá a este siempre que reúna las siguientes condiciones:</w:t>
            </w:r>
          </w:p>
          <w:p w14:paraId="5D578C39" w14:textId="77777777" w:rsidR="00DB0648" w:rsidRPr="00B72C57" w:rsidRDefault="00DB0648" w:rsidP="00B53A87">
            <w:pPr>
              <w:rPr>
                <w:rFonts w:ascii="Arial Narrow" w:eastAsia="Arial Narrow" w:hAnsi="Arial Narrow" w:cs="Arial Narrow"/>
              </w:rPr>
            </w:pPr>
          </w:p>
          <w:p w14:paraId="02AB51DC"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esté conformado por al menos una </w:t>
            </w:r>
            <w:proofErr w:type="spellStart"/>
            <w:r w:rsidRPr="00B72C57">
              <w:rPr>
                <w:rFonts w:ascii="Arial Narrow" w:eastAsia="Arial Narrow" w:hAnsi="Arial Narrow" w:cs="Arial Narrow"/>
              </w:rPr>
              <w:t>Mipyme</w:t>
            </w:r>
            <w:proofErr w:type="spellEnd"/>
            <w:r w:rsidRPr="00B72C57">
              <w:rPr>
                <w:rFonts w:ascii="Arial Narrow" w:eastAsia="Arial Narrow" w:hAnsi="Arial Narrow" w:cs="Arial Narrow"/>
              </w:rPr>
              <w:t xml:space="preserve">, cooperativa o asociación mutual que tenga una participación de por lo menos el veinticinco por ciento (25%) en el proponente plural. Dicha situación será validada con el documento de conformación del proponente plural y el integrante debe haber diligenciado el </w:t>
            </w:r>
            <w:r w:rsidRPr="00B72C57">
              <w:rPr>
                <w:rFonts w:ascii="Arial Narrow" w:eastAsia="Arial Narrow" w:hAnsi="Arial Narrow" w:cs="Arial Narrow"/>
                <w:b/>
              </w:rPr>
              <w:t>FORMATO- ACREDITACIÓN MIPYME.</w:t>
            </w:r>
          </w:p>
          <w:p w14:paraId="01700EA9"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la </w:t>
            </w:r>
            <w:proofErr w:type="spellStart"/>
            <w:r w:rsidRPr="00B72C57">
              <w:rPr>
                <w:rFonts w:ascii="Arial Narrow" w:eastAsia="Arial Narrow" w:hAnsi="Arial Narrow" w:cs="Arial Narrow"/>
              </w:rPr>
              <w:t>Mipyme</w:t>
            </w:r>
            <w:proofErr w:type="spellEnd"/>
            <w:r w:rsidRPr="00B72C57">
              <w:rPr>
                <w:rFonts w:ascii="Arial Narrow" w:eastAsia="Arial Narrow" w:hAnsi="Arial Narrow" w:cs="Arial Narrow"/>
              </w:rPr>
              <w:t xml:space="preserve">, cooperativa o asociación mutual aporte mínimo el veinticinco por ciento (25 %) de la experiencia acreditada en la oferta. Dicha situación será validada de acuerdo con la certificación y/o contratos aportados para acreditar la experiencia habilitante. </w:t>
            </w:r>
          </w:p>
          <w:p w14:paraId="42EF238B"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Que la </w:t>
            </w:r>
            <w:proofErr w:type="spellStart"/>
            <w:r w:rsidRPr="00B72C57">
              <w:rPr>
                <w:rFonts w:ascii="Arial Narrow" w:eastAsia="Arial Narrow" w:hAnsi="Arial Narrow" w:cs="Arial Narrow"/>
              </w:rPr>
              <w:t>Mipyme</w:t>
            </w:r>
            <w:proofErr w:type="spellEnd"/>
            <w:r w:rsidRPr="00B72C57">
              <w:rPr>
                <w:rFonts w:ascii="Arial Narrow" w:eastAsia="Arial Narrow" w:hAnsi="Arial Narrow" w:cs="Arial Narrow"/>
              </w:rPr>
              <w:t xml:space="preserve">, cooperativa o asociación mutual ni sus accionistas, socios o representantes legales sean empleados, socios o accionistas de los otros integrantes del proponente plural, para lo cual deberá haberse </w:t>
            </w:r>
            <w:r w:rsidRPr="00B72C57">
              <w:rPr>
                <w:rFonts w:ascii="Arial Narrow" w:eastAsia="Arial Narrow" w:hAnsi="Arial Narrow" w:cs="Arial Narrow"/>
              </w:rPr>
              <w:lastRenderedPageBreak/>
              <w:t xml:space="preserve">efectuado la declaración en el </w:t>
            </w:r>
            <w:r w:rsidRPr="00B72C57">
              <w:rPr>
                <w:rFonts w:ascii="Arial Narrow" w:eastAsia="Arial Narrow" w:hAnsi="Arial Narrow" w:cs="Arial Narrow"/>
                <w:b/>
              </w:rPr>
              <w:t>FORMATO- PAGOS REALIZADOS A MIPYMES, COOPERATIVAS O ASOCIACIONES MUTUALES.</w:t>
            </w:r>
          </w:p>
          <w:p w14:paraId="6B33542B" w14:textId="77777777" w:rsidR="008F5CAC" w:rsidRPr="00B72C57" w:rsidRDefault="008F5CAC" w:rsidP="00B53A87">
            <w:pPr>
              <w:pBdr>
                <w:top w:val="nil"/>
                <w:left w:val="nil"/>
                <w:bottom w:val="nil"/>
                <w:right w:val="nil"/>
                <w:between w:val="nil"/>
              </w:pBdr>
              <w:shd w:val="clear" w:color="auto" w:fill="FFFFFF"/>
              <w:rPr>
                <w:rFonts w:ascii="Arial Narrow" w:eastAsia="Arial Narrow" w:hAnsi="Arial Narrow" w:cs="Arial Narrow"/>
                <w:b/>
              </w:rPr>
            </w:pPr>
          </w:p>
          <w:p w14:paraId="2B30EA10" w14:textId="77777777" w:rsidR="00DB0648" w:rsidRPr="00B72C57" w:rsidRDefault="003D1722" w:rsidP="00B53A87">
            <w:p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b/>
              </w:rPr>
              <w:t>NOTA:</w:t>
            </w:r>
            <w:r w:rsidRPr="00B72C57">
              <w:rPr>
                <w:rFonts w:ascii="Arial Narrow" w:eastAsia="Arial Narrow" w:hAnsi="Arial Narrow" w:cs="Arial Narrow"/>
              </w:rPr>
              <w:t xml:space="preserve"> En el evento en que el empate se presente entre proponentes plurales, que cumplan con los requisitos aquí señalados, según corresponda,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20" w:anchor="0">
              <w:r w:rsidRPr="00B72C57">
                <w:rPr>
                  <w:rFonts w:ascii="Arial Narrow" w:eastAsia="Arial Narrow" w:hAnsi="Arial Narrow" w:cs="Arial Narrow"/>
                </w:rPr>
                <w:t>1074 </w:t>
              </w:r>
            </w:hyperlink>
            <w:r w:rsidRPr="00B72C57">
              <w:rPr>
                <w:rFonts w:ascii="Arial Narrow" w:eastAsia="Arial Narrow" w:hAnsi="Arial Narrow" w:cs="Arial Narrow"/>
              </w:rPr>
              <w:t xml:space="preserve">de 2015, que sean micro, pequeñas o medianas; para lo cual debió haberse aportado el </w:t>
            </w:r>
            <w:r w:rsidRPr="00B72C57">
              <w:rPr>
                <w:rFonts w:ascii="Arial Narrow" w:eastAsia="Arial Narrow" w:hAnsi="Arial Narrow" w:cs="Arial Narrow"/>
                <w:b/>
              </w:rPr>
              <w:t xml:space="preserve">FORMATO- ACREDITACIÓN MIPYME </w:t>
            </w:r>
            <w:r w:rsidRPr="00B72C57">
              <w:rPr>
                <w:rFonts w:ascii="Arial Narrow" w:eastAsia="Arial Narrow" w:hAnsi="Arial Narrow" w:cs="Arial Narrow"/>
              </w:rPr>
              <w:t xml:space="preserve">debidamente diligenciado por quien ostenta la condición. </w:t>
            </w:r>
          </w:p>
        </w:tc>
      </w:tr>
      <w:tr w:rsidR="00DB0648" w:rsidRPr="00B72C57" w14:paraId="1B3241BD" w14:textId="77777777" w:rsidTr="009E5BEC">
        <w:trPr>
          <w:trHeight w:val="454"/>
        </w:trPr>
        <w:tc>
          <w:tcPr>
            <w:tcW w:w="3539" w:type="dxa"/>
          </w:tcPr>
          <w:p w14:paraId="4B062573" w14:textId="77777777" w:rsidR="00DB0648" w:rsidRPr="00B72C57" w:rsidRDefault="003D1722" w:rsidP="00B53A87">
            <w:pPr>
              <w:rPr>
                <w:rFonts w:ascii="Arial Narrow" w:eastAsia="Arial Narrow" w:hAnsi="Arial Narrow" w:cs="Arial Narrow"/>
                <w:highlight w:val="yellow"/>
              </w:rPr>
            </w:pPr>
            <w:bookmarkStart w:id="30" w:name="_heading=h.17dp8vu" w:colFirst="0" w:colLast="0"/>
            <w:bookmarkEnd w:id="30"/>
            <w:r w:rsidRPr="00B72C57">
              <w:rPr>
                <w:rFonts w:ascii="Arial Narrow" w:eastAsia="Arial Narrow" w:hAnsi="Arial Narrow" w:cs="Arial Narrow"/>
                <w:b/>
              </w:rPr>
              <w:lastRenderedPageBreak/>
              <w:t>11.  Preferir las empresas reconocidas y establecidas como Sociedad de Beneficio e Interés Colectivo o Sociedad BIC, del segmento MIPYMES.</w:t>
            </w:r>
          </w:p>
        </w:tc>
        <w:tc>
          <w:tcPr>
            <w:tcW w:w="5812" w:type="dxa"/>
          </w:tcPr>
          <w:p w14:paraId="45D784AB" w14:textId="77777777" w:rsidR="00DB0648" w:rsidRPr="00B72C57" w:rsidRDefault="003D1722" w:rsidP="00B53A87">
            <w:pPr>
              <w:rPr>
                <w:rFonts w:ascii="Arial Narrow" w:eastAsia="Arial Narrow" w:hAnsi="Arial Narrow" w:cs="Arial Narrow"/>
              </w:rPr>
            </w:pPr>
            <w:r w:rsidRPr="00B72C57">
              <w:rPr>
                <w:rFonts w:ascii="Arial Narrow" w:eastAsia="Arial Narrow" w:hAnsi="Arial Narrow" w:cs="Arial Narrow"/>
              </w:rPr>
              <w:t>Para la acreditación se tendrá en cuenta lo siguiente:</w:t>
            </w:r>
          </w:p>
          <w:p w14:paraId="7809706E" w14:textId="77777777" w:rsidR="00DB0648" w:rsidRPr="00B72C57" w:rsidRDefault="00DB0648" w:rsidP="00B53A87">
            <w:pPr>
              <w:widowControl w:val="0"/>
              <w:rPr>
                <w:rFonts w:ascii="Arial Narrow" w:eastAsia="Arial Narrow" w:hAnsi="Arial Narrow" w:cs="Arial Narrow"/>
              </w:rPr>
            </w:pPr>
          </w:p>
          <w:p w14:paraId="1D2B23C6" w14:textId="77777777" w:rsidR="00DB0648" w:rsidRPr="00B72C57" w:rsidRDefault="003D1722" w:rsidP="00B53A87">
            <w:pPr>
              <w:widowControl w:val="0"/>
              <w:rPr>
                <w:rFonts w:ascii="Arial Narrow" w:eastAsia="Arial Narrow" w:hAnsi="Arial Narrow" w:cs="Arial Narrow"/>
              </w:rPr>
            </w:pPr>
            <w:r w:rsidRPr="00B72C57">
              <w:rPr>
                <w:rFonts w:ascii="Arial Narrow" w:eastAsia="Arial Narrow" w:hAnsi="Arial Narrow" w:cs="Arial Narrow"/>
              </w:rPr>
              <w:t xml:space="preserve">El representante legal de la persona jurídica o el representante legal del proponente </w:t>
            </w:r>
            <w:r w:rsidR="009E5BEC" w:rsidRPr="00B72C57">
              <w:rPr>
                <w:rFonts w:ascii="Arial Narrow" w:eastAsia="Arial Narrow" w:hAnsi="Arial Narrow" w:cs="Arial Narrow"/>
              </w:rPr>
              <w:t>plural</w:t>
            </w:r>
            <w:r w:rsidRPr="00B72C57">
              <w:rPr>
                <w:rFonts w:ascii="Arial Narrow" w:eastAsia="Arial Narrow" w:hAnsi="Arial Narrow" w:cs="Arial Narrow"/>
              </w:rPr>
              <w:t xml:space="preserve"> deberá:</w:t>
            </w:r>
          </w:p>
          <w:p w14:paraId="1B08277E" w14:textId="77777777" w:rsidR="00DB0648" w:rsidRPr="00B72C57" w:rsidRDefault="00DB0648" w:rsidP="00B53A87">
            <w:pPr>
              <w:widowControl w:val="0"/>
              <w:rPr>
                <w:rFonts w:ascii="Arial Narrow" w:eastAsia="Arial Narrow" w:hAnsi="Arial Narrow" w:cs="Arial Narrow"/>
              </w:rPr>
            </w:pPr>
          </w:p>
          <w:p w14:paraId="22DFC7F8" w14:textId="77777777" w:rsidR="00DB0648" w:rsidRPr="00B72C57" w:rsidRDefault="003D1722" w:rsidP="00B53A87">
            <w:pPr>
              <w:widowControl w:val="0"/>
              <w:numPr>
                <w:ilvl w:val="0"/>
                <w:numId w:val="4"/>
              </w:numPr>
              <w:pBdr>
                <w:top w:val="nil"/>
                <w:left w:val="nil"/>
                <w:bottom w:val="nil"/>
                <w:right w:val="nil"/>
                <w:between w:val="nil"/>
              </w:pBdr>
              <w:rPr>
                <w:rFonts w:ascii="Arial Narrow" w:eastAsia="Arial Narrow" w:hAnsi="Arial Narrow" w:cs="Arial Narrow"/>
              </w:rPr>
            </w:pPr>
            <w:r w:rsidRPr="00B72C57">
              <w:rPr>
                <w:rFonts w:ascii="Arial Narrow" w:eastAsia="Arial Narrow" w:hAnsi="Arial Narrow" w:cs="Arial Narrow"/>
              </w:rPr>
              <w:t xml:space="preserve">Allegar el certificado de existencia y representación legal </w:t>
            </w:r>
            <w:r w:rsidR="009E5BEC" w:rsidRPr="00B72C57">
              <w:rPr>
                <w:rFonts w:ascii="Arial Narrow" w:eastAsia="Arial Narrow" w:hAnsi="Arial Narrow" w:cs="Arial Narrow"/>
              </w:rPr>
              <w:t>de la</w:t>
            </w:r>
            <w:r w:rsidRPr="00B72C57">
              <w:rPr>
                <w:rFonts w:ascii="Arial Narrow" w:eastAsia="Arial Narrow" w:hAnsi="Arial Narrow" w:cs="Arial Narrow"/>
              </w:rPr>
              <w:t xml:space="preserve"> sociedad o de cada uno de los integrantes que ostenta la condición, según corresponda; donde se verifique que dentro de su razón o denominación sociales se reporta la abreviatura BIC, o las palabras sociedad de </w:t>
            </w:r>
            <w:r w:rsidR="005A089C" w:rsidRPr="00B72C57">
              <w:rPr>
                <w:rFonts w:ascii="Arial Narrow" w:eastAsia="Arial Narrow" w:hAnsi="Arial Narrow" w:cs="Arial Narrow"/>
              </w:rPr>
              <w:t>“</w:t>
            </w:r>
            <w:r w:rsidRPr="00B72C57">
              <w:rPr>
                <w:rFonts w:ascii="Arial Narrow" w:eastAsia="Arial Narrow" w:hAnsi="Arial Narrow" w:cs="Arial Narrow"/>
              </w:rPr>
              <w:t>Beneficio e Interés Colectivo</w:t>
            </w:r>
            <w:r w:rsidR="005A089C" w:rsidRPr="00B72C57">
              <w:rPr>
                <w:rFonts w:ascii="Arial Narrow" w:eastAsia="Arial Narrow" w:hAnsi="Arial Narrow" w:cs="Arial Narrow"/>
              </w:rPr>
              <w:t>”</w:t>
            </w:r>
            <w:r w:rsidRPr="00B72C57">
              <w:rPr>
                <w:rFonts w:ascii="Arial Narrow" w:eastAsia="Arial Narrow" w:hAnsi="Arial Narrow" w:cs="Arial Narrow"/>
              </w:rPr>
              <w:t xml:space="preserve">, de conformidad los requisitos del artículo 2 de la Ley 1901 de 2018. </w:t>
            </w:r>
          </w:p>
          <w:p w14:paraId="7E073B99" w14:textId="77777777" w:rsidR="00DB0648" w:rsidRPr="00B72C57"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B72C57">
              <w:rPr>
                <w:rFonts w:ascii="Arial Narrow" w:eastAsia="Arial Narrow" w:hAnsi="Arial Narrow" w:cs="Arial Narrow"/>
              </w:rPr>
              <w:t xml:space="preserve">Adjuntar el </w:t>
            </w:r>
            <w:r w:rsidRPr="00B72C57">
              <w:rPr>
                <w:rFonts w:ascii="Arial Narrow" w:eastAsia="Arial Narrow" w:hAnsi="Arial Narrow" w:cs="Arial Narrow"/>
                <w:b/>
              </w:rPr>
              <w:t xml:space="preserve">FORMATO- ACREDITACIÓN MIPYME </w:t>
            </w:r>
            <w:r w:rsidRPr="00B72C57">
              <w:rPr>
                <w:rFonts w:ascii="Arial Narrow" w:eastAsia="Arial Narrow" w:hAnsi="Arial Narrow" w:cs="Arial Narrow"/>
              </w:rPr>
              <w:t>debidamente diligenciado por el Representante Legal</w:t>
            </w:r>
            <w:r w:rsidR="004977D1" w:rsidRPr="00B72C57">
              <w:rPr>
                <w:rFonts w:ascii="Arial Narrow" w:eastAsia="Arial Narrow" w:hAnsi="Arial Narrow" w:cs="Arial Narrow"/>
              </w:rPr>
              <w:t xml:space="preserve"> y el </w:t>
            </w:r>
            <w:r w:rsidRPr="00B72C57">
              <w:rPr>
                <w:rFonts w:ascii="Arial Narrow" w:eastAsia="Arial Narrow" w:hAnsi="Arial Narrow" w:cs="Arial Narrow"/>
              </w:rPr>
              <w:t xml:space="preserve">contador o revisor fiscal, </w:t>
            </w:r>
            <w:bookmarkStart w:id="31" w:name="_Hlk196219444"/>
            <w:r w:rsidR="004977D1" w:rsidRPr="00B72C57">
              <w:rPr>
                <w:rFonts w:ascii="Arial Narrow" w:eastAsia="Arial Narrow" w:hAnsi="Arial Narrow" w:cs="Arial Narrow"/>
              </w:rPr>
              <w:t>si están obligados a tenerlo</w:t>
            </w:r>
            <w:bookmarkEnd w:id="31"/>
            <w:r w:rsidRPr="00B72C57">
              <w:rPr>
                <w:rFonts w:ascii="Arial Narrow" w:eastAsia="Arial Narrow" w:hAnsi="Arial Narrow" w:cs="Arial Narrow"/>
              </w:rPr>
              <w:t>, de la persona jurídica que ostenta dicha condición. Si es un proponente plural cada uno de los integrantes deberán diligenciar el formato.</w:t>
            </w:r>
          </w:p>
          <w:p w14:paraId="768659DC" w14:textId="77777777" w:rsidR="00DB0648" w:rsidRPr="00B72C57" w:rsidRDefault="003D1722" w:rsidP="00B53A87">
            <w:pPr>
              <w:pBdr>
                <w:top w:val="nil"/>
                <w:left w:val="nil"/>
                <w:bottom w:val="nil"/>
                <w:right w:val="nil"/>
                <w:between w:val="nil"/>
              </w:pBdr>
              <w:ind w:left="6"/>
              <w:rPr>
                <w:rFonts w:ascii="Arial Narrow" w:eastAsia="Arial Narrow" w:hAnsi="Arial Narrow" w:cs="Arial Narrow"/>
                <w:highlight w:val="white"/>
              </w:rPr>
            </w:pPr>
            <w:r w:rsidRPr="00B72C57">
              <w:rPr>
                <w:rFonts w:ascii="Arial Narrow" w:eastAsia="Arial Narrow" w:hAnsi="Arial Narrow" w:cs="Arial Narrow"/>
                <w:b/>
              </w:rPr>
              <w:t>NOTA:</w:t>
            </w:r>
            <w:r w:rsidRPr="00B72C57">
              <w:rPr>
                <w:rFonts w:ascii="Arial Narrow" w:eastAsia="Arial Narrow" w:hAnsi="Arial Narrow" w:cs="Arial Narrow"/>
              </w:rPr>
              <w:t xml:space="preserve"> </w:t>
            </w:r>
            <w:r w:rsidRPr="00B72C57">
              <w:rPr>
                <w:rFonts w:ascii="Arial Narrow" w:eastAsia="Arial Narrow" w:hAnsi="Arial Narrow" w:cs="Arial Narrow"/>
                <w:highlight w:val="white"/>
              </w:rPr>
              <w:t>Tratándose de proponentes plurales, se preferirá la oferta cuando cada uno de los integrantes acredite las condiciones aquí señaladas.</w:t>
            </w:r>
          </w:p>
        </w:tc>
      </w:tr>
      <w:tr w:rsidR="00DB0648" w:rsidRPr="00B72C57" w14:paraId="41E5239D" w14:textId="77777777" w:rsidTr="009E5BEC">
        <w:tc>
          <w:tcPr>
            <w:tcW w:w="3539" w:type="dxa"/>
          </w:tcPr>
          <w:p w14:paraId="7210AA07" w14:textId="77777777" w:rsidR="00DB0648" w:rsidRPr="00B72C57" w:rsidRDefault="003D1722" w:rsidP="00B53A87">
            <w:pPr>
              <w:rPr>
                <w:rFonts w:ascii="Arial Narrow" w:eastAsia="Arial Narrow" w:hAnsi="Arial Narrow" w:cs="Arial Narrow"/>
                <w:highlight w:val="yellow"/>
              </w:rPr>
            </w:pPr>
            <w:r w:rsidRPr="00B72C57">
              <w:rPr>
                <w:rFonts w:ascii="Arial Narrow" w:eastAsia="Arial Narrow" w:hAnsi="Arial Narrow" w:cs="Arial Narrow"/>
                <w:b/>
              </w:rPr>
              <w:t>12. Utilizar un método aleatorio para seleccionar el oferente.</w:t>
            </w:r>
          </w:p>
        </w:tc>
        <w:tc>
          <w:tcPr>
            <w:tcW w:w="5812" w:type="dxa"/>
          </w:tcPr>
          <w:p w14:paraId="0457BB7E"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rPr>
              <w:t xml:space="preserve">Para los efectos, la Entidad seguirá el siguiente procedimiento: </w:t>
            </w:r>
          </w:p>
          <w:p w14:paraId="34C08872" w14:textId="77777777" w:rsidR="00DB0648" w:rsidRPr="00B72C57" w:rsidRDefault="00DB0648" w:rsidP="00B53A87">
            <w:pPr>
              <w:shd w:val="clear" w:color="auto" w:fill="FFFFFF"/>
              <w:rPr>
                <w:rFonts w:ascii="Arial Narrow" w:eastAsia="Arial Narrow" w:hAnsi="Arial Narrow" w:cs="Arial Narrow"/>
              </w:rPr>
            </w:pPr>
          </w:p>
          <w:p w14:paraId="593F55AE"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rPr>
              <w:t>a.</w:t>
            </w:r>
            <w:r w:rsidRPr="00B72C57">
              <w:rPr>
                <w:rFonts w:ascii="Arial Narrow" w:eastAsia="Arial Narrow" w:hAnsi="Arial Narrow" w:cs="Arial Narrow"/>
              </w:rPr>
              <w:t xml:space="preserve"> 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6DC6CD00"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rPr>
              <w:t>b.</w:t>
            </w:r>
            <w:r w:rsidRPr="00B72C57">
              <w:rPr>
                <w:rFonts w:ascii="Arial Narrow" w:eastAsia="Arial Narrow" w:hAnsi="Arial Narrow" w:cs="Arial Narrow"/>
              </w:rPr>
              <w:t xml:space="preserve"> 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7EB35C34" w14:textId="77777777" w:rsidR="00DB0648" w:rsidRPr="00B72C57" w:rsidRDefault="003D1722" w:rsidP="00B53A87">
            <w:pPr>
              <w:shd w:val="clear" w:color="auto" w:fill="FFFFFF"/>
              <w:rPr>
                <w:rFonts w:ascii="Arial Narrow" w:eastAsia="Arial Narrow" w:hAnsi="Arial Narrow" w:cs="Arial Narrow"/>
              </w:rPr>
            </w:pPr>
            <w:r w:rsidRPr="00B72C57">
              <w:rPr>
                <w:rFonts w:ascii="Arial Narrow" w:eastAsia="Arial Narrow" w:hAnsi="Arial Narrow" w:cs="Arial Narrow"/>
                <w:b/>
                <w:highlight w:val="white"/>
              </w:rPr>
              <w:t xml:space="preserve">c. </w:t>
            </w:r>
            <w:r w:rsidRPr="00B72C57">
              <w:rPr>
                <w:rFonts w:ascii="Arial Narrow" w:eastAsia="Arial Narrow" w:hAnsi="Arial Narrow" w:cs="Arial Narrow"/>
                <w:highlight w:val="white"/>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0E940718" w14:textId="77777777" w:rsidR="00DB0648" w:rsidRPr="00533A2C" w:rsidRDefault="00DB0648" w:rsidP="00B53A87">
      <w:pPr>
        <w:ind w:right="51"/>
        <w:jc w:val="both"/>
        <w:rPr>
          <w:rFonts w:ascii="Arial Narrow" w:eastAsia="Arial Narrow" w:hAnsi="Arial Narrow" w:cs="Arial Narrow"/>
          <w:sz w:val="22"/>
          <w:szCs w:val="22"/>
        </w:rPr>
      </w:pPr>
    </w:p>
    <w:p w14:paraId="5FE0DB04" w14:textId="77777777" w:rsidR="00DB0648" w:rsidRDefault="003D1722" w:rsidP="00311A01">
      <w:pPr>
        <w:pStyle w:val="Textoindependiente"/>
        <w:rPr>
          <w:rFonts w:ascii="Arial Narrow" w:eastAsia="Arial Narrow" w:hAnsi="Arial Narrow"/>
          <w:sz w:val="22"/>
          <w:szCs w:val="22"/>
        </w:rPr>
      </w:pPr>
      <w:r w:rsidRPr="00311A01">
        <w:rPr>
          <w:rFonts w:ascii="Arial Narrow" w:eastAsia="Arial Narrow" w:hAnsi="Arial Narrow"/>
          <w:b/>
          <w:sz w:val="22"/>
          <w:szCs w:val="22"/>
        </w:rPr>
        <w:t>Nota 1:</w:t>
      </w:r>
      <w:r w:rsidRPr="00311A01">
        <w:rPr>
          <w:rFonts w:ascii="Arial Narrow" w:eastAsia="Arial Narrow" w:hAnsi="Arial Narrow"/>
          <w:sz w:val="22"/>
          <w:szCs w:val="22"/>
        </w:rPr>
        <w:t xml:space="preserve"> El proponente debe entregar con la propuesta la documentación requerida en (los) factor(res) de desempate que pretende acreditar junto con el </w:t>
      </w:r>
      <w:r w:rsidRPr="00311A01">
        <w:rPr>
          <w:rFonts w:ascii="Arial Narrow" w:eastAsia="Arial Narrow" w:hAnsi="Arial Narrow"/>
          <w:b/>
          <w:sz w:val="22"/>
          <w:szCs w:val="22"/>
        </w:rPr>
        <w:t>Formato “</w:t>
      </w:r>
      <w:r w:rsidRPr="00311A01">
        <w:rPr>
          <w:rFonts w:ascii="Arial Narrow" w:eastAsia="Arial Narrow" w:hAnsi="Arial Narrow"/>
          <w:b/>
          <w:i/>
          <w:sz w:val="22"/>
          <w:szCs w:val="22"/>
        </w:rPr>
        <w:t>DECLARACIÓN DE FACTORES DE DESEMPATE</w:t>
      </w:r>
      <w:r w:rsidRPr="00311A01">
        <w:rPr>
          <w:rFonts w:ascii="Arial Narrow" w:eastAsia="Arial Narrow" w:hAnsi="Arial Narrow"/>
          <w:b/>
          <w:sz w:val="22"/>
          <w:szCs w:val="22"/>
        </w:rPr>
        <w:t>”</w:t>
      </w:r>
      <w:r w:rsidRPr="00311A01">
        <w:rPr>
          <w:rFonts w:ascii="Arial Narrow" w:eastAsia="Arial Narrow" w:hAnsi="Arial Narrow"/>
          <w:sz w:val="22"/>
          <w:szCs w:val="22"/>
        </w:rPr>
        <w:t xml:space="preserve"> debidamente diligenciado. Asimismo, frente a la acreditación de estos documentos, la entidad dará aplicación al artículo 5 de la ley </w:t>
      </w:r>
      <w:r w:rsidRPr="00311A01">
        <w:rPr>
          <w:rFonts w:ascii="Arial Narrow" w:eastAsia="Arial Narrow" w:hAnsi="Arial Narrow"/>
          <w:sz w:val="22"/>
          <w:szCs w:val="22"/>
        </w:rPr>
        <w:lastRenderedPageBreak/>
        <w:t>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503F043D" w14:textId="77777777" w:rsidR="00311A01" w:rsidRPr="00311A01" w:rsidRDefault="00311A01" w:rsidP="00311A01">
      <w:pPr>
        <w:pStyle w:val="Textoindependiente"/>
        <w:rPr>
          <w:rFonts w:ascii="Arial Narrow" w:eastAsia="Arial Narrow" w:hAnsi="Arial Narrow"/>
          <w:sz w:val="22"/>
          <w:szCs w:val="22"/>
        </w:rPr>
      </w:pPr>
    </w:p>
    <w:p w14:paraId="1C92858F" w14:textId="77777777" w:rsidR="00DB0648" w:rsidRPr="00311A01" w:rsidRDefault="003D1722" w:rsidP="00311A01">
      <w:pPr>
        <w:pStyle w:val="Textoindependiente"/>
        <w:rPr>
          <w:rFonts w:ascii="Arial Narrow" w:eastAsia="Arial Narrow" w:hAnsi="Arial Narrow"/>
          <w:sz w:val="22"/>
          <w:szCs w:val="22"/>
        </w:rPr>
      </w:pPr>
      <w:r w:rsidRPr="00311A01">
        <w:rPr>
          <w:rFonts w:ascii="Arial Narrow" w:eastAsia="Arial Narrow" w:hAnsi="Arial Narrow"/>
          <w:b/>
          <w:sz w:val="22"/>
          <w:szCs w:val="22"/>
        </w:rPr>
        <w:t>Nota 2:</w:t>
      </w:r>
      <w:r w:rsidRPr="00311A01">
        <w:rPr>
          <w:rFonts w:ascii="Arial Narrow" w:eastAsia="Arial Narrow" w:hAnsi="Arial Narrow"/>
          <w:sz w:val="22"/>
          <w:szCs w:val="22"/>
        </w:rPr>
        <w:t xml:space="preserve"> El proponente debe entregar con la propuesta la documentación que acredite el(los) factor(res) de desempate junto con el </w:t>
      </w:r>
      <w:r w:rsidRPr="00311A01">
        <w:rPr>
          <w:rFonts w:ascii="Arial Narrow" w:eastAsia="Arial Narrow" w:hAnsi="Arial Narrow"/>
          <w:b/>
          <w:sz w:val="22"/>
          <w:szCs w:val="22"/>
        </w:rPr>
        <w:t>Formato “</w:t>
      </w:r>
      <w:r w:rsidRPr="00311A01">
        <w:rPr>
          <w:rFonts w:ascii="Arial Narrow" w:eastAsia="Arial Narrow" w:hAnsi="Arial Narrow"/>
          <w:b/>
          <w:i/>
          <w:sz w:val="22"/>
          <w:szCs w:val="22"/>
        </w:rPr>
        <w:t>AUTORIZACIÓN TRATAMIENTO DE DATOS</w:t>
      </w:r>
      <w:r w:rsidRPr="00311A01">
        <w:rPr>
          <w:rFonts w:ascii="Arial Narrow" w:eastAsia="Arial Narrow" w:hAnsi="Arial Narrow"/>
          <w:b/>
          <w:sz w:val="22"/>
          <w:szCs w:val="22"/>
        </w:rPr>
        <w:t>” (Si Aplica)</w:t>
      </w:r>
      <w:r w:rsidRPr="00311A01">
        <w:rPr>
          <w:rFonts w:ascii="Arial Narrow" w:eastAsia="Arial Narrow" w:hAnsi="Arial Narrow"/>
          <w:sz w:val="22"/>
          <w:szCs w:val="22"/>
        </w:rPr>
        <w:t xml:space="preserve">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3C1A79EB" w14:textId="77777777" w:rsidR="00311A01" w:rsidRPr="00311A01" w:rsidRDefault="00311A01" w:rsidP="00311A01">
      <w:pPr>
        <w:pStyle w:val="Textoindependiente"/>
        <w:rPr>
          <w:rFonts w:ascii="Arial Narrow" w:eastAsia="Arial Narrow" w:hAnsi="Arial Narrow"/>
          <w:sz w:val="22"/>
          <w:szCs w:val="22"/>
        </w:rPr>
      </w:pPr>
    </w:p>
    <w:p w14:paraId="5EC40456" w14:textId="77777777" w:rsidR="00DB0648" w:rsidRDefault="003D1722" w:rsidP="00311A01">
      <w:pPr>
        <w:pStyle w:val="Textoindependiente"/>
        <w:rPr>
          <w:rFonts w:ascii="Arial Narrow" w:eastAsia="Arial Narrow" w:hAnsi="Arial Narrow"/>
          <w:b/>
          <w:sz w:val="22"/>
          <w:szCs w:val="22"/>
        </w:rPr>
      </w:pPr>
      <w:r w:rsidRPr="00311A01">
        <w:rPr>
          <w:rFonts w:ascii="Arial Narrow" w:eastAsia="Arial Narrow" w:hAnsi="Arial Narrow"/>
          <w:b/>
          <w:sz w:val="22"/>
          <w:szCs w:val="22"/>
        </w:rPr>
        <w:t>CAPÍTULO 7</w:t>
      </w:r>
      <w:r w:rsidR="008F5CAC" w:rsidRPr="00311A01">
        <w:rPr>
          <w:rFonts w:ascii="Arial Narrow" w:eastAsia="Arial Narrow" w:hAnsi="Arial Narrow"/>
          <w:b/>
          <w:sz w:val="22"/>
          <w:szCs w:val="22"/>
        </w:rPr>
        <w:t xml:space="preserve">. </w:t>
      </w:r>
      <w:r w:rsidRPr="00311A01">
        <w:rPr>
          <w:rFonts w:ascii="Arial Narrow" w:eastAsia="Arial Narrow" w:hAnsi="Arial Narrow"/>
          <w:b/>
          <w:sz w:val="22"/>
          <w:szCs w:val="22"/>
        </w:rPr>
        <w:t>CONDICIONES CONTRACTUALES</w:t>
      </w:r>
    </w:p>
    <w:p w14:paraId="20E73A86" w14:textId="77777777" w:rsidR="00311A01" w:rsidRPr="00311A01" w:rsidRDefault="00311A01" w:rsidP="00311A01">
      <w:pPr>
        <w:pStyle w:val="Textoindependiente"/>
        <w:rPr>
          <w:rFonts w:ascii="Arial Narrow" w:eastAsia="Arial Narrow" w:hAnsi="Arial Narrow"/>
          <w:b/>
          <w:sz w:val="22"/>
          <w:szCs w:val="22"/>
        </w:rPr>
      </w:pPr>
    </w:p>
    <w:p w14:paraId="61BCF401" w14:textId="77777777" w:rsidR="00DB0648" w:rsidRPr="00311A01" w:rsidRDefault="003D1722">
      <w:pPr>
        <w:pStyle w:val="Prrafodelista"/>
        <w:numPr>
          <w:ilvl w:val="1"/>
          <w:numId w:val="26"/>
        </w:numPr>
        <w:rPr>
          <w:rFonts w:ascii="Arial Narrow" w:eastAsia="Arial Narrow" w:hAnsi="Arial Narrow" w:cs="Arial Narrow"/>
          <w:b/>
          <w:szCs w:val="22"/>
        </w:rPr>
      </w:pPr>
      <w:r w:rsidRPr="00311A01">
        <w:rPr>
          <w:rFonts w:ascii="Arial Narrow" w:eastAsia="Arial Narrow" w:hAnsi="Arial Narrow" w:cs="Arial Narrow"/>
          <w:b/>
          <w:szCs w:val="22"/>
        </w:rPr>
        <w:t>Suscripción del Contrato</w:t>
      </w:r>
    </w:p>
    <w:p w14:paraId="28E9B596" w14:textId="77777777" w:rsidR="00DB0648" w:rsidRPr="00311A01" w:rsidRDefault="00DB0648" w:rsidP="00311A01">
      <w:pPr>
        <w:jc w:val="both"/>
        <w:rPr>
          <w:rFonts w:ascii="Arial Narrow" w:eastAsia="Arial Narrow" w:hAnsi="Arial Narrow" w:cs="Arial Narrow"/>
          <w:b/>
          <w:sz w:val="22"/>
          <w:szCs w:val="22"/>
        </w:rPr>
      </w:pPr>
    </w:p>
    <w:p w14:paraId="28E81290"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El contrato objeto de la presente selección se suscribirá en el plazo establecido en el cronograma del presente proceso de selección. Para el efecto, una vez adjudicado el proceso se remitirá al adjudicatario el contrato de la consulta en su versión final para que se surta la firma del mismo con la aprobación correspondiente de mensaje de datos, de conformidad con las directrices del SECOP II y las reglas sobre firma electrónica previstas en la Ley 527 de 1999, reglamentada por el Decreto 2364 de 2012. </w:t>
      </w:r>
    </w:p>
    <w:p w14:paraId="6A1CD455" w14:textId="77777777" w:rsidR="00311A01" w:rsidRPr="00311A01" w:rsidRDefault="00311A01" w:rsidP="00311A01">
      <w:pPr>
        <w:pStyle w:val="Continuarlista"/>
        <w:ind w:left="0"/>
        <w:jc w:val="both"/>
        <w:rPr>
          <w:rFonts w:ascii="Arial Narrow" w:eastAsia="Arial Narrow" w:hAnsi="Arial Narrow"/>
          <w:sz w:val="22"/>
          <w:szCs w:val="22"/>
        </w:rPr>
      </w:pPr>
    </w:p>
    <w:p w14:paraId="6F0ABFA8"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Salvo fuerza mayor o caso fortuito, debidamente comprobados (a juicio de la UBPD), si el o los adjudicatarios se negaren a cumplir con las obligaciones establecidas en el pliego y específicamente las de suscribir el contrato durante el término señalado, la UBPD hará efectiva la garantía de seriedad constituida para responder por la seriedad de la propuesta, sin menoscabo de las acciones legales conducentes al reconocimiento de perjuicios causados y no cubiertos por el valor de la citada garantía y sin perjuicio de la inhabilidad para contratar por el término de cinco (5) años, de conformidad con lo previsto en el literal (e) del numeral 1º del artículo 8 de la Ley 80 de 1993.</w:t>
      </w:r>
    </w:p>
    <w:p w14:paraId="0A6776C3" w14:textId="77777777" w:rsidR="00311A01" w:rsidRDefault="00311A01" w:rsidP="00311A01">
      <w:pPr>
        <w:pStyle w:val="Continuarlista"/>
        <w:jc w:val="both"/>
        <w:rPr>
          <w:rFonts w:ascii="Arial Narrow" w:eastAsia="Arial Narrow" w:hAnsi="Arial Narrow"/>
          <w:sz w:val="22"/>
          <w:szCs w:val="22"/>
        </w:rPr>
      </w:pPr>
    </w:p>
    <w:p w14:paraId="3E43CB84"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El contrato a suscribir como resultado del presente proceso de selección se sujetará en un todo a lo establecido en el pliego de condiciones publicado en el SECOP II, con las modificaciones que se incorporen mediante adenda. El clausulado del Contrato contiene en detalle todas las obligaciones y derechos que asumirán tanto el contratista como la UBPD y todas las reglamentaciones a que estará sometida la ejecución de los contratos, que no sea posible establecer en línea o que requieran una mayor descripción. Para suscribir la respectiva acta de inicio del contrato deberán tenerse en cuenta las reglas dispuestas sobre el particular en el clausulado del contrato, la cual se llevará a cabo en la citada plataforma.</w:t>
      </w:r>
    </w:p>
    <w:p w14:paraId="49E35507"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32" w:name="_heading=h.3rdcrjn" w:colFirst="0" w:colLast="0"/>
      <w:bookmarkEnd w:id="32"/>
      <w:r w:rsidRPr="00311A01">
        <w:rPr>
          <w:rFonts w:ascii="Arial Narrow" w:eastAsia="Arial Narrow" w:hAnsi="Arial Narrow"/>
          <w:b/>
          <w:bCs/>
          <w:sz w:val="22"/>
          <w:szCs w:val="22"/>
        </w:rPr>
        <w:t>Impuestos y demás gastos</w:t>
      </w:r>
    </w:p>
    <w:p w14:paraId="3141D1B9" w14:textId="77777777" w:rsidR="00DB0648" w:rsidRPr="00311A01" w:rsidRDefault="00DB0648" w:rsidP="00311A01">
      <w:pPr>
        <w:jc w:val="both"/>
        <w:rPr>
          <w:rFonts w:ascii="Arial Narrow" w:eastAsia="Arial Narrow" w:hAnsi="Arial Narrow" w:cs="Arial Narrow"/>
          <w:sz w:val="22"/>
          <w:szCs w:val="22"/>
        </w:rPr>
      </w:pPr>
    </w:p>
    <w:p w14:paraId="45177A6D"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Todos los impuestos, tasas y contribuciones legalmente vigentes, así como los demás costos tributarios y de cualquier otra naturaleza que apliquen para la celebración, legalización y ejecución del contrato corren por cuenta del contratista, y en este sentido los proponentes deberán tener en cuenta este aspecto en la preparación de su oferta.</w:t>
      </w:r>
    </w:p>
    <w:p w14:paraId="30C087BB"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33" w:name="_heading=h.26in1rg" w:colFirst="0" w:colLast="0"/>
      <w:bookmarkEnd w:id="33"/>
      <w:r w:rsidRPr="00311A01">
        <w:rPr>
          <w:rFonts w:ascii="Arial Narrow" w:eastAsia="Arial Narrow" w:hAnsi="Arial Narrow"/>
          <w:b/>
          <w:bCs/>
          <w:sz w:val="22"/>
          <w:szCs w:val="22"/>
        </w:rPr>
        <w:t xml:space="preserve"> Forma de pago</w:t>
      </w:r>
    </w:p>
    <w:p w14:paraId="6523EC7E" w14:textId="77777777" w:rsidR="00DB0648" w:rsidRPr="00311A01" w:rsidRDefault="00DB0648" w:rsidP="00311A01">
      <w:pPr>
        <w:jc w:val="both"/>
        <w:rPr>
          <w:rFonts w:ascii="Arial Narrow" w:eastAsia="Arial Narrow" w:hAnsi="Arial Narrow" w:cs="Arial Narrow"/>
          <w:b/>
          <w:sz w:val="22"/>
          <w:szCs w:val="22"/>
        </w:rPr>
      </w:pPr>
    </w:p>
    <w:p w14:paraId="2E349CA1"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La forma de pago se establece en el clausulado del contrato que hace parte integral del pliego de condiciones.</w:t>
      </w:r>
    </w:p>
    <w:p w14:paraId="7458B621" w14:textId="77777777" w:rsidR="00311A01" w:rsidRPr="00311A01" w:rsidRDefault="00311A01" w:rsidP="002D41D9">
      <w:pPr>
        <w:pStyle w:val="Continuarlista"/>
        <w:ind w:left="0"/>
        <w:jc w:val="both"/>
        <w:rPr>
          <w:rFonts w:ascii="Arial Narrow" w:eastAsia="Arial Narrow" w:hAnsi="Arial Narrow"/>
          <w:sz w:val="22"/>
          <w:szCs w:val="22"/>
        </w:rPr>
      </w:pPr>
    </w:p>
    <w:p w14:paraId="0A4FFDD6"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bookmarkStart w:id="34" w:name="_heading=h.lnxbz9" w:colFirst="0" w:colLast="0"/>
      <w:bookmarkEnd w:id="34"/>
      <w:r w:rsidRPr="00311A01">
        <w:rPr>
          <w:rFonts w:ascii="Arial Narrow" w:eastAsia="Arial Narrow" w:hAnsi="Arial Narrow"/>
          <w:b/>
          <w:bCs/>
          <w:sz w:val="22"/>
          <w:szCs w:val="22"/>
        </w:rPr>
        <w:t>Riesgos asociados al contrato, forma de mitigarlos y asignación</w:t>
      </w:r>
    </w:p>
    <w:p w14:paraId="39C9B94F" w14:textId="77777777" w:rsidR="00DB0648" w:rsidRPr="00311A01" w:rsidRDefault="00DB0648" w:rsidP="00311A01">
      <w:pPr>
        <w:jc w:val="both"/>
        <w:rPr>
          <w:rFonts w:ascii="Arial Narrow" w:eastAsia="Arial Narrow" w:hAnsi="Arial Narrow" w:cs="Arial Narrow"/>
          <w:sz w:val="22"/>
          <w:szCs w:val="22"/>
        </w:rPr>
      </w:pPr>
    </w:p>
    <w:p w14:paraId="0AD6D8E1"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En los términos del numeral 8 del artículo 2.2.1.1.2.1.3 del Decreto 1082 de 2015, los riesgos asociados al contrato la forma de mitigarlos y su asignación se encuentran en la </w:t>
      </w:r>
      <w:r w:rsidR="005A089C" w:rsidRPr="00311A01">
        <w:rPr>
          <w:rFonts w:ascii="Arial Narrow" w:eastAsia="Arial Narrow" w:hAnsi="Arial Narrow"/>
          <w:sz w:val="22"/>
          <w:szCs w:val="22"/>
        </w:rPr>
        <w:t>“</w:t>
      </w:r>
      <w:r w:rsidRPr="00311A01">
        <w:rPr>
          <w:rFonts w:ascii="Arial Narrow" w:eastAsia="Arial Narrow" w:hAnsi="Arial Narrow"/>
          <w:i/>
          <w:iCs/>
          <w:sz w:val="22"/>
          <w:szCs w:val="22"/>
        </w:rPr>
        <w:t>Matriz de Riesgos</w:t>
      </w:r>
      <w:r w:rsidR="005A089C" w:rsidRPr="00311A01">
        <w:rPr>
          <w:rFonts w:ascii="Arial Narrow" w:eastAsia="Arial Narrow" w:hAnsi="Arial Narrow"/>
          <w:sz w:val="22"/>
          <w:szCs w:val="22"/>
        </w:rPr>
        <w:t>”</w:t>
      </w:r>
      <w:r w:rsidRPr="00311A01">
        <w:rPr>
          <w:rFonts w:ascii="Arial Narrow" w:eastAsia="Arial Narrow" w:hAnsi="Arial Narrow"/>
          <w:sz w:val="22"/>
          <w:szCs w:val="22"/>
        </w:rPr>
        <w:t xml:space="preserve"> que hace parte integral del pliego de condiciones.</w:t>
      </w:r>
    </w:p>
    <w:p w14:paraId="6F4AE6A8" w14:textId="77777777" w:rsidR="00DB0648" w:rsidRPr="00311A01" w:rsidRDefault="003D1722" w:rsidP="00311A01">
      <w:pPr>
        <w:pStyle w:val="Lista"/>
        <w:numPr>
          <w:ilvl w:val="1"/>
          <w:numId w:val="11"/>
        </w:numPr>
        <w:jc w:val="both"/>
        <w:rPr>
          <w:rFonts w:ascii="Arial Narrow" w:eastAsia="Arial Narrow" w:hAnsi="Arial Narrow"/>
          <w:b/>
          <w:bCs/>
          <w:sz w:val="22"/>
          <w:szCs w:val="22"/>
        </w:rPr>
      </w:pPr>
      <w:r w:rsidRPr="00311A01">
        <w:rPr>
          <w:rFonts w:ascii="Arial Narrow" w:eastAsia="Arial Narrow" w:hAnsi="Arial Narrow"/>
          <w:b/>
          <w:bCs/>
          <w:sz w:val="22"/>
          <w:szCs w:val="22"/>
        </w:rPr>
        <w:t xml:space="preserve">Garantías del contrato </w:t>
      </w:r>
    </w:p>
    <w:p w14:paraId="277FC0B5" w14:textId="77777777" w:rsidR="00DB0648" w:rsidRPr="00311A01" w:rsidRDefault="00DB0648" w:rsidP="00311A01">
      <w:pPr>
        <w:jc w:val="both"/>
        <w:rPr>
          <w:rFonts w:ascii="Arial Narrow" w:eastAsia="Arial Narrow" w:hAnsi="Arial Narrow" w:cs="Arial Narrow"/>
          <w:b/>
          <w:sz w:val="22"/>
          <w:szCs w:val="22"/>
        </w:rPr>
      </w:pPr>
    </w:p>
    <w:p w14:paraId="6B109507"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Se encuentran establecidas en la plataforma transaccional del SECOP II y en el clausulado del contrato del presente proceso de selección. </w:t>
      </w:r>
    </w:p>
    <w:p w14:paraId="76320D00" w14:textId="77777777" w:rsidR="00311A01" w:rsidRDefault="00311A01" w:rsidP="00311A01">
      <w:pPr>
        <w:pStyle w:val="Continuarlista"/>
        <w:jc w:val="both"/>
        <w:rPr>
          <w:rFonts w:ascii="Arial Narrow" w:eastAsia="Arial Narrow" w:hAnsi="Arial Narrow"/>
          <w:sz w:val="22"/>
          <w:szCs w:val="22"/>
        </w:rPr>
      </w:pPr>
    </w:p>
    <w:p w14:paraId="35A63B6B" w14:textId="77777777" w:rsidR="002D41D9" w:rsidRDefault="002D41D9" w:rsidP="00311A01">
      <w:pPr>
        <w:pStyle w:val="Continuarlista"/>
        <w:jc w:val="both"/>
        <w:rPr>
          <w:rFonts w:ascii="Arial Narrow" w:eastAsia="Arial Narrow" w:hAnsi="Arial Narrow"/>
          <w:sz w:val="22"/>
          <w:szCs w:val="22"/>
        </w:rPr>
      </w:pPr>
    </w:p>
    <w:p w14:paraId="1DA43504" w14:textId="77777777" w:rsidR="002D41D9" w:rsidRPr="00311A01" w:rsidRDefault="002D41D9" w:rsidP="00311A01">
      <w:pPr>
        <w:pStyle w:val="Continuarlista"/>
        <w:jc w:val="both"/>
        <w:rPr>
          <w:rFonts w:ascii="Arial Narrow" w:eastAsia="Arial Narrow" w:hAnsi="Arial Narrow"/>
          <w:sz w:val="22"/>
          <w:szCs w:val="22"/>
        </w:rPr>
      </w:pPr>
    </w:p>
    <w:p w14:paraId="7929A2B8" w14:textId="77777777" w:rsidR="00DB0648" w:rsidRDefault="003D1722" w:rsidP="00311A01">
      <w:pPr>
        <w:pStyle w:val="Lista"/>
        <w:numPr>
          <w:ilvl w:val="1"/>
          <w:numId w:val="11"/>
        </w:numPr>
        <w:jc w:val="both"/>
        <w:rPr>
          <w:rFonts w:ascii="Arial Narrow" w:eastAsia="Arial Narrow" w:hAnsi="Arial Narrow"/>
          <w:b/>
          <w:bCs/>
          <w:sz w:val="22"/>
          <w:szCs w:val="22"/>
        </w:rPr>
      </w:pPr>
      <w:r w:rsidRPr="00311A01">
        <w:rPr>
          <w:rFonts w:ascii="Arial Narrow" w:eastAsia="Arial Narrow" w:hAnsi="Arial Narrow"/>
          <w:b/>
          <w:bCs/>
          <w:sz w:val="22"/>
          <w:szCs w:val="22"/>
        </w:rPr>
        <w:t xml:space="preserve">Términos de la supervisión del contrato </w:t>
      </w:r>
    </w:p>
    <w:p w14:paraId="4D54786F" w14:textId="77777777" w:rsidR="00311A01" w:rsidRPr="00311A01" w:rsidRDefault="00311A01" w:rsidP="00311A01">
      <w:pPr>
        <w:pStyle w:val="Lista"/>
        <w:ind w:left="360" w:firstLine="0"/>
        <w:jc w:val="both"/>
        <w:rPr>
          <w:rFonts w:ascii="Arial Narrow" w:eastAsia="Arial Narrow" w:hAnsi="Arial Narrow"/>
          <w:b/>
          <w:bCs/>
          <w:sz w:val="22"/>
          <w:szCs w:val="22"/>
        </w:rPr>
      </w:pPr>
    </w:p>
    <w:p w14:paraId="3C9D2373" w14:textId="77777777" w:rsidR="00DB0648"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De conformidad con lo dispuesto en el numeral 12 del artículo 2.2.1.1.2.1.3 del Decreto 1082 de 2015, los términos de la supervisión del contrato se encuentran en el anexo clausulado del contrato que hace parte integral del pliego de condiciones.</w:t>
      </w:r>
    </w:p>
    <w:p w14:paraId="7365C68B" w14:textId="77777777" w:rsidR="00311A01" w:rsidRPr="00311A01" w:rsidRDefault="00311A01" w:rsidP="00311A01">
      <w:pPr>
        <w:pStyle w:val="Continuarlista"/>
        <w:jc w:val="both"/>
        <w:rPr>
          <w:rFonts w:ascii="Arial Narrow" w:eastAsia="Arial Narrow" w:hAnsi="Arial Narrow"/>
          <w:sz w:val="22"/>
          <w:szCs w:val="22"/>
        </w:rPr>
      </w:pPr>
    </w:p>
    <w:p w14:paraId="227EC58C" w14:textId="77777777" w:rsidR="00DB0648" w:rsidRPr="00311A01" w:rsidRDefault="003D1722">
      <w:pPr>
        <w:pStyle w:val="Prrafodelista"/>
        <w:numPr>
          <w:ilvl w:val="1"/>
          <w:numId w:val="27"/>
        </w:numPr>
        <w:rPr>
          <w:rFonts w:ascii="Arial Narrow" w:eastAsia="Arial Narrow" w:hAnsi="Arial Narrow" w:cs="Arial Narrow"/>
          <w:b/>
          <w:szCs w:val="22"/>
        </w:rPr>
      </w:pPr>
      <w:r w:rsidRPr="00311A01">
        <w:rPr>
          <w:rFonts w:ascii="Arial Narrow" w:eastAsia="Arial Narrow" w:hAnsi="Arial Narrow" w:cs="Arial Narrow"/>
          <w:b/>
          <w:szCs w:val="22"/>
        </w:rPr>
        <w:t>Plazo total y por actividades o etapas</w:t>
      </w:r>
    </w:p>
    <w:p w14:paraId="746D59DB" w14:textId="77777777" w:rsidR="008F5CAC" w:rsidRPr="00311A01" w:rsidRDefault="008F5CAC" w:rsidP="00311A01">
      <w:pPr>
        <w:jc w:val="both"/>
        <w:rPr>
          <w:rFonts w:ascii="Arial Narrow" w:eastAsia="Arial Narrow" w:hAnsi="Arial Narrow" w:cs="Arial Narrow"/>
          <w:sz w:val="22"/>
          <w:szCs w:val="22"/>
        </w:rPr>
      </w:pPr>
    </w:p>
    <w:p w14:paraId="221D2A23" w14:textId="77777777" w:rsidR="00DB0648" w:rsidRPr="00311A01" w:rsidRDefault="003D1722" w:rsidP="00311A01">
      <w:pPr>
        <w:pStyle w:val="Continuarlista"/>
        <w:ind w:left="0"/>
        <w:jc w:val="both"/>
        <w:rPr>
          <w:rFonts w:ascii="Arial Narrow" w:eastAsia="Arial Narrow" w:hAnsi="Arial Narrow"/>
          <w:sz w:val="22"/>
          <w:szCs w:val="22"/>
        </w:rPr>
      </w:pPr>
      <w:r w:rsidRPr="00311A01">
        <w:rPr>
          <w:rFonts w:ascii="Arial Narrow" w:eastAsia="Arial Narrow" w:hAnsi="Arial Narrow"/>
          <w:sz w:val="22"/>
          <w:szCs w:val="22"/>
        </w:rPr>
        <w:t xml:space="preserve">Se encuentran establecidas en la plataforma transaccional del SECOP II y en el clausulado del contrato del presente proceso de selección. </w:t>
      </w:r>
    </w:p>
    <w:p w14:paraId="53E632B1" w14:textId="77777777" w:rsidR="00DB0648" w:rsidRPr="00311A01" w:rsidRDefault="003D1722" w:rsidP="00311A01">
      <w:pPr>
        <w:pStyle w:val="Ttulo2"/>
        <w:rPr>
          <w:rFonts w:ascii="Arial Narrow" w:eastAsia="Arial Narrow" w:hAnsi="Arial Narrow" w:cs="Arial Narrow"/>
          <w:smallCaps w:val="0"/>
          <w:sz w:val="22"/>
          <w:szCs w:val="22"/>
        </w:rPr>
      </w:pPr>
      <w:r w:rsidRPr="00311A01">
        <w:rPr>
          <w:rFonts w:ascii="Arial Narrow" w:eastAsia="Arial Narrow" w:hAnsi="Arial Narrow" w:cs="Arial Narrow"/>
          <w:smallCaps w:val="0"/>
          <w:sz w:val="22"/>
          <w:szCs w:val="22"/>
        </w:rPr>
        <w:t>Acuerdos comerciales</w:t>
      </w:r>
    </w:p>
    <w:p w14:paraId="4133900F" w14:textId="77777777" w:rsidR="00DB0648" w:rsidRPr="00311A01" w:rsidRDefault="00DB0648" w:rsidP="00311A01">
      <w:pPr>
        <w:jc w:val="both"/>
        <w:rPr>
          <w:rFonts w:ascii="Arial Narrow" w:eastAsia="Arial Narrow" w:hAnsi="Arial Narrow" w:cs="Arial Narrow"/>
          <w:sz w:val="22"/>
          <w:szCs w:val="22"/>
        </w:rPr>
      </w:pPr>
    </w:p>
    <w:p w14:paraId="722A6E88" w14:textId="77777777" w:rsidR="00DB0648" w:rsidRPr="00311A01" w:rsidRDefault="003D1722" w:rsidP="00311A01">
      <w:pPr>
        <w:pStyle w:val="Continuarlista"/>
        <w:ind w:left="0"/>
        <w:jc w:val="both"/>
        <w:rPr>
          <w:rFonts w:ascii="Arial Narrow" w:eastAsia="Arial Narrow" w:hAnsi="Arial Narrow"/>
          <w:b/>
          <w:sz w:val="22"/>
          <w:szCs w:val="22"/>
        </w:rPr>
      </w:pPr>
      <w:r w:rsidRPr="00311A01">
        <w:rPr>
          <w:rFonts w:ascii="Arial Narrow" w:eastAsia="Arial Narrow" w:hAnsi="Arial Narrow"/>
          <w:sz w:val="22"/>
          <w:szCs w:val="22"/>
        </w:rPr>
        <w:t>El análisis respecto de la aplicación de acuerdos comerciales para el presente proceso de selección consta en el estudio previo y en la plataforma transaccional del SECOP II.</w:t>
      </w:r>
    </w:p>
    <w:sectPr w:rsidR="00DB0648" w:rsidRPr="00311A01">
      <w:headerReference w:type="default" r:id="rId21"/>
      <w:footerReference w:type="default" r:id="rId22"/>
      <w:pgSz w:w="12240" w:h="15840"/>
      <w:pgMar w:top="1418"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AC564" w14:textId="77777777" w:rsidR="00A26950" w:rsidRDefault="00A26950">
      <w:r>
        <w:separator/>
      </w:r>
    </w:p>
  </w:endnote>
  <w:endnote w:type="continuationSeparator" w:id="0">
    <w:p w14:paraId="6A45F09E" w14:textId="77777777" w:rsidR="00A26950" w:rsidRDefault="00A26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OpenSymbol">
    <w:altName w:val="Calibri"/>
    <w:charset w:val="01"/>
    <w:family w:val="auto"/>
    <w:pitch w:val="default"/>
  </w:font>
  <w:font w:name="Futura Md BT">
    <w:altName w:val="Lucida Sans Unicode"/>
    <w:charset w:val="00"/>
    <w:family w:val="swiss"/>
    <w:pitch w:val="variable"/>
    <w:sig w:usb0="00000087" w:usb1="00000000" w:usb2="00000000" w:usb3="00000000" w:csb0="0000001B"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62565" w14:textId="77777777" w:rsidR="00DB0648" w:rsidRDefault="003D1722">
    <w:pPr>
      <w:tabs>
        <w:tab w:val="center" w:pos="4550"/>
        <w:tab w:val="left" w:pos="5818"/>
      </w:tabs>
      <w:ind w:right="260"/>
      <w:jc w:val="right"/>
      <w:rPr>
        <w:rFonts w:ascii="Arial Narrow" w:eastAsia="Arial Narrow" w:hAnsi="Arial Narrow" w:cs="Arial Narrow"/>
        <w:color w:val="222A35"/>
        <w:sz w:val="16"/>
        <w:szCs w:val="16"/>
      </w:rPr>
    </w:pPr>
    <w:r>
      <w:rPr>
        <w:rFonts w:ascii="Arial Narrow" w:eastAsia="Arial Narrow" w:hAnsi="Arial Narrow" w:cs="Arial Narrow"/>
        <w:color w:val="8496B0"/>
        <w:sz w:val="16"/>
        <w:szCs w:val="16"/>
      </w:rPr>
      <w:t xml:space="preserve">Página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PAGE</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1</w:t>
    </w:r>
    <w:r>
      <w:rPr>
        <w:rFonts w:ascii="Arial Narrow" w:eastAsia="Arial Narrow" w:hAnsi="Arial Narrow" w:cs="Arial Narrow"/>
        <w:color w:val="323E4F"/>
        <w:sz w:val="16"/>
        <w:szCs w:val="16"/>
      </w:rPr>
      <w:fldChar w:fldCharType="end"/>
    </w:r>
    <w:r>
      <w:rPr>
        <w:rFonts w:ascii="Arial Narrow" w:eastAsia="Arial Narrow" w:hAnsi="Arial Narrow" w:cs="Arial Narrow"/>
        <w:color w:val="323E4F"/>
        <w:sz w:val="16"/>
        <w:szCs w:val="16"/>
      </w:rPr>
      <w:t xml:space="preserve"> |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NUMPAGES</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2</w:t>
    </w:r>
    <w:r>
      <w:rPr>
        <w:rFonts w:ascii="Arial Narrow" w:eastAsia="Arial Narrow" w:hAnsi="Arial Narrow" w:cs="Arial Narrow"/>
        <w:color w:val="323E4F"/>
        <w:sz w:val="16"/>
        <w:szCs w:val="16"/>
      </w:rPr>
      <w:fldChar w:fldCharType="end"/>
    </w:r>
  </w:p>
  <w:p w14:paraId="63B56B95" w14:textId="77777777" w:rsidR="00DB0648" w:rsidRDefault="00DB064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1CC33" w14:textId="77777777" w:rsidR="00A26950" w:rsidRDefault="00A26950">
      <w:r>
        <w:separator/>
      </w:r>
    </w:p>
  </w:footnote>
  <w:footnote w:type="continuationSeparator" w:id="0">
    <w:p w14:paraId="49A58D34" w14:textId="77777777" w:rsidR="00A26950" w:rsidRDefault="00A26950">
      <w:r>
        <w:continuationSeparator/>
      </w:r>
    </w:p>
  </w:footnote>
  <w:footnote w:id="1">
    <w:p w14:paraId="60DF4480" w14:textId="77777777" w:rsidR="00DB0648" w:rsidRDefault="003D1722">
      <w:pPr>
        <w:pBdr>
          <w:top w:val="nil"/>
          <w:left w:val="nil"/>
          <w:bottom w:val="nil"/>
          <w:right w:val="nil"/>
          <w:between w:val="nil"/>
        </w:pBdr>
        <w:jc w:val="both"/>
        <w:rPr>
          <w:rFonts w:ascii="Arial Narrow" w:eastAsia="Arial Narrow" w:hAnsi="Arial Narrow" w:cs="Arial Narrow"/>
          <w:color w:val="000000"/>
          <w:sz w:val="14"/>
          <w:szCs w:val="14"/>
        </w:rPr>
      </w:pPr>
      <w:r w:rsidRPr="00907816">
        <w:rPr>
          <w:rFonts w:ascii="Arial Narrow" w:hAnsi="Arial Narrow"/>
          <w:vertAlign w:val="superscript"/>
        </w:rPr>
        <w:footnoteRef/>
      </w:r>
      <w:r>
        <w:rPr>
          <w:rFonts w:ascii="Arial Narrow" w:eastAsia="Arial Narrow" w:hAnsi="Arial Narrow" w:cs="Arial Narrow"/>
          <w:color w:val="000000"/>
          <w:sz w:val="14"/>
          <w:szCs w:val="14"/>
        </w:rPr>
        <w:t xml:space="preserve"> “Cuando lo estime conveniente la entidad interesada, de oficio o a solicitud de un número plural de posibles oferentes, dicho plazo se podrá prorrogar antes de su vencimiento, por un término no superior a la mitad del inicialmente fijado. En todo caso no podrán expedirse adendas dentro de los tres (3) días anteriores en que se tiene previsto el cierre del proceso de selección, ni siquiera para extender el término del mismo. La publicación de estas adendas sólo se podrá realizar en días hábiles y horarios laborales”.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3CE52" w14:textId="77777777" w:rsidR="00DB0648" w:rsidRDefault="00DB0648">
    <w:pPr>
      <w:widowControl w:val="0"/>
      <w:pBdr>
        <w:top w:val="nil"/>
        <w:left w:val="nil"/>
        <w:bottom w:val="nil"/>
        <w:right w:val="nil"/>
        <w:between w:val="nil"/>
      </w:pBdr>
      <w:spacing w:line="276" w:lineRule="auto"/>
      <w:rPr>
        <w:rFonts w:ascii="Arial Narrow" w:eastAsia="Arial Narrow" w:hAnsi="Arial Narrow" w:cs="Arial Narrow"/>
        <w:color w:val="000000"/>
        <w:sz w:val="14"/>
        <w:szCs w:val="14"/>
      </w:rPr>
    </w:pPr>
  </w:p>
  <w:tbl>
    <w:tblPr>
      <w:tblStyle w:val="af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7513"/>
    </w:tblGrid>
    <w:tr w:rsidR="00DB0648" w14:paraId="5A39D1B4" w14:textId="77777777">
      <w:trPr>
        <w:cantSplit/>
        <w:trHeight w:val="414"/>
      </w:trPr>
      <w:tc>
        <w:tcPr>
          <w:tcW w:w="1843" w:type="dxa"/>
          <w:vMerge w:val="restart"/>
          <w:vAlign w:val="center"/>
        </w:tcPr>
        <w:p w14:paraId="5A1F083D" w14:textId="77777777" w:rsidR="00DB0648" w:rsidRDefault="003D1722">
          <w:pPr>
            <w:pBdr>
              <w:top w:val="nil"/>
              <w:left w:val="nil"/>
              <w:bottom w:val="nil"/>
              <w:right w:val="nil"/>
              <w:between w:val="nil"/>
            </w:pBdr>
            <w:tabs>
              <w:tab w:val="center" w:pos="4419"/>
              <w:tab w:val="right" w:pos="8838"/>
              <w:tab w:val="left" w:pos="497"/>
              <w:tab w:val="left" w:pos="1490"/>
            </w:tabs>
            <w:spacing w:before="40" w:after="40"/>
            <w:jc w:val="center"/>
            <w:rPr>
              <w:b/>
              <w:color w:val="FF99FF"/>
              <w:sz w:val="36"/>
              <w:szCs w:val="36"/>
            </w:rPr>
          </w:pPr>
          <w:r>
            <w:rPr>
              <w:b/>
              <w:noProof/>
              <w:color w:val="CC99FF"/>
              <w:sz w:val="40"/>
              <w:szCs w:val="40"/>
            </w:rPr>
            <w:drawing>
              <wp:inline distT="0" distB="0" distL="0" distR="0" wp14:anchorId="5BCEE66C" wp14:editId="2B6AA78F">
                <wp:extent cx="883229" cy="706761"/>
                <wp:effectExtent l="0" t="0" r="0" b="0"/>
                <wp:docPr id="16" name="image1.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 nombre de la empresa&#10;&#10;Descripción generada automáticamente"/>
                        <pic:cNvPicPr preferRelativeResize="0"/>
                      </pic:nvPicPr>
                      <pic:blipFill>
                        <a:blip r:embed="rId1"/>
                        <a:srcRect/>
                        <a:stretch>
                          <a:fillRect/>
                        </a:stretch>
                      </pic:blipFill>
                      <pic:spPr>
                        <a:xfrm>
                          <a:off x="0" y="0"/>
                          <a:ext cx="883229" cy="706761"/>
                        </a:xfrm>
                        <a:prstGeom prst="rect">
                          <a:avLst/>
                        </a:prstGeom>
                        <a:ln/>
                      </pic:spPr>
                    </pic:pic>
                  </a:graphicData>
                </a:graphic>
              </wp:inline>
            </w:drawing>
          </w:r>
        </w:p>
      </w:tc>
      <w:tc>
        <w:tcPr>
          <w:tcW w:w="7513" w:type="dxa"/>
          <w:vAlign w:val="center"/>
        </w:tcPr>
        <w:p w14:paraId="738BEE17" w14:textId="77777777"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b/>
              <w:color w:val="000000"/>
            </w:rPr>
          </w:pPr>
          <w:r>
            <w:rPr>
              <w:rFonts w:ascii="Arial Narrow" w:eastAsia="Arial Narrow" w:hAnsi="Arial Narrow" w:cs="Arial Narrow"/>
              <w:b/>
              <w:color w:val="000000"/>
            </w:rPr>
            <w:t>UNIDAD DE BÚSQUEDA DE PERSONAS DESAPARECIDAS EN EL CONTEXTO Y EN RAZÓN</w:t>
          </w:r>
          <w:r w:rsidR="00F677A0">
            <w:rPr>
              <w:rFonts w:ascii="Arial Narrow" w:eastAsia="Arial Narrow" w:hAnsi="Arial Narrow" w:cs="Arial Narrow"/>
              <w:b/>
              <w:color w:val="000000"/>
            </w:rPr>
            <w:t xml:space="preserve"> </w:t>
          </w:r>
          <w:r>
            <w:rPr>
              <w:rFonts w:ascii="Arial Narrow" w:eastAsia="Arial Narrow" w:hAnsi="Arial Narrow" w:cs="Arial Narrow"/>
              <w:b/>
              <w:color w:val="000000"/>
            </w:rPr>
            <w:t>DEL CONFLICTO ARMADO (UBPD)</w:t>
          </w:r>
        </w:p>
      </w:tc>
    </w:tr>
    <w:tr w:rsidR="00DB0648" w14:paraId="277CC47B" w14:textId="77777777">
      <w:trPr>
        <w:cantSplit/>
        <w:trHeight w:val="615"/>
      </w:trPr>
      <w:tc>
        <w:tcPr>
          <w:tcW w:w="1843" w:type="dxa"/>
          <w:vMerge/>
          <w:vAlign w:val="center"/>
        </w:tcPr>
        <w:p w14:paraId="772ECF36" w14:textId="77777777" w:rsidR="00DB0648" w:rsidRDefault="00DB0648">
          <w:pPr>
            <w:widowControl w:val="0"/>
            <w:pBdr>
              <w:top w:val="nil"/>
              <w:left w:val="nil"/>
              <w:bottom w:val="nil"/>
              <w:right w:val="nil"/>
              <w:between w:val="nil"/>
            </w:pBdr>
            <w:spacing w:line="276" w:lineRule="auto"/>
            <w:jc w:val="left"/>
            <w:rPr>
              <w:rFonts w:ascii="Arial Narrow" w:eastAsia="Arial Narrow" w:hAnsi="Arial Narrow" w:cs="Arial Narrow"/>
              <w:b/>
              <w:color w:val="000000"/>
            </w:rPr>
          </w:pPr>
        </w:p>
      </w:tc>
      <w:tc>
        <w:tcPr>
          <w:tcW w:w="7513" w:type="dxa"/>
          <w:vAlign w:val="center"/>
        </w:tcPr>
        <w:p w14:paraId="59D04F3D" w14:textId="315ED82E" w:rsidR="00DB0648" w:rsidRDefault="003D1722" w:rsidP="005F0326">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color w:val="000000"/>
            </w:rPr>
          </w:pPr>
          <w:r>
            <w:rPr>
              <w:rFonts w:ascii="Arial Narrow" w:eastAsia="Arial Narrow" w:hAnsi="Arial Narrow" w:cs="Arial Narrow"/>
              <w:color w:val="000000"/>
            </w:rPr>
            <w:t xml:space="preserve">Anexo de Generalidades </w:t>
          </w:r>
          <w:r w:rsidR="00761599">
            <w:rPr>
              <w:rFonts w:ascii="Arial Narrow" w:eastAsia="Arial Narrow" w:hAnsi="Arial Narrow" w:cs="Arial Narrow"/>
              <w:color w:val="000000"/>
            </w:rPr>
            <w:t>al Pliego</w:t>
          </w:r>
          <w:r>
            <w:rPr>
              <w:rFonts w:ascii="Arial Narrow" w:eastAsia="Arial Narrow" w:hAnsi="Arial Narrow" w:cs="Arial Narrow"/>
              <w:color w:val="000000"/>
            </w:rPr>
            <w:t xml:space="preserve"> </w:t>
          </w:r>
          <w:r w:rsidR="00761599">
            <w:rPr>
              <w:rFonts w:ascii="Arial Narrow" w:eastAsia="Arial Narrow" w:hAnsi="Arial Narrow" w:cs="Arial Narrow"/>
              <w:color w:val="000000"/>
            </w:rPr>
            <w:t xml:space="preserve">de </w:t>
          </w:r>
          <w:r>
            <w:rPr>
              <w:rFonts w:ascii="Arial Narrow" w:eastAsia="Arial Narrow" w:hAnsi="Arial Narrow" w:cs="Arial Narrow"/>
              <w:color w:val="000000"/>
            </w:rPr>
            <w:t>Condiciones</w:t>
          </w:r>
          <w:r w:rsidR="004368E0">
            <w:rPr>
              <w:rFonts w:ascii="Arial Narrow" w:eastAsia="Arial Narrow" w:hAnsi="Arial Narrow" w:cs="Arial Narrow"/>
              <w:color w:val="000000"/>
            </w:rPr>
            <w:t xml:space="preserve"> Definitivo</w:t>
          </w:r>
          <w:r w:rsidR="00B61CCB">
            <w:rPr>
              <w:rFonts w:ascii="Arial Narrow" w:eastAsia="Arial Narrow" w:hAnsi="Arial Narrow" w:cs="Arial Narrow"/>
              <w:color w:val="000000"/>
            </w:rPr>
            <w:t xml:space="preserve"> </w:t>
          </w:r>
        </w:p>
      </w:tc>
    </w:tr>
  </w:tbl>
  <w:p w14:paraId="788A7D0B" w14:textId="77777777" w:rsidR="00DB0648" w:rsidRDefault="00DB0648">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9A88CF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4D2D85"/>
    <w:multiLevelType w:val="multilevel"/>
    <w:tmpl w:val="22F473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9E2243"/>
    <w:multiLevelType w:val="multilevel"/>
    <w:tmpl w:val="2A16D7D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B434FD"/>
    <w:multiLevelType w:val="hybridMultilevel"/>
    <w:tmpl w:val="1A4639AA"/>
    <w:lvl w:ilvl="0" w:tplc="FFFFFFFF">
      <w:numFmt w:val="bullet"/>
      <w:lvlText w:val=""/>
      <w:lvlJc w:val="left"/>
      <w:pPr>
        <w:ind w:left="833" w:hanging="360"/>
      </w:pPr>
      <w:rPr>
        <w:rFonts w:ascii="Symbol" w:eastAsia="Symbol" w:hAnsi="Symbol" w:cs="Symbol" w:hint="default"/>
        <w:b w:val="0"/>
        <w:bCs w:val="0"/>
        <w:i w:val="0"/>
        <w:iCs w:val="0"/>
        <w:w w:val="100"/>
        <w:sz w:val="22"/>
        <w:szCs w:val="22"/>
        <w:lang w:val="es-ES" w:eastAsia="en-US" w:bidi="ar-SA"/>
      </w:rPr>
    </w:lvl>
    <w:lvl w:ilvl="1" w:tplc="FFFFFFFF">
      <w:numFmt w:val="bullet"/>
      <w:lvlText w:val="•"/>
      <w:lvlJc w:val="left"/>
      <w:pPr>
        <w:ind w:left="1776" w:hanging="360"/>
      </w:pPr>
      <w:rPr>
        <w:rFonts w:hint="default"/>
        <w:lang w:val="es-ES" w:eastAsia="en-US" w:bidi="ar-SA"/>
      </w:rPr>
    </w:lvl>
    <w:lvl w:ilvl="2" w:tplc="FFFFFFFF">
      <w:numFmt w:val="bullet"/>
      <w:lvlText w:val="•"/>
      <w:lvlJc w:val="left"/>
      <w:pPr>
        <w:ind w:left="2712" w:hanging="360"/>
      </w:pPr>
      <w:rPr>
        <w:rFonts w:hint="default"/>
        <w:lang w:val="es-ES" w:eastAsia="en-US" w:bidi="ar-SA"/>
      </w:rPr>
    </w:lvl>
    <w:lvl w:ilvl="3" w:tplc="FFFFFFFF">
      <w:numFmt w:val="bullet"/>
      <w:lvlText w:val="•"/>
      <w:lvlJc w:val="left"/>
      <w:pPr>
        <w:ind w:left="3648" w:hanging="360"/>
      </w:pPr>
      <w:rPr>
        <w:rFonts w:hint="default"/>
        <w:lang w:val="es-ES" w:eastAsia="en-US" w:bidi="ar-SA"/>
      </w:rPr>
    </w:lvl>
    <w:lvl w:ilvl="4" w:tplc="FFFFFFFF">
      <w:numFmt w:val="bullet"/>
      <w:lvlText w:val="•"/>
      <w:lvlJc w:val="left"/>
      <w:pPr>
        <w:ind w:left="4584" w:hanging="360"/>
      </w:pPr>
      <w:rPr>
        <w:rFonts w:hint="default"/>
        <w:lang w:val="es-ES" w:eastAsia="en-US" w:bidi="ar-SA"/>
      </w:rPr>
    </w:lvl>
    <w:lvl w:ilvl="5" w:tplc="FFFFFFFF">
      <w:numFmt w:val="bullet"/>
      <w:lvlText w:val="•"/>
      <w:lvlJc w:val="left"/>
      <w:pPr>
        <w:ind w:left="5520" w:hanging="360"/>
      </w:pPr>
      <w:rPr>
        <w:rFonts w:hint="default"/>
        <w:lang w:val="es-ES" w:eastAsia="en-US" w:bidi="ar-SA"/>
      </w:rPr>
    </w:lvl>
    <w:lvl w:ilvl="6" w:tplc="FFFFFFFF">
      <w:numFmt w:val="bullet"/>
      <w:lvlText w:val="•"/>
      <w:lvlJc w:val="left"/>
      <w:pPr>
        <w:ind w:left="6456" w:hanging="360"/>
      </w:pPr>
      <w:rPr>
        <w:rFonts w:hint="default"/>
        <w:lang w:val="es-ES" w:eastAsia="en-US" w:bidi="ar-SA"/>
      </w:rPr>
    </w:lvl>
    <w:lvl w:ilvl="7" w:tplc="FFFFFFFF">
      <w:numFmt w:val="bullet"/>
      <w:lvlText w:val="•"/>
      <w:lvlJc w:val="left"/>
      <w:pPr>
        <w:ind w:left="7392" w:hanging="360"/>
      </w:pPr>
      <w:rPr>
        <w:rFonts w:hint="default"/>
        <w:lang w:val="es-ES" w:eastAsia="en-US" w:bidi="ar-SA"/>
      </w:rPr>
    </w:lvl>
    <w:lvl w:ilvl="8" w:tplc="FFFFFFFF">
      <w:numFmt w:val="bullet"/>
      <w:lvlText w:val="•"/>
      <w:lvlJc w:val="left"/>
      <w:pPr>
        <w:ind w:left="8328" w:hanging="360"/>
      </w:pPr>
      <w:rPr>
        <w:rFonts w:hint="default"/>
        <w:lang w:val="es-ES" w:eastAsia="en-US" w:bidi="ar-SA"/>
      </w:rPr>
    </w:lvl>
  </w:abstractNum>
  <w:abstractNum w:abstractNumId="4" w15:restartNumberingAfterBreak="0">
    <w:nsid w:val="0BD05332"/>
    <w:multiLevelType w:val="multilevel"/>
    <w:tmpl w:val="D79ADE52"/>
    <w:lvl w:ilvl="0">
      <w:start w:val="1"/>
      <w:numFmt w:val="bullet"/>
      <w:lvlText w:val="-"/>
      <w:lvlJc w:val="left"/>
      <w:pPr>
        <w:ind w:left="726" w:hanging="360"/>
      </w:pPr>
      <w:rPr>
        <w:rFonts w:ascii="Arial Narrow" w:eastAsia="Arial Narrow" w:hAnsi="Arial Narrow" w:cs="Arial Narrow"/>
      </w:rPr>
    </w:lvl>
    <w:lvl w:ilvl="1">
      <w:start w:val="1"/>
      <w:numFmt w:val="bullet"/>
      <w:lvlText w:val="o"/>
      <w:lvlJc w:val="left"/>
      <w:pPr>
        <w:ind w:left="1446" w:hanging="360"/>
      </w:pPr>
      <w:rPr>
        <w:rFonts w:ascii="Courier New" w:eastAsia="Courier New" w:hAnsi="Courier New" w:cs="Courier New"/>
      </w:rPr>
    </w:lvl>
    <w:lvl w:ilvl="2">
      <w:start w:val="1"/>
      <w:numFmt w:val="bullet"/>
      <w:lvlText w:val="▪"/>
      <w:lvlJc w:val="left"/>
      <w:pPr>
        <w:ind w:left="2166" w:hanging="360"/>
      </w:pPr>
      <w:rPr>
        <w:rFonts w:ascii="Noto Sans Symbols" w:eastAsia="Noto Sans Symbols" w:hAnsi="Noto Sans Symbols" w:cs="Noto Sans Symbols"/>
      </w:rPr>
    </w:lvl>
    <w:lvl w:ilvl="3">
      <w:start w:val="1"/>
      <w:numFmt w:val="bullet"/>
      <w:lvlText w:val="●"/>
      <w:lvlJc w:val="left"/>
      <w:pPr>
        <w:ind w:left="2886" w:hanging="360"/>
      </w:pPr>
      <w:rPr>
        <w:rFonts w:ascii="Noto Sans Symbols" w:eastAsia="Noto Sans Symbols" w:hAnsi="Noto Sans Symbols" w:cs="Noto Sans Symbols"/>
      </w:rPr>
    </w:lvl>
    <w:lvl w:ilvl="4">
      <w:start w:val="1"/>
      <w:numFmt w:val="bullet"/>
      <w:lvlText w:val="o"/>
      <w:lvlJc w:val="left"/>
      <w:pPr>
        <w:ind w:left="3606" w:hanging="360"/>
      </w:pPr>
      <w:rPr>
        <w:rFonts w:ascii="Courier New" w:eastAsia="Courier New" w:hAnsi="Courier New" w:cs="Courier New"/>
      </w:rPr>
    </w:lvl>
    <w:lvl w:ilvl="5">
      <w:start w:val="1"/>
      <w:numFmt w:val="bullet"/>
      <w:lvlText w:val="▪"/>
      <w:lvlJc w:val="left"/>
      <w:pPr>
        <w:ind w:left="4326" w:hanging="360"/>
      </w:pPr>
      <w:rPr>
        <w:rFonts w:ascii="Noto Sans Symbols" w:eastAsia="Noto Sans Symbols" w:hAnsi="Noto Sans Symbols" w:cs="Noto Sans Symbols"/>
      </w:rPr>
    </w:lvl>
    <w:lvl w:ilvl="6">
      <w:start w:val="1"/>
      <w:numFmt w:val="bullet"/>
      <w:lvlText w:val="●"/>
      <w:lvlJc w:val="left"/>
      <w:pPr>
        <w:ind w:left="5046" w:hanging="360"/>
      </w:pPr>
      <w:rPr>
        <w:rFonts w:ascii="Noto Sans Symbols" w:eastAsia="Noto Sans Symbols" w:hAnsi="Noto Sans Symbols" w:cs="Noto Sans Symbols"/>
      </w:rPr>
    </w:lvl>
    <w:lvl w:ilvl="7">
      <w:start w:val="1"/>
      <w:numFmt w:val="bullet"/>
      <w:lvlText w:val="o"/>
      <w:lvlJc w:val="left"/>
      <w:pPr>
        <w:ind w:left="5766" w:hanging="360"/>
      </w:pPr>
      <w:rPr>
        <w:rFonts w:ascii="Courier New" w:eastAsia="Courier New" w:hAnsi="Courier New" w:cs="Courier New"/>
      </w:rPr>
    </w:lvl>
    <w:lvl w:ilvl="8">
      <w:start w:val="1"/>
      <w:numFmt w:val="bullet"/>
      <w:lvlText w:val="▪"/>
      <w:lvlJc w:val="left"/>
      <w:pPr>
        <w:ind w:left="6486" w:hanging="360"/>
      </w:pPr>
      <w:rPr>
        <w:rFonts w:ascii="Noto Sans Symbols" w:eastAsia="Noto Sans Symbols" w:hAnsi="Noto Sans Symbols" w:cs="Noto Sans Symbols"/>
      </w:rPr>
    </w:lvl>
  </w:abstractNum>
  <w:abstractNum w:abstractNumId="5" w15:restartNumberingAfterBreak="0">
    <w:nsid w:val="10A133A8"/>
    <w:multiLevelType w:val="multilevel"/>
    <w:tmpl w:val="E6CE035C"/>
    <w:lvl w:ilvl="0">
      <w:start w:val="2"/>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12F5D36"/>
    <w:multiLevelType w:val="multilevel"/>
    <w:tmpl w:val="7AC2F1C2"/>
    <w:lvl w:ilvl="0">
      <w:start w:val="7"/>
      <w:numFmt w:val="decimal"/>
      <w:lvlText w:val="%1"/>
      <w:lvlJc w:val="left"/>
      <w:pPr>
        <w:ind w:left="360" w:hanging="360"/>
      </w:pPr>
      <w:rPr>
        <w:sz w:val="24"/>
        <w:szCs w:val="24"/>
      </w:rPr>
    </w:lvl>
    <w:lvl w:ilvl="1">
      <w:start w:val="2"/>
      <w:numFmt w:val="decimal"/>
      <w:lvlText w:val="%1.%2"/>
      <w:lvlJc w:val="left"/>
      <w:pPr>
        <w:ind w:left="360" w:hanging="360"/>
      </w:pPr>
      <w:rPr>
        <w:sz w:val="22"/>
        <w:szCs w:val="22"/>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7" w15:restartNumberingAfterBreak="0">
    <w:nsid w:val="12E75FA6"/>
    <w:multiLevelType w:val="multilevel"/>
    <w:tmpl w:val="5A029536"/>
    <w:lvl w:ilvl="0">
      <w:start w:val="1"/>
      <w:numFmt w:val="lowerLetter"/>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15:restartNumberingAfterBreak="0">
    <w:nsid w:val="197963EE"/>
    <w:multiLevelType w:val="multilevel"/>
    <w:tmpl w:val="67663C76"/>
    <w:lvl w:ilvl="0">
      <w:start w:val="5"/>
      <w:numFmt w:val="decimal"/>
      <w:lvlText w:val="%1"/>
      <w:lvlJc w:val="left"/>
      <w:pPr>
        <w:ind w:left="617" w:hanging="507"/>
      </w:pPr>
      <w:rPr>
        <w:rFonts w:hint="default"/>
        <w:lang w:val="es-ES" w:eastAsia="en-US" w:bidi="ar-SA"/>
      </w:rPr>
    </w:lvl>
    <w:lvl w:ilvl="1">
      <w:start w:val="4"/>
      <w:numFmt w:val="decimal"/>
      <w:lvlText w:val="%1.%2"/>
      <w:lvlJc w:val="left"/>
      <w:pPr>
        <w:ind w:left="617" w:hanging="507"/>
      </w:pPr>
      <w:rPr>
        <w:rFonts w:hint="default"/>
        <w:lang w:val="es-ES" w:eastAsia="en-US" w:bidi="ar-SA"/>
      </w:rPr>
    </w:lvl>
    <w:lvl w:ilvl="2">
      <w:start w:val="1"/>
      <w:numFmt w:val="decimal"/>
      <w:lvlText w:val="%1.%2.%3."/>
      <w:lvlJc w:val="left"/>
      <w:pPr>
        <w:ind w:left="617" w:hanging="507"/>
      </w:pPr>
      <w:rPr>
        <w:rFonts w:ascii="Arial" w:eastAsia="Arial" w:hAnsi="Arial" w:cs="Arial" w:hint="default"/>
        <w:b/>
        <w:bCs/>
        <w:i w:val="0"/>
        <w:iCs w:val="0"/>
        <w:spacing w:val="-1"/>
        <w:w w:val="82"/>
        <w:sz w:val="22"/>
        <w:szCs w:val="22"/>
        <w:lang w:val="es-ES" w:eastAsia="en-US" w:bidi="ar-SA"/>
      </w:rPr>
    </w:lvl>
    <w:lvl w:ilvl="3">
      <w:start w:val="1"/>
      <w:numFmt w:val="decimal"/>
      <w:lvlText w:val="%4."/>
      <w:lvlJc w:val="left"/>
      <w:pPr>
        <w:ind w:left="833" w:hanging="360"/>
      </w:pPr>
      <w:rPr>
        <w:rFonts w:ascii="Arial Narrow" w:eastAsia="Arial" w:hAnsi="Arial Narrow" w:cs="Arial" w:hint="default"/>
        <w:b/>
        <w:bCs/>
        <w:i w:val="0"/>
        <w:iCs w:val="0"/>
        <w:spacing w:val="-1"/>
        <w:w w:val="80"/>
        <w:sz w:val="22"/>
        <w:szCs w:val="22"/>
        <w:lang w:val="es-ES" w:eastAsia="en-US" w:bidi="ar-SA"/>
      </w:rPr>
    </w:lvl>
    <w:lvl w:ilvl="4">
      <w:numFmt w:val="bullet"/>
      <w:lvlText w:val="•"/>
      <w:lvlJc w:val="left"/>
      <w:pPr>
        <w:ind w:left="4000" w:hanging="360"/>
      </w:pPr>
      <w:rPr>
        <w:rFonts w:hint="default"/>
        <w:lang w:val="es-ES" w:eastAsia="en-US" w:bidi="ar-SA"/>
      </w:rPr>
    </w:lvl>
    <w:lvl w:ilvl="5">
      <w:numFmt w:val="bullet"/>
      <w:lvlText w:val="•"/>
      <w:lvlJc w:val="left"/>
      <w:pPr>
        <w:ind w:left="5053" w:hanging="360"/>
      </w:pPr>
      <w:rPr>
        <w:rFonts w:hint="default"/>
        <w:lang w:val="es-ES" w:eastAsia="en-US" w:bidi="ar-SA"/>
      </w:rPr>
    </w:lvl>
    <w:lvl w:ilvl="6">
      <w:numFmt w:val="bullet"/>
      <w:lvlText w:val="•"/>
      <w:lvlJc w:val="left"/>
      <w:pPr>
        <w:ind w:left="6106" w:hanging="360"/>
      </w:pPr>
      <w:rPr>
        <w:rFonts w:hint="default"/>
        <w:lang w:val="es-ES" w:eastAsia="en-US" w:bidi="ar-SA"/>
      </w:rPr>
    </w:lvl>
    <w:lvl w:ilvl="7">
      <w:numFmt w:val="bullet"/>
      <w:lvlText w:val="•"/>
      <w:lvlJc w:val="left"/>
      <w:pPr>
        <w:ind w:left="7160" w:hanging="360"/>
      </w:pPr>
      <w:rPr>
        <w:rFonts w:hint="default"/>
        <w:lang w:val="es-ES" w:eastAsia="en-US" w:bidi="ar-SA"/>
      </w:rPr>
    </w:lvl>
    <w:lvl w:ilvl="8">
      <w:numFmt w:val="bullet"/>
      <w:lvlText w:val="•"/>
      <w:lvlJc w:val="left"/>
      <w:pPr>
        <w:ind w:left="8213" w:hanging="360"/>
      </w:pPr>
      <w:rPr>
        <w:rFonts w:hint="default"/>
        <w:lang w:val="es-ES" w:eastAsia="en-US" w:bidi="ar-SA"/>
      </w:rPr>
    </w:lvl>
  </w:abstractNum>
  <w:abstractNum w:abstractNumId="9" w15:restartNumberingAfterBreak="0">
    <w:nsid w:val="1ED76146"/>
    <w:multiLevelType w:val="multilevel"/>
    <w:tmpl w:val="094C2CDE"/>
    <w:lvl w:ilvl="0">
      <w:start w:val="1"/>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0D66B19"/>
    <w:multiLevelType w:val="multilevel"/>
    <w:tmpl w:val="CC90248C"/>
    <w:lvl w:ilvl="0">
      <w:start w:val="1"/>
      <w:numFmt w:val="lowerLetter"/>
      <w:lvlText w:val="%1."/>
      <w:lvlJc w:val="left"/>
      <w:pPr>
        <w:ind w:left="501" w:hanging="359"/>
      </w:pPr>
      <w:rPr>
        <w:b/>
        <w:color w:val="000000"/>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11" w15:restartNumberingAfterBreak="0">
    <w:nsid w:val="21BC68E9"/>
    <w:multiLevelType w:val="multilevel"/>
    <w:tmpl w:val="140ED308"/>
    <w:lvl w:ilvl="0">
      <w:start w:val="1"/>
      <w:numFmt w:val="lowerLetter"/>
      <w:lvlText w:val="%1."/>
      <w:lvlJc w:val="left"/>
      <w:pPr>
        <w:ind w:left="644" w:hanging="358"/>
      </w:pPr>
      <w:rPr>
        <w:b/>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23F10AB3"/>
    <w:multiLevelType w:val="multilevel"/>
    <w:tmpl w:val="52F2A332"/>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1.%2.%3.%4.%5."/>
      <w:lvlJc w:val="left"/>
      <w:pPr>
        <w:ind w:left="1080" w:hanging="1080"/>
      </w:pPr>
      <w:rPr>
        <w:rFonts w:ascii="Arial Narrow" w:eastAsia="Arial Narrow" w:hAnsi="Arial Narrow" w:cs="Arial Narrow"/>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27860A9F"/>
    <w:multiLevelType w:val="multilevel"/>
    <w:tmpl w:val="72CA1252"/>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15:restartNumberingAfterBreak="0">
    <w:nsid w:val="2C4178D7"/>
    <w:multiLevelType w:val="multilevel"/>
    <w:tmpl w:val="2F30B798"/>
    <w:lvl w:ilvl="0">
      <w:start w:val="1"/>
      <w:numFmt w:val="decimal"/>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2CFF7132"/>
    <w:multiLevelType w:val="hybridMultilevel"/>
    <w:tmpl w:val="5922F82A"/>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2D9C653C"/>
    <w:multiLevelType w:val="multilevel"/>
    <w:tmpl w:val="F07A1766"/>
    <w:lvl w:ilvl="0">
      <w:start w:val="5"/>
      <w:numFmt w:val="decimal"/>
      <w:lvlText w:val="%1"/>
      <w:lvlJc w:val="left"/>
      <w:pPr>
        <w:tabs>
          <w:tab w:val="num" w:pos="0"/>
        </w:tabs>
        <w:ind w:left="465" w:hanging="353"/>
      </w:pPr>
      <w:rPr>
        <w:lang w:val="es-ES" w:eastAsia="en-US" w:bidi="ar-SA"/>
      </w:rPr>
    </w:lvl>
    <w:lvl w:ilvl="1">
      <w:start w:val="1"/>
      <w:numFmt w:val="decimal"/>
      <w:lvlText w:val="%1.%2."/>
      <w:lvlJc w:val="left"/>
      <w:pPr>
        <w:tabs>
          <w:tab w:val="num" w:pos="0"/>
        </w:tabs>
        <w:ind w:left="465" w:hanging="353"/>
      </w:pPr>
      <w:rPr>
        <w:rFonts w:ascii="Arial Narrow" w:eastAsia="Arial Narrow" w:hAnsi="Arial Narrow" w:cs="Arial Narrow"/>
        <w:b/>
        <w:bCs/>
        <w:i w:val="0"/>
        <w:iCs w:val="0"/>
        <w:spacing w:val="-1"/>
        <w:w w:val="100"/>
        <w:sz w:val="22"/>
        <w:szCs w:val="22"/>
        <w:lang w:val="es-ES" w:eastAsia="en-US" w:bidi="ar-SA"/>
      </w:rPr>
    </w:lvl>
    <w:lvl w:ilvl="2">
      <w:start w:val="1"/>
      <w:numFmt w:val="decimal"/>
      <w:lvlText w:val="%1.%2.%3."/>
      <w:lvlJc w:val="left"/>
      <w:pPr>
        <w:tabs>
          <w:tab w:val="num" w:pos="0"/>
        </w:tabs>
        <w:ind w:left="616" w:hanging="505"/>
      </w:pPr>
      <w:rPr>
        <w:rFonts w:ascii="Arial Narrow" w:eastAsia="Arial Narrow" w:hAnsi="Arial Narrow" w:cs="Arial Narrow"/>
        <w:b/>
        <w:bCs/>
        <w:i w:val="0"/>
        <w:iCs w:val="0"/>
        <w:spacing w:val="-1"/>
        <w:w w:val="100"/>
        <w:sz w:val="22"/>
        <w:szCs w:val="22"/>
        <w:lang w:val="es-ES" w:eastAsia="en-US" w:bidi="ar-SA"/>
      </w:rPr>
    </w:lvl>
    <w:lvl w:ilvl="3">
      <w:start w:val="1"/>
      <w:numFmt w:val="decimal"/>
      <w:lvlText w:val="%1.%2.%3.%4."/>
      <w:lvlJc w:val="left"/>
      <w:pPr>
        <w:tabs>
          <w:tab w:val="num" w:pos="0"/>
        </w:tabs>
        <w:ind w:left="768" w:hanging="656"/>
      </w:pPr>
      <w:rPr>
        <w:rFonts w:ascii="Arial Narrow" w:eastAsia="Arial Narrow" w:hAnsi="Arial Narrow" w:cs="Arial Narrow"/>
        <w:b/>
        <w:bCs/>
        <w:i w:val="0"/>
        <w:iCs w:val="0"/>
        <w:w w:val="100"/>
        <w:sz w:val="22"/>
        <w:szCs w:val="22"/>
        <w:lang w:val="es-ES" w:eastAsia="en-US" w:bidi="ar-SA"/>
      </w:rPr>
    </w:lvl>
    <w:lvl w:ilvl="4">
      <w:start w:val="1"/>
      <w:numFmt w:val="lowerLetter"/>
      <w:lvlText w:val="%5)"/>
      <w:lvlJc w:val="left"/>
      <w:pPr>
        <w:tabs>
          <w:tab w:val="num" w:pos="0"/>
        </w:tabs>
        <w:ind w:left="833" w:hanging="360"/>
      </w:pPr>
      <w:rPr>
        <w:rFonts w:ascii="Arial Narrow" w:eastAsia="Arial Narrow" w:hAnsi="Arial Narrow" w:cs="Arial Narrow"/>
        <w:b/>
        <w:bCs/>
        <w:i w:val="0"/>
        <w:iCs w:val="0"/>
        <w:w w:val="100"/>
        <w:sz w:val="22"/>
        <w:szCs w:val="22"/>
        <w:lang w:val="es-ES" w:eastAsia="en-US" w:bidi="ar-SA"/>
      </w:rPr>
    </w:lvl>
    <w:lvl w:ilvl="5">
      <w:numFmt w:val="bullet"/>
      <w:lvlText w:val=""/>
      <w:lvlJc w:val="left"/>
      <w:pPr>
        <w:tabs>
          <w:tab w:val="num" w:pos="0"/>
        </w:tabs>
        <w:ind w:left="3514" w:hanging="360"/>
      </w:pPr>
      <w:rPr>
        <w:rFonts w:ascii="Symbol" w:hAnsi="Symbol" w:cs="Symbol" w:hint="default"/>
        <w:lang w:val="es-ES" w:eastAsia="en-US" w:bidi="ar-SA"/>
      </w:rPr>
    </w:lvl>
    <w:lvl w:ilvl="6">
      <w:numFmt w:val="bullet"/>
      <w:lvlText w:val=""/>
      <w:lvlJc w:val="left"/>
      <w:pPr>
        <w:tabs>
          <w:tab w:val="num" w:pos="0"/>
        </w:tabs>
        <w:ind w:left="4851" w:hanging="360"/>
      </w:pPr>
      <w:rPr>
        <w:rFonts w:ascii="Symbol" w:hAnsi="Symbol" w:cs="Symbol" w:hint="default"/>
        <w:lang w:val="es-ES" w:eastAsia="en-US" w:bidi="ar-SA"/>
      </w:rPr>
    </w:lvl>
    <w:lvl w:ilvl="7">
      <w:numFmt w:val="bullet"/>
      <w:lvlText w:val=""/>
      <w:lvlJc w:val="left"/>
      <w:pPr>
        <w:tabs>
          <w:tab w:val="num" w:pos="0"/>
        </w:tabs>
        <w:ind w:left="6188" w:hanging="360"/>
      </w:pPr>
      <w:rPr>
        <w:rFonts w:ascii="Symbol" w:hAnsi="Symbol" w:cs="Symbol" w:hint="default"/>
        <w:lang w:val="es-ES" w:eastAsia="en-US" w:bidi="ar-SA"/>
      </w:rPr>
    </w:lvl>
    <w:lvl w:ilvl="8">
      <w:numFmt w:val="bullet"/>
      <w:lvlText w:val=""/>
      <w:lvlJc w:val="left"/>
      <w:pPr>
        <w:tabs>
          <w:tab w:val="num" w:pos="0"/>
        </w:tabs>
        <w:ind w:left="7525" w:hanging="360"/>
      </w:pPr>
      <w:rPr>
        <w:rFonts w:ascii="Symbol" w:hAnsi="Symbol" w:cs="Symbol" w:hint="default"/>
        <w:lang w:val="es-ES" w:eastAsia="en-US" w:bidi="ar-SA"/>
      </w:rPr>
    </w:lvl>
  </w:abstractNum>
  <w:abstractNum w:abstractNumId="17" w15:restartNumberingAfterBreak="0">
    <w:nsid w:val="2FBA364E"/>
    <w:multiLevelType w:val="multilevel"/>
    <w:tmpl w:val="0DD02798"/>
    <w:lvl w:ilvl="0">
      <w:start w:val="1"/>
      <w:numFmt w:val="lowerLetter"/>
      <w:lvlText w:val="%1."/>
      <w:lvlJc w:val="left"/>
      <w:pPr>
        <w:ind w:left="502" w:hanging="360"/>
      </w:pPr>
      <w:rPr>
        <w:rFonts w:ascii="Arial Narrow" w:eastAsia="Arial Narrow" w:hAnsi="Arial Narrow" w:cs="Arial Narrow"/>
        <w:b/>
        <w:color w:val="000000"/>
        <w:sz w:val="22"/>
        <w:szCs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8" w15:restartNumberingAfterBreak="0">
    <w:nsid w:val="306E2BD8"/>
    <w:multiLevelType w:val="multilevel"/>
    <w:tmpl w:val="9154B5F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A017E53"/>
    <w:multiLevelType w:val="multilevel"/>
    <w:tmpl w:val="1FE8923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15:restartNumberingAfterBreak="0">
    <w:nsid w:val="3A6E466D"/>
    <w:multiLevelType w:val="multilevel"/>
    <w:tmpl w:val="30D6D6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8339EA"/>
    <w:multiLevelType w:val="multilevel"/>
    <w:tmpl w:val="08ACFD30"/>
    <w:lvl w:ilvl="0">
      <w:start w:val="3"/>
      <w:numFmt w:val="decimal"/>
      <w:lvlText w:val="%1."/>
      <w:lvlJc w:val="left"/>
      <w:pPr>
        <w:ind w:left="495" w:hanging="495"/>
      </w:pPr>
    </w:lvl>
    <w:lvl w:ilvl="1">
      <w:start w:val="6"/>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3F3801A5"/>
    <w:multiLevelType w:val="multilevel"/>
    <w:tmpl w:val="9D3A374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702986"/>
    <w:multiLevelType w:val="hybridMultilevel"/>
    <w:tmpl w:val="40963BB8"/>
    <w:lvl w:ilvl="0" w:tplc="580A0015">
      <w:start w:val="1"/>
      <w:numFmt w:val="upperLetter"/>
      <w:lvlText w:val="%1."/>
      <w:lvlJc w:val="left"/>
      <w:pPr>
        <w:ind w:left="786" w:hanging="360"/>
      </w:pPr>
      <w:rPr>
        <w:rFonts w:hint="default"/>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4" w15:restartNumberingAfterBreak="0">
    <w:nsid w:val="478B5423"/>
    <w:multiLevelType w:val="multilevel"/>
    <w:tmpl w:val="1E5AE700"/>
    <w:lvl w:ilvl="0">
      <w:start w:val="1"/>
      <w:numFmt w:val="lowerLetter"/>
      <w:lvlText w:val="%1."/>
      <w:lvlJc w:val="left"/>
      <w:pPr>
        <w:ind w:left="360" w:hanging="360"/>
      </w:pPr>
      <w:rPr>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B2A4FDA"/>
    <w:multiLevelType w:val="multilevel"/>
    <w:tmpl w:val="2AF41E0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D21259A"/>
    <w:multiLevelType w:val="multilevel"/>
    <w:tmpl w:val="85EC3E06"/>
    <w:lvl w:ilvl="0">
      <w:start w:val="5"/>
      <w:numFmt w:val="decimal"/>
      <w:lvlText w:val="%1"/>
      <w:lvlJc w:val="left"/>
      <w:pPr>
        <w:tabs>
          <w:tab w:val="num" w:pos="0"/>
        </w:tabs>
        <w:ind w:left="465" w:hanging="353"/>
      </w:pPr>
      <w:rPr>
        <w:lang w:val="es-ES" w:eastAsia="en-US" w:bidi="ar-SA"/>
      </w:rPr>
    </w:lvl>
    <w:lvl w:ilvl="1">
      <w:start w:val="1"/>
      <w:numFmt w:val="decimal"/>
      <w:lvlText w:val="%1.%2."/>
      <w:lvlJc w:val="left"/>
      <w:pPr>
        <w:tabs>
          <w:tab w:val="num" w:pos="0"/>
        </w:tabs>
        <w:ind w:left="465" w:hanging="353"/>
      </w:pPr>
      <w:rPr>
        <w:rFonts w:ascii="Arial Narrow" w:eastAsia="Arial Narrow" w:hAnsi="Arial Narrow" w:cs="Arial Narrow"/>
        <w:b/>
        <w:bCs/>
        <w:i w:val="0"/>
        <w:iCs w:val="0"/>
        <w:spacing w:val="-1"/>
        <w:w w:val="100"/>
        <w:sz w:val="22"/>
        <w:szCs w:val="22"/>
        <w:lang w:val="es-ES" w:eastAsia="en-US" w:bidi="ar-SA"/>
      </w:rPr>
    </w:lvl>
    <w:lvl w:ilvl="2">
      <w:start w:val="1"/>
      <w:numFmt w:val="decimal"/>
      <w:lvlText w:val="%1.%2.%3."/>
      <w:lvlJc w:val="left"/>
      <w:pPr>
        <w:tabs>
          <w:tab w:val="num" w:pos="0"/>
        </w:tabs>
        <w:ind w:left="616" w:hanging="505"/>
      </w:pPr>
      <w:rPr>
        <w:rFonts w:ascii="Arial Narrow" w:eastAsia="Arial Narrow" w:hAnsi="Arial Narrow" w:cs="Arial Narrow"/>
        <w:b/>
        <w:bCs/>
        <w:i w:val="0"/>
        <w:iCs w:val="0"/>
        <w:spacing w:val="-1"/>
        <w:w w:val="100"/>
        <w:sz w:val="22"/>
        <w:szCs w:val="22"/>
        <w:lang w:val="es-ES" w:eastAsia="en-US" w:bidi="ar-SA"/>
      </w:rPr>
    </w:lvl>
    <w:lvl w:ilvl="3">
      <w:start w:val="1"/>
      <w:numFmt w:val="decimal"/>
      <w:lvlText w:val="%1.%2.%3.%4."/>
      <w:lvlJc w:val="left"/>
      <w:pPr>
        <w:tabs>
          <w:tab w:val="num" w:pos="0"/>
        </w:tabs>
        <w:ind w:left="768" w:hanging="656"/>
      </w:pPr>
      <w:rPr>
        <w:rFonts w:ascii="Arial Narrow" w:eastAsia="Arial Narrow" w:hAnsi="Arial Narrow" w:cs="Arial Narrow"/>
        <w:b/>
        <w:bCs/>
        <w:i w:val="0"/>
        <w:iCs w:val="0"/>
        <w:w w:val="100"/>
        <w:sz w:val="22"/>
        <w:szCs w:val="22"/>
        <w:lang w:val="es-ES" w:eastAsia="en-US" w:bidi="ar-SA"/>
      </w:rPr>
    </w:lvl>
    <w:lvl w:ilvl="4">
      <w:start w:val="1"/>
      <w:numFmt w:val="lowerLetter"/>
      <w:lvlText w:val="%5."/>
      <w:lvlJc w:val="left"/>
      <w:pPr>
        <w:ind w:left="833" w:hanging="360"/>
      </w:pPr>
      <w:rPr>
        <w:b/>
        <w:bCs/>
      </w:rPr>
    </w:lvl>
    <w:lvl w:ilvl="5">
      <w:numFmt w:val="bullet"/>
      <w:lvlText w:val=""/>
      <w:lvlJc w:val="left"/>
      <w:pPr>
        <w:tabs>
          <w:tab w:val="num" w:pos="0"/>
        </w:tabs>
        <w:ind w:left="3514" w:hanging="360"/>
      </w:pPr>
      <w:rPr>
        <w:rFonts w:ascii="Symbol" w:hAnsi="Symbol" w:cs="Symbol" w:hint="default"/>
        <w:lang w:val="es-ES" w:eastAsia="en-US" w:bidi="ar-SA"/>
      </w:rPr>
    </w:lvl>
    <w:lvl w:ilvl="6">
      <w:numFmt w:val="bullet"/>
      <w:lvlText w:val=""/>
      <w:lvlJc w:val="left"/>
      <w:pPr>
        <w:tabs>
          <w:tab w:val="num" w:pos="0"/>
        </w:tabs>
        <w:ind w:left="4851" w:hanging="360"/>
      </w:pPr>
      <w:rPr>
        <w:rFonts w:ascii="Symbol" w:hAnsi="Symbol" w:cs="Symbol" w:hint="default"/>
        <w:lang w:val="es-ES" w:eastAsia="en-US" w:bidi="ar-SA"/>
      </w:rPr>
    </w:lvl>
    <w:lvl w:ilvl="7">
      <w:numFmt w:val="bullet"/>
      <w:lvlText w:val=""/>
      <w:lvlJc w:val="left"/>
      <w:pPr>
        <w:tabs>
          <w:tab w:val="num" w:pos="0"/>
        </w:tabs>
        <w:ind w:left="6188" w:hanging="360"/>
      </w:pPr>
      <w:rPr>
        <w:rFonts w:ascii="Symbol" w:hAnsi="Symbol" w:cs="Symbol" w:hint="default"/>
        <w:lang w:val="es-ES" w:eastAsia="en-US" w:bidi="ar-SA"/>
      </w:rPr>
    </w:lvl>
    <w:lvl w:ilvl="8">
      <w:numFmt w:val="bullet"/>
      <w:lvlText w:val=""/>
      <w:lvlJc w:val="left"/>
      <w:pPr>
        <w:tabs>
          <w:tab w:val="num" w:pos="0"/>
        </w:tabs>
        <w:ind w:left="7525" w:hanging="360"/>
      </w:pPr>
      <w:rPr>
        <w:rFonts w:ascii="Symbol" w:hAnsi="Symbol" w:cs="Symbol" w:hint="default"/>
        <w:lang w:val="es-ES" w:eastAsia="en-US" w:bidi="ar-SA"/>
      </w:rPr>
    </w:lvl>
  </w:abstractNum>
  <w:abstractNum w:abstractNumId="27" w15:restartNumberingAfterBreak="0">
    <w:nsid w:val="51DC261A"/>
    <w:multiLevelType w:val="multilevel"/>
    <w:tmpl w:val="E55A5A4E"/>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28" w15:restartNumberingAfterBreak="0">
    <w:nsid w:val="53DE425E"/>
    <w:multiLevelType w:val="multilevel"/>
    <w:tmpl w:val="9F7E4F1A"/>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717527C"/>
    <w:multiLevelType w:val="multilevel"/>
    <w:tmpl w:val="5910114E"/>
    <w:lvl w:ilvl="0">
      <w:start w:val="4"/>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15:restartNumberingAfterBreak="0">
    <w:nsid w:val="57883B14"/>
    <w:multiLevelType w:val="multilevel"/>
    <w:tmpl w:val="39806740"/>
    <w:lvl w:ilvl="0">
      <w:start w:val="5"/>
      <w:numFmt w:val="decimal"/>
      <w:lvlText w:val="%1"/>
      <w:lvlJc w:val="left"/>
      <w:pPr>
        <w:ind w:left="465" w:hanging="353"/>
      </w:pPr>
      <w:rPr>
        <w:rFonts w:hint="default"/>
        <w:lang w:val="es-ES" w:eastAsia="en-US" w:bidi="ar-SA"/>
      </w:rPr>
    </w:lvl>
    <w:lvl w:ilvl="1">
      <w:start w:val="1"/>
      <w:numFmt w:val="decimal"/>
      <w:lvlText w:val="%1.%2."/>
      <w:lvlJc w:val="left"/>
      <w:pPr>
        <w:ind w:left="465" w:hanging="353"/>
      </w:pPr>
      <w:rPr>
        <w:rFonts w:ascii="Arial Narrow" w:eastAsia="Arial Narrow" w:hAnsi="Arial Narrow" w:cs="Arial Narrow" w:hint="default"/>
        <w:b/>
        <w:bCs/>
        <w:i w:val="0"/>
        <w:iCs w:val="0"/>
        <w:spacing w:val="-1"/>
        <w:w w:val="100"/>
        <w:sz w:val="22"/>
        <w:szCs w:val="22"/>
        <w:lang w:val="es-ES" w:eastAsia="en-US" w:bidi="ar-SA"/>
      </w:rPr>
    </w:lvl>
    <w:lvl w:ilvl="2">
      <w:start w:val="1"/>
      <w:numFmt w:val="decimal"/>
      <w:lvlText w:val="%1.%2.%3."/>
      <w:lvlJc w:val="left"/>
      <w:pPr>
        <w:ind w:left="616" w:hanging="505"/>
      </w:pPr>
      <w:rPr>
        <w:rFonts w:ascii="Arial Narrow" w:eastAsia="Arial Narrow" w:hAnsi="Arial Narrow" w:cs="Arial Narrow" w:hint="default"/>
        <w:b/>
        <w:bCs/>
        <w:i w:val="0"/>
        <w:iCs w:val="0"/>
        <w:spacing w:val="-1"/>
        <w:w w:val="100"/>
        <w:sz w:val="22"/>
        <w:szCs w:val="22"/>
        <w:lang w:val="es-ES" w:eastAsia="en-US" w:bidi="ar-SA"/>
      </w:rPr>
    </w:lvl>
    <w:lvl w:ilvl="3">
      <w:start w:val="1"/>
      <w:numFmt w:val="decimal"/>
      <w:lvlText w:val="%1.%2.%3.%4."/>
      <w:lvlJc w:val="left"/>
      <w:pPr>
        <w:ind w:left="768" w:hanging="656"/>
      </w:pPr>
      <w:rPr>
        <w:rFonts w:ascii="Arial Narrow" w:eastAsia="Arial Narrow" w:hAnsi="Arial Narrow" w:cs="Arial Narrow" w:hint="default"/>
        <w:b/>
        <w:bCs/>
        <w:i w:val="0"/>
        <w:iCs w:val="0"/>
        <w:w w:val="100"/>
        <w:sz w:val="22"/>
        <w:szCs w:val="22"/>
        <w:lang w:val="es-ES" w:eastAsia="en-US" w:bidi="ar-SA"/>
      </w:rPr>
    </w:lvl>
    <w:lvl w:ilvl="4">
      <w:start w:val="1"/>
      <w:numFmt w:val="lowerLetter"/>
      <w:lvlText w:val="%5)"/>
      <w:lvlJc w:val="left"/>
      <w:pPr>
        <w:ind w:left="833" w:hanging="360"/>
      </w:pPr>
      <w:rPr>
        <w:rFonts w:ascii="Arial Narrow" w:eastAsia="Arial Narrow" w:hAnsi="Arial Narrow" w:cs="Arial Narrow" w:hint="default"/>
        <w:b/>
        <w:bCs/>
        <w:i w:val="0"/>
        <w:iCs w:val="0"/>
        <w:w w:val="100"/>
        <w:sz w:val="22"/>
        <w:szCs w:val="22"/>
        <w:lang w:val="es-ES" w:eastAsia="en-US" w:bidi="ar-SA"/>
      </w:rPr>
    </w:lvl>
    <w:lvl w:ilvl="5">
      <w:numFmt w:val="bullet"/>
      <w:lvlText w:val="•"/>
      <w:lvlJc w:val="left"/>
      <w:pPr>
        <w:ind w:left="3514" w:hanging="360"/>
      </w:pPr>
      <w:rPr>
        <w:rFonts w:hint="default"/>
        <w:lang w:val="es-ES" w:eastAsia="en-US" w:bidi="ar-SA"/>
      </w:rPr>
    </w:lvl>
    <w:lvl w:ilvl="6">
      <w:numFmt w:val="bullet"/>
      <w:lvlText w:val="•"/>
      <w:lvlJc w:val="left"/>
      <w:pPr>
        <w:ind w:left="4851" w:hanging="360"/>
      </w:pPr>
      <w:rPr>
        <w:rFonts w:hint="default"/>
        <w:lang w:val="es-ES" w:eastAsia="en-US" w:bidi="ar-SA"/>
      </w:rPr>
    </w:lvl>
    <w:lvl w:ilvl="7">
      <w:numFmt w:val="bullet"/>
      <w:lvlText w:val="•"/>
      <w:lvlJc w:val="left"/>
      <w:pPr>
        <w:ind w:left="6188" w:hanging="360"/>
      </w:pPr>
      <w:rPr>
        <w:rFonts w:hint="default"/>
        <w:lang w:val="es-ES" w:eastAsia="en-US" w:bidi="ar-SA"/>
      </w:rPr>
    </w:lvl>
    <w:lvl w:ilvl="8">
      <w:numFmt w:val="bullet"/>
      <w:lvlText w:val="•"/>
      <w:lvlJc w:val="left"/>
      <w:pPr>
        <w:ind w:left="7525" w:hanging="360"/>
      </w:pPr>
      <w:rPr>
        <w:rFonts w:hint="default"/>
        <w:lang w:val="es-ES" w:eastAsia="en-US" w:bidi="ar-SA"/>
      </w:rPr>
    </w:lvl>
  </w:abstractNum>
  <w:abstractNum w:abstractNumId="31" w15:restartNumberingAfterBreak="0">
    <w:nsid w:val="5A20446C"/>
    <w:multiLevelType w:val="multilevel"/>
    <w:tmpl w:val="534E2974"/>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BB0320A"/>
    <w:multiLevelType w:val="multilevel"/>
    <w:tmpl w:val="DF3ECAA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515262A"/>
    <w:multiLevelType w:val="multilevel"/>
    <w:tmpl w:val="969C69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B6D1494"/>
    <w:multiLevelType w:val="multilevel"/>
    <w:tmpl w:val="639A95D2"/>
    <w:lvl w:ilvl="0">
      <w:start w:val="1"/>
      <w:numFmt w:val="lowerLetter"/>
      <w:lvlText w:val="%1."/>
      <w:lvlJc w:val="left"/>
      <w:pPr>
        <w:ind w:left="502" w:hanging="360"/>
      </w:pPr>
      <w:rPr>
        <w:b/>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5" w15:restartNumberingAfterBreak="0">
    <w:nsid w:val="6BDA6B7C"/>
    <w:multiLevelType w:val="hybridMultilevel"/>
    <w:tmpl w:val="8BEEB0EA"/>
    <w:lvl w:ilvl="0" w:tplc="A502E51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DF327E"/>
    <w:multiLevelType w:val="hybridMultilevel"/>
    <w:tmpl w:val="70CCDDD8"/>
    <w:lvl w:ilvl="0" w:tplc="472CE6E2">
      <w:start w:val="1"/>
      <w:numFmt w:val="upp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7" w15:restartNumberingAfterBreak="0">
    <w:nsid w:val="799D404A"/>
    <w:multiLevelType w:val="multilevel"/>
    <w:tmpl w:val="41EA2CE8"/>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A567B51"/>
    <w:multiLevelType w:val="multilevel"/>
    <w:tmpl w:val="5EA45282"/>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A8637E4"/>
    <w:multiLevelType w:val="multilevel"/>
    <w:tmpl w:val="A7062536"/>
    <w:lvl w:ilvl="0">
      <w:start w:val="5"/>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2"/>
      <w:numFmt w:val="decimal"/>
      <w:lvlText w:val="%1.%2.%3.%4."/>
      <w:lvlJc w:val="left"/>
      <w:pPr>
        <w:ind w:left="750" w:hanging="75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B1E0165"/>
    <w:multiLevelType w:val="multilevel"/>
    <w:tmpl w:val="533466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D204B6"/>
    <w:multiLevelType w:val="multilevel"/>
    <w:tmpl w:val="30D6D610"/>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F36CFF"/>
    <w:multiLevelType w:val="multilevel"/>
    <w:tmpl w:val="8AF2D2D4"/>
    <w:lvl w:ilvl="0">
      <w:start w:val="2"/>
      <w:numFmt w:val="decimal"/>
      <w:lvlText w:val="%1"/>
      <w:lvlJc w:val="left"/>
      <w:pPr>
        <w:ind w:left="473" w:hanging="361"/>
      </w:pPr>
      <w:rPr>
        <w:rFonts w:hint="default"/>
        <w:lang w:val="es-ES" w:eastAsia="en-US" w:bidi="ar-SA"/>
      </w:rPr>
    </w:lvl>
    <w:lvl w:ilvl="1">
      <w:start w:val="1"/>
      <w:numFmt w:val="decimal"/>
      <w:lvlText w:val="%1.%2"/>
      <w:lvlJc w:val="left"/>
      <w:pPr>
        <w:ind w:left="473" w:hanging="361"/>
      </w:pPr>
      <w:rPr>
        <w:rFonts w:ascii="Arial Narrow" w:eastAsia="Arial Narrow" w:hAnsi="Arial Narrow" w:cs="Arial Narrow" w:hint="default"/>
        <w:b/>
        <w:bCs/>
        <w:i w:val="0"/>
        <w:iCs w:val="0"/>
        <w:color w:val="212121"/>
        <w:w w:val="100"/>
        <w:sz w:val="22"/>
        <w:szCs w:val="22"/>
        <w:lang w:val="es-ES" w:eastAsia="en-US" w:bidi="ar-SA"/>
      </w:rPr>
    </w:lvl>
    <w:lvl w:ilvl="2">
      <w:numFmt w:val="bullet"/>
      <w:lvlText w:val="•"/>
      <w:lvlJc w:val="left"/>
      <w:pPr>
        <w:ind w:left="2424" w:hanging="361"/>
      </w:pPr>
      <w:rPr>
        <w:rFonts w:hint="default"/>
        <w:lang w:val="es-ES" w:eastAsia="en-US" w:bidi="ar-SA"/>
      </w:rPr>
    </w:lvl>
    <w:lvl w:ilvl="3">
      <w:numFmt w:val="bullet"/>
      <w:lvlText w:val="•"/>
      <w:lvlJc w:val="left"/>
      <w:pPr>
        <w:ind w:left="3396" w:hanging="361"/>
      </w:pPr>
      <w:rPr>
        <w:rFonts w:hint="default"/>
        <w:lang w:val="es-ES" w:eastAsia="en-US" w:bidi="ar-SA"/>
      </w:rPr>
    </w:lvl>
    <w:lvl w:ilvl="4">
      <w:numFmt w:val="bullet"/>
      <w:lvlText w:val="•"/>
      <w:lvlJc w:val="left"/>
      <w:pPr>
        <w:ind w:left="4368" w:hanging="361"/>
      </w:pPr>
      <w:rPr>
        <w:rFonts w:hint="default"/>
        <w:lang w:val="es-ES" w:eastAsia="en-US" w:bidi="ar-SA"/>
      </w:rPr>
    </w:lvl>
    <w:lvl w:ilvl="5">
      <w:numFmt w:val="bullet"/>
      <w:lvlText w:val="•"/>
      <w:lvlJc w:val="left"/>
      <w:pPr>
        <w:ind w:left="5340" w:hanging="361"/>
      </w:pPr>
      <w:rPr>
        <w:rFonts w:hint="default"/>
        <w:lang w:val="es-ES" w:eastAsia="en-US" w:bidi="ar-SA"/>
      </w:rPr>
    </w:lvl>
    <w:lvl w:ilvl="6">
      <w:numFmt w:val="bullet"/>
      <w:lvlText w:val="•"/>
      <w:lvlJc w:val="left"/>
      <w:pPr>
        <w:ind w:left="6312" w:hanging="361"/>
      </w:pPr>
      <w:rPr>
        <w:rFonts w:hint="default"/>
        <w:lang w:val="es-ES" w:eastAsia="en-US" w:bidi="ar-SA"/>
      </w:rPr>
    </w:lvl>
    <w:lvl w:ilvl="7">
      <w:numFmt w:val="bullet"/>
      <w:lvlText w:val="•"/>
      <w:lvlJc w:val="left"/>
      <w:pPr>
        <w:ind w:left="7284" w:hanging="361"/>
      </w:pPr>
      <w:rPr>
        <w:rFonts w:hint="default"/>
        <w:lang w:val="es-ES" w:eastAsia="en-US" w:bidi="ar-SA"/>
      </w:rPr>
    </w:lvl>
    <w:lvl w:ilvl="8">
      <w:numFmt w:val="bullet"/>
      <w:lvlText w:val="•"/>
      <w:lvlJc w:val="left"/>
      <w:pPr>
        <w:ind w:left="8256" w:hanging="361"/>
      </w:pPr>
      <w:rPr>
        <w:rFonts w:hint="default"/>
        <w:lang w:val="es-ES" w:eastAsia="en-US" w:bidi="ar-SA"/>
      </w:rPr>
    </w:lvl>
  </w:abstractNum>
  <w:abstractNum w:abstractNumId="43" w15:restartNumberingAfterBreak="0">
    <w:nsid w:val="7D5867B9"/>
    <w:multiLevelType w:val="multilevel"/>
    <w:tmpl w:val="F5A0B08C"/>
    <w:lvl w:ilvl="0">
      <w:start w:val="7"/>
      <w:numFmt w:val="decimal"/>
      <w:lvlText w:val="%1"/>
      <w:lvlJc w:val="left"/>
      <w:pPr>
        <w:ind w:left="360" w:hanging="360"/>
      </w:pPr>
      <w:rPr>
        <w:sz w:val="24"/>
        <w:szCs w:val="24"/>
      </w:rPr>
    </w:lvl>
    <w:lvl w:ilvl="1">
      <w:start w:val="8"/>
      <w:numFmt w:val="decimal"/>
      <w:pStyle w:val="Ttulo2"/>
      <w:lvlText w:val="%1.%2"/>
      <w:lvlJc w:val="left"/>
      <w:pPr>
        <w:ind w:left="360" w:hanging="360"/>
      </w:pPr>
      <w:rPr>
        <w:sz w:val="22"/>
        <w:szCs w:val="22"/>
      </w:rPr>
    </w:lvl>
    <w:lvl w:ilvl="2">
      <w:start w:val="1"/>
      <w:numFmt w:val="decimal"/>
      <w:pStyle w:val="Ttulo3"/>
      <w:lvlText w:val="%1.%2.%3"/>
      <w:lvlJc w:val="left"/>
      <w:pPr>
        <w:ind w:left="720" w:hanging="720"/>
      </w:pPr>
      <w:rPr>
        <w:sz w:val="24"/>
        <w:szCs w:val="24"/>
      </w:rPr>
    </w:lvl>
    <w:lvl w:ilvl="3">
      <w:start w:val="1"/>
      <w:numFmt w:val="decimal"/>
      <w:pStyle w:val="Ttulo4"/>
      <w:lvlText w:val="%1.%2.%3.%4"/>
      <w:lvlJc w:val="left"/>
      <w:pPr>
        <w:ind w:left="720" w:hanging="720"/>
      </w:pPr>
      <w:rPr>
        <w:sz w:val="24"/>
        <w:szCs w:val="24"/>
      </w:rPr>
    </w:lvl>
    <w:lvl w:ilvl="4">
      <w:start w:val="1"/>
      <w:numFmt w:val="decimal"/>
      <w:pStyle w:val="Ttulo5"/>
      <w:lvlText w:val="%1.%2.%3.%4.%5"/>
      <w:lvlJc w:val="left"/>
      <w:pPr>
        <w:ind w:left="720" w:hanging="720"/>
      </w:pPr>
      <w:rPr>
        <w:sz w:val="24"/>
        <w:szCs w:val="24"/>
      </w:rPr>
    </w:lvl>
    <w:lvl w:ilvl="5">
      <w:start w:val="1"/>
      <w:numFmt w:val="decimal"/>
      <w:pStyle w:val="Ttulo6"/>
      <w:lvlText w:val="%1.%2.%3.%4.%5.%6"/>
      <w:lvlJc w:val="left"/>
      <w:pPr>
        <w:ind w:left="1080" w:hanging="1080"/>
      </w:pPr>
      <w:rPr>
        <w:sz w:val="24"/>
        <w:szCs w:val="24"/>
      </w:rPr>
    </w:lvl>
    <w:lvl w:ilvl="6">
      <w:start w:val="1"/>
      <w:numFmt w:val="decimal"/>
      <w:pStyle w:val="Ttulo7"/>
      <w:lvlText w:val="%1.%2.%3.%4.%5.%6.%7"/>
      <w:lvlJc w:val="left"/>
      <w:pPr>
        <w:ind w:left="1080" w:hanging="1080"/>
      </w:pPr>
      <w:rPr>
        <w:sz w:val="24"/>
        <w:szCs w:val="24"/>
      </w:rPr>
    </w:lvl>
    <w:lvl w:ilvl="7">
      <w:start w:val="1"/>
      <w:numFmt w:val="decimal"/>
      <w:pStyle w:val="Ttulo8"/>
      <w:lvlText w:val="%1.%2.%3.%4.%5.%6.%7.%8"/>
      <w:lvlJc w:val="left"/>
      <w:pPr>
        <w:ind w:left="1440" w:hanging="1440"/>
      </w:pPr>
      <w:rPr>
        <w:sz w:val="24"/>
        <w:szCs w:val="24"/>
      </w:rPr>
    </w:lvl>
    <w:lvl w:ilvl="8">
      <w:start w:val="1"/>
      <w:numFmt w:val="decimal"/>
      <w:pStyle w:val="Ttulo9"/>
      <w:lvlText w:val="%1.%2.%3.%4.%5.%6.%7.%8.%9"/>
      <w:lvlJc w:val="left"/>
      <w:pPr>
        <w:ind w:left="1440" w:hanging="1440"/>
      </w:pPr>
      <w:rPr>
        <w:sz w:val="24"/>
        <w:szCs w:val="24"/>
      </w:rPr>
    </w:lvl>
  </w:abstractNum>
  <w:num w:numId="1">
    <w:abstractNumId w:val="11"/>
  </w:num>
  <w:num w:numId="2">
    <w:abstractNumId w:val="18"/>
  </w:num>
  <w:num w:numId="3">
    <w:abstractNumId w:val="37"/>
  </w:num>
  <w:num w:numId="4">
    <w:abstractNumId w:val="2"/>
  </w:num>
  <w:num w:numId="5">
    <w:abstractNumId w:val="43"/>
  </w:num>
  <w:num w:numId="6">
    <w:abstractNumId w:val="14"/>
  </w:num>
  <w:num w:numId="7">
    <w:abstractNumId w:val="33"/>
  </w:num>
  <w:num w:numId="8">
    <w:abstractNumId w:val="21"/>
  </w:num>
  <w:num w:numId="9">
    <w:abstractNumId w:val="29"/>
  </w:num>
  <w:num w:numId="10">
    <w:abstractNumId w:val="12"/>
  </w:num>
  <w:num w:numId="11">
    <w:abstractNumId w:val="6"/>
  </w:num>
  <w:num w:numId="12">
    <w:abstractNumId w:val="13"/>
  </w:num>
  <w:num w:numId="13">
    <w:abstractNumId w:val="7"/>
  </w:num>
  <w:num w:numId="14">
    <w:abstractNumId w:val="9"/>
  </w:num>
  <w:num w:numId="15">
    <w:abstractNumId w:val="27"/>
  </w:num>
  <w:num w:numId="16">
    <w:abstractNumId w:val="32"/>
  </w:num>
  <w:num w:numId="17">
    <w:abstractNumId w:val="10"/>
  </w:num>
  <w:num w:numId="18">
    <w:abstractNumId w:val="17"/>
  </w:num>
  <w:num w:numId="19">
    <w:abstractNumId w:val="31"/>
  </w:num>
  <w:num w:numId="20">
    <w:abstractNumId w:val="24"/>
  </w:num>
  <w:num w:numId="21">
    <w:abstractNumId w:val="25"/>
  </w:num>
  <w:num w:numId="22">
    <w:abstractNumId w:val="5"/>
  </w:num>
  <w:num w:numId="23">
    <w:abstractNumId w:val="4"/>
  </w:num>
  <w:num w:numId="24">
    <w:abstractNumId w:val="1"/>
  </w:num>
  <w:num w:numId="25">
    <w:abstractNumId w:val="40"/>
  </w:num>
  <w:num w:numId="26">
    <w:abstractNumId w:val="20"/>
  </w:num>
  <w:num w:numId="27">
    <w:abstractNumId w:val="41"/>
  </w:num>
  <w:num w:numId="28">
    <w:abstractNumId w:val="22"/>
  </w:num>
  <w:num w:numId="29">
    <w:abstractNumId w:val="35"/>
  </w:num>
  <w:num w:numId="30">
    <w:abstractNumId w:val="8"/>
  </w:num>
  <w:num w:numId="31">
    <w:abstractNumId w:val="38"/>
  </w:num>
  <w:num w:numId="32">
    <w:abstractNumId w:val="34"/>
  </w:num>
  <w:num w:numId="33">
    <w:abstractNumId w:val="28"/>
  </w:num>
  <w:num w:numId="34">
    <w:abstractNumId w:val="36"/>
  </w:num>
  <w:num w:numId="35">
    <w:abstractNumId w:val="0"/>
  </w:num>
  <w:num w:numId="36">
    <w:abstractNumId w:val="19"/>
  </w:num>
  <w:num w:numId="37">
    <w:abstractNumId w:val="16"/>
  </w:num>
  <w:num w:numId="38">
    <w:abstractNumId w:val="26"/>
  </w:num>
  <w:num w:numId="39">
    <w:abstractNumId w:val="23"/>
  </w:num>
  <w:num w:numId="40">
    <w:abstractNumId w:val="15"/>
  </w:num>
  <w:num w:numId="41">
    <w:abstractNumId w:val="30"/>
  </w:num>
  <w:num w:numId="42">
    <w:abstractNumId w:val="39"/>
  </w:num>
  <w:num w:numId="43">
    <w:abstractNumId w:val="3"/>
  </w:num>
  <w:num w:numId="44">
    <w:abstractNumId w:val="4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648"/>
    <w:rsid w:val="0000663A"/>
    <w:rsid w:val="00007222"/>
    <w:rsid w:val="000218A2"/>
    <w:rsid w:val="0003043D"/>
    <w:rsid w:val="00034671"/>
    <w:rsid w:val="00040A59"/>
    <w:rsid w:val="0004143E"/>
    <w:rsid w:val="000443DF"/>
    <w:rsid w:val="000512FC"/>
    <w:rsid w:val="00052A35"/>
    <w:rsid w:val="00070FF6"/>
    <w:rsid w:val="000753DC"/>
    <w:rsid w:val="00077128"/>
    <w:rsid w:val="00087D38"/>
    <w:rsid w:val="0009487A"/>
    <w:rsid w:val="00096CFB"/>
    <w:rsid w:val="000979B0"/>
    <w:rsid w:val="000A2771"/>
    <w:rsid w:val="000B1F52"/>
    <w:rsid w:val="000B272B"/>
    <w:rsid w:val="000B528C"/>
    <w:rsid w:val="000C4E11"/>
    <w:rsid w:val="000D65D4"/>
    <w:rsid w:val="000E58A3"/>
    <w:rsid w:val="000F4B36"/>
    <w:rsid w:val="00101916"/>
    <w:rsid w:val="00107781"/>
    <w:rsid w:val="0011201F"/>
    <w:rsid w:val="00136541"/>
    <w:rsid w:val="0014059C"/>
    <w:rsid w:val="00145AD9"/>
    <w:rsid w:val="00145C36"/>
    <w:rsid w:val="00147812"/>
    <w:rsid w:val="001505FD"/>
    <w:rsid w:val="00160059"/>
    <w:rsid w:val="0016222E"/>
    <w:rsid w:val="001638AF"/>
    <w:rsid w:val="00165DF4"/>
    <w:rsid w:val="00166A4F"/>
    <w:rsid w:val="00166E28"/>
    <w:rsid w:val="00170DDA"/>
    <w:rsid w:val="00175CCC"/>
    <w:rsid w:val="001779C0"/>
    <w:rsid w:val="00195C2E"/>
    <w:rsid w:val="001A725F"/>
    <w:rsid w:val="001B7ED7"/>
    <w:rsid w:val="001C4F69"/>
    <w:rsid w:val="001D31F9"/>
    <w:rsid w:val="001D4AAA"/>
    <w:rsid w:val="001E3917"/>
    <w:rsid w:val="001E56F1"/>
    <w:rsid w:val="001F106B"/>
    <w:rsid w:val="001F4BEF"/>
    <w:rsid w:val="00204330"/>
    <w:rsid w:val="00206602"/>
    <w:rsid w:val="00207179"/>
    <w:rsid w:val="00210974"/>
    <w:rsid w:val="00223A95"/>
    <w:rsid w:val="00243318"/>
    <w:rsid w:val="00250E66"/>
    <w:rsid w:val="00253163"/>
    <w:rsid w:val="002A12D0"/>
    <w:rsid w:val="002A1B14"/>
    <w:rsid w:val="002A304A"/>
    <w:rsid w:val="002A6124"/>
    <w:rsid w:val="002A7DAD"/>
    <w:rsid w:val="002C1B21"/>
    <w:rsid w:val="002C5037"/>
    <w:rsid w:val="002D3468"/>
    <w:rsid w:val="002D41D9"/>
    <w:rsid w:val="002E217D"/>
    <w:rsid w:val="002E4251"/>
    <w:rsid w:val="002E73DA"/>
    <w:rsid w:val="002F20EA"/>
    <w:rsid w:val="002F50BC"/>
    <w:rsid w:val="00311A01"/>
    <w:rsid w:val="00317242"/>
    <w:rsid w:val="00323C6A"/>
    <w:rsid w:val="003436FD"/>
    <w:rsid w:val="0035480A"/>
    <w:rsid w:val="003679D6"/>
    <w:rsid w:val="00380714"/>
    <w:rsid w:val="0038589E"/>
    <w:rsid w:val="00391FF9"/>
    <w:rsid w:val="003A5161"/>
    <w:rsid w:val="003A52B9"/>
    <w:rsid w:val="003B06A2"/>
    <w:rsid w:val="003B3600"/>
    <w:rsid w:val="003C48F8"/>
    <w:rsid w:val="003D1722"/>
    <w:rsid w:val="003E05D9"/>
    <w:rsid w:val="003E131A"/>
    <w:rsid w:val="003E368D"/>
    <w:rsid w:val="003E429A"/>
    <w:rsid w:val="003E796A"/>
    <w:rsid w:val="003F0CDA"/>
    <w:rsid w:val="003F5DCA"/>
    <w:rsid w:val="00405739"/>
    <w:rsid w:val="0041670C"/>
    <w:rsid w:val="00417708"/>
    <w:rsid w:val="0042419B"/>
    <w:rsid w:val="00433570"/>
    <w:rsid w:val="004368E0"/>
    <w:rsid w:val="004474C5"/>
    <w:rsid w:val="004532CE"/>
    <w:rsid w:val="00456016"/>
    <w:rsid w:val="00460FEC"/>
    <w:rsid w:val="00465327"/>
    <w:rsid w:val="00476367"/>
    <w:rsid w:val="004869BA"/>
    <w:rsid w:val="004977D1"/>
    <w:rsid w:val="004B7ED6"/>
    <w:rsid w:val="004C4D0F"/>
    <w:rsid w:val="004D085E"/>
    <w:rsid w:val="004E7485"/>
    <w:rsid w:val="004F545E"/>
    <w:rsid w:val="004F7622"/>
    <w:rsid w:val="00503171"/>
    <w:rsid w:val="00512C2C"/>
    <w:rsid w:val="00514356"/>
    <w:rsid w:val="00516A7A"/>
    <w:rsid w:val="00521428"/>
    <w:rsid w:val="00522F6E"/>
    <w:rsid w:val="0052685D"/>
    <w:rsid w:val="00533A2C"/>
    <w:rsid w:val="00583B75"/>
    <w:rsid w:val="00595E09"/>
    <w:rsid w:val="005A000C"/>
    <w:rsid w:val="005A089C"/>
    <w:rsid w:val="005C41F6"/>
    <w:rsid w:val="005C43E4"/>
    <w:rsid w:val="005C7A21"/>
    <w:rsid w:val="005D1CA6"/>
    <w:rsid w:val="005D7886"/>
    <w:rsid w:val="005E2CC7"/>
    <w:rsid w:val="005F0326"/>
    <w:rsid w:val="005F2DAD"/>
    <w:rsid w:val="00601C05"/>
    <w:rsid w:val="00604AA6"/>
    <w:rsid w:val="0061335A"/>
    <w:rsid w:val="00620C80"/>
    <w:rsid w:val="00641B04"/>
    <w:rsid w:val="00642736"/>
    <w:rsid w:val="0064544F"/>
    <w:rsid w:val="00652F4A"/>
    <w:rsid w:val="00653D18"/>
    <w:rsid w:val="00671853"/>
    <w:rsid w:val="00676655"/>
    <w:rsid w:val="006921AA"/>
    <w:rsid w:val="00693F06"/>
    <w:rsid w:val="00697FED"/>
    <w:rsid w:val="006B0AC3"/>
    <w:rsid w:val="006B3C4A"/>
    <w:rsid w:val="006C4366"/>
    <w:rsid w:val="006C6004"/>
    <w:rsid w:val="006C738B"/>
    <w:rsid w:val="006D1EFE"/>
    <w:rsid w:val="006D426B"/>
    <w:rsid w:val="006D5325"/>
    <w:rsid w:val="006E0B57"/>
    <w:rsid w:val="006F2243"/>
    <w:rsid w:val="007133A8"/>
    <w:rsid w:val="00717468"/>
    <w:rsid w:val="00717A98"/>
    <w:rsid w:val="00722BA8"/>
    <w:rsid w:val="00734C7B"/>
    <w:rsid w:val="00735186"/>
    <w:rsid w:val="00735467"/>
    <w:rsid w:val="007422A5"/>
    <w:rsid w:val="00744AAC"/>
    <w:rsid w:val="00745BC0"/>
    <w:rsid w:val="00755E48"/>
    <w:rsid w:val="00761599"/>
    <w:rsid w:val="00763835"/>
    <w:rsid w:val="00766DAB"/>
    <w:rsid w:val="00771457"/>
    <w:rsid w:val="00774677"/>
    <w:rsid w:val="00780209"/>
    <w:rsid w:val="0079138F"/>
    <w:rsid w:val="00792209"/>
    <w:rsid w:val="007B42C5"/>
    <w:rsid w:val="007B65FD"/>
    <w:rsid w:val="007C37C6"/>
    <w:rsid w:val="007C4DDD"/>
    <w:rsid w:val="007D0F2C"/>
    <w:rsid w:val="007D497B"/>
    <w:rsid w:val="007D4B3E"/>
    <w:rsid w:val="007D4E42"/>
    <w:rsid w:val="007E2358"/>
    <w:rsid w:val="007F79F6"/>
    <w:rsid w:val="00813F62"/>
    <w:rsid w:val="0082169A"/>
    <w:rsid w:val="00821B42"/>
    <w:rsid w:val="00823C69"/>
    <w:rsid w:val="00825812"/>
    <w:rsid w:val="0083208D"/>
    <w:rsid w:val="008339A7"/>
    <w:rsid w:val="00841042"/>
    <w:rsid w:val="00842355"/>
    <w:rsid w:val="008427B2"/>
    <w:rsid w:val="00844611"/>
    <w:rsid w:val="00845F37"/>
    <w:rsid w:val="00856759"/>
    <w:rsid w:val="00861F71"/>
    <w:rsid w:val="00874696"/>
    <w:rsid w:val="00881210"/>
    <w:rsid w:val="00887B26"/>
    <w:rsid w:val="00894078"/>
    <w:rsid w:val="008B4EFC"/>
    <w:rsid w:val="008C2160"/>
    <w:rsid w:val="008F5CAC"/>
    <w:rsid w:val="00907816"/>
    <w:rsid w:val="00913E2A"/>
    <w:rsid w:val="00926BEE"/>
    <w:rsid w:val="009333AD"/>
    <w:rsid w:val="00944CC2"/>
    <w:rsid w:val="00946209"/>
    <w:rsid w:val="00953A15"/>
    <w:rsid w:val="00956286"/>
    <w:rsid w:val="00960B9C"/>
    <w:rsid w:val="00961DB4"/>
    <w:rsid w:val="00966060"/>
    <w:rsid w:val="00967BBF"/>
    <w:rsid w:val="00974AD2"/>
    <w:rsid w:val="00990F8C"/>
    <w:rsid w:val="00991754"/>
    <w:rsid w:val="0099680A"/>
    <w:rsid w:val="009A006F"/>
    <w:rsid w:val="009E3A05"/>
    <w:rsid w:val="009E5BEC"/>
    <w:rsid w:val="009F1650"/>
    <w:rsid w:val="009F2074"/>
    <w:rsid w:val="00A1090A"/>
    <w:rsid w:val="00A141F6"/>
    <w:rsid w:val="00A2314D"/>
    <w:rsid w:val="00A24CD1"/>
    <w:rsid w:val="00A24DA5"/>
    <w:rsid w:val="00A26950"/>
    <w:rsid w:val="00A274FD"/>
    <w:rsid w:val="00A318AD"/>
    <w:rsid w:val="00A64034"/>
    <w:rsid w:val="00A72333"/>
    <w:rsid w:val="00A73444"/>
    <w:rsid w:val="00A8375F"/>
    <w:rsid w:val="00A9025C"/>
    <w:rsid w:val="00A94FDA"/>
    <w:rsid w:val="00A97F24"/>
    <w:rsid w:val="00AA789B"/>
    <w:rsid w:val="00AB784F"/>
    <w:rsid w:val="00AC1A53"/>
    <w:rsid w:val="00AD5BAC"/>
    <w:rsid w:val="00AE121D"/>
    <w:rsid w:val="00AE5A30"/>
    <w:rsid w:val="00AF048B"/>
    <w:rsid w:val="00AF52EE"/>
    <w:rsid w:val="00B02EC4"/>
    <w:rsid w:val="00B122E9"/>
    <w:rsid w:val="00B164BD"/>
    <w:rsid w:val="00B22950"/>
    <w:rsid w:val="00B508E7"/>
    <w:rsid w:val="00B5398D"/>
    <w:rsid w:val="00B53A87"/>
    <w:rsid w:val="00B60AFF"/>
    <w:rsid w:val="00B61CCB"/>
    <w:rsid w:val="00B72C57"/>
    <w:rsid w:val="00B7781C"/>
    <w:rsid w:val="00B81D76"/>
    <w:rsid w:val="00B83B28"/>
    <w:rsid w:val="00B86DAF"/>
    <w:rsid w:val="00BA155A"/>
    <w:rsid w:val="00BA2F03"/>
    <w:rsid w:val="00BB0AD9"/>
    <w:rsid w:val="00BB3591"/>
    <w:rsid w:val="00BB45DD"/>
    <w:rsid w:val="00BB6389"/>
    <w:rsid w:val="00BC21FC"/>
    <w:rsid w:val="00BC55D3"/>
    <w:rsid w:val="00BC673E"/>
    <w:rsid w:val="00BD4AC4"/>
    <w:rsid w:val="00BE3C92"/>
    <w:rsid w:val="00BE6841"/>
    <w:rsid w:val="00BF0322"/>
    <w:rsid w:val="00BF202F"/>
    <w:rsid w:val="00C06F38"/>
    <w:rsid w:val="00C1513A"/>
    <w:rsid w:val="00C243F4"/>
    <w:rsid w:val="00C259AB"/>
    <w:rsid w:val="00C33FC5"/>
    <w:rsid w:val="00C34313"/>
    <w:rsid w:val="00C45850"/>
    <w:rsid w:val="00C47458"/>
    <w:rsid w:val="00C56D73"/>
    <w:rsid w:val="00C5731C"/>
    <w:rsid w:val="00C6388B"/>
    <w:rsid w:val="00C65FAC"/>
    <w:rsid w:val="00C708BC"/>
    <w:rsid w:val="00C84292"/>
    <w:rsid w:val="00C86CF0"/>
    <w:rsid w:val="00C901FC"/>
    <w:rsid w:val="00C969FE"/>
    <w:rsid w:val="00CA34EC"/>
    <w:rsid w:val="00CA4BBC"/>
    <w:rsid w:val="00CA64BF"/>
    <w:rsid w:val="00CA6FDD"/>
    <w:rsid w:val="00CA730C"/>
    <w:rsid w:val="00CB31BF"/>
    <w:rsid w:val="00CB7DD2"/>
    <w:rsid w:val="00CC1369"/>
    <w:rsid w:val="00CC378A"/>
    <w:rsid w:val="00CD001D"/>
    <w:rsid w:val="00CD595C"/>
    <w:rsid w:val="00D05326"/>
    <w:rsid w:val="00D07D25"/>
    <w:rsid w:val="00D1355B"/>
    <w:rsid w:val="00D13A6E"/>
    <w:rsid w:val="00D155B5"/>
    <w:rsid w:val="00D242F4"/>
    <w:rsid w:val="00D258CA"/>
    <w:rsid w:val="00D31424"/>
    <w:rsid w:val="00D31CAA"/>
    <w:rsid w:val="00D35511"/>
    <w:rsid w:val="00D36A3E"/>
    <w:rsid w:val="00D41843"/>
    <w:rsid w:val="00D4189C"/>
    <w:rsid w:val="00D55440"/>
    <w:rsid w:val="00D6165E"/>
    <w:rsid w:val="00D642BA"/>
    <w:rsid w:val="00D66CCC"/>
    <w:rsid w:val="00D73D5A"/>
    <w:rsid w:val="00D76676"/>
    <w:rsid w:val="00D87F5A"/>
    <w:rsid w:val="00D9468F"/>
    <w:rsid w:val="00D96899"/>
    <w:rsid w:val="00DA5EEB"/>
    <w:rsid w:val="00DA64EF"/>
    <w:rsid w:val="00DA7389"/>
    <w:rsid w:val="00DB0648"/>
    <w:rsid w:val="00DD0558"/>
    <w:rsid w:val="00DE1179"/>
    <w:rsid w:val="00DE60C6"/>
    <w:rsid w:val="00E0139F"/>
    <w:rsid w:val="00E075D0"/>
    <w:rsid w:val="00E2070E"/>
    <w:rsid w:val="00E35C58"/>
    <w:rsid w:val="00E37733"/>
    <w:rsid w:val="00E42F44"/>
    <w:rsid w:val="00E504B2"/>
    <w:rsid w:val="00E56A0A"/>
    <w:rsid w:val="00E628C8"/>
    <w:rsid w:val="00E736E5"/>
    <w:rsid w:val="00E76C8A"/>
    <w:rsid w:val="00E958CB"/>
    <w:rsid w:val="00E95DA5"/>
    <w:rsid w:val="00EA2B66"/>
    <w:rsid w:val="00EA32BA"/>
    <w:rsid w:val="00EC2503"/>
    <w:rsid w:val="00EC48CD"/>
    <w:rsid w:val="00ED1F4E"/>
    <w:rsid w:val="00ED46EE"/>
    <w:rsid w:val="00EE11D9"/>
    <w:rsid w:val="00EE30A2"/>
    <w:rsid w:val="00EE53FF"/>
    <w:rsid w:val="00EF02F1"/>
    <w:rsid w:val="00EF14B2"/>
    <w:rsid w:val="00F12CDF"/>
    <w:rsid w:val="00F14A5B"/>
    <w:rsid w:val="00F42203"/>
    <w:rsid w:val="00F51F0A"/>
    <w:rsid w:val="00F53B64"/>
    <w:rsid w:val="00F637C8"/>
    <w:rsid w:val="00F637F7"/>
    <w:rsid w:val="00F642A5"/>
    <w:rsid w:val="00F6432F"/>
    <w:rsid w:val="00F677A0"/>
    <w:rsid w:val="00FA2932"/>
    <w:rsid w:val="00FA4796"/>
    <w:rsid w:val="00FB2D9D"/>
    <w:rsid w:val="00FB6046"/>
    <w:rsid w:val="00FE0129"/>
    <w:rsid w:val="00FF37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C4AE5"/>
  <w15:docId w15:val="{D7C48BEA-9DC2-44D0-80A1-1DF526320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32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rsid w:val="00C92020"/>
    <w:pPr>
      <w:keepNext/>
      <w:numPr>
        <w:ilvl w:val="1"/>
        <w:numId w:val="5"/>
      </w:numPr>
      <w:spacing w:before="60" w:after="40"/>
      <w:jc w:val="both"/>
      <w:outlineLvl w:val="1"/>
    </w:pPr>
    <w:rPr>
      <w:rFonts w:ascii="Arial" w:hAnsi="Arial"/>
      <w:b/>
      <w:smallCaps/>
      <w:szCs w:val="20"/>
      <w:lang w:val="es-ES" w:eastAsia="es-ES"/>
    </w:rPr>
  </w:style>
  <w:style w:type="paragraph" w:styleId="Ttulo3">
    <w:name w:val="heading 3"/>
    <w:basedOn w:val="Normal"/>
    <w:next w:val="Normal"/>
    <w:link w:val="Ttulo3Car"/>
    <w:uiPriority w:val="9"/>
    <w:unhideWhenUsed/>
    <w:qFormat/>
    <w:rsid w:val="00C92020"/>
    <w:pPr>
      <w:keepNext/>
      <w:numPr>
        <w:ilvl w:val="2"/>
        <w:numId w:val="5"/>
      </w:numPr>
      <w:spacing w:before="240" w:after="60"/>
      <w:jc w:val="both"/>
      <w:outlineLvl w:val="2"/>
    </w:pPr>
    <w:rPr>
      <w:rFonts w:ascii="Arial" w:hAnsi="Arial"/>
      <w:szCs w:val="20"/>
      <w:lang w:val="es-ES" w:eastAsia="es-ES"/>
    </w:rPr>
  </w:style>
  <w:style w:type="paragraph" w:styleId="Ttulo4">
    <w:name w:val="heading 4"/>
    <w:basedOn w:val="Normal"/>
    <w:next w:val="Normal"/>
    <w:link w:val="Ttulo4Car"/>
    <w:uiPriority w:val="9"/>
    <w:semiHidden/>
    <w:unhideWhenUsed/>
    <w:qFormat/>
    <w:rsid w:val="00C92020"/>
    <w:pPr>
      <w:keepNext/>
      <w:numPr>
        <w:ilvl w:val="3"/>
        <w:numId w:val="5"/>
      </w:numPr>
      <w:spacing w:before="240" w:after="60"/>
      <w:jc w:val="both"/>
      <w:outlineLvl w:val="3"/>
    </w:pPr>
    <w:rPr>
      <w:rFonts w:ascii="Arial" w:hAnsi="Arial"/>
      <w:b/>
      <w:szCs w:val="20"/>
      <w:lang w:val="es-ES" w:eastAsia="es-ES"/>
    </w:rPr>
  </w:style>
  <w:style w:type="paragraph" w:styleId="Ttulo5">
    <w:name w:val="heading 5"/>
    <w:basedOn w:val="Normal"/>
    <w:next w:val="Normal"/>
    <w:link w:val="Ttulo5Car"/>
    <w:uiPriority w:val="9"/>
    <w:semiHidden/>
    <w:unhideWhenUsed/>
    <w:qFormat/>
    <w:rsid w:val="00C92020"/>
    <w:pPr>
      <w:numPr>
        <w:ilvl w:val="4"/>
        <w:numId w:val="5"/>
      </w:numPr>
      <w:spacing w:before="240" w:after="60"/>
      <w:jc w:val="both"/>
      <w:outlineLvl w:val="4"/>
    </w:pPr>
    <w:rPr>
      <w:rFonts w:ascii="Arial" w:hAnsi="Arial"/>
      <w:sz w:val="22"/>
      <w:szCs w:val="20"/>
      <w:lang w:val="es-ES" w:eastAsia="es-ES"/>
    </w:rPr>
  </w:style>
  <w:style w:type="paragraph" w:styleId="Ttulo6">
    <w:name w:val="heading 6"/>
    <w:basedOn w:val="Normal"/>
    <w:next w:val="Normal"/>
    <w:link w:val="Ttulo6Car"/>
    <w:uiPriority w:val="9"/>
    <w:semiHidden/>
    <w:unhideWhenUsed/>
    <w:qFormat/>
    <w:rsid w:val="00C92020"/>
    <w:pPr>
      <w:numPr>
        <w:ilvl w:val="5"/>
        <w:numId w:val="5"/>
      </w:numPr>
      <w:spacing w:before="240" w:after="60"/>
      <w:jc w:val="both"/>
      <w:outlineLvl w:val="5"/>
    </w:pPr>
    <w:rPr>
      <w:rFonts w:ascii="Arial" w:hAnsi="Arial"/>
      <w:i/>
      <w:sz w:val="22"/>
      <w:szCs w:val="20"/>
      <w:lang w:val="es-ES" w:eastAsia="es-ES"/>
    </w:rPr>
  </w:style>
  <w:style w:type="paragraph" w:styleId="Ttulo7">
    <w:name w:val="heading 7"/>
    <w:basedOn w:val="Normal"/>
    <w:next w:val="Normal"/>
    <w:link w:val="Ttulo7Car"/>
    <w:qFormat/>
    <w:rsid w:val="00C92020"/>
    <w:pPr>
      <w:numPr>
        <w:ilvl w:val="6"/>
        <w:numId w:val="5"/>
      </w:numPr>
      <w:spacing w:before="240" w:after="60"/>
      <w:jc w:val="both"/>
      <w:outlineLvl w:val="6"/>
    </w:pPr>
    <w:rPr>
      <w:rFonts w:ascii="Arial" w:hAnsi="Arial"/>
      <w:sz w:val="22"/>
      <w:szCs w:val="20"/>
      <w:lang w:val="es-ES" w:eastAsia="es-ES"/>
    </w:rPr>
  </w:style>
  <w:style w:type="paragraph" w:styleId="Ttulo8">
    <w:name w:val="heading 8"/>
    <w:basedOn w:val="Normal"/>
    <w:next w:val="Normal"/>
    <w:link w:val="Ttulo8Car"/>
    <w:qFormat/>
    <w:rsid w:val="00C92020"/>
    <w:pPr>
      <w:numPr>
        <w:ilvl w:val="7"/>
        <w:numId w:val="5"/>
      </w:numPr>
      <w:spacing w:before="240" w:after="60"/>
      <w:jc w:val="both"/>
      <w:outlineLvl w:val="7"/>
    </w:pPr>
    <w:rPr>
      <w:rFonts w:ascii="Arial" w:hAnsi="Arial"/>
      <w:i/>
      <w:sz w:val="22"/>
      <w:szCs w:val="20"/>
      <w:lang w:val="es-ES" w:eastAsia="es-ES"/>
    </w:rPr>
  </w:style>
  <w:style w:type="paragraph" w:styleId="Ttulo9">
    <w:name w:val="heading 9"/>
    <w:basedOn w:val="Normal"/>
    <w:next w:val="Normal"/>
    <w:link w:val="Ttulo9Car"/>
    <w:qFormat/>
    <w:rsid w:val="00C92020"/>
    <w:pPr>
      <w:numPr>
        <w:ilvl w:val="8"/>
        <w:numId w:val="5"/>
      </w:num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nhideWhenUsed/>
    <w:rsid w:val="00FD4503"/>
    <w:pPr>
      <w:tabs>
        <w:tab w:val="center" w:pos="4419"/>
        <w:tab w:val="right" w:pos="8838"/>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FD4503"/>
  </w:style>
  <w:style w:type="paragraph" w:styleId="Piedepgina">
    <w:name w:val="footer"/>
    <w:basedOn w:val="Normal"/>
    <w:link w:val="PiedepginaCar"/>
    <w:uiPriority w:val="99"/>
    <w:unhideWhenUsed/>
    <w:rsid w:val="00FD4503"/>
    <w:pPr>
      <w:tabs>
        <w:tab w:val="center" w:pos="4419"/>
        <w:tab w:val="right" w:pos="8838"/>
      </w:tabs>
    </w:pPr>
  </w:style>
  <w:style w:type="character" w:customStyle="1" w:styleId="PiedepginaCar">
    <w:name w:val="Pie de página Car"/>
    <w:basedOn w:val="Fuentedeprrafopredeter"/>
    <w:link w:val="Piedepgina"/>
    <w:uiPriority w:val="99"/>
    <w:rsid w:val="00FD4503"/>
  </w:style>
  <w:style w:type="table" w:styleId="Tablaconcuadrcula">
    <w:name w:val="Table Grid"/>
    <w:basedOn w:val="Tablanormal"/>
    <w:uiPriority w:val="39"/>
    <w:rsid w:val="00FD450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FD4503"/>
    <w:pPr>
      <w:ind w:left="720"/>
      <w:contextualSpacing/>
      <w:jc w:val="both"/>
    </w:pPr>
    <w:rPr>
      <w:rFonts w:ascii="Arial" w:hAnsi="Arial"/>
      <w:sz w:val="22"/>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D4503"/>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FD4503"/>
    <w:pPr>
      <w:jc w:val="both"/>
    </w:pPr>
    <w:rPr>
      <w:rFonts w:ascii="Futura Md BT" w:hAnsi="Futura Md BT"/>
      <w:szCs w:val="20"/>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D4503"/>
    <w:rPr>
      <w:rFonts w:ascii="Futura Md BT" w:eastAsia="Times New Roman" w:hAnsi="Futura Md BT" w:cs="Times New Roman"/>
      <w:sz w:val="24"/>
      <w:szCs w:val="20"/>
      <w:lang w:val="es-ES" w:eastAsia="es-ES"/>
    </w:rPr>
  </w:style>
  <w:style w:type="character" w:styleId="Hipervnculo">
    <w:name w:val="Hyperlink"/>
    <w:uiPriority w:val="99"/>
    <w:rsid w:val="00FD4503"/>
    <w:rPr>
      <w:caps/>
      <w:color w:val="0000FF"/>
      <w:u w:val="single"/>
    </w:rPr>
  </w:style>
  <w:style w:type="paragraph" w:styleId="Textoindependiente2">
    <w:name w:val="Body Text 2"/>
    <w:basedOn w:val="Normal"/>
    <w:link w:val="Textoindependiente2Car"/>
    <w:uiPriority w:val="99"/>
    <w:semiHidden/>
    <w:unhideWhenUsed/>
    <w:rsid w:val="00C92020"/>
    <w:pPr>
      <w:spacing w:after="120" w:line="480" w:lineRule="auto"/>
    </w:pPr>
  </w:style>
  <w:style w:type="character" w:customStyle="1" w:styleId="Textoindependiente2Car">
    <w:name w:val="Texto independiente 2 Car"/>
    <w:basedOn w:val="Fuentedeprrafopredeter"/>
    <w:link w:val="Textoindependiente2"/>
    <w:uiPriority w:val="99"/>
    <w:semiHidden/>
    <w:rsid w:val="00C92020"/>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92020"/>
    <w:rPr>
      <w:rFonts w:ascii="Arial" w:hAnsi="Arial"/>
      <w:b/>
      <w:smallCaps/>
      <w:szCs w:val="20"/>
      <w:lang w:val="es-ES" w:eastAsia="es-ES"/>
    </w:rPr>
  </w:style>
  <w:style w:type="character" w:customStyle="1" w:styleId="Ttulo3Car">
    <w:name w:val="Título 3 Car"/>
    <w:basedOn w:val="Fuentedeprrafopredeter"/>
    <w:link w:val="Ttulo3"/>
    <w:uiPriority w:val="9"/>
    <w:rsid w:val="00C92020"/>
    <w:rPr>
      <w:rFonts w:ascii="Arial" w:hAnsi="Arial"/>
      <w:szCs w:val="20"/>
      <w:lang w:val="es-ES" w:eastAsia="es-ES"/>
    </w:rPr>
  </w:style>
  <w:style w:type="character" w:customStyle="1" w:styleId="Ttulo4Car">
    <w:name w:val="Título 4 Car"/>
    <w:basedOn w:val="Fuentedeprrafopredeter"/>
    <w:link w:val="Ttulo4"/>
    <w:uiPriority w:val="9"/>
    <w:semiHidden/>
    <w:rsid w:val="00C92020"/>
    <w:rPr>
      <w:rFonts w:ascii="Arial" w:hAnsi="Arial"/>
      <w:b/>
      <w:szCs w:val="20"/>
      <w:lang w:val="es-ES" w:eastAsia="es-ES"/>
    </w:rPr>
  </w:style>
  <w:style w:type="character" w:customStyle="1" w:styleId="Ttulo5Car">
    <w:name w:val="Título 5 Car"/>
    <w:basedOn w:val="Fuentedeprrafopredeter"/>
    <w:link w:val="Ttulo5"/>
    <w:uiPriority w:val="9"/>
    <w:semiHidden/>
    <w:rsid w:val="00C92020"/>
    <w:rPr>
      <w:rFonts w:ascii="Arial" w:hAnsi="Arial"/>
      <w:sz w:val="22"/>
      <w:szCs w:val="20"/>
      <w:lang w:val="es-ES" w:eastAsia="es-ES"/>
    </w:rPr>
  </w:style>
  <w:style w:type="character" w:customStyle="1" w:styleId="Ttulo6Car">
    <w:name w:val="Título 6 Car"/>
    <w:basedOn w:val="Fuentedeprrafopredeter"/>
    <w:link w:val="Ttulo6"/>
    <w:uiPriority w:val="9"/>
    <w:semiHidden/>
    <w:rsid w:val="00C92020"/>
    <w:rPr>
      <w:rFonts w:ascii="Arial" w:hAnsi="Arial"/>
      <w:i/>
      <w:sz w:val="22"/>
      <w:szCs w:val="20"/>
      <w:lang w:val="es-ES" w:eastAsia="es-ES"/>
    </w:rPr>
  </w:style>
  <w:style w:type="character" w:customStyle="1" w:styleId="Ttulo7Car">
    <w:name w:val="Título 7 Car"/>
    <w:basedOn w:val="Fuentedeprrafopredeter"/>
    <w:link w:val="Ttulo7"/>
    <w:rsid w:val="00C92020"/>
    <w:rPr>
      <w:rFonts w:ascii="Arial" w:hAnsi="Arial"/>
      <w:sz w:val="22"/>
      <w:szCs w:val="20"/>
      <w:lang w:val="es-ES" w:eastAsia="es-ES"/>
    </w:rPr>
  </w:style>
  <w:style w:type="character" w:customStyle="1" w:styleId="Ttulo8Car">
    <w:name w:val="Título 8 Car"/>
    <w:basedOn w:val="Fuentedeprrafopredeter"/>
    <w:link w:val="Ttulo8"/>
    <w:rsid w:val="00C92020"/>
    <w:rPr>
      <w:rFonts w:ascii="Arial" w:hAnsi="Arial"/>
      <w:i/>
      <w:sz w:val="22"/>
      <w:szCs w:val="20"/>
      <w:lang w:val="es-ES" w:eastAsia="es-ES"/>
    </w:rPr>
  </w:style>
  <w:style w:type="character" w:customStyle="1" w:styleId="Ttulo9Car">
    <w:name w:val="Título 9 Car"/>
    <w:basedOn w:val="Fuentedeprrafopredeter"/>
    <w:link w:val="Ttulo9"/>
    <w:rsid w:val="00C92020"/>
    <w:rPr>
      <w:rFonts w:ascii="Arial" w:hAnsi="Arial"/>
      <w:b/>
      <w:i/>
      <w:sz w:val="18"/>
      <w:szCs w:val="20"/>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C92020"/>
    <w:rPr>
      <w:rFonts w:ascii="Arial Narrow" w:hAnsi="Arial Narrow"/>
      <w:sz w:val="22"/>
      <w:szCs w:val="22"/>
      <w:lang w:eastAsia="es-ES"/>
    </w:rPr>
  </w:style>
  <w:style w:type="character" w:customStyle="1" w:styleId="TextonotapieCar">
    <w:name w:val="Texto nota pie Car"/>
    <w:aliases w:val="Footnote Text Char Char Char Char Char Car1,Footnote Text Char Char Char Char Car1,FA Fu Car1,FA Fuﬂnotentext Car1,Footnote reference Car1"/>
    <w:basedOn w:val="Fuentedeprrafopredeter"/>
    <w:uiPriority w:val="99"/>
    <w:rsid w:val="00C92020"/>
    <w:rPr>
      <w:rFonts w:ascii="Times New Roman" w:eastAsia="Times New Roman" w:hAnsi="Times New Roman" w:cs="Times New Roman"/>
      <w:sz w:val="20"/>
      <w:szCs w:val="20"/>
      <w:lang w:eastAsia="es-CO"/>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C92020"/>
    <w:rPr>
      <w:rFonts w:ascii="Arial Narrow" w:eastAsia="Times New Roman" w:hAnsi="Arial Narrow" w:cs="Times New Roman"/>
      <w:lang w:eastAsia="es-E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C92020"/>
    <w:rPr>
      <w:rFonts w:ascii="Times New Roman" w:hAnsi="Times New Roman" w:cs="Times New Roman" w:hint="default"/>
      <w:vertAlign w:val="superscript"/>
    </w:rPr>
  </w:style>
  <w:style w:type="paragraph" w:customStyle="1" w:styleId="Invias-Titulo2">
    <w:name w:val="Invias-Titulo 2"/>
    <w:next w:val="Normal"/>
    <w:autoRedefine/>
    <w:uiPriority w:val="99"/>
    <w:qFormat/>
    <w:rsid w:val="00792E04"/>
    <w:pPr>
      <w:widowControl w:val="0"/>
      <w:autoSpaceDE w:val="0"/>
      <w:autoSpaceDN w:val="0"/>
      <w:adjustRightInd w:val="0"/>
      <w:ind w:left="27"/>
      <w:jc w:val="both"/>
      <w:outlineLvl w:val="1"/>
    </w:pPr>
    <w:rPr>
      <w:rFonts w:ascii="Arial Narrow" w:hAnsi="Arial Narrow" w:cs="Arial"/>
      <w:b/>
      <w:lang w:bidi="th-TH"/>
    </w:rPr>
  </w:style>
  <w:style w:type="paragraph" w:styleId="NormalWeb">
    <w:name w:val="Normal (Web)"/>
    <w:aliases w:val="Normal (Web) Car Car"/>
    <w:basedOn w:val="Normal"/>
    <w:link w:val="NormalWebCar"/>
    <w:uiPriority w:val="99"/>
    <w:unhideWhenUsed/>
    <w:rsid w:val="00BE48AD"/>
    <w:pPr>
      <w:spacing w:before="100" w:beforeAutospacing="1" w:after="100" w:afterAutospacing="1"/>
    </w:pPr>
  </w:style>
  <w:style w:type="character" w:customStyle="1" w:styleId="NormalWebCar">
    <w:name w:val="Normal (Web) Car"/>
    <w:aliases w:val="Normal (Web) Car Car Car"/>
    <w:link w:val="NormalWeb"/>
    <w:uiPriority w:val="99"/>
    <w:locked/>
    <w:rsid w:val="00F351F0"/>
    <w:rPr>
      <w:rFonts w:ascii="Times New Roman" w:eastAsia="Times New Roman" w:hAnsi="Times New Roman" w:cs="Times New Roman"/>
      <w:sz w:val="24"/>
      <w:szCs w:val="24"/>
      <w:lang w:eastAsia="es-CO"/>
    </w:rPr>
  </w:style>
  <w:style w:type="paragraph" w:customStyle="1" w:styleId="Default">
    <w:name w:val="Default"/>
    <w:link w:val="DefaultCar"/>
    <w:qFormat/>
    <w:rsid w:val="00F351F0"/>
    <w:pPr>
      <w:autoSpaceDE w:val="0"/>
      <w:autoSpaceDN w:val="0"/>
      <w:adjustRightInd w:val="0"/>
    </w:pPr>
    <w:rPr>
      <w:rFonts w:ascii="Arial" w:hAnsi="Arial" w:cs="Arial"/>
      <w:color w:val="000000"/>
    </w:rPr>
  </w:style>
  <w:style w:type="character" w:customStyle="1" w:styleId="DefaultCar">
    <w:name w:val="Default Car"/>
    <w:link w:val="Default"/>
    <w:qFormat/>
    <w:locked/>
    <w:rsid w:val="00F351F0"/>
    <w:rPr>
      <w:rFonts w:ascii="Arial" w:eastAsia="Times New Roman" w:hAnsi="Arial" w:cs="Arial"/>
      <w:color w:val="000000"/>
      <w:sz w:val="24"/>
      <w:szCs w:val="24"/>
      <w:lang w:eastAsia="es-CO"/>
    </w:rPr>
  </w:style>
  <w:style w:type="character" w:styleId="Mencinsinresolver">
    <w:name w:val="Unresolved Mention"/>
    <w:basedOn w:val="Fuentedeprrafopredeter"/>
    <w:uiPriority w:val="99"/>
    <w:semiHidden/>
    <w:unhideWhenUsed/>
    <w:rsid w:val="008E615C"/>
    <w:rPr>
      <w:color w:val="605E5C"/>
      <w:shd w:val="clear" w:color="auto" w:fill="E1DFDD"/>
    </w:rPr>
  </w:style>
  <w:style w:type="table" w:customStyle="1" w:styleId="11">
    <w:name w:val="11"/>
    <w:basedOn w:val="Tablanormal"/>
    <w:rsid w:val="001E4224"/>
    <w:pPr>
      <w:jc w:val="both"/>
    </w:pPr>
    <w:rPr>
      <w:rFonts w:ascii="Arial" w:eastAsia="Arial" w:hAnsi="Arial" w:cs="Arial"/>
      <w:lang w:val="es-ES"/>
    </w:rPr>
    <w:tblPr>
      <w:tblStyleRowBandSize w:val="1"/>
      <w:tblStyleColBandSize w:val="1"/>
      <w:tblInd w:w="0" w:type="nil"/>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70" w:type="dxa"/>
        <w:right w:w="70" w:type="dxa"/>
      </w:tblCellMar>
    </w:tblPr>
  </w:style>
  <w:style w:type="paragraph" w:styleId="Textocomentario">
    <w:name w:val="annotation text"/>
    <w:aliases w:val="Car"/>
    <w:basedOn w:val="Normal"/>
    <w:link w:val="TextocomentarioCar"/>
    <w:uiPriority w:val="99"/>
    <w:rsid w:val="00DB0B5C"/>
    <w:pPr>
      <w:jc w:val="both"/>
    </w:pPr>
    <w:rPr>
      <w:rFonts w:ascii="Arial" w:hAnsi="Arial"/>
      <w:sz w:val="20"/>
      <w:szCs w:val="20"/>
      <w:lang w:val="es-ES" w:eastAsia="es-ES"/>
    </w:rPr>
  </w:style>
  <w:style w:type="character" w:customStyle="1" w:styleId="TextocomentarioCar">
    <w:name w:val="Texto comentario Car"/>
    <w:aliases w:val="Car Car"/>
    <w:basedOn w:val="Fuentedeprrafopredeter"/>
    <w:link w:val="Textocomentario"/>
    <w:uiPriority w:val="99"/>
    <w:rsid w:val="00DB0B5C"/>
    <w:rPr>
      <w:rFonts w:ascii="Arial" w:hAnsi="Arial"/>
      <w:sz w:val="20"/>
      <w:szCs w:val="20"/>
      <w:lang w:val="es-ES" w:eastAsia="es-ES"/>
    </w:rPr>
  </w:style>
  <w:style w:type="character" w:styleId="Refdecomentario">
    <w:name w:val="annotation reference"/>
    <w:basedOn w:val="Fuentedeprrafopredeter"/>
    <w:uiPriority w:val="99"/>
    <w:unhideWhenUsed/>
    <w:rsid w:val="00AF76BD"/>
    <w:rPr>
      <w:sz w:val="16"/>
      <w:szCs w:val="16"/>
    </w:rPr>
  </w:style>
  <w:style w:type="table" w:customStyle="1" w:styleId="a6">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c">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paragraph" w:styleId="Revisin">
    <w:name w:val="Revision"/>
    <w:hidden/>
    <w:uiPriority w:val="99"/>
    <w:semiHidden/>
    <w:rsid w:val="004505A4"/>
  </w:style>
  <w:style w:type="paragraph" w:styleId="Asuntodelcomentario">
    <w:name w:val="annotation subject"/>
    <w:basedOn w:val="Textocomentario"/>
    <w:next w:val="Textocomentario"/>
    <w:link w:val="AsuntodelcomentarioCar"/>
    <w:uiPriority w:val="99"/>
    <w:semiHidden/>
    <w:unhideWhenUsed/>
    <w:rsid w:val="003F6C3C"/>
    <w:pPr>
      <w:jc w:val="left"/>
    </w:pPr>
    <w:rPr>
      <w:rFonts w:ascii="Times New Roman" w:hAnsi="Times New Roman"/>
      <w:b/>
      <w:bCs/>
      <w:lang w:val="es-CO" w:eastAsia="es-CO"/>
    </w:rPr>
  </w:style>
  <w:style w:type="character" w:customStyle="1" w:styleId="AsuntodelcomentarioCar">
    <w:name w:val="Asunto del comentario Car"/>
    <w:basedOn w:val="TextocomentarioCar"/>
    <w:link w:val="Asuntodelcomentario"/>
    <w:uiPriority w:val="99"/>
    <w:semiHidden/>
    <w:rsid w:val="003F6C3C"/>
    <w:rPr>
      <w:rFonts w:ascii="Arial" w:hAnsi="Arial"/>
      <w:b/>
      <w:bCs/>
      <w:sz w:val="20"/>
      <w:szCs w:val="20"/>
      <w:lang w:val="es-ES" w:eastAsia="es-ES"/>
    </w:rPr>
  </w:style>
  <w:style w:type="character" w:customStyle="1" w:styleId="SinespaciadoCar">
    <w:name w:val="Sin espaciado Car"/>
    <w:aliases w:val="Encabezado CCE Car"/>
    <w:link w:val="Sinespaciado"/>
    <w:uiPriority w:val="1"/>
    <w:locked/>
    <w:rsid w:val="00A64034"/>
    <w:rPr>
      <w:rFonts w:ascii="Arial Narrow" w:eastAsiaTheme="minorEastAsia" w:hAnsi="Arial Narrow" w:cs="Arial"/>
      <w:b/>
      <w:bCs/>
      <w:sz w:val="22"/>
      <w:szCs w:val="22"/>
      <w:lang w:val="es-MX"/>
    </w:rPr>
  </w:style>
  <w:style w:type="paragraph" w:styleId="Sinespaciado">
    <w:name w:val="No Spacing"/>
    <w:aliases w:val="Encabezado CCE"/>
    <w:link w:val="SinespaciadoCar"/>
    <w:autoRedefine/>
    <w:uiPriority w:val="1"/>
    <w:qFormat/>
    <w:rsid w:val="00A64034"/>
    <w:pPr>
      <w:jc w:val="both"/>
    </w:pPr>
    <w:rPr>
      <w:rFonts w:ascii="Arial Narrow" w:eastAsiaTheme="minorEastAsia" w:hAnsi="Arial Narrow" w:cs="Arial"/>
      <w:b/>
      <w:bCs/>
      <w:sz w:val="22"/>
      <w:szCs w:val="22"/>
      <w:lang w:val="es-MX"/>
    </w:rPr>
  </w:style>
  <w:style w:type="table" w:styleId="Tablaconcuadrcula1clara-nfasis5">
    <w:name w:val="Grid Table 1 Light Accent 5"/>
    <w:basedOn w:val="Tablanormal"/>
    <w:uiPriority w:val="46"/>
    <w:rsid w:val="00727A50"/>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18">
    <w:name w:val="18"/>
    <w:basedOn w:val="Tablanormal"/>
    <w:rsid w:val="00D87566"/>
    <w:pPr>
      <w:jc w:val="both"/>
    </w:pPr>
    <w:rPr>
      <w:rFonts w:ascii="Arial" w:eastAsia="Arial" w:hAnsi="Arial" w:cs="Arial"/>
      <w:lang w:val="es-ES"/>
    </w:rPr>
    <w:tblPr>
      <w:tblStyleRowBandSize w:val="1"/>
      <w:tblStyleColBandSize w:val="1"/>
      <w:tblInd w:w="0" w:type="nil"/>
      <w:tblCellMar>
        <w:left w:w="70" w:type="dxa"/>
        <w:right w:w="70" w:type="dxa"/>
      </w:tblCellMar>
    </w:tblPr>
  </w:style>
  <w:style w:type="table" w:customStyle="1" w:styleId="Tablaconcuadrcula1">
    <w:name w:val="Tabla con cuadrícula1"/>
    <w:basedOn w:val="Tablanormal"/>
    <w:next w:val="Tablaconcuadrcula"/>
    <w:uiPriority w:val="39"/>
    <w:rsid w:val="00ED7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d">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0">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1">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2">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3">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4">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f5">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Tablaconcuadrcula1clara-nfasis51">
    <w:name w:val="Tabla con cuadrícula 1 clara - Énfasis 51"/>
    <w:basedOn w:val="Tablanormal"/>
    <w:next w:val="Tablaconcuadrcula1clara-nfasis5"/>
    <w:uiPriority w:val="46"/>
    <w:rsid w:val="009333AD"/>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99"/>
    <w:rsid w:val="00671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505FD"/>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BF202F"/>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BF202F"/>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5A089C"/>
    <w:pPr>
      <w:ind w:left="283" w:hanging="283"/>
      <w:contextualSpacing/>
    </w:pPr>
  </w:style>
  <w:style w:type="paragraph" w:styleId="Lista2">
    <w:name w:val="List 2"/>
    <w:basedOn w:val="Normal"/>
    <w:uiPriority w:val="99"/>
    <w:unhideWhenUsed/>
    <w:rsid w:val="005A089C"/>
    <w:pPr>
      <w:ind w:left="566" w:hanging="283"/>
      <w:contextualSpacing/>
    </w:pPr>
  </w:style>
  <w:style w:type="paragraph" w:styleId="Lista3">
    <w:name w:val="List 3"/>
    <w:basedOn w:val="Normal"/>
    <w:uiPriority w:val="99"/>
    <w:unhideWhenUsed/>
    <w:rsid w:val="005A089C"/>
    <w:pPr>
      <w:ind w:left="849" w:hanging="283"/>
      <w:contextualSpacing/>
    </w:pPr>
  </w:style>
  <w:style w:type="paragraph" w:styleId="Saludo">
    <w:name w:val="Salutation"/>
    <w:basedOn w:val="Normal"/>
    <w:next w:val="Normal"/>
    <w:link w:val="SaludoCar"/>
    <w:uiPriority w:val="99"/>
    <w:unhideWhenUsed/>
    <w:rsid w:val="005A089C"/>
  </w:style>
  <w:style w:type="character" w:customStyle="1" w:styleId="SaludoCar">
    <w:name w:val="Saludo Car"/>
    <w:basedOn w:val="Fuentedeprrafopredeter"/>
    <w:link w:val="Saludo"/>
    <w:uiPriority w:val="99"/>
    <w:rsid w:val="005A089C"/>
  </w:style>
  <w:style w:type="paragraph" w:styleId="Listaconvietas3">
    <w:name w:val="List Bullet 3"/>
    <w:basedOn w:val="Normal"/>
    <w:uiPriority w:val="99"/>
    <w:unhideWhenUsed/>
    <w:rsid w:val="005A089C"/>
    <w:pPr>
      <w:numPr>
        <w:numId w:val="35"/>
      </w:numPr>
      <w:contextualSpacing/>
    </w:pPr>
  </w:style>
  <w:style w:type="paragraph" w:styleId="Continuarlista">
    <w:name w:val="List Continue"/>
    <w:basedOn w:val="Normal"/>
    <w:uiPriority w:val="99"/>
    <w:unhideWhenUsed/>
    <w:rsid w:val="005A089C"/>
    <w:pPr>
      <w:spacing w:after="120"/>
      <w:ind w:left="283"/>
      <w:contextualSpacing/>
    </w:pPr>
  </w:style>
  <w:style w:type="paragraph" w:styleId="Continuarlista2">
    <w:name w:val="List Continue 2"/>
    <w:basedOn w:val="Normal"/>
    <w:uiPriority w:val="99"/>
    <w:unhideWhenUsed/>
    <w:rsid w:val="005A089C"/>
    <w:pPr>
      <w:spacing w:after="120"/>
      <w:ind w:left="566"/>
      <w:contextualSpacing/>
    </w:pPr>
  </w:style>
  <w:style w:type="paragraph" w:styleId="Sangradetextonormal">
    <w:name w:val="Body Text Indent"/>
    <w:basedOn w:val="Normal"/>
    <w:link w:val="SangradetextonormalCar"/>
    <w:uiPriority w:val="99"/>
    <w:semiHidden/>
    <w:unhideWhenUsed/>
    <w:rsid w:val="005A089C"/>
    <w:pPr>
      <w:spacing w:after="120"/>
      <w:ind w:left="283"/>
    </w:pPr>
  </w:style>
  <w:style w:type="character" w:customStyle="1" w:styleId="SangradetextonormalCar">
    <w:name w:val="Sangría de texto normal Car"/>
    <w:basedOn w:val="Fuentedeprrafopredeter"/>
    <w:link w:val="Sangradetextonormal"/>
    <w:uiPriority w:val="99"/>
    <w:semiHidden/>
    <w:rsid w:val="005A089C"/>
  </w:style>
  <w:style w:type="paragraph" w:styleId="Textoindependienteprimerasangra2">
    <w:name w:val="Body Text First Indent 2"/>
    <w:basedOn w:val="Sangradetextonormal"/>
    <w:link w:val="Textoindependienteprimerasangra2Car"/>
    <w:uiPriority w:val="99"/>
    <w:unhideWhenUsed/>
    <w:rsid w:val="005A089C"/>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A089C"/>
  </w:style>
  <w:style w:type="table" w:customStyle="1" w:styleId="TableNormal10">
    <w:name w:val="Table Normal1"/>
    <w:uiPriority w:val="2"/>
    <w:unhideWhenUsed/>
    <w:qFormat/>
    <w:rsid w:val="00813F62"/>
    <w:pPr>
      <w:suppressAutoHyphens/>
    </w:pPr>
    <w:rPr>
      <w:rFonts w:ascii="Calibri" w:eastAsia="Calibri" w:hAnsi="Calibri" w:cs="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unhideWhenUsed/>
    <w:qFormat/>
    <w:rsid w:val="00813F62"/>
    <w:pPr>
      <w:suppressAutoHyphens/>
    </w:pPr>
    <w:rPr>
      <w:rFonts w:ascii="Calibri" w:eastAsia="Calibri" w:hAnsi="Calibri" w:cs="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70679">
      <w:bodyDiv w:val="1"/>
      <w:marLeft w:val="0"/>
      <w:marRight w:val="0"/>
      <w:marTop w:val="0"/>
      <w:marBottom w:val="0"/>
      <w:divBdr>
        <w:top w:val="none" w:sz="0" w:space="0" w:color="auto"/>
        <w:left w:val="none" w:sz="0" w:space="0" w:color="auto"/>
        <w:bottom w:val="none" w:sz="0" w:space="0" w:color="auto"/>
        <w:right w:val="none" w:sz="0" w:space="0" w:color="auto"/>
      </w:divBdr>
    </w:div>
    <w:div w:id="143474931">
      <w:bodyDiv w:val="1"/>
      <w:marLeft w:val="0"/>
      <w:marRight w:val="0"/>
      <w:marTop w:val="0"/>
      <w:marBottom w:val="0"/>
      <w:divBdr>
        <w:top w:val="none" w:sz="0" w:space="0" w:color="auto"/>
        <w:left w:val="none" w:sz="0" w:space="0" w:color="auto"/>
        <w:bottom w:val="none" w:sz="0" w:space="0" w:color="auto"/>
        <w:right w:val="none" w:sz="0" w:space="0" w:color="auto"/>
      </w:divBdr>
    </w:div>
    <w:div w:id="178857415">
      <w:bodyDiv w:val="1"/>
      <w:marLeft w:val="0"/>
      <w:marRight w:val="0"/>
      <w:marTop w:val="0"/>
      <w:marBottom w:val="0"/>
      <w:divBdr>
        <w:top w:val="none" w:sz="0" w:space="0" w:color="auto"/>
        <w:left w:val="none" w:sz="0" w:space="0" w:color="auto"/>
        <w:bottom w:val="none" w:sz="0" w:space="0" w:color="auto"/>
        <w:right w:val="none" w:sz="0" w:space="0" w:color="auto"/>
      </w:divBdr>
    </w:div>
    <w:div w:id="444424492">
      <w:bodyDiv w:val="1"/>
      <w:marLeft w:val="0"/>
      <w:marRight w:val="0"/>
      <w:marTop w:val="0"/>
      <w:marBottom w:val="0"/>
      <w:divBdr>
        <w:top w:val="none" w:sz="0" w:space="0" w:color="auto"/>
        <w:left w:val="none" w:sz="0" w:space="0" w:color="auto"/>
        <w:bottom w:val="none" w:sz="0" w:space="0" w:color="auto"/>
        <w:right w:val="none" w:sz="0" w:space="0" w:color="auto"/>
      </w:divBdr>
    </w:div>
    <w:div w:id="783693276">
      <w:bodyDiv w:val="1"/>
      <w:marLeft w:val="0"/>
      <w:marRight w:val="0"/>
      <w:marTop w:val="0"/>
      <w:marBottom w:val="0"/>
      <w:divBdr>
        <w:top w:val="none" w:sz="0" w:space="0" w:color="auto"/>
        <w:left w:val="none" w:sz="0" w:space="0" w:color="auto"/>
        <w:bottom w:val="none" w:sz="0" w:space="0" w:color="auto"/>
        <w:right w:val="none" w:sz="0" w:space="0" w:color="auto"/>
      </w:divBdr>
    </w:div>
    <w:div w:id="1022589891">
      <w:bodyDiv w:val="1"/>
      <w:marLeft w:val="0"/>
      <w:marRight w:val="0"/>
      <w:marTop w:val="0"/>
      <w:marBottom w:val="0"/>
      <w:divBdr>
        <w:top w:val="none" w:sz="0" w:space="0" w:color="auto"/>
        <w:left w:val="none" w:sz="0" w:space="0" w:color="auto"/>
        <w:bottom w:val="none" w:sz="0" w:space="0" w:color="auto"/>
        <w:right w:val="none" w:sz="0" w:space="0" w:color="auto"/>
      </w:divBdr>
    </w:div>
    <w:div w:id="1112631385">
      <w:bodyDiv w:val="1"/>
      <w:marLeft w:val="0"/>
      <w:marRight w:val="0"/>
      <w:marTop w:val="0"/>
      <w:marBottom w:val="0"/>
      <w:divBdr>
        <w:top w:val="none" w:sz="0" w:space="0" w:color="auto"/>
        <w:left w:val="none" w:sz="0" w:space="0" w:color="auto"/>
        <w:bottom w:val="none" w:sz="0" w:space="0" w:color="auto"/>
        <w:right w:val="none" w:sz="0" w:space="0" w:color="auto"/>
      </w:divBdr>
    </w:div>
    <w:div w:id="1121996066">
      <w:bodyDiv w:val="1"/>
      <w:marLeft w:val="0"/>
      <w:marRight w:val="0"/>
      <w:marTop w:val="0"/>
      <w:marBottom w:val="0"/>
      <w:divBdr>
        <w:top w:val="none" w:sz="0" w:space="0" w:color="auto"/>
        <w:left w:val="none" w:sz="0" w:space="0" w:color="auto"/>
        <w:bottom w:val="none" w:sz="0" w:space="0" w:color="auto"/>
        <w:right w:val="none" w:sz="0" w:space="0" w:color="auto"/>
      </w:divBdr>
    </w:div>
    <w:div w:id="1122768558">
      <w:bodyDiv w:val="1"/>
      <w:marLeft w:val="0"/>
      <w:marRight w:val="0"/>
      <w:marTop w:val="0"/>
      <w:marBottom w:val="0"/>
      <w:divBdr>
        <w:top w:val="none" w:sz="0" w:space="0" w:color="auto"/>
        <w:left w:val="none" w:sz="0" w:space="0" w:color="auto"/>
        <w:bottom w:val="none" w:sz="0" w:space="0" w:color="auto"/>
        <w:right w:val="none" w:sz="0" w:space="0" w:color="auto"/>
      </w:divBdr>
    </w:div>
    <w:div w:id="1201479426">
      <w:bodyDiv w:val="1"/>
      <w:marLeft w:val="0"/>
      <w:marRight w:val="0"/>
      <w:marTop w:val="0"/>
      <w:marBottom w:val="0"/>
      <w:divBdr>
        <w:top w:val="none" w:sz="0" w:space="0" w:color="auto"/>
        <w:left w:val="none" w:sz="0" w:space="0" w:color="auto"/>
        <w:bottom w:val="none" w:sz="0" w:space="0" w:color="auto"/>
        <w:right w:val="none" w:sz="0" w:space="0" w:color="auto"/>
      </w:divBdr>
    </w:div>
    <w:div w:id="1226068677">
      <w:bodyDiv w:val="1"/>
      <w:marLeft w:val="0"/>
      <w:marRight w:val="0"/>
      <w:marTop w:val="0"/>
      <w:marBottom w:val="0"/>
      <w:divBdr>
        <w:top w:val="none" w:sz="0" w:space="0" w:color="auto"/>
        <w:left w:val="none" w:sz="0" w:space="0" w:color="auto"/>
        <w:bottom w:val="none" w:sz="0" w:space="0" w:color="auto"/>
        <w:right w:val="none" w:sz="0" w:space="0" w:color="auto"/>
      </w:divBdr>
    </w:div>
    <w:div w:id="1518275476">
      <w:bodyDiv w:val="1"/>
      <w:marLeft w:val="0"/>
      <w:marRight w:val="0"/>
      <w:marTop w:val="0"/>
      <w:marBottom w:val="0"/>
      <w:divBdr>
        <w:top w:val="none" w:sz="0" w:space="0" w:color="auto"/>
        <w:left w:val="none" w:sz="0" w:space="0" w:color="auto"/>
        <w:bottom w:val="none" w:sz="0" w:space="0" w:color="auto"/>
        <w:right w:val="none" w:sz="0" w:space="0" w:color="auto"/>
      </w:divBdr>
    </w:div>
    <w:div w:id="1557398962">
      <w:bodyDiv w:val="1"/>
      <w:marLeft w:val="0"/>
      <w:marRight w:val="0"/>
      <w:marTop w:val="0"/>
      <w:marBottom w:val="0"/>
      <w:divBdr>
        <w:top w:val="none" w:sz="0" w:space="0" w:color="auto"/>
        <w:left w:val="none" w:sz="0" w:space="0" w:color="auto"/>
        <w:bottom w:val="none" w:sz="0" w:space="0" w:color="auto"/>
        <w:right w:val="none" w:sz="0" w:space="0" w:color="auto"/>
      </w:divBdr>
    </w:div>
    <w:div w:id="1614090086">
      <w:bodyDiv w:val="1"/>
      <w:marLeft w:val="0"/>
      <w:marRight w:val="0"/>
      <w:marTop w:val="0"/>
      <w:marBottom w:val="0"/>
      <w:divBdr>
        <w:top w:val="none" w:sz="0" w:space="0" w:color="auto"/>
        <w:left w:val="none" w:sz="0" w:space="0" w:color="auto"/>
        <w:bottom w:val="none" w:sz="0" w:space="0" w:color="auto"/>
        <w:right w:val="none" w:sz="0" w:space="0" w:color="auto"/>
      </w:divBdr>
    </w:div>
    <w:div w:id="1626427404">
      <w:bodyDiv w:val="1"/>
      <w:marLeft w:val="0"/>
      <w:marRight w:val="0"/>
      <w:marTop w:val="0"/>
      <w:marBottom w:val="0"/>
      <w:divBdr>
        <w:top w:val="none" w:sz="0" w:space="0" w:color="auto"/>
        <w:left w:val="none" w:sz="0" w:space="0" w:color="auto"/>
        <w:bottom w:val="none" w:sz="0" w:space="0" w:color="auto"/>
        <w:right w:val="none" w:sz="0" w:space="0" w:color="auto"/>
      </w:divBdr>
    </w:div>
    <w:div w:id="1652564746">
      <w:bodyDiv w:val="1"/>
      <w:marLeft w:val="0"/>
      <w:marRight w:val="0"/>
      <w:marTop w:val="0"/>
      <w:marBottom w:val="0"/>
      <w:divBdr>
        <w:top w:val="none" w:sz="0" w:space="0" w:color="auto"/>
        <w:left w:val="none" w:sz="0" w:space="0" w:color="auto"/>
        <w:bottom w:val="none" w:sz="0" w:space="0" w:color="auto"/>
        <w:right w:val="none" w:sz="0" w:space="0" w:color="auto"/>
      </w:divBdr>
    </w:div>
    <w:div w:id="1714185691">
      <w:bodyDiv w:val="1"/>
      <w:marLeft w:val="0"/>
      <w:marRight w:val="0"/>
      <w:marTop w:val="0"/>
      <w:marBottom w:val="0"/>
      <w:divBdr>
        <w:top w:val="none" w:sz="0" w:space="0" w:color="auto"/>
        <w:left w:val="none" w:sz="0" w:space="0" w:color="auto"/>
        <w:bottom w:val="none" w:sz="0" w:space="0" w:color="auto"/>
        <w:right w:val="none" w:sz="0" w:space="0" w:color="auto"/>
      </w:divBdr>
    </w:div>
    <w:div w:id="1778672668">
      <w:bodyDiv w:val="1"/>
      <w:marLeft w:val="0"/>
      <w:marRight w:val="0"/>
      <w:marTop w:val="0"/>
      <w:marBottom w:val="0"/>
      <w:divBdr>
        <w:top w:val="none" w:sz="0" w:space="0" w:color="auto"/>
        <w:left w:val="none" w:sz="0" w:space="0" w:color="auto"/>
        <w:bottom w:val="none" w:sz="0" w:space="0" w:color="auto"/>
        <w:right w:val="none" w:sz="0" w:space="0" w:color="auto"/>
      </w:divBdr>
    </w:div>
    <w:div w:id="1822428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ombiacompra.gov.co/secop-ii/ciudadanos" TargetMode="External"/><Relationship Id="rId18"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colombiacompra.gov.co"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s://www.funcionpublica.gov.co/eva/gestornormativo/norma.php?i=766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retariatransparencia.gov.co/atencion/Paginas/denuncie.aspx"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conTratos@ubpdbusquedadesaparecidos.co" TargetMode="External"/><Relationship Id="rId23" Type="http://schemas.openxmlformats.org/officeDocument/2006/relationships/fontTable" Target="fontTable.xml"/><Relationship Id="rId10" Type="http://schemas.openxmlformats.org/officeDocument/2006/relationships/hyperlink" Target="mailto:buzon1@presidencia.gov.co" TargetMode="External"/><Relationship Id="rId19" Type="http://schemas.openxmlformats.org/officeDocument/2006/relationships/hyperlink" Target="https://www.colombiacompra.gov.co/sites/cce_public/files/cce_documentos/guia_subasta_proveedor.pdf" TargetMode="External"/><Relationship Id="rId4" Type="http://schemas.openxmlformats.org/officeDocument/2006/relationships/styles" Target="style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protocolo_de_indisponibilidad_secop_ii.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SOmRSVqH3WqjBOouqoG48qmcEQ==">CgMxLjAyCGguZ2pkZ3hzMgloLjMwajB6bGwyCWguMWZvYjl0ZTIJaC4zem55c2g3MgloLjFrc3Y0dXYyCWguMXQzaDVzZjIJaC4yZXQ5MnAwMghoLnR5amN3dDIJaC40NHNpbmlvMgloLjJqeHN4cWgyCGguejMzN3lhMgloLjNqMnFxbTMyCWguMXk4MTB0dzIJaC40aTdvamhwMgloLjJ4Y3l0cGkyCWguMWNpOTN4YjIJaC4zd2h3bWw0MgloLjJibjZ3c3gyCGgucXNoNzBxMgloLjNhczRwb2oyCWguNGQzNG9nODIJaC4yczhleW8xMgloLjE3ZHA4dnUyCWguM3JkY3JqbjIJaC4yNmluMXJnMghoLmxueGJ6OTgAciExTzZRZ0EyUnBZeHdVdXplbmZ5b1g2N3JyRHZxOEpQdF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244AC21-EDDA-4943-9787-C7AD8D544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44</Pages>
  <Words>22059</Words>
  <Characters>121326</Characters>
  <Application>Microsoft Office Word</Application>
  <DocSecurity>0</DocSecurity>
  <Lines>1011</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UBPD23</dc:creator>
  <cp:lastModifiedBy>Ana Carolina Guevara Jimenez</cp:lastModifiedBy>
  <cp:revision>21</cp:revision>
  <dcterms:created xsi:type="dcterms:W3CDTF">2026-06-26T01:18:00Z</dcterms:created>
  <dcterms:modified xsi:type="dcterms:W3CDTF">2026-07-02T00:32:00Z</dcterms:modified>
</cp:coreProperties>
</file>