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007F2" w14:textId="77777777" w:rsidR="00FC64AC" w:rsidRPr="003127BF" w:rsidRDefault="00FC64AC">
      <w:pPr>
        <w:pStyle w:val="Textoindependiente"/>
        <w:spacing w:before="11"/>
        <w:rPr>
          <w:rFonts w:ascii="Arial" w:hAnsi="Arial" w:cs="Arial"/>
          <w:b/>
          <w:bCs/>
        </w:rPr>
      </w:pPr>
    </w:p>
    <w:p w14:paraId="6DB71C0C" w14:textId="77777777" w:rsidR="00BE7E39" w:rsidRPr="003127BF" w:rsidRDefault="00BE7E39" w:rsidP="00BE7E39">
      <w:pPr>
        <w:pStyle w:val="Textoindependiente"/>
        <w:spacing w:before="11"/>
        <w:jc w:val="center"/>
        <w:rPr>
          <w:rFonts w:ascii="Arial" w:hAnsi="Arial" w:cs="Arial"/>
          <w:b/>
          <w:bCs/>
        </w:rPr>
      </w:pPr>
    </w:p>
    <w:p w14:paraId="555ED622" w14:textId="5A0AFB30" w:rsidR="00BE7E39" w:rsidRPr="003127BF" w:rsidRDefault="00BE7E39" w:rsidP="00BE7E39">
      <w:pPr>
        <w:pStyle w:val="Textoindependiente"/>
        <w:spacing w:before="11"/>
        <w:jc w:val="center"/>
        <w:rPr>
          <w:rFonts w:ascii="Arial" w:hAnsi="Arial" w:cs="Arial"/>
          <w:b/>
          <w:bCs/>
        </w:rPr>
      </w:pPr>
      <w:r w:rsidRPr="003127BF">
        <w:rPr>
          <w:rFonts w:ascii="Arial" w:hAnsi="Arial" w:cs="Arial"/>
          <w:b/>
          <w:bCs/>
        </w:rPr>
        <w:t>FORMATO 6</w:t>
      </w:r>
    </w:p>
    <w:p w14:paraId="789D4315" w14:textId="24BBD81F" w:rsidR="00FC64AC" w:rsidRPr="003127BF" w:rsidRDefault="00BE7E39" w:rsidP="00BE7E39">
      <w:pPr>
        <w:pStyle w:val="Textoindependiente"/>
        <w:spacing w:before="11"/>
        <w:jc w:val="center"/>
        <w:rPr>
          <w:rFonts w:ascii="Arial" w:hAnsi="Arial" w:cs="Arial"/>
          <w:b/>
          <w:bCs/>
        </w:rPr>
      </w:pPr>
      <w:r w:rsidRPr="003127BF">
        <w:rPr>
          <w:rFonts w:ascii="Arial" w:hAnsi="Arial" w:cs="Arial"/>
          <w:b/>
          <w:bCs/>
        </w:rPr>
        <w:t>CARTA DE COMPROMISO O CUMPLIMIENTO DE LAS CONDICIONES - ESPECIFICACIONES TÉCNICAS MINIMAS</w:t>
      </w:r>
    </w:p>
    <w:p w14:paraId="6D97C8AC" w14:textId="77777777" w:rsidR="00BE7E39" w:rsidRPr="003127BF" w:rsidRDefault="00BE7E39">
      <w:pPr>
        <w:pStyle w:val="Textoindependiente"/>
        <w:spacing w:before="11"/>
        <w:rPr>
          <w:rFonts w:ascii="Arial" w:hAnsi="Arial" w:cs="Arial"/>
          <w:b/>
          <w:bCs/>
        </w:rPr>
      </w:pPr>
    </w:p>
    <w:p w14:paraId="0261D442" w14:textId="77777777" w:rsidR="00BE7E39" w:rsidRPr="003127BF" w:rsidRDefault="00BE7E39">
      <w:pPr>
        <w:pStyle w:val="Textoindependiente"/>
        <w:spacing w:before="11"/>
        <w:rPr>
          <w:rFonts w:ascii="Arial" w:hAnsi="Arial" w:cs="Arial"/>
          <w:b/>
          <w:bCs/>
        </w:rPr>
      </w:pPr>
    </w:p>
    <w:p w14:paraId="66EF1A4F" w14:textId="725357F2" w:rsidR="008F502F" w:rsidRPr="003127BF" w:rsidRDefault="008F502F">
      <w:pPr>
        <w:pStyle w:val="Textoindependiente"/>
        <w:spacing w:before="11"/>
        <w:rPr>
          <w:rFonts w:ascii="Arial" w:hAnsi="Arial" w:cs="Arial"/>
          <w:b/>
          <w:bCs/>
        </w:rPr>
      </w:pPr>
      <w:r w:rsidRPr="003127BF">
        <w:rPr>
          <w:rFonts w:ascii="Arial" w:hAnsi="Arial" w:cs="Arial"/>
          <w:b/>
          <w:bCs/>
        </w:rPr>
        <w:t xml:space="preserve">Ciudad y Fecha </w:t>
      </w:r>
    </w:p>
    <w:p w14:paraId="603FDF17" w14:textId="0870EF2E" w:rsidR="008F502F" w:rsidRPr="003127BF" w:rsidRDefault="008F502F">
      <w:pPr>
        <w:pStyle w:val="Textoindependiente"/>
        <w:spacing w:before="11"/>
        <w:rPr>
          <w:rFonts w:ascii="Arial" w:hAnsi="Arial" w:cs="Arial"/>
          <w:b/>
          <w:bCs/>
        </w:rPr>
      </w:pPr>
    </w:p>
    <w:p w14:paraId="6F947320" w14:textId="2D119467" w:rsidR="0030628D" w:rsidRPr="003127BF" w:rsidRDefault="0030628D">
      <w:pPr>
        <w:pStyle w:val="Textoindependiente"/>
        <w:spacing w:before="11"/>
        <w:rPr>
          <w:rFonts w:ascii="Arial" w:hAnsi="Arial" w:cs="Arial"/>
          <w:b/>
          <w:bCs/>
        </w:rPr>
      </w:pPr>
    </w:p>
    <w:p w14:paraId="1676FDF9" w14:textId="77777777" w:rsidR="0030628D" w:rsidRPr="003127BF" w:rsidRDefault="0030628D">
      <w:pPr>
        <w:pStyle w:val="Textoindependiente"/>
        <w:spacing w:before="11"/>
        <w:rPr>
          <w:rFonts w:ascii="Arial" w:hAnsi="Arial" w:cs="Arial"/>
          <w:b/>
          <w:bCs/>
        </w:rPr>
      </w:pPr>
    </w:p>
    <w:p w14:paraId="7752F459" w14:textId="77777777" w:rsidR="008F502F" w:rsidRPr="003127BF" w:rsidRDefault="008F502F">
      <w:pPr>
        <w:pStyle w:val="Textoindependiente"/>
        <w:spacing w:before="11"/>
        <w:rPr>
          <w:rFonts w:ascii="Arial" w:hAnsi="Arial" w:cs="Arial"/>
          <w:b/>
          <w:bCs/>
        </w:rPr>
      </w:pPr>
      <w:r w:rsidRPr="003127BF">
        <w:rPr>
          <w:rFonts w:ascii="Arial" w:hAnsi="Arial" w:cs="Arial"/>
          <w:b/>
          <w:bCs/>
        </w:rPr>
        <w:t xml:space="preserve">Señores </w:t>
      </w:r>
    </w:p>
    <w:p w14:paraId="567CEE5C" w14:textId="77777777" w:rsidR="008F502F" w:rsidRPr="003127BF" w:rsidRDefault="008F502F">
      <w:pPr>
        <w:pStyle w:val="Textoindependiente"/>
        <w:spacing w:before="11"/>
        <w:rPr>
          <w:rFonts w:ascii="Arial" w:hAnsi="Arial" w:cs="Arial"/>
          <w:b/>
          <w:bCs/>
        </w:rPr>
      </w:pPr>
      <w:r w:rsidRPr="003127BF">
        <w:rPr>
          <w:rFonts w:ascii="Arial" w:hAnsi="Arial" w:cs="Arial"/>
          <w:b/>
          <w:bCs/>
        </w:rPr>
        <w:t xml:space="preserve">JARDÍN BOTÁNICO DE BOGOTÁ JOSE CELESTINO MUTIS </w:t>
      </w:r>
    </w:p>
    <w:p w14:paraId="20D3ADB5" w14:textId="77777777" w:rsidR="008F502F" w:rsidRPr="003127BF" w:rsidRDefault="008F502F">
      <w:pPr>
        <w:pStyle w:val="Textoindependiente"/>
        <w:spacing w:before="11"/>
        <w:rPr>
          <w:rFonts w:ascii="Arial" w:hAnsi="Arial" w:cs="Arial"/>
          <w:b/>
          <w:bCs/>
        </w:rPr>
      </w:pPr>
    </w:p>
    <w:p w14:paraId="05999945" w14:textId="396C6E3A" w:rsidR="008F502F" w:rsidRPr="003127BF" w:rsidRDefault="008F502F" w:rsidP="00FC64AC">
      <w:pPr>
        <w:pStyle w:val="Textoindependiente"/>
        <w:spacing w:before="11"/>
        <w:jc w:val="both"/>
        <w:rPr>
          <w:rFonts w:ascii="Arial" w:hAnsi="Arial" w:cs="Arial"/>
        </w:rPr>
      </w:pPr>
      <w:r w:rsidRPr="003127BF">
        <w:rPr>
          <w:rFonts w:ascii="Arial" w:hAnsi="Arial" w:cs="Arial"/>
          <w:b/>
          <w:bCs/>
        </w:rPr>
        <w:t xml:space="preserve">REFERENCIA: </w:t>
      </w:r>
      <w:r w:rsidRPr="003127BF">
        <w:rPr>
          <w:rFonts w:ascii="Arial" w:hAnsi="Arial" w:cs="Arial"/>
        </w:rPr>
        <w:t>PROCESO DE SELECCIÓN DE CONTRATISTA PARA “</w:t>
      </w:r>
      <w:r w:rsidR="00011DDE" w:rsidRPr="00011DDE">
        <w:rPr>
          <w:rFonts w:ascii="Arial" w:hAnsi="Arial" w:cs="Arial"/>
          <w:i/>
          <w:iCs/>
        </w:rPr>
        <w:t>79-7992-SUMINISTRAR LOS AGROINSUMOS REQUERIDOS PARA EL DESARROLLO DE LAS DIFERENTES ACTIVIDADES ADELANTAS POR EL JARDÍN BOTÁNICO JOSÉ CELESTINO MUTIS</w:t>
      </w:r>
      <w:r w:rsidR="003127BF" w:rsidRPr="003127BF">
        <w:rPr>
          <w:rFonts w:ascii="Arial" w:hAnsi="Arial" w:cs="Arial"/>
          <w:i/>
          <w:iCs/>
        </w:rPr>
        <w:t>”</w:t>
      </w:r>
      <w:r w:rsidRPr="003127BF">
        <w:rPr>
          <w:rFonts w:ascii="Arial" w:hAnsi="Arial" w:cs="Arial"/>
        </w:rPr>
        <w:t xml:space="preserve">. </w:t>
      </w:r>
      <w:r w:rsidR="003127BF" w:rsidRPr="003127BF">
        <w:rPr>
          <w:rFonts w:ascii="Arial" w:hAnsi="Arial" w:cs="Arial"/>
        </w:rPr>
        <w:t xml:space="preserve"> </w:t>
      </w:r>
      <w:r w:rsidR="00011DDE">
        <w:rPr>
          <w:rFonts w:ascii="Arial" w:hAnsi="Arial" w:cs="Arial"/>
        </w:rPr>
        <w:t>Selección abreviada subasta inversa</w:t>
      </w:r>
      <w:r w:rsidRPr="003127BF">
        <w:rPr>
          <w:rFonts w:ascii="Arial" w:hAnsi="Arial" w:cs="Arial"/>
        </w:rPr>
        <w:t xml:space="preserve"> JBB-</w:t>
      </w:r>
      <w:r w:rsidR="00011DDE">
        <w:rPr>
          <w:rFonts w:ascii="Arial" w:hAnsi="Arial" w:cs="Arial"/>
        </w:rPr>
        <w:t>SA-SI</w:t>
      </w:r>
      <w:r w:rsidRPr="003127BF">
        <w:rPr>
          <w:rFonts w:ascii="Arial" w:hAnsi="Arial" w:cs="Arial"/>
        </w:rPr>
        <w:t>-</w:t>
      </w:r>
      <w:r w:rsidR="00352D60">
        <w:rPr>
          <w:rFonts w:ascii="Arial" w:hAnsi="Arial" w:cs="Arial"/>
        </w:rPr>
        <w:t>010</w:t>
      </w:r>
      <w:r w:rsidRPr="00352D60">
        <w:rPr>
          <w:rFonts w:ascii="Arial" w:hAnsi="Arial" w:cs="Arial"/>
        </w:rPr>
        <w:t>-</w:t>
      </w:r>
      <w:r w:rsidRPr="003127BF">
        <w:rPr>
          <w:rFonts w:ascii="Arial" w:hAnsi="Arial" w:cs="Arial"/>
        </w:rPr>
        <w:t>202</w:t>
      </w:r>
      <w:r w:rsidR="002A1AFB">
        <w:rPr>
          <w:rFonts w:ascii="Arial" w:hAnsi="Arial" w:cs="Arial"/>
        </w:rPr>
        <w:t>6</w:t>
      </w:r>
      <w:r w:rsidR="00011DDE">
        <w:rPr>
          <w:rFonts w:ascii="Arial" w:hAnsi="Arial" w:cs="Arial"/>
        </w:rPr>
        <w:t>.</w:t>
      </w:r>
      <w:r w:rsidRPr="003127BF">
        <w:rPr>
          <w:rFonts w:ascii="Arial" w:hAnsi="Arial" w:cs="Arial"/>
        </w:rPr>
        <w:t xml:space="preserve"> </w:t>
      </w:r>
    </w:p>
    <w:p w14:paraId="4E17C55C" w14:textId="77777777" w:rsidR="008F502F" w:rsidRPr="003127BF" w:rsidRDefault="008F502F">
      <w:pPr>
        <w:pStyle w:val="Textoindependiente"/>
        <w:spacing w:before="11"/>
        <w:rPr>
          <w:rFonts w:ascii="Arial" w:hAnsi="Arial" w:cs="Arial"/>
        </w:rPr>
      </w:pPr>
    </w:p>
    <w:p w14:paraId="4266A51D" w14:textId="32FFB474" w:rsidR="008F502F" w:rsidRPr="003127BF" w:rsidRDefault="008F502F" w:rsidP="008F502F">
      <w:pPr>
        <w:pStyle w:val="Textoindependiente"/>
        <w:spacing w:before="11"/>
        <w:jc w:val="both"/>
        <w:rPr>
          <w:rFonts w:ascii="Arial" w:hAnsi="Arial" w:cs="Arial"/>
          <w:i/>
          <w:iCs/>
        </w:rPr>
      </w:pPr>
      <w:r w:rsidRPr="003127BF">
        <w:rPr>
          <w:rFonts w:ascii="Arial" w:hAnsi="Arial" w:cs="Arial"/>
        </w:rPr>
        <w:t xml:space="preserve">Yo, (Nombre del Representante Legal o persona natural proponente), identificado como aparece al pie de mi firma, (obrando en nombre propio o en mi calidad de Representante Legal de)(Nombre de la Persona jurídica, consorcio, unión temporal o promesa de sociedad futura), me comprometo que en el caso de ser adjudicado el contrato daré cumplimiento a las especificaciones técnicas mínimas y demás procedimientos o trámites que se señalan en el ANEXO CARÁCTERÍSTICAS Y ESPECIFICACIONES TECNICAS DEL SERVICIO A CONTRATAR PARA EL SUMINISTRO DE AGROINSUMOS del proceso de </w:t>
      </w:r>
      <w:r w:rsidR="003127BF" w:rsidRPr="003127BF">
        <w:rPr>
          <w:rFonts w:ascii="Arial" w:hAnsi="Arial" w:cs="Arial"/>
        </w:rPr>
        <w:t xml:space="preserve">MÍNIMA CUANTÍA </w:t>
      </w:r>
      <w:r w:rsidR="00011DDE" w:rsidRPr="003127BF">
        <w:rPr>
          <w:rFonts w:ascii="Arial" w:hAnsi="Arial" w:cs="Arial"/>
        </w:rPr>
        <w:t>JBB-</w:t>
      </w:r>
      <w:r w:rsidR="00011DDE">
        <w:rPr>
          <w:rFonts w:ascii="Arial" w:hAnsi="Arial" w:cs="Arial"/>
        </w:rPr>
        <w:t>SA-SI</w:t>
      </w:r>
      <w:r w:rsidR="00011DDE" w:rsidRPr="003127BF">
        <w:rPr>
          <w:rFonts w:ascii="Arial" w:hAnsi="Arial" w:cs="Arial"/>
        </w:rPr>
        <w:t>-</w:t>
      </w:r>
      <w:r w:rsidR="00352D60">
        <w:rPr>
          <w:rFonts w:ascii="Arial" w:hAnsi="Arial" w:cs="Arial"/>
        </w:rPr>
        <w:t>010</w:t>
      </w:r>
      <w:r w:rsidR="00011DDE" w:rsidRPr="00352D60">
        <w:rPr>
          <w:rFonts w:ascii="Arial" w:hAnsi="Arial" w:cs="Arial"/>
        </w:rPr>
        <w:t>-</w:t>
      </w:r>
      <w:r w:rsidR="00011DDE" w:rsidRPr="003127BF">
        <w:rPr>
          <w:rFonts w:ascii="Arial" w:hAnsi="Arial" w:cs="Arial"/>
        </w:rPr>
        <w:t>202</w:t>
      </w:r>
      <w:r w:rsidR="002A1AFB">
        <w:rPr>
          <w:rFonts w:ascii="Arial" w:hAnsi="Arial" w:cs="Arial"/>
        </w:rPr>
        <w:t>6</w:t>
      </w:r>
      <w:r w:rsidRPr="003127BF">
        <w:rPr>
          <w:rFonts w:ascii="Arial" w:hAnsi="Arial" w:cs="Arial"/>
        </w:rPr>
        <w:t xml:space="preserve">, que tiene por objeto seleccionar al contratista para </w:t>
      </w:r>
      <w:r w:rsidR="003127BF" w:rsidRPr="003127BF">
        <w:rPr>
          <w:rFonts w:ascii="Arial" w:hAnsi="Arial" w:cs="Arial"/>
          <w:i/>
          <w:iCs/>
        </w:rPr>
        <w:t>“</w:t>
      </w:r>
      <w:r w:rsidR="00011DDE" w:rsidRPr="00011DDE">
        <w:rPr>
          <w:rFonts w:ascii="Arial" w:hAnsi="Arial" w:cs="Arial"/>
          <w:i/>
          <w:iCs/>
        </w:rPr>
        <w:t>79-7992</w:t>
      </w:r>
      <w:r w:rsidR="00011DDE">
        <w:rPr>
          <w:rFonts w:ascii="Arial" w:hAnsi="Arial" w:cs="Arial"/>
          <w:i/>
          <w:iCs/>
        </w:rPr>
        <w:t xml:space="preserve"> </w:t>
      </w:r>
      <w:r w:rsidR="00011DDE" w:rsidRPr="00011DDE">
        <w:rPr>
          <w:rFonts w:ascii="Arial" w:hAnsi="Arial" w:cs="Arial"/>
          <w:i/>
          <w:iCs/>
        </w:rPr>
        <w:t>-</w:t>
      </w:r>
      <w:r w:rsidR="00011DDE">
        <w:rPr>
          <w:rFonts w:ascii="Arial" w:hAnsi="Arial" w:cs="Arial"/>
          <w:i/>
          <w:iCs/>
        </w:rPr>
        <w:t xml:space="preserve"> </w:t>
      </w:r>
      <w:r w:rsidR="00011DDE" w:rsidRPr="00011DDE">
        <w:rPr>
          <w:rFonts w:ascii="Arial" w:hAnsi="Arial" w:cs="Arial"/>
          <w:i/>
          <w:iCs/>
        </w:rPr>
        <w:t>SUMINISTRAR LOS AGROINSUMOS REQUERIDOS PARA EL DESARROLLO DE LAS DIFERENTES ACTIVIDADES ADELANTAS POR EL JARDÍN BOTÁNICO JOSÉ CELESTINO MUTIS.</w:t>
      </w:r>
      <w:r w:rsidR="00FC64AC" w:rsidRPr="003127BF">
        <w:rPr>
          <w:rFonts w:ascii="Arial" w:hAnsi="Arial" w:cs="Arial"/>
          <w:i/>
          <w:iCs/>
        </w:rPr>
        <w:t>”</w:t>
      </w:r>
    </w:p>
    <w:p w14:paraId="0123CE8D" w14:textId="77777777" w:rsidR="008F502F" w:rsidRPr="003127BF" w:rsidRDefault="008F502F" w:rsidP="008F502F">
      <w:pPr>
        <w:pStyle w:val="Textoindependiente"/>
        <w:spacing w:before="11"/>
        <w:jc w:val="both"/>
        <w:rPr>
          <w:rFonts w:ascii="Arial" w:hAnsi="Arial" w:cs="Arial"/>
        </w:rPr>
      </w:pPr>
    </w:p>
    <w:p w14:paraId="515F174B" w14:textId="77777777" w:rsidR="008F502F" w:rsidRPr="003127BF" w:rsidRDefault="008F502F" w:rsidP="008F502F">
      <w:pPr>
        <w:pStyle w:val="Textoindependiente"/>
        <w:spacing w:before="11"/>
        <w:jc w:val="both"/>
        <w:rPr>
          <w:rFonts w:ascii="Arial" w:hAnsi="Arial" w:cs="Arial"/>
        </w:rPr>
      </w:pPr>
    </w:p>
    <w:p w14:paraId="47B8FDD6"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 xml:space="preserve">Atentamente, </w:t>
      </w:r>
    </w:p>
    <w:p w14:paraId="4A5B7571" w14:textId="77777777" w:rsidR="008F502F" w:rsidRPr="003127BF" w:rsidRDefault="008F502F" w:rsidP="008F502F">
      <w:pPr>
        <w:pStyle w:val="Textoindependiente"/>
        <w:spacing w:before="11"/>
        <w:jc w:val="both"/>
        <w:rPr>
          <w:rFonts w:ascii="Arial" w:hAnsi="Arial" w:cs="Arial"/>
        </w:rPr>
      </w:pPr>
    </w:p>
    <w:p w14:paraId="10E69844"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Nombre o Razón Social del Proponente</w:t>
      </w:r>
    </w:p>
    <w:p w14:paraId="25FC4CE6"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 xml:space="preserve">_____________________________________ </w:t>
      </w:r>
    </w:p>
    <w:p w14:paraId="47C06454"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NIT</w:t>
      </w:r>
    </w:p>
    <w:p w14:paraId="33CCA066"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 xml:space="preserve">_____________________________________ </w:t>
      </w:r>
    </w:p>
    <w:p w14:paraId="3D34D446"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Nombre del Representante Legal</w:t>
      </w:r>
    </w:p>
    <w:p w14:paraId="25AEC8DE"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 xml:space="preserve">________________________________________ </w:t>
      </w:r>
    </w:p>
    <w:p w14:paraId="2A62C4A7" w14:textId="6DFA0907" w:rsidR="008F502F" w:rsidRPr="003127BF" w:rsidRDefault="008F502F" w:rsidP="008F502F">
      <w:pPr>
        <w:pStyle w:val="Textoindependiente"/>
        <w:spacing w:before="11"/>
        <w:jc w:val="both"/>
        <w:rPr>
          <w:rFonts w:ascii="Arial" w:hAnsi="Arial" w:cs="Arial"/>
        </w:rPr>
      </w:pPr>
      <w:r w:rsidRPr="003127BF">
        <w:rPr>
          <w:rFonts w:ascii="Arial" w:hAnsi="Arial" w:cs="Arial"/>
        </w:rPr>
        <w:t>C.C. No._______________</w:t>
      </w:r>
      <w:r w:rsidR="0030628D" w:rsidRPr="003127BF">
        <w:rPr>
          <w:rFonts w:ascii="Arial" w:hAnsi="Arial" w:cs="Arial"/>
        </w:rPr>
        <w:t xml:space="preserve"> </w:t>
      </w:r>
      <w:r w:rsidRPr="003127BF">
        <w:rPr>
          <w:rFonts w:ascii="Arial" w:hAnsi="Arial" w:cs="Arial"/>
        </w:rPr>
        <w:t xml:space="preserve">de________________ </w:t>
      </w:r>
    </w:p>
    <w:p w14:paraId="68906471" w14:textId="77777777" w:rsidR="008F502F" w:rsidRPr="003127BF" w:rsidRDefault="008F502F" w:rsidP="008F502F">
      <w:pPr>
        <w:pStyle w:val="Textoindependiente"/>
        <w:spacing w:before="11"/>
        <w:jc w:val="both"/>
        <w:rPr>
          <w:rFonts w:ascii="Arial" w:hAnsi="Arial" w:cs="Arial"/>
        </w:rPr>
      </w:pPr>
      <w:r w:rsidRPr="003127BF">
        <w:rPr>
          <w:rFonts w:ascii="Arial" w:hAnsi="Arial" w:cs="Arial"/>
        </w:rPr>
        <w:t xml:space="preserve">Dirección para envío de correspondencia y horario de atención. _________________________________________ </w:t>
      </w:r>
    </w:p>
    <w:p w14:paraId="16DB5C89" w14:textId="77777777" w:rsidR="008F502F" w:rsidRPr="003127BF" w:rsidRDefault="008F502F" w:rsidP="008F502F">
      <w:pPr>
        <w:pStyle w:val="Textoindependiente"/>
        <w:spacing w:before="11"/>
        <w:rPr>
          <w:rFonts w:ascii="Arial" w:hAnsi="Arial" w:cs="Arial"/>
        </w:rPr>
      </w:pPr>
      <w:r w:rsidRPr="003127BF">
        <w:rPr>
          <w:rFonts w:ascii="Arial" w:hAnsi="Arial" w:cs="Arial"/>
        </w:rPr>
        <w:t>Teléfonos____________ Fax__________________</w:t>
      </w:r>
    </w:p>
    <w:p w14:paraId="589EFA1C" w14:textId="77777777" w:rsidR="008F502F" w:rsidRPr="003127BF" w:rsidRDefault="008F502F" w:rsidP="008F502F">
      <w:pPr>
        <w:pStyle w:val="Textoindependiente"/>
        <w:spacing w:before="11"/>
        <w:rPr>
          <w:rFonts w:ascii="Arial" w:hAnsi="Arial" w:cs="Arial"/>
        </w:rPr>
      </w:pPr>
      <w:r w:rsidRPr="003127BF">
        <w:rPr>
          <w:rFonts w:ascii="Arial" w:hAnsi="Arial" w:cs="Arial"/>
        </w:rPr>
        <w:t xml:space="preserve">Ciudad___________________________________ </w:t>
      </w:r>
    </w:p>
    <w:p w14:paraId="7295DD4F" w14:textId="77777777" w:rsidR="008F502F" w:rsidRPr="003127BF" w:rsidRDefault="008F502F" w:rsidP="008F502F">
      <w:pPr>
        <w:pStyle w:val="Textoindependiente"/>
        <w:spacing w:before="11"/>
        <w:rPr>
          <w:rFonts w:ascii="Arial" w:hAnsi="Arial" w:cs="Arial"/>
        </w:rPr>
      </w:pPr>
      <w:r w:rsidRPr="003127BF">
        <w:rPr>
          <w:rFonts w:ascii="Arial" w:hAnsi="Arial" w:cs="Arial"/>
        </w:rPr>
        <w:t xml:space="preserve">Dirección de correo electrónico__________________ _______________________________________________ </w:t>
      </w:r>
    </w:p>
    <w:p w14:paraId="085575F5" w14:textId="65EDE5CD" w:rsidR="00E606D8" w:rsidRPr="003127BF" w:rsidRDefault="008F502F" w:rsidP="008F502F">
      <w:pPr>
        <w:pStyle w:val="Textoindependiente"/>
        <w:spacing w:before="11"/>
        <w:rPr>
          <w:rFonts w:ascii="Arial" w:hAnsi="Arial" w:cs="Arial"/>
        </w:rPr>
      </w:pPr>
      <w:r w:rsidRPr="003127BF">
        <w:rPr>
          <w:rFonts w:ascii="Arial" w:hAnsi="Arial" w:cs="Arial"/>
        </w:rPr>
        <w:t>FIRMA AUTÓGRAFA DEL REPRESENTANTE LEGAL Y PERSONA AUTORIZADA</w:t>
      </w:r>
    </w:p>
    <w:p w14:paraId="218518CD" w14:textId="77777777" w:rsidR="00683C34" w:rsidRPr="003127BF" w:rsidRDefault="00683C34">
      <w:pPr>
        <w:pStyle w:val="Ttulo"/>
        <w:spacing w:before="93"/>
      </w:pPr>
    </w:p>
    <w:p w14:paraId="6A2D5AA2" w14:textId="77777777" w:rsidR="00683C34" w:rsidRPr="003127BF" w:rsidRDefault="00683C34">
      <w:pPr>
        <w:pStyle w:val="Ttulo"/>
        <w:spacing w:before="93"/>
      </w:pPr>
    </w:p>
    <w:p w14:paraId="20BE7ED3" w14:textId="77777777" w:rsidR="008F502F" w:rsidRPr="003127BF" w:rsidRDefault="008F502F">
      <w:pPr>
        <w:pStyle w:val="Ttulo"/>
        <w:spacing w:before="93"/>
      </w:pPr>
    </w:p>
    <w:p w14:paraId="6A7B29D0" w14:textId="77777777" w:rsidR="008F502F" w:rsidRPr="003127BF" w:rsidRDefault="008F502F">
      <w:pPr>
        <w:pStyle w:val="Ttulo"/>
        <w:spacing w:before="93"/>
      </w:pPr>
    </w:p>
    <w:p w14:paraId="519AF991" w14:textId="6E3AA529" w:rsidR="00E606D8" w:rsidRPr="003127BF" w:rsidRDefault="00BA1A9B">
      <w:pPr>
        <w:pStyle w:val="Ttulo"/>
        <w:spacing w:before="93"/>
      </w:pPr>
      <w:r w:rsidRPr="003127BF">
        <w:lastRenderedPageBreak/>
        <w:t>ANEXO</w:t>
      </w:r>
      <w:r w:rsidRPr="003127BF">
        <w:rPr>
          <w:spacing w:val="2"/>
        </w:rPr>
        <w:t xml:space="preserve"> </w:t>
      </w:r>
      <w:r w:rsidRPr="003127BF">
        <w:t>FICHA</w:t>
      </w:r>
      <w:r w:rsidRPr="003127BF">
        <w:rPr>
          <w:spacing w:val="-5"/>
        </w:rPr>
        <w:t xml:space="preserve"> </w:t>
      </w:r>
      <w:r w:rsidRPr="003127BF">
        <w:t>TECNICA</w:t>
      </w:r>
    </w:p>
    <w:p w14:paraId="4165070B" w14:textId="77777777" w:rsidR="00E606D8" w:rsidRPr="003127BF" w:rsidRDefault="00E606D8">
      <w:pPr>
        <w:pStyle w:val="Textoindependiente"/>
        <w:rPr>
          <w:rFonts w:ascii="Arial" w:hAnsi="Arial" w:cs="Arial"/>
          <w:b/>
        </w:rPr>
      </w:pPr>
    </w:p>
    <w:p w14:paraId="5BCC02E4" w14:textId="77777777" w:rsidR="00E606D8" w:rsidRPr="003127BF" w:rsidRDefault="00BA1A9B">
      <w:pPr>
        <w:pStyle w:val="Ttulo"/>
        <w:ind w:right="514"/>
      </w:pPr>
      <w:r w:rsidRPr="003127BF">
        <w:t>CARÁCTERÍSTICAS</w:t>
      </w:r>
      <w:r w:rsidRPr="003127BF">
        <w:rPr>
          <w:spacing w:val="-2"/>
        </w:rPr>
        <w:t xml:space="preserve"> </w:t>
      </w:r>
      <w:r w:rsidRPr="003127BF">
        <w:t>Y</w:t>
      </w:r>
      <w:r w:rsidRPr="003127BF">
        <w:rPr>
          <w:spacing w:val="-2"/>
        </w:rPr>
        <w:t xml:space="preserve"> </w:t>
      </w:r>
      <w:r w:rsidRPr="003127BF">
        <w:t>ESPECIFICACIONES</w:t>
      </w:r>
      <w:r w:rsidRPr="003127BF">
        <w:rPr>
          <w:spacing w:val="-2"/>
        </w:rPr>
        <w:t xml:space="preserve"> </w:t>
      </w:r>
      <w:r w:rsidRPr="003127BF">
        <w:t>DE</w:t>
      </w:r>
      <w:r w:rsidRPr="003127BF">
        <w:rPr>
          <w:spacing w:val="-2"/>
        </w:rPr>
        <w:t xml:space="preserve"> </w:t>
      </w:r>
      <w:r w:rsidRPr="003127BF">
        <w:t>LOS</w:t>
      </w:r>
      <w:r w:rsidRPr="003127BF">
        <w:rPr>
          <w:spacing w:val="-3"/>
        </w:rPr>
        <w:t xml:space="preserve"> </w:t>
      </w:r>
      <w:r w:rsidRPr="003127BF">
        <w:t>BIENES</w:t>
      </w:r>
      <w:r w:rsidRPr="003127BF">
        <w:rPr>
          <w:spacing w:val="-4"/>
        </w:rPr>
        <w:t xml:space="preserve"> </w:t>
      </w:r>
      <w:r w:rsidRPr="003127BF">
        <w:t>Y/O</w:t>
      </w:r>
      <w:r w:rsidRPr="003127BF">
        <w:rPr>
          <w:spacing w:val="-3"/>
        </w:rPr>
        <w:t xml:space="preserve"> </w:t>
      </w:r>
      <w:r w:rsidRPr="003127BF">
        <w:t>SERVICIO A</w:t>
      </w:r>
      <w:r w:rsidRPr="003127BF">
        <w:rPr>
          <w:spacing w:val="-53"/>
        </w:rPr>
        <w:t xml:space="preserve"> </w:t>
      </w:r>
      <w:r w:rsidRPr="003127BF">
        <w:t>CONTRATAR</w:t>
      </w:r>
    </w:p>
    <w:p w14:paraId="3C97D320" w14:textId="77777777" w:rsidR="00E606D8" w:rsidRPr="003127BF" w:rsidRDefault="00E606D8">
      <w:pPr>
        <w:pStyle w:val="Textoindependiente"/>
        <w:rPr>
          <w:rFonts w:ascii="Arial" w:hAnsi="Arial" w:cs="Arial"/>
          <w:b/>
        </w:rPr>
      </w:pPr>
    </w:p>
    <w:p w14:paraId="22696C4A" w14:textId="08A048ED" w:rsidR="00E606D8" w:rsidRPr="003127BF" w:rsidRDefault="00BA1A9B">
      <w:pPr>
        <w:pStyle w:val="Textoindependiente"/>
        <w:spacing w:before="183"/>
        <w:ind w:left="102" w:right="117"/>
        <w:jc w:val="both"/>
        <w:rPr>
          <w:rFonts w:ascii="Arial" w:hAnsi="Arial" w:cs="Arial"/>
        </w:rPr>
      </w:pPr>
      <w:r w:rsidRPr="003127BF">
        <w:rPr>
          <w:rFonts w:ascii="Arial" w:hAnsi="Arial" w:cs="Arial"/>
        </w:rPr>
        <w:t>El JBB verificará el diligenciamiento por el proponente de la ficha técnica – descripción general –</w:t>
      </w:r>
      <w:r w:rsidRPr="003127BF">
        <w:rPr>
          <w:rFonts w:ascii="Arial" w:hAnsi="Arial" w:cs="Arial"/>
          <w:spacing w:val="1"/>
        </w:rPr>
        <w:t xml:space="preserve"> </w:t>
      </w:r>
      <w:r w:rsidRPr="003127BF">
        <w:rPr>
          <w:rFonts w:ascii="Arial" w:hAnsi="Arial" w:cs="Arial"/>
        </w:rPr>
        <w:t>cantidad,</w:t>
      </w:r>
      <w:r w:rsidRPr="003127BF">
        <w:rPr>
          <w:rFonts w:ascii="Arial" w:hAnsi="Arial" w:cs="Arial"/>
          <w:spacing w:val="-8"/>
        </w:rPr>
        <w:t xml:space="preserve"> </w:t>
      </w:r>
      <w:r w:rsidR="00BE7E39" w:rsidRPr="003127BF">
        <w:rPr>
          <w:rFonts w:ascii="Arial" w:hAnsi="Arial" w:cs="Arial"/>
        </w:rPr>
        <w:t>de</w:t>
      </w:r>
      <w:r w:rsidR="00BE7E39" w:rsidRPr="003127BF">
        <w:rPr>
          <w:rFonts w:ascii="Arial" w:hAnsi="Arial" w:cs="Arial"/>
          <w:spacing w:val="-8"/>
        </w:rPr>
        <w:t xml:space="preserve"> </w:t>
      </w:r>
      <w:r w:rsidR="00BE7E39" w:rsidRPr="003127BF">
        <w:rPr>
          <w:rFonts w:ascii="Arial" w:hAnsi="Arial" w:cs="Arial"/>
        </w:rPr>
        <w:t>acuerdo</w:t>
      </w:r>
      <w:r w:rsidR="00BE7E39" w:rsidRPr="003127BF">
        <w:rPr>
          <w:rFonts w:ascii="Arial" w:hAnsi="Arial" w:cs="Arial"/>
          <w:spacing w:val="-8"/>
        </w:rPr>
        <w:t xml:space="preserve"> </w:t>
      </w:r>
      <w:r w:rsidR="00BE7E39" w:rsidRPr="003127BF">
        <w:rPr>
          <w:rFonts w:ascii="Arial" w:hAnsi="Arial" w:cs="Arial"/>
        </w:rPr>
        <w:t>con</w:t>
      </w:r>
      <w:r w:rsidRPr="003127BF">
        <w:rPr>
          <w:rFonts w:ascii="Arial" w:hAnsi="Arial" w:cs="Arial"/>
          <w:spacing w:val="-8"/>
        </w:rPr>
        <w:t xml:space="preserve"> </w:t>
      </w:r>
      <w:r w:rsidRPr="003127BF">
        <w:rPr>
          <w:rFonts w:ascii="Arial" w:hAnsi="Arial" w:cs="Arial"/>
        </w:rPr>
        <w:t>los</w:t>
      </w:r>
      <w:r w:rsidRPr="003127BF">
        <w:rPr>
          <w:rFonts w:ascii="Arial" w:hAnsi="Arial" w:cs="Arial"/>
          <w:spacing w:val="-7"/>
        </w:rPr>
        <w:t xml:space="preserve"> </w:t>
      </w:r>
      <w:r w:rsidRPr="003127BF">
        <w:rPr>
          <w:rFonts w:ascii="Arial" w:hAnsi="Arial" w:cs="Arial"/>
        </w:rPr>
        <w:t>requerimientos</w:t>
      </w:r>
      <w:r w:rsidRPr="003127BF">
        <w:rPr>
          <w:rFonts w:ascii="Arial" w:hAnsi="Arial" w:cs="Arial"/>
          <w:spacing w:val="-7"/>
        </w:rPr>
        <w:t xml:space="preserve"> </w:t>
      </w:r>
      <w:r w:rsidRPr="003127BF">
        <w:rPr>
          <w:rFonts w:ascii="Arial" w:hAnsi="Arial" w:cs="Arial"/>
        </w:rPr>
        <w:t>técnicos</w:t>
      </w:r>
      <w:r w:rsidRPr="003127BF">
        <w:rPr>
          <w:rFonts w:ascii="Arial" w:hAnsi="Arial" w:cs="Arial"/>
          <w:spacing w:val="-3"/>
        </w:rPr>
        <w:t xml:space="preserve"> </w:t>
      </w:r>
      <w:r w:rsidRPr="003127BF">
        <w:rPr>
          <w:rFonts w:ascii="Arial" w:hAnsi="Arial" w:cs="Arial"/>
        </w:rPr>
        <w:t>y</w:t>
      </w:r>
      <w:r w:rsidRPr="003127BF">
        <w:rPr>
          <w:rFonts w:ascii="Arial" w:hAnsi="Arial" w:cs="Arial"/>
          <w:spacing w:val="-10"/>
        </w:rPr>
        <w:t xml:space="preserve"> </w:t>
      </w:r>
      <w:r w:rsidRPr="003127BF">
        <w:rPr>
          <w:rFonts w:ascii="Arial" w:hAnsi="Arial" w:cs="Arial"/>
        </w:rPr>
        <w:t>necesidades</w:t>
      </w:r>
      <w:r w:rsidRPr="003127BF">
        <w:rPr>
          <w:rFonts w:ascii="Arial" w:hAnsi="Arial" w:cs="Arial"/>
          <w:spacing w:val="-7"/>
        </w:rPr>
        <w:t xml:space="preserve"> </w:t>
      </w:r>
      <w:r w:rsidRPr="003127BF">
        <w:rPr>
          <w:rFonts w:ascii="Arial" w:hAnsi="Arial" w:cs="Arial"/>
        </w:rPr>
        <w:t>de</w:t>
      </w:r>
      <w:r w:rsidRPr="003127BF">
        <w:rPr>
          <w:rFonts w:ascii="Arial" w:hAnsi="Arial" w:cs="Arial"/>
          <w:spacing w:val="-8"/>
        </w:rPr>
        <w:t xml:space="preserve"> </w:t>
      </w:r>
      <w:r w:rsidRPr="003127BF">
        <w:rPr>
          <w:rFonts w:ascii="Arial" w:hAnsi="Arial" w:cs="Arial"/>
        </w:rPr>
        <w:t>la</w:t>
      </w:r>
      <w:r w:rsidRPr="003127BF">
        <w:rPr>
          <w:rFonts w:ascii="Arial" w:hAnsi="Arial" w:cs="Arial"/>
          <w:spacing w:val="-8"/>
        </w:rPr>
        <w:t xml:space="preserve"> </w:t>
      </w:r>
      <w:r w:rsidRPr="003127BF">
        <w:rPr>
          <w:rFonts w:ascii="Arial" w:hAnsi="Arial" w:cs="Arial"/>
        </w:rPr>
        <w:t>entidad,</w:t>
      </w:r>
      <w:r w:rsidRPr="003127BF">
        <w:rPr>
          <w:rFonts w:ascii="Arial" w:hAnsi="Arial" w:cs="Arial"/>
          <w:spacing w:val="-8"/>
        </w:rPr>
        <w:t xml:space="preserve"> </w:t>
      </w:r>
      <w:r w:rsidRPr="003127BF">
        <w:rPr>
          <w:rFonts w:ascii="Arial" w:hAnsi="Arial" w:cs="Arial"/>
        </w:rPr>
        <w:t>de</w:t>
      </w:r>
      <w:r w:rsidRPr="003127BF">
        <w:rPr>
          <w:rFonts w:ascii="Arial" w:hAnsi="Arial" w:cs="Arial"/>
          <w:spacing w:val="-8"/>
        </w:rPr>
        <w:t xml:space="preserve"> </w:t>
      </w:r>
      <w:r w:rsidRPr="003127BF">
        <w:rPr>
          <w:rFonts w:ascii="Arial" w:hAnsi="Arial" w:cs="Arial"/>
        </w:rPr>
        <w:t>conformidad</w:t>
      </w:r>
      <w:r w:rsidRPr="003127BF">
        <w:rPr>
          <w:rFonts w:ascii="Arial" w:hAnsi="Arial" w:cs="Arial"/>
          <w:spacing w:val="-8"/>
        </w:rPr>
        <w:t xml:space="preserve"> </w:t>
      </w:r>
      <w:r w:rsidRPr="003127BF">
        <w:rPr>
          <w:rFonts w:ascii="Arial" w:hAnsi="Arial" w:cs="Arial"/>
        </w:rPr>
        <w:t>con</w:t>
      </w:r>
      <w:r w:rsidRPr="003127BF">
        <w:rPr>
          <w:rFonts w:ascii="Arial" w:hAnsi="Arial" w:cs="Arial"/>
          <w:spacing w:val="-54"/>
        </w:rPr>
        <w:t xml:space="preserve"> </w:t>
      </w:r>
      <w:r w:rsidRPr="003127BF">
        <w:rPr>
          <w:rFonts w:ascii="Arial" w:hAnsi="Arial" w:cs="Arial"/>
        </w:rPr>
        <w:t>el</w:t>
      </w:r>
      <w:r w:rsidRPr="003127BF">
        <w:rPr>
          <w:rFonts w:ascii="Arial" w:hAnsi="Arial" w:cs="Arial"/>
          <w:spacing w:val="-3"/>
        </w:rPr>
        <w:t xml:space="preserve"> </w:t>
      </w:r>
      <w:r w:rsidRPr="003127BF">
        <w:rPr>
          <w:rFonts w:ascii="Arial" w:hAnsi="Arial" w:cs="Arial"/>
        </w:rPr>
        <w:t>formato</w:t>
      </w:r>
      <w:r w:rsidRPr="003127BF">
        <w:rPr>
          <w:rFonts w:ascii="Arial" w:hAnsi="Arial" w:cs="Arial"/>
          <w:spacing w:val="-1"/>
        </w:rPr>
        <w:t xml:space="preserve"> </w:t>
      </w:r>
      <w:r w:rsidRPr="003127BF">
        <w:rPr>
          <w:rFonts w:ascii="Arial" w:hAnsi="Arial" w:cs="Arial"/>
        </w:rPr>
        <w:t>dispuesto</w:t>
      </w:r>
      <w:r w:rsidRPr="003127BF">
        <w:rPr>
          <w:rFonts w:ascii="Arial" w:hAnsi="Arial" w:cs="Arial"/>
          <w:spacing w:val="1"/>
        </w:rPr>
        <w:t xml:space="preserve"> </w:t>
      </w:r>
      <w:r w:rsidRPr="003127BF">
        <w:rPr>
          <w:rFonts w:ascii="Arial" w:hAnsi="Arial" w:cs="Arial"/>
        </w:rPr>
        <w:t>para</w:t>
      </w:r>
      <w:r w:rsidRPr="003127BF">
        <w:rPr>
          <w:rFonts w:ascii="Arial" w:hAnsi="Arial" w:cs="Arial"/>
          <w:spacing w:val="1"/>
        </w:rPr>
        <w:t xml:space="preserve"> </w:t>
      </w:r>
      <w:r w:rsidRPr="003127BF">
        <w:rPr>
          <w:rFonts w:ascii="Arial" w:hAnsi="Arial" w:cs="Arial"/>
        </w:rPr>
        <w:t>tal</w:t>
      </w:r>
      <w:r w:rsidRPr="003127BF">
        <w:rPr>
          <w:rFonts w:ascii="Arial" w:hAnsi="Arial" w:cs="Arial"/>
          <w:spacing w:val="-3"/>
        </w:rPr>
        <w:t xml:space="preserve"> </w:t>
      </w:r>
      <w:r w:rsidRPr="003127BF">
        <w:rPr>
          <w:rFonts w:ascii="Arial" w:hAnsi="Arial" w:cs="Arial"/>
        </w:rPr>
        <w:t>fin</w:t>
      </w:r>
      <w:r w:rsidRPr="003127BF">
        <w:rPr>
          <w:rFonts w:ascii="Arial" w:hAnsi="Arial" w:cs="Arial"/>
          <w:spacing w:val="3"/>
        </w:rPr>
        <w:t xml:space="preserve"> </w:t>
      </w:r>
      <w:r w:rsidRPr="003127BF">
        <w:rPr>
          <w:rFonts w:ascii="Arial" w:hAnsi="Arial" w:cs="Arial"/>
        </w:rPr>
        <w:t>y</w:t>
      </w:r>
      <w:r w:rsidRPr="003127BF">
        <w:rPr>
          <w:rFonts w:ascii="Arial" w:hAnsi="Arial" w:cs="Arial"/>
          <w:spacing w:val="-4"/>
        </w:rPr>
        <w:t xml:space="preserve"> </w:t>
      </w:r>
      <w:r w:rsidRPr="003127BF">
        <w:rPr>
          <w:rFonts w:ascii="Arial" w:hAnsi="Arial" w:cs="Arial"/>
        </w:rPr>
        <w:t>anexo al pliego</w:t>
      </w:r>
      <w:r w:rsidRPr="003127BF">
        <w:rPr>
          <w:rFonts w:ascii="Arial" w:hAnsi="Arial" w:cs="Arial"/>
          <w:spacing w:val="-1"/>
        </w:rPr>
        <w:t xml:space="preserve"> </w:t>
      </w:r>
      <w:r w:rsidRPr="003127BF">
        <w:rPr>
          <w:rFonts w:ascii="Arial" w:hAnsi="Arial" w:cs="Arial"/>
        </w:rPr>
        <w:t>de</w:t>
      </w:r>
      <w:r w:rsidRPr="003127BF">
        <w:rPr>
          <w:rFonts w:ascii="Arial" w:hAnsi="Arial" w:cs="Arial"/>
          <w:spacing w:val="-1"/>
        </w:rPr>
        <w:t xml:space="preserve"> </w:t>
      </w:r>
      <w:r w:rsidRPr="003127BF">
        <w:rPr>
          <w:rFonts w:ascii="Arial" w:hAnsi="Arial" w:cs="Arial"/>
        </w:rPr>
        <w:t>condiciones.</w:t>
      </w:r>
    </w:p>
    <w:p w14:paraId="416C144C" w14:textId="77777777" w:rsidR="00E606D8" w:rsidRPr="003127BF" w:rsidRDefault="00E606D8">
      <w:pPr>
        <w:pStyle w:val="Textoindependiente"/>
        <w:spacing w:before="11"/>
        <w:rPr>
          <w:rFonts w:ascii="Arial" w:hAnsi="Arial" w:cs="Arial"/>
        </w:rPr>
      </w:pPr>
    </w:p>
    <w:p w14:paraId="6A537109" w14:textId="77777777" w:rsidR="00E606D8" w:rsidRPr="003127BF" w:rsidRDefault="00BA1A9B">
      <w:pPr>
        <w:pStyle w:val="Textoindependiente"/>
        <w:ind w:left="102" w:right="120"/>
        <w:jc w:val="both"/>
        <w:rPr>
          <w:rFonts w:ascii="Arial" w:hAnsi="Arial" w:cs="Arial"/>
        </w:rPr>
      </w:pPr>
      <w:r w:rsidRPr="003127BF">
        <w:rPr>
          <w:rFonts w:ascii="Arial" w:hAnsi="Arial" w:cs="Arial"/>
        </w:rPr>
        <w:t>La</w:t>
      </w:r>
      <w:r w:rsidRPr="003127BF">
        <w:rPr>
          <w:rFonts w:ascii="Arial" w:hAnsi="Arial" w:cs="Arial"/>
          <w:spacing w:val="-5"/>
        </w:rPr>
        <w:t xml:space="preserve"> </w:t>
      </w:r>
      <w:r w:rsidRPr="003127BF">
        <w:rPr>
          <w:rFonts w:ascii="Arial" w:hAnsi="Arial" w:cs="Arial"/>
        </w:rPr>
        <w:t>descripción</w:t>
      </w:r>
      <w:r w:rsidRPr="003127BF">
        <w:rPr>
          <w:rFonts w:ascii="Arial" w:hAnsi="Arial" w:cs="Arial"/>
          <w:spacing w:val="-5"/>
        </w:rPr>
        <w:t xml:space="preserve"> </w:t>
      </w:r>
      <w:r w:rsidRPr="003127BF">
        <w:rPr>
          <w:rFonts w:ascii="Arial" w:hAnsi="Arial" w:cs="Arial"/>
        </w:rPr>
        <w:t>de</w:t>
      </w:r>
      <w:r w:rsidRPr="003127BF">
        <w:rPr>
          <w:rFonts w:ascii="Arial" w:hAnsi="Arial" w:cs="Arial"/>
          <w:spacing w:val="-4"/>
        </w:rPr>
        <w:t xml:space="preserve"> </w:t>
      </w:r>
      <w:r w:rsidRPr="003127BF">
        <w:rPr>
          <w:rFonts w:ascii="Arial" w:hAnsi="Arial" w:cs="Arial"/>
        </w:rPr>
        <w:t>los</w:t>
      </w:r>
      <w:r w:rsidRPr="003127BF">
        <w:rPr>
          <w:rFonts w:ascii="Arial" w:hAnsi="Arial" w:cs="Arial"/>
          <w:spacing w:val="-4"/>
        </w:rPr>
        <w:t xml:space="preserve"> </w:t>
      </w:r>
      <w:proofErr w:type="spellStart"/>
      <w:r w:rsidRPr="003127BF">
        <w:rPr>
          <w:rFonts w:ascii="Arial" w:hAnsi="Arial" w:cs="Arial"/>
        </w:rPr>
        <w:t>agroinsumos</w:t>
      </w:r>
      <w:proofErr w:type="spellEnd"/>
      <w:r w:rsidRPr="003127BF">
        <w:rPr>
          <w:rFonts w:ascii="Arial" w:hAnsi="Arial" w:cs="Arial"/>
          <w:spacing w:val="-4"/>
        </w:rPr>
        <w:t xml:space="preserve"> </w:t>
      </w:r>
      <w:r w:rsidRPr="003127BF">
        <w:rPr>
          <w:rFonts w:ascii="Arial" w:hAnsi="Arial" w:cs="Arial"/>
        </w:rPr>
        <w:t>deberá</w:t>
      </w:r>
      <w:r w:rsidRPr="003127BF">
        <w:rPr>
          <w:rFonts w:ascii="Arial" w:hAnsi="Arial" w:cs="Arial"/>
          <w:spacing w:val="-4"/>
        </w:rPr>
        <w:t xml:space="preserve"> </w:t>
      </w:r>
      <w:r w:rsidRPr="003127BF">
        <w:rPr>
          <w:rFonts w:ascii="Arial" w:hAnsi="Arial" w:cs="Arial"/>
        </w:rPr>
        <w:t>ser</w:t>
      </w:r>
      <w:r w:rsidRPr="003127BF">
        <w:rPr>
          <w:rFonts w:ascii="Arial" w:hAnsi="Arial" w:cs="Arial"/>
          <w:spacing w:val="-6"/>
        </w:rPr>
        <w:t xml:space="preserve"> </w:t>
      </w:r>
      <w:r w:rsidRPr="003127BF">
        <w:rPr>
          <w:rFonts w:ascii="Arial" w:hAnsi="Arial" w:cs="Arial"/>
        </w:rPr>
        <w:t>completa,</w:t>
      </w:r>
      <w:r w:rsidRPr="003127BF">
        <w:rPr>
          <w:rFonts w:ascii="Arial" w:hAnsi="Arial" w:cs="Arial"/>
          <w:spacing w:val="-4"/>
        </w:rPr>
        <w:t xml:space="preserve"> </w:t>
      </w:r>
      <w:r w:rsidRPr="003127BF">
        <w:rPr>
          <w:rFonts w:ascii="Arial" w:hAnsi="Arial" w:cs="Arial"/>
        </w:rPr>
        <w:t>de</w:t>
      </w:r>
      <w:r w:rsidRPr="003127BF">
        <w:rPr>
          <w:rFonts w:ascii="Arial" w:hAnsi="Arial" w:cs="Arial"/>
          <w:spacing w:val="-4"/>
        </w:rPr>
        <w:t xml:space="preserve"> </w:t>
      </w:r>
      <w:r w:rsidRPr="003127BF">
        <w:rPr>
          <w:rFonts w:ascii="Arial" w:hAnsi="Arial" w:cs="Arial"/>
        </w:rPr>
        <w:t>conformidad</w:t>
      </w:r>
      <w:r w:rsidRPr="003127BF">
        <w:rPr>
          <w:rFonts w:ascii="Arial" w:hAnsi="Arial" w:cs="Arial"/>
          <w:spacing w:val="-7"/>
        </w:rPr>
        <w:t xml:space="preserve"> </w:t>
      </w:r>
      <w:r w:rsidRPr="003127BF">
        <w:rPr>
          <w:rFonts w:ascii="Arial" w:hAnsi="Arial" w:cs="Arial"/>
        </w:rPr>
        <w:t>con</w:t>
      </w:r>
      <w:r w:rsidRPr="003127BF">
        <w:rPr>
          <w:rFonts w:ascii="Arial" w:hAnsi="Arial" w:cs="Arial"/>
          <w:spacing w:val="-5"/>
        </w:rPr>
        <w:t xml:space="preserve"> </w:t>
      </w:r>
      <w:r w:rsidRPr="003127BF">
        <w:rPr>
          <w:rFonts w:ascii="Arial" w:hAnsi="Arial" w:cs="Arial"/>
        </w:rPr>
        <w:t>la</w:t>
      </w:r>
      <w:r w:rsidRPr="003127BF">
        <w:rPr>
          <w:rFonts w:ascii="Arial" w:hAnsi="Arial" w:cs="Arial"/>
          <w:spacing w:val="-6"/>
        </w:rPr>
        <w:t xml:space="preserve"> </w:t>
      </w:r>
      <w:r w:rsidRPr="003127BF">
        <w:rPr>
          <w:rFonts w:ascii="Arial" w:hAnsi="Arial" w:cs="Arial"/>
        </w:rPr>
        <w:t>ficha</w:t>
      </w:r>
      <w:r w:rsidRPr="003127BF">
        <w:rPr>
          <w:rFonts w:ascii="Arial" w:hAnsi="Arial" w:cs="Arial"/>
          <w:spacing w:val="-7"/>
        </w:rPr>
        <w:t xml:space="preserve"> </w:t>
      </w:r>
      <w:r w:rsidRPr="003127BF">
        <w:rPr>
          <w:rFonts w:ascii="Arial" w:hAnsi="Arial" w:cs="Arial"/>
        </w:rPr>
        <w:t>técnica,</w:t>
      </w:r>
      <w:r w:rsidRPr="003127BF">
        <w:rPr>
          <w:rFonts w:ascii="Arial" w:hAnsi="Arial" w:cs="Arial"/>
          <w:spacing w:val="-4"/>
        </w:rPr>
        <w:t xml:space="preserve"> </w:t>
      </w:r>
      <w:r w:rsidRPr="003127BF">
        <w:rPr>
          <w:rFonts w:ascii="Arial" w:hAnsi="Arial" w:cs="Arial"/>
        </w:rPr>
        <w:t>la</w:t>
      </w:r>
      <w:r w:rsidRPr="003127BF">
        <w:rPr>
          <w:rFonts w:ascii="Arial" w:hAnsi="Arial" w:cs="Arial"/>
          <w:spacing w:val="-7"/>
        </w:rPr>
        <w:t xml:space="preserve"> </w:t>
      </w:r>
      <w:r w:rsidRPr="003127BF">
        <w:rPr>
          <w:rFonts w:ascii="Arial" w:hAnsi="Arial" w:cs="Arial"/>
        </w:rPr>
        <w:t>cual</w:t>
      </w:r>
      <w:r w:rsidRPr="003127BF">
        <w:rPr>
          <w:rFonts w:ascii="Arial" w:hAnsi="Arial" w:cs="Arial"/>
          <w:spacing w:val="-53"/>
        </w:rPr>
        <w:t xml:space="preserve"> </w:t>
      </w:r>
      <w:r w:rsidRPr="003127BF">
        <w:rPr>
          <w:rFonts w:ascii="Arial" w:hAnsi="Arial" w:cs="Arial"/>
        </w:rPr>
        <w:t>se</w:t>
      </w:r>
      <w:r w:rsidRPr="003127BF">
        <w:rPr>
          <w:rFonts w:ascii="Arial" w:hAnsi="Arial" w:cs="Arial"/>
          <w:spacing w:val="-2"/>
        </w:rPr>
        <w:t xml:space="preserve"> </w:t>
      </w:r>
      <w:r w:rsidRPr="003127BF">
        <w:rPr>
          <w:rFonts w:ascii="Arial" w:hAnsi="Arial" w:cs="Arial"/>
        </w:rPr>
        <w:t>encuentra</w:t>
      </w:r>
      <w:r w:rsidRPr="003127BF">
        <w:rPr>
          <w:rFonts w:ascii="Arial" w:hAnsi="Arial" w:cs="Arial"/>
          <w:spacing w:val="-1"/>
        </w:rPr>
        <w:t xml:space="preserve"> </w:t>
      </w:r>
      <w:r w:rsidRPr="003127BF">
        <w:rPr>
          <w:rFonts w:ascii="Arial" w:hAnsi="Arial" w:cs="Arial"/>
        </w:rPr>
        <w:t>anexa</w:t>
      </w:r>
      <w:r w:rsidRPr="003127BF">
        <w:rPr>
          <w:rFonts w:ascii="Arial" w:hAnsi="Arial" w:cs="Arial"/>
          <w:spacing w:val="2"/>
        </w:rPr>
        <w:t xml:space="preserve"> </w:t>
      </w:r>
      <w:r w:rsidRPr="003127BF">
        <w:rPr>
          <w:rFonts w:ascii="Arial" w:hAnsi="Arial" w:cs="Arial"/>
        </w:rPr>
        <w:t>al pliego</w:t>
      </w:r>
      <w:r w:rsidRPr="003127BF">
        <w:rPr>
          <w:rFonts w:ascii="Arial" w:hAnsi="Arial" w:cs="Arial"/>
          <w:spacing w:val="-1"/>
        </w:rPr>
        <w:t xml:space="preserve"> </w:t>
      </w:r>
      <w:r w:rsidRPr="003127BF">
        <w:rPr>
          <w:rFonts w:ascii="Arial" w:hAnsi="Arial" w:cs="Arial"/>
        </w:rPr>
        <w:t>de</w:t>
      </w:r>
      <w:r w:rsidRPr="003127BF">
        <w:rPr>
          <w:rFonts w:ascii="Arial" w:hAnsi="Arial" w:cs="Arial"/>
          <w:spacing w:val="-1"/>
        </w:rPr>
        <w:t xml:space="preserve"> </w:t>
      </w:r>
      <w:r w:rsidRPr="003127BF">
        <w:rPr>
          <w:rFonts w:ascii="Arial" w:hAnsi="Arial" w:cs="Arial"/>
        </w:rPr>
        <w:t>condiciones.</w:t>
      </w:r>
    </w:p>
    <w:p w14:paraId="1E2466C6" w14:textId="77777777" w:rsidR="00E606D8" w:rsidRPr="003127BF" w:rsidRDefault="00E606D8">
      <w:pPr>
        <w:pStyle w:val="Textoindependiente"/>
        <w:spacing w:before="2"/>
        <w:rPr>
          <w:rFonts w:ascii="Arial" w:hAnsi="Arial" w:cs="Arial"/>
        </w:rPr>
      </w:pPr>
    </w:p>
    <w:p w14:paraId="7587811C" w14:textId="75A2D46E" w:rsidR="00E606D8" w:rsidRPr="003127BF" w:rsidRDefault="00BA1A9B">
      <w:pPr>
        <w:pStyle w:val="Textoindependiente"/>
        <w:ind w:left="102" w:right="117"/>
        <w:jc w:val="both"/>
        <w:rPr>
          <w:rFonts w:ascii="Arial" w:hAnsi="Arial" w:cs="Arial"/>
        </w:rPr>
      </w:pPr>
      <w:r w:rsidRPr="003127BF">
        <w:rPr>
          <w:rFonts w:ascii="Arial" w:hAnsi="Arial" w:cs="Arial"/>
        </w:rPr>
        <w:t>Para</w:t>
      </w:r>
      <w:r w:rsidRPr="003127BF">
        <w:rPr>
          <w:rFonts w:ascii="Arial" w:hAnsi="Arial" w:cs="Arial"/>
          <w:spacing w:val="38"/>
        </w:rPr>
        <w:t xml:space="preserve"> </w:t>
      </w:r>
      <w:r w:rsidRPr="003127BF">
        <w:rPr>
          <w:rFonts w:ascii="Arial" w:hAnsi="Arial" w:cs="Arial"/>
        </w:rPr>
        <w:t>los</w:t>
      </w:r>
      <w:r w:rsidRPr="003127BF">
        <w:rPr>
          <w:rFonts w:ascii="Arial" w:hAnsi="Arial" w:cs="Arial"/>
          <w:spacing w:val="-9"/>
        </w:rPr>
        <w:t xml:space="preserve"> </w:t>
      </w:r>
      <w:r w:rsidRPr="003127BF">
        <w:rPr>
          <w:rFonts w:ascii="Arial" w:hAnsi="Arial" w:cs="Arial"/>
        </w:rPr>
        <w:t>ítems</w:t>
      </w:r>
      <w:r w:rsidRPr="003127BF">
        <w:rPr>
          <w:rFonts w:ascii="Arial" w:hAnsi="Arial" w:cs="Arial"/>
          <w:spacing w:val="-8"/>
        </w:rPr>
        <w:t xml:space="preserve"> </w:t>
      </w:r>
      <w:r w:rsidRPr="003127BF">
        <w:rPr>
          <w:rFonts w:ascii="Arial" w:hAnsi="Arial" w:cs="Arial"/>
        </w:rPr>
        <w:t>que</w:t>
      </w:r>
      <w:r w:rsidRPr="003127BF">
        <w:rPr>
          <w:rFonts w:ascii="Arial" w:hAnsi="Arial" w:cs="Arial"/>
          <w:spacing w:val="-9"/>
        </w:rPr>
        <w:t xml:space="preserve"> </w:t>
      </w:r>
      <w:r w:rsidRPr="003127BF">
        <w:rPr>
          <w:rFonts w:ascii="Arial" w:hAnsi="Arial" w:cs="Arial"/>
        </w:rPr>
        <w:t>se</w:t>
      </w:r>
      <w:r w:rsidRPr="003127BF">
        <w:rPr>
          <w:rFonts w:ascii="Arial" w:hAnsi="Arial" w:cs="Arial"/>
          <w:spacing w:val="-10"/>
        </w:rPr>
        <w:t xml:space="preserve"> </w:t>
      </w:r>
      <w:r w:rsidRPr="003127BF">
        <w:rPr>
          <w:rFonts w:ascii="Arial" w:hAnsi="Arial" w:cs="Arial"/>
        </w:rPr>
        <w:t>relacionan</w:t>
      </w:r>
      <w:r w:rsidRPr="003127BF">
        <w:rPr>
          <w:rFonts w:ascii="Arial" w:hAnsi="Arial" w:cs="Arial"/>
          <w:spacing w:val="-10"/>
        </w:rPr>
        <w:t xml:space="preserve"> </w:t>
      </w:r>
      <w:r w:rsidRPr="003127BF">
        <w:rPr>
          <w:rFonts w:ascii="Arial" w:hAnsi="Arial" w:cs="Arial"/>
        </w:rPr>
        <w:t>a</w:t>
      </w:r>
      <w:r w:rsidRPr="003127BF">
        <w:rPr>
          <w:rFonts w:ascii="Arial" w:hAnsi="Arial" w:cs="Arial"/>
          <w:spacing w:val="-9"/>
        </w:rPr>
        <w:t xml:space="preserve"> </w:t>
      </w:r>
      <w:r w:rsidRPr="003127BF">
        <w:rPr>
          <w:rFonts w:ascii="Arial" w:hAnsi="Arial" w:cs="Arial"/>
        </w:rPr>
        <w:t>continuación,</w:t>
      </w:r>
      <w:r w:rsidRPr="003127BF">
        <w:rPr>
          <w:rFonts w:ascii="Arial" w:hAnsi="Arial" w:cs="Arial"/>
          <w:spacing w:val="-7"/>
        </w:rPr>
        <w:t xml:space="preserve"> </w:t>
      </w:r>
      <w:r w:rsidRPr="003127BF">
        <w:rPr>
          <w:rFonts w:ascii="Arial" w:hAnsi="Arial" w:cs="Arial"/>
        </w:rPr>
        <w:t>el</w:t>
      </w:r>
      <w:r w:rsidRPr="003127BF">
        <w:rPr>
          <w:rFonts w:ascii="Arial" w:hAnsi="Arial" w:cs="Arial"/>
          <w:spacing w:val="-11"/>
        </w:rPr>
        <w:t xml:space="preserve"> </w:t>
      </w:r>
      <w:r w:rsidRPr="003127BF">
        <w:rPr>
          <w:rFonts w:ascii="Arial" w:hAnsi="Arial" w:cs="Arial"/>
        </w:rPr>
        <w:t>proponente</w:t>
      </w:r>
      <w:r w:rsidRPr="003127BF">
        <w:rPr>
          <w:rFonts w:ascii="Arial" w:hAnsi="Arial" w:cs="Arial"/>
          <w:spacing w:val="-7"/>
        </w:rPr>
        <w:t xml:space="preserve"> </w:t>
      </w:r>
      <w:r w:rsidRPr="003127BF">
        <w:rPr>
          <w:rFonts w:ascii="Arial" w:hAnsi="Arial" w:cs="Arial"/>
        </w:rPr>
        <w:t>deberá</w:t>
      </w:r>
      <w:r w:rsidRPr="003127BF">
        <w:rPr>
          <w:rFonts w:ascii="Arial" w:hAnsi="Arial" w:cs="Arial"/>
          <w:spacing w:val="-9"/>
        </w:rPr>
        <w:t xml:space="preserve"> </w:t>
      </w:r>
      <w:r w:rsidRPr="003127BF">
        <w:rPr>
          <w:rFonts w:ascii="Arial" w:hAnsi="Arial" w:cs="Arial"/>
        </w:rPr>
        <w:t>presentar</w:t>
      </w:r>
      <w:r w:rsidRPr="003127BF">
        <w:rPr>
          <w:rFonts w:ascii="Arial" w:hAnsi="Arial" w:cs="Arial"/>
          <w:spacing w:val="-9"/>
        </w:rPr>
        <w:t xml:space="preserve"> </w:t>
      </w:r>
      <w:r w:rsidRPr="003127BF">
        <w:rPr>
          <w:rFonts w:ascii="Arial" w:hAnsi="Arial" w:cs="Arial"/>
        </w:rPr>
        <w:t>además</w:t>
      </w:r>
      <w:r w:rsidRPr="003127BF">
        <w:rPr>
          <w:rFonts w:ascii="Arial" w:hAnsi="Arial" w:cs="Arial"/>
          <w:spacing w:val="-9"/>
        </w:rPr>
        <w:t xml:space="preserve"> </w:t>
      </w:r>
      <w:r w:rsidRPr="003127BF">
        <w:rPr>
          <w:rFonts w:ascii="Arial" w:hAnsi="Arial" w:cs="Arial"/>
        </w:rPr>
        <w:t>de</w:t>
      </w:r>
      <w:r w:rsidRPr="003127BF">
        <w:rPr>
          <w:rFonts w:ascii="Arial" w:hAnsi="Arial" w:cs="Arial"/>
          <w:spacing w:val="-10"/>
        </w:rPr>
        <w:t xml:space="preserve"> </w:t>
      </w:r>
      <w:r w:rsidRPr="003127BF">
        <w:rPr>
          <w:rFonts w:ascii="Arial" w:hAnsi="Arial" w:cs="Arial"/>
        </w:rPr>
        <w:t>la</w:t>
      </w:r>
      <w:r w:rsidRPr="003127BF">
        <w:rPr>
          <w:rFonts w:ascii="Arial" w:hAnsi="Arial" w:cs="Arial"/>
          <w:spacing w:val="-9"/>
        </w:rPr>
        <w:t xml:space="preserve"> </w:t>
      </w:r>
      <w:r w:rsidRPr="003127BF">
        <w:rPr>
          <w:rFonts w:ascii="Arial" w:hAnsi="Arial" w:cs="Arial"/>
        </w:rPr>
        <w:t>ficha</w:t>
      </w:r>
      <w:r w:rsidRPr="003127BF">
        <w:rPr>
          <w:rFonts w:ascii="Arial" w:hAnsi="Arial" w:cs="Arial"/>
          <w:spacing w:val="-53"/>
        </w:rPr>
        <w:t xml:space="preserve"> </w:t>
      </w:r>
      <w:r w:rsidRPr="003127BF">
        <w:rPr>
          <w:rFonts w:ascii="Arial" w:hAnsi="Arial" w:cs="Arial"/>
        </w:rPr>
        <w:t>técnica. De igual manera, en el momento de entregarse a almacén los insumos descritos, estos</w:t>
      </w:r>
      <w:r w:rsidRPr="003127BF">
        <w:rPr>
          <w:rFonts w:ascii="Arial" w:hAnsi="Arial" w:cs="Arial"/>
          <w:spacing w:val="1"/>
        </w:rPr>
        <w:t xml:space="preserve"> </w:t>
      </w:r>
      <w:r w:rsidRPr="003127BF">
        <w:rPr>
          <w:rFonts w:ascii="Arial" w:hAnsi="Arial" w:cs="Arial"/>
          <w:w w:val="95"/>
        </w:rPr>
        <w:t>deben</w:t>
      </w:r>
      <w:r w:rsidRPr="003127BF">
        <w:rPr>
          <w:rFonts w:ascii="Arial" w:hAnsi="Arial" w:cs="Arial"/>
          <w:spacing w:val="16"/>
          <w:w w:val="95"/>
        </w:rPr>
        <w:t xml:space="preserve"> </w:t>
      </w:r>
      <w:r w:rsidRPr="003127BF">
        <w:rPr>
          <w:rFonts w:ascii="Arial" w:hAnsi="Arial" w:cs="Arial"/>
          <w:w w:val="95"/>
        </w:rPr>
        <w:t>ser</w:t>
      </w:r>
      <w:r w:rsidRPr="003127BF">
        <w:rPr>
          <w:rFonts w:ascii="Arial" w:hAnsi="Arial" w:cs="Arial"/>
          <w:spacing w:val="17"/>
          <w:w w:val="95"/>
        </w:rPr>
        <w:t xml:space="preserve"> </w:t>
      </w:r>
      <w:r w:rsidRPr="003127BF">
        <w:rPr>
          <w:rFonts w:ascii="Arial" w:hAnsi="Arial" w:cs="Arial"/>
          <w:w w:val="95"/>
        </w:rPr>
        <w:t>verificados</w:t>
      </w:r>
      <w:r w:rsidRPr="003127BF">
        <w:rPr>
          <w:rFonts w:ascii="Arial" w:hAnsi="Arial" w:cs="Arial"/>
          <w:spacing w:val="18"/>
          <w:w w:val="95"/>
        </w:rPr>
        <w:t xml:space="preserve"> </w:t>
      </w:r>
      <w:r w:rsidRPr="003127BF">
        <w:rPr>
          <w:rFonts w:ascii="Arial" w:hAnsi="Arial" w:cs="Arial"/>
          <w:w w:val="95"/>
        </w:rPr>
        <w:t>por</w:t>
      </w:r>
      <w:r w:rsidRPr="003127BF">
        <w:rPr>
          <w:rFonts w:ascii="Arial" w:hAnsi="Arial" w:cs="Arial"/>
          <w:spacing w:val="18"/>
          <w:w w:val="95"/>
        </w:rPr>
        <w:t xml:space="preserve"> </w:t>
      </w:r>
      <w:r w:rsidRPr="003127BF">
        <w:rPr>
          <w:rFonts w:ascii="Arial" w:hAnsi="Arial" w:cs="Arial"/>
          <w:w w:val="95"/>
        </w:rPr>
        <w:t>el</w:t>
      </w:r>
      <w:r w:rsidRPr="003127BF">
        <w:rPr>
          <w:rFonts w:ascii="Arial" w:hAnsi="Arial" w:cs="Arial"/>
          <w:spacing w:val="14"/>
          <w:w w:val="95"/>
        </w:rPr>
        <w:t xml:space="preserve"> </w:t>
      </w:r>
      <w:r w:rsidRPr="003127BF">
        <w:rPr>
          <w:rFonts w:ascii="Arial" w:hAnsi="Arial" w:cs="Arial"/>
          <w:w w:val="95"/>
        </w:rPr>
        <w:t>supervisor</w:t>
      </w:r>
      <w:r w:rsidRPr="003127BF">
        <w:rPr>
          <w:rFonts w:ascii="Arial" w:hAnsi="Arial" w:cs="Arial"/>
          <w:spacing w:val="18"/>
          <w:w w:val="95"/>
        </w:rPr>
        <w:t xml:space="preserve"> </w:t>
      </w:r>
      <w:r w:rsidRPr="003127BF">
        <w:rPr>
          <w:rFonts w:ascii="Arial" w:hAnsi="Arial" w:cs="Arial"/>
          <w:w w:val="95"/>
        </w:rPr>
        <w:t>del</w:t>
      </w:r>
      <w:r w:rsidRPr="003127BF">
        <w:rPr>
          <w:rFonts w:ascii="Arial" w:hAnsi="Arial" w:cs="Arial"/>
          <w:spacing w:val="14"/>
          <w:w w:val="95"/>
        </w:rPr>
        <w:t xml:space="preserve"> </w:t>
      </w:r>
      <w:r w:rsidRPr="003127BF">
        <w:rPr>
          <w:rFonts w:ascii="Arial" w:hAnsi="Arial" w:cs="Arial"/>
          <w:w w:val="95"/>
        </w:rPr>
        <w:t>contrato</w:t>
      </w:r>
      <w:r w:rsidRPr="003127BF">
        <w:rPr>
          <w:rFonts w:ascii="Arial" w:hAnsi="Arial" w:cs="Arial"/>
          <w:spacing w:val="19"/>
          <w:w w:val="95"/>
        </w:rPr>
        <w:t xml:space="preserve"> </w:t>
      </w:r>
      <w:r w:rsidRPr="003127BF">
        <w:rPr>
          <w:rFonts w:ascii="Arial" w:hAnsi="Arial" w:cs="Arial"/>
          <w:w w:val="95"/>
        </w:rPr>
        <w:t>de</w:t>
      </w:r>
      <w:r w:rsidRPr="003127BF">
        <w:rPr>
          <w:rFonts w:ascii="Arial" w:hAnsi="Arial" w:cs="Arial"/>
          <w:spacing w:val="15"/>
          <w:w w:val="95"/>
        </w:rPr>
        <w:t xml:space="preserve"> </w:t>
      </w:r>
      <w:r w:rsidRPr="003127BF">
        <w:rPr>
          <w:rFonts w:ascii="Arial" w:hAnsi="Arial" w:cs="Arial"/>
          <w:w w:val="95"/>
        </w:rPr>
        <w:t>que</w:t>
      </w:r>
      <w:r w:rsidRPr="003127BF">
        <w:rPr>
          <w:rFonts w:ascii="Arial" w:hAnsi="Arial" w:cs="Arial"/>
          <w:spacing w:val="22"/>
          <w:w w:val="95"/>
        </w:rPr>
        <w:t xml:space="preserve"> </w:t>
      </w:r>
      <w:r w:rsidRPr="003127BF">
        <w:rPr>
          <w:rFonts w:ascii="Arial" w:hAnsi="Arial" w:cs="Arial"/>
          <w:w w:val="95"/>
        </w:rPr>
        <w:t>cumplan</w:t>
      </w:r>
      <w:r w:rsidRPr="003127BF">
        <w:rPr>
          <w:rFonts w:ascii="Arial" w:hAnsi="Arial" w:cs="Arial"/>
          <w:spacing w:val="15"/>
          <w:w w:val="95"/>
        </w:rPr>
        <w:t xml:space="preserve"> </w:t>
      </w:r>
      <w:r w:rsidRPr="003127BF">
        <w:rPr>
          <w:rFonts w:ascii="Arial" w:hAnsi="Arial" w:cs="Arial"/>
          <w:w w:val="95"/>
        </w:rPr>
        <w:t>con</w:t>
      </w:r>
      <w:r w:rsidRPr="003127BF">
        <w:rPr>
          <w:rFonts w:ascii="Arial" w:hAnsi="Arial" w:cs="Arial"/>
          <w:spacing w:val="14"/>
          <w:w w:val="95"/>
        </w:rPr>
        <w:t xml:space="preserve"> </w:t>
      </w:r>
      <w:r w:rsidRPr="003127BF">
        <w:rPr>
          <w:rFonts w:ascii="Arial" w:hAnsi="Arial" w:cs="Arial"/>
          <w:w w:val="95"/>
        </w:rPr>
        <w:t>las</w:t>
      </w:r>
      <w:r w:rsidRPr="003127BF">
        <w:rPr>
          <w:rFonts w:ascii="Arial" w:hAnsi="Arial" w:cs="Arial"/>
          <w:spacing w:val="18"/>
          <w:w w:val="95"/>
        </w:rPr>
        <w:t xml:space="preserve"> </w:t>
      </w:r>
      <w:r w:rsidRPr="003127BF">
        <w:rPr>
          <w:rFonts w:ascii="Arial" w:hAnsi="Arial" w:cs="Arial"/>
          <w:w w:val="95"/>
        </w:rPr>
        <w:t>especificaciones</w:t>
      </w:r>
      <w:r w:rsidRPr="003127BF">
        <w:rPr>
          <w:rFonts w:ascii="Arial" w:hAnsi="Arial" w:cs="Arial"/>
          <w:spacing w:val="18"/>
          <w:w w:val="95"/>
        </w:rPr>
        <w:t xml:space="preserve"> </w:t>
      </w:r>
      <w:r w:rsidRPr="003127BF">
        <w:rPr>
          <w:rFonts w:ascii="Arial" w:hAnsi="Arial" w:cs="Arial"/>
          <w:w w:val="95"/>
        </w:rPr>
        <w:t>técnica</w:t>
      </w:r>
      <w:r w:rsidR="00C7345E" w:rsidRPr="003127BF">
        <w:rPr>
          <w:rFonts w:ascii="Arial" w:hAnsi="Arial" w:cs="Arial"/>
          <w:w w:val="95"/>
        </w:rPr>
        <w:t>:</w:t>
      </w:r>
    </w:p>
    <w:p w14:paraId="6A70FE70" w14:textId="7B523BFF" w:rsidR="00E606D8" w:rsidRDefault="00E606D8">
      <w:pPr>
        <w:pStyle w:val="Textoindependiente"/>
        <w:spacing w:before="11"/>
        <w:rPr>
          <w:rFonts w:ascii="Arial" w:hAnsi="Arial" w:cs="Arial"/>
        </w:rPr>
      </w:pPr>
    </w:p>
    <w:tbl>
      <w:tblPr>
        <w:tblW w:w="9518" w:type="dxa"/>
        <w:tblCellMar>
          <w:left w:w="70" w:type="dxa"/>
          <w:right w:w="70" w:type="dxa"/>
        </w:tblCellMar>
        <w:tblLook w:val="04A0" w:firstRow="1" w:lastRow="0" w:firstColumn="1" w:lastColumn="0" w:noHBand="0" w:noVBand="1"/>
      </w:tblPr>
      <w:tblGrid>
        <w:gridCol w:w="608"/>
        <w:gridCol w:w="7462"/>
        <w:gridCol w:w="1448"/>
      </w:tblGrid>
      <w:tr w:rsidR="00EE4590" w:rsidRPr="0072387B" w14:paraId="2E18E366" w14:textId="77777777" w:rsidTr="00EE4590">
        <w:trPr>
          <w:trHeight w:val="20"/>
          <w:tblHeader/>
        </w:trPr>
        <w:tc>
          <w:tcPr>
            <w:tcW w:w="60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2BE3847" w14:textId="77777777" w:rsidR="00EE4590" w:rsidRPr="0072387B" w:rsidRDefault="00EE4590" w:rsidP="00667D76">
            <w:pPr>
              <w:jc w:val="center"/>
              <w:rPr>
                <w:rFonts w:ascii="Calibri" w:hAnsi="Calibri" w:cs="Calibri"/>
                <w:b/>
                <w:bCs/>
                <w:color w:val="000000"/>
                <w:lang w:val="es-CO" w:eastAsia="es-CO"/>
              </w:rPr>
            </w:pPr>
            <w:r w:rsidRPr="0072387B">
              <w:rPr>
                <w:rFonts w:ascii="Calibri" w:hAnsi="Calibri" w:cs="Calibri"/>
                <w:b/>
                <w:bCs/>
                <w:color w:val="000000"/>
                <w:lang w:val="es-CO" w:eastAsia="es-CO"/>
              </w:rPr>
              <w:t>ITEM</w:t>
            </w:r>
          </w:p>
        </w:tc>
        <w:tc>
          <w:tcPr>
            <w:tcW w:w="7462" w:type="dxa"/>
            <w:tcBorders>
              <w:top w:val="single" w:sz="8" w:space="0" w:color="auto"/>
              <w:left w:val="nil"/>
              <w:bottom w:val="single" w:sz="8" w:space="0" w:color="auto"/>
              <w:right w:val="single" w:sz="8" w:space="0" w:color="auto"/>
            </w:tcBorders>
            <w:shd w:val="clear" w:color="000000" w:fill="D9D9D9"/>
            <w:vAlign w:val="center"/>
            <w:hideMark/>
          </w:tcPr>
          <w:p w14:paraId="0681FBB3" w14:textId="77777777" w:rsidR="00EE4590" w:rsidRPr="0072387B" w:rsidRDefault="00EE4590" w:rsidP="00667D76">
            <w:pPr>
              <w:jc w:val="center"/>
              <w:rPr>
                <w:rFonts w:ascii="Calibri" w:hAnsi="Calibri" w:cs="Calibri"/>
                <w:b/>
                <w:bCs/>
                <w:color w:val="000000"/>
                <w:lang w:val="es-CO" w:eastAsia="es-CO"/>
              </w:rPr>
            </w:pPr>
            <w:r w:rsidRPr="0072387B">
              <w:rPr>
                <w:rFonts w:ascii="Calibri" w:hAnsi="Calibri" w:cs="Calibri"/>
                <w:b/>
                <w:bCs/>
                <w:color w:val="000000"/>
                <w:lang w:val="es-CO" w:eastAsia="es-CO"/>
              </w:rPr>
              <w:t xml:space="preserve">DESCRIPCION </w:t>
            </w:r>
          </w:p>
        </w:tc>
        <w:tc>
          <w:tcPr>
            <w:tcW w:w="1448" w:type="dxa"/>
            <w:tcBorders>
              <w:top w:val="single" w:sz="8" w:space="0" w:color="auto"/>
              <w:left w:val="nil"/>
              <w:bottom w:val="single" w:sz="8" w:space="0" w:color="auto"/>
              <w:right w:val="single" w:sz="8" w:space="0" w:color="auto"/>
            </w:tcBorders>
            <w:shd w:val="clear" w:color="000000" w:fill="D9D9D9"/>
            <w:vAlign w:val="center"/>
            <w:hideMark/>
          </w:tcPr>
          <w:p w14:paraId="43A1B7E7" w14:textId="77777777" w:rsidR="00EE4590" w:rsidRPr="0072387B" w:rsidRDefault="00EE4590" w:rsidP="00667D76">
            <w:pPr>
              <w:jc w:val="center"/>
              <w:rPr>
                <w:rFonts w:ascii="Calibri" w:hAnsi="Calibri" w:cs="Calibri"/>
                <w:b/>
                <w:bCs/>
                <w:color w:val="000000"/>
                <w:lang w:val="es-CO" w:eastAsia="es-CO"/>
              </w:rPr>
            </w:pPr>
            <w:r w:rsidRPr="0072387B">
              <w:rPr>
                <w:rFonts w:ascii="Calibri" w:hAnsi="Calibri" w:cs="Calibri"/>
                <w:b/>
                <w:bCs/>
                <w:color w:val="000000"/>
                <w:lang w:val="es-CO" w:eastAsia="es-CO"/>
              </w:rPr>
              <w:t>unidad de medida</w:t>
            </w:r>
          </w:p>
        </w:tc>
      </w:tr>
      <w:tr w:rsidR="00EE4590" w:rsidRPr="0072387B" w14:paraId="66D2166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BD888A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w:t>
            </w:r>
          </w:p>
        </w:tc>
        <w:tc>
          <w:tcPr>
            <w:tcW w:w="7462" w:type="dxa"/>
            <w:tcBorders>
              <w:top w:val="nil"/>
              <w:left w:val="nil"/>
              <w:bottom w:val="single" w:sz="8" w:space="0" w:color="auto"/>
              <w:right w:val="single" w:sz="8" w:space="0" w:color="auto"/>
            </w:tcBorders>
            <w:vAlign w:val="center"/>
            <w:hideMark/>
          </w:tcPr>
          <w:p w14:paraId="0CFF959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FERTILIZANTE 10-30-10: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Complejo granular para </w:t>
            </w:r>
            <w:proofErr w:type="spellStart"/>
            <w:r w:rsidRPr="0072387B">
              <w:rPr>
                <w:rFonts w:ascii="Arial" w:hAnsi="Arial" w:cs="Arial"/>
                <w:color w:val="000000"/>
                <w:sz w:val="14"/>
                <w:szCs w:val="14"/>
                <w:lang w:val="es-CO" w:eastAsia="es-CO"/>
              </w:rPr>
              <w:t>aplicacion</w:t>
            </w:r>
            <w:proofErr w:type="spellEnd"/>
            <w:r w:rsidRPr="0072387B">
              <w:rPr>
                <w:rFonts w:ascii="Arial" w:hAnsi="Arial" w:cs="Arial"/>
                <w:color w:val="000000"/>
                <w:sz w:val="14"/>
                <w:szCs w:val="14"/>
                <w:lang w:val="es-CO" w:eastAsia="es-CO"/>
              </w:rPr>
              <w:t xml:space="preserve"> edáfica con una alta proporción de fósforo y contenidos complementarios de nitrógeno y potasio; </w:t>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Nitrógeno Total (N) 10,0%, Nitrógeno Amoniacal (N) 10,0%, Fósforo asimilable (P2O5) 30,0%, Potasio Total (K2O) 10,0%, Calcio Total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2,56%, Magnesio Total (MgO) 1,65%, Carbono Orgánico 5,40%; pH al 10% 8,1; Conductividad </w:t>
            </w:r>
            <w:proofErr w:type="gramStart"/>
            <w:r w:rsidRPr="0072387B">
              <w:rPr>
                <w:rFonts w:ascii="Arial" w:hAnsi="Arial" w:cs="Arial"/>
                <w:color w:val="000000"/>
                <w:sz w:val="14"/>
                <w:szCs w:val="14"/>
                <w:lang w:val="es-CO" w:eastAsia="es-CO"/>
              </w:rPr>
              <w:t>Eléctrica(</w:t>
            </w:r>
            <w:proofErr w:type="gramEnd"/>
            <w:r w:rsidRPr="0072387B">
              <w:rPr>
                <w:rFonts w:ascii="Arial" w:hAnsi="Arial" w:cs="Arial"/>
                <w:color w:val="000000"/>
                <w:sz w:val="14"/>
                <w:szCs w:val="14"/>
                <w:lang w:val="es-CO" w:eastAsia="es-CO"/>
              </w:rPr>
              <w:t>1:200) 0,011ds/m; Humedad 7,9%.</w:t>
            </w:r>
          </w:p>
        </w:tc>
        <w:tc>
          <w:tcPr>
            <w:tcW w:w="1448" w:type="dxa"/>
            <w:tcBorders>
              <w:top w:val="nil"/>
              <w:left w:val="nil"/>
              <w:bottom w:val="single" w:sz="8" w:space="0" w:color="auto"/>
              <w:right w:val="single" w:sz="8" w:space="0" w:color="auto"/>
            </w:tcBorders>
            <w:noWrap/>
            <w:vAlign w:val="center"/>
            <w:hideMark/>
          </w:tcPr>
          <w:p w14:paraId="441B4FD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599D1BE0" w14:textId="77777777" w:rsidTr="00EE4590">
        <w:trPr>
          <w:trHeight w:val="20"/>
        </w:trPr>
        <w:tc>
          <w:tcPr>
            <w:tcW w:w="608" w:type="dxa"/>
            <w:tcBorders>
              <w:top w:val="nil"/>
              <w:left w:val="single" w:sz="8" w:space="0" w:color="auto"/>
              <w:bottom w:val="single" w:sz="4" w:space="0" w:color="auto"/>
              <w:right w:val="single" w:sz="8" w:space="0" w:color="auto"/>
            </w:tcBorders>
            <w:vAlign w:val="center"/>
            <w:hideMark/>
          </w:tcPr>
          <w:p w14:paraId="24B396C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w:t>
            </w:r>
          </w:p>
        </w:tc>
        <w:tc>
          <w:tcPr>
            <w:tcW w:w="7462" w:type="dxa"/>
            <w:tcBorders>
              <w:top w:val="nil"/>
              <w:left w:val="nil"/>
              <w:bottom w:val="single" w:sz="4" w:space="0" w:color="auto"/>
              <w:right w:val="single" w:sz="8" w:space="0" w:color="auto"/>
            </w:tcBorders>
            <w:vAlign w:val="center"/>
            <w:hideMark/>
          </w:tcPr>
          <w:p w14:paraId="18AC7D8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12-20-12-3-4:</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w:t>
            </w:r>
            <w:proofErr w:type="gramStart"/>
            <w:r w:rsidRPr="0072387B">
              <w:rPr>
                <w:rFonts w:ascii="Arial" w:hAnsi="Arial" w:cs="Arial"/>
                <w:color w:val="000000"/>
                <w:sz w:val="14"/>
                <w:szCs w:val="14"/>
                <w:lang w:val="es-CO" w:eastAsia="es-CO"/>
              </w:rPr>
              <w:t>Fertilizante  que</w:t>
            </w:r>
            <w:proofErr w:type="gramEnd"/>
            <w:r w:rsidRPr="0072387B">
              <w:rPr>
                <w:rFonts w:ascii="Arial" w:hAnsi="Arial" w:cs="Arial"/>
                <w:color w:val="000000"/>
                <w:sz w:val="14"/>
                <w:szCs w:val="14"/>
                <w:lang w:val="es-CO" w:eastAsia="es-CO"/>
              </w:rPr>
              <w:t xml:space="preserve"> contiene los 7 nutrientes más importantes al inicio del cultivo en una relación nutricional suficiente y balanceada para un óptimo desarrollo y la obtención de altos rendimientos. Composición: Nitrógeno Total (N) 12%, Nitrógeno Amoniacal (NH4) 9.2%, Nitrógeno Nítrico (N03) 2.8%, Fósforo asimilable (P2O5) 20%, Potasio soluble en agua (K2O) 12%, Magnesio (MgO) 3%, Azufre (S) 4%, Zinc (Zn) 0.1%, Boro(B) 0.1%.</w:t>
            </w:r>
          </w:p>
        </w:tc>
        <w:tc>
          <w:tcPr>
            <w:tcW w:w="1448" w:type="dxa"/>
            <w:tcBorders>
              <w:top w:val="nil"/>
              <w:left w:val="nil"/>
              <w:bottom w:val="single" w:sz="4" w:space="0" w:color="auto"/>
              <w:right w:val="single" w:sz="8" w:space="0" w:color="auto"/>
            </w:tcBorders>
            <w:noWrap/>
            <w:vAlign w:val="center"/>
            <w:hideMark/>
          </w:tcPr>
          <w:p w14:paraId="2C587C16"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5B36EF9C" w14:textId="77777777" w:rsidTr="00EE4590">
        <w:trPr>
          <w:trHeight w:val="20"/>
        </w:trPr>
        <w:tc>
          <w:tcPr>
            <w:tcW w:w="608" w:type="dxa"/>
            <w:tcBorders>
              <w:top w:val="single" w:sz="4" w:space="0" w:color="auto"/>
              <w:left w:val="single" w:sz="4" w:space="0" w:color="auto"/>
              <w:bottom w:val="single" w:sz="4" w:space="0" w:color="auto"/>
              <w:right w:val="single" w:sz="4" w:space="0" w:color="auto"/>
            </w:tcBorders>
            <w:vAlign w:val="center"/>
            <w:hideMark/>
          </w:tcPr>
          <w:p w14:paraId="7B434FF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w:t>
            </w:r>
          </w:p>
        </w:tc>
        <w:tc>
          <w:tcPr>
            <w:tcW w:w="7462" w:type="dxa"/>
            <w:tcBorders>
              <w:top w:val="single" w:sz="4" w:space="0" w:color="auto"/>
              <w:left w:val="single" w:sz="4" w:space="0" w:color="auto"/>
              <w:bottom w:val="single" w:sz="4" w:space="0" w:color="auto"/>
              <w:right w:val="single" w:sz="4" w:space="0" w:color="auto"/>
            </w:tcBorders>
            <w:noWrap/>
            <w:vAlign w:val="bottom"/>
            <w:hideMark/>
          </w:tcPr>
          <w:p w14:paraId="605EBC25" w14:textId="77777777" w:rsidR="00EE4590" w:rsidRPr="00A05910" w:rsidRDefault="00EE4590" w:rsidP="00667D76">
            <w:pPr>
              <w:jc w:val="center"/>
              <w:rPr>
                <w:rFonts w:ascii="Arial" w:hAnsi="Arial" w:cs="Arial"/>
                <w:b/>
                <w:bCs/>
                <w:color w:val="000000"/>
                <w:sz w:val="14"/>
                <w:szCs w:val="14"/>
                <w:lang w:val="es-CO" w:eastAsia="es-CO"/>
              </w:rPr>
            </w:pPr>
            <w:r w:rsidRPr="00A05910">
              <w:rPr>
                <w:rFonts w:ascii="Arial" w:hAnsi="Arial" w:cs="Arial"/>
                <w:b/>
                <w:bCs/>
                <w:color w:val="000000"/>
                <w:sz w:val="14"/>
                <w:szCs w:val="14"/>
                <w:lang w:val="es-CO" w:eastAsia="es-CO"/>
              </w:rPr>
              <w:t xml:space="preserve">Fertilizante 12-8-24-3-4: </w:t>
            </w:r>
          </w:p>
          <w:p w14:paraId="2D64D15A" w14:textId="77777777" w:rsidR="00EE4590" w:rsidRPr="0072387B" w:rsidRDefault="00EE4590" w:rsidP="00667D76">
            <w:pPr>
              <w:jc w:val="center"/>
              <w:rPr>
                <w:rFonts w:ascii="Calibri" w:hAnsi="Calibri" w:cs="Calibri"/>
                <w:color w:val="000000"/>
                <w:lang w:val="es-CO" w:eastAsia="es-CO"/>
              </w:rPr>
            </w:pPr>
            <w:r w:rsidRPr="00A05910">
              <w:rPr>
                <w:rFonts w:ascii="Arial" w:hAnsi="Arial" w:cs="Arial"/>
                <w:color w:val="000000"/>
                <w:sz w:val="14"/>
                <w:szCs w:val="14"/>
                <w:lang w:val="es-CO" w:eastAsia="es-CO"/>
              </w:rPr>
              <w:t>Fertilizante complejo granulado N-P-K para aplicación al suelo; Contiene los nutrientes más importantes para las etapas de producción en una relación nutricional suficiente y balanceada para la obtención de altos rendimientos y calidad de los cultivos. Composición: Nitrógeno Total (N) 12%, Nitrógeno Amoniacal (NH4) 8.0%, Nitrógeno Nítrico (N03) 4.0%, Fósforo asimilable (P2O5) 8%, Potasio soluble en agua (K2O) 24%, Magnesio (MgO) 3%, Azufre (S) 4%, Zinc (Zn) 0.1%, Boro(B) 0.1%.</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0FC0317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2BCC1A63" w14:textId="77777777" w:rsidTr="00EE4590">
        <w:trPr>
          <w:trHeight w:val="20"/>
        </w:trPr>
        <w:tc>
          <w:tcPr>
            <w:tcW w:w="608" w:type="dxa"/>
            <w:tcBorders>
              <w:top w:val="single" w:sz="4" w:space="0" w:color="auto"/>
              <w:left w:val="single" w:sz="8" w:space="0" w:color="auto"/>
              <w:bottom w:val="single" w:sz="8" w:space="0" w:color="auto"/>
              <w:right w:val="single" w:sz="8" w:space="0" w:color="auto"/>
            </w:tcBorders>
            <w:vAlign w:val="center"/>
            <w:hideMark/>
          </w:tcPr>
          <w:p w14:paraId="659308C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w:t>
            </w:r>
          </w:p>
        </w:tc>
        <w:tc>
          <w:tcPr>
            <w:tcW w:w="7462" w:type="dxa"/>
            <w:tcBorders>
              <w:top w:val="single" w:sz="4" w:space="0" w:color="auto"/>
              <w:left w:val="nil"/>
              <w:bottom w:val="single" w:sz="8" w:space="0" w:color="auto"/>
              <w:right w:val="single" w:sz="8" w:space="0" w:color="auto"/>
            </w:tcBorders>
            <w:vAlign w:val="center"/>
            <w:hideMark/>
          </w:tcPr>
          <w:p w14:paraId="54C5146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FERTILIZANTE 15-15-15: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Complejo granular para </w:t>
            </w:r>
            <w:proofErr w:type="spellStart"/>
            <w:r w:rsidRPr="0072387B">
              <w:rPr>
                <w:rFonts w:ascii="Arial" w:hAnsi="Arial" w:cs="Arial"/>
                <w:color w:val="000000"/>
                <w:sz w:val="14"/>
                <w:szCs w:val="14"/>
                <w:lang w:val="es-CO" w:eastAsia="es-CO"/>
              </w:rPr>
              <w:t>aplicacion</w:t>
            </w:r>
            <w:proofErr w:type="spellEnd"/>
            <w:r w:rsidRPr="0072387B">
              <w:rPr>
                <w:rFonts w:ascii="Arial" w:hAnsi="Arial" w:cs="Arial"/>
                <w:color w:val="000000"/>
                <w:sz w:val="14"/>
                <w:szCs w:val="14"/>
                <w:lang w:val="es-CO" w:eastAsia="es-CO"/>
              </w:rPr>
              <w:t xml:space="preserve"> edáfica con contenidos complementarios de nitrógeno, fosforo y potasio. Uso tradicional en muchos cultivos anuales y de ciclo corto; así como en las fases iniciales de crecimiento en las especies perennes. Composición: Nitrógeno 15%; Fosforo (P2O5): 15%; Potasio (K2O) 15%.</w:t>
            </w:r>
          </w:p>
        </w:tc>
        <w:tc>
          <w:tcPr>
            <w:tcW w:w="1448" w:type="dxa"/>
            <w:tcBorders>
              <w:top w:val="single" w:sz="4" w:space="0" w:color="auto"/>
              <w:left w:val="nil"/>
              <w:bottom w:val="single" w:sz="8" w:space="0" w:color="auto"/>
              <w:right w:val="single" w:sz="8" w:space="0" w:color="auto"/>
            </w:tcBorders>
            <w:noWrap/>
            <w:vAlign w:val="center"/>
            <w:hideMark/>
          </w:tcPr>
          <w:p w14:paraId="27ACD09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53D027F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01D0B6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w:t>
            </w:r>
          </w:p>
        </w:tc>
        <w:tc>
          <w:tcPr>
            <w:tcW w:w="7462" w:type="dxa"/>
            <w:tcBorders>
              <w:top w:val="nil"/>
              <w:left w:val="nil"/>
              <w:bottom w:val="single" w:sz="8" w:space="0" w:color="auto"/>
              <w:right w:val="single" w:sz="8" w:space="0" w:color="auto"/>
            </w:tcBorders>
            <w:vAlign w:val="center"/>
            <w:hideMark/>
          </w:tcPr>
          <w:p w14:paraId="054B342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FERTILIZANTE 18-18-18: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Complejo granular para </w:t>
            </w:r>
            <w:proofErr w:type="spellStart"/>
            <w:r w:rsidRPr="0072387B">
              <w:rPr>
                <w:rFonts w:ascii="Arial" w:hAnsi="Arial" w:cs="Arial"/>
                <w:color w:val="000000"/>
                <w:sz w:val="14"/>
                <w:szCs w:val="14"/>
                <w:lang w:val="es-CO" w:eastAsia="es-CO"/>
              </w:rPr>
              <w:t>aplicacion</w:t>
            </w:r>
            <w:proofErr w:type="spellEnd"/>
            <w:r w:rsidRPr="0072387B">
              <w:rPr>
                <w:rFonts w:ascii="Arial" w:hAnsi="Arial" w:cs="Arial"/>
                <w:color w:val="000000"/>
                <w:sz w:val="14"/>
                <w:szCs w:val="14"/>
                <w:lang w:val="es-CO" w:eastAsia="es-CO"/>
              </w:rPr>
              <w:t xml:space="preserve"> edáfica con contenidos complementarios de nitrógeno, fosforo y potasio. Uso tradicional en muchos cultivos anuales y de ciclo corto; así como en las fases iniciales de crecimiento en las especies perennes. Composición: Nitrógeno 18%; Fosforo (P2O5): 18%; Potasio (K2O) 18%.</w:t>
            </w:r>
          </w:p>
        </w:tc>
        <w:tc>
          <w:tcPr>
            <w:tcW w:w="1448" w:type="dxa"/>
            <w:tcBorders>
              <w:top w:val="nil"/>
              <w:left w:val="nil"/>
              <w:bottom w:val="single" w:sz="8" w:space="0" w:color="auto"/>
              <w:right w:val="single" w:sz="8" w:space="0" w:color="auto"/>
            </w:tcBorders>
            <w:noWrap/>
            <w:vAlign w:val="center"/>
            <w:hideMark/>
          </w:tcPr>
          <w:p w14:paraId="311D804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23766D2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39B3E8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w:t>
            </w:r>
          </w:p>
        </w:tc>
        <w:tc>
          <w:tcPr>
            <w:tcW w:w="7462" w:type="dxa"/>
            <w:tcBorders>
              <w:top w:val="nil"/>
              <w:left w:val="nil"/>
              <w:bottom w:val="single" w:sz="8" w:space="0" w:color="auto"/>
              <w:right w:val="single" w:sz="8" w:space="0" w:color="auto"/>
            </w:tcBorders>
            <w:vAlign w:val="center"/>
            <w:hideMark/>
          </w:tcPr>
          <w:p w14:paraId="25BB63B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 BIOESTIMULANTE:</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Bioestimulante que contiene aminoácido, NPK y oligoelementos libres, los cuales brindan un efecto de recuperación total de las plantas en situaciones de estrés (heladas, granizadas, sequías, enfermedades, plagas, etc.). Composición: Aminoácidos libre 256.0 g/L, Carbono orgánico oxidable total 187.0 g/L; Nitrógeno total (N) 140.0 g/L; Nitrógeno amoniacal (N) 37.0 g/L; Nitrógeno nítrico (N) 63.0 g/L; Nitrógeno orgánico (N) 40.0 g/L; Fósforo asimilable (P2O5) 40.0 g/L; Potasio (K2O) soluble en agua 84.0 g/L; Boro (B) soluble en agua 0.142 g/L; Cobre (Cu) soluble en agua 0.36 g/L; Hierro (Fe) soluble en agua 0.56 g/L; Manganeso (Mn) soluble en agua 0.65 g/L; Molibdeno (Mo) soluble en agua 0.06 g/L; Zinc (Zn) soluble en agua 0.64 g/L; Aspecto: Liquido; Color : Pardo Ambar; Olor: </w:t>
            </w:r>
            <w:proofErr w:type="spellStart"/>
            <w:r w:rsidRPr="0072387B">
              <w:rPr>
                <w:rFonts w:ascii="Arial" w:hAnsi="Arial" w:cs="Arial"/>
                <w:color w:val="000000"/>
                <w:sz w:val="14"/>
                <w:szCs w:val="14"/>
                <w:lang w:val="es-CO" w:eastAsia="es-CO"/>
              </w:rPr>
              <w:t>Caracteristico</w:t>
            </w:r>
            <w:proofErr w:type="spellEnd"/>
            <w:r w:rsidRPr="0072387B">
              <w:rPr>
                <w:rFonts w:ascii="Arial" w:hAnsi="Arial" w:cs="Arial"/>
                <w:color w:val="000000"/>
                <w:sz w:val="14"/>
                <w:szCs w:val="14"/>
                <w:lang w:val="es-CO" w:eastAsia="es-CO"/>
              </w:rPr>
              <w:t xml:space="preserve">; Densidad al 20°C: 1,28g/ml; Solubilidad en Agua: Total; pH en </w:t>
            </w:r>
            <w:proofErr w:type="spellStart"/>
            <w:r w:rsidRPr="0072387B">
              <w:rPr>
                <w:rFonts w:ascii="Arial" w:hAnsi="Arial" w:cs="Arial"/>
                <w:color w:val="000000"/>
                <w:sz w:val="14"/>
                <w:szCs w:val="14"/>
                <w:lang w:val="es-CO" w:eastAsia="es-CO"/>
              </w:rPr>
              <w:t>solucion</w:t>
            </w:r>
            <w:proofErr w:type="spellEnd"/>
            <w:r w:rsidRPr="0072387B">
              <w:rPr>
                <w:rFonts w:ascii="Arial" w:hAnsi="Arial" w:cs="Arial"/>
                <w:color w:val="000000"/>
                <w:sz w:val="14"/>
                <w:szCs w:val="14"/>
                <w:lang w:val="es-CO" w:eastAsia="es-CO"/>
              </w:rPr>
              <w:t xml:space="preserve"> al 10%: 7,23.</w:t>
            </w:r>
          </w:p>
        </w:tc>
        <w:tc>
          <w:tcPr>
            <w:tcW w:w="1448" w:type="dxa"/>
            <w:tcBorders>
              <w:top w:val="nil"/>
              <w:left w:val="nil"/>
              <w:bottom w:val="single" w:sz="8" w:space="0" w:color="auto"/>
              <w:right w:val="single" w:sz="8" w:space="0" w:color="auto"/>
            </w:tcBorders>
            <w:noWrap/>
            <w:vAlign w:val="center"/>
            <w:hideMark/>
          </w:tcPr>
          <w:p w14:paraId="20EC474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1EFA92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146DB5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w:t>
            </w:r>
          </w:p>
        </w:tc>
        <w:tc>
          <w:tcPr>
            <w:tcW w:w="7462" w:type="dxa"/>
            <w:tcBorders>
              <w:top w:val="nil"/>
              <w:left w:val="nil"/>
              <w:bottom w:val="single" w:sz="8" w:space="0" w:color="auto"/>
              <w:right w:val="single" w:sz="8" w:space="0" w:color="auto"/>
            </w:tcBorders>
            <w:vAlign w:val="center"/>
            <w:hideMark/>
          </w:tcPr>
          <w:p w14:paraId="6658A45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ACARICIDA: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producido con una cepa patógena natural y selectiva de </w:t>
            </w:r>
            <w:proofErr w:type="spellStart"/>
            <w:r w:rsidRPr="0072387B">
              <w:rPr>
                <w:rFonts w:ascii="Arial" w:hAnsi="Arial" w:cs="Arial"/>
                <w:color w:val="000000"/>
                <w:sz w:val="14"/>
                <w:szCs w:val="14"/>
                <w:lang w:val="es-CO" w:eastAsia="es-CO"/>
              </w:rPr>
              <w:t>Paecilomyces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fumosoroseus</w:t>
            </w:r>
            <w:proofErr w:type="spellEnd"/>
            <w:r w:rsidRPr="0072387B">
              <w:rPr>
                <w:rFonts w:ascii="Arial" w:hAnsi="Arial" w:cs="Arial"/>
                <w:color w:val="000000"/>
                <w:sz w:val="14"/>
                <w:szCs w:val="14"/>
                <w:lang w:val="es-CO" w:eastAsia="es-CO"/>
              </w:rPr>
              <w:t xml:space="preserve"> cepa PF2, capaz de parasitar artrópodos del orden </w:t>
            </w:r>
            <w:proofErr w:type="spellStart"/>
            <w:r w:rsidRPr="0072387B">
              <w:rPr>
                <w:rFonts w:ascii="Arial" w:hAnsi="Arial" w:cs="Arial"/>
                <w:color w:val="000000"/>
                <w:sz w:val="14"/>
                <w:szCs w:val="14"/>
                <w:lang w:val="es-CO" w:eastAsia="es-CO"/>
              </w:rPr>
              <w:t>acarina</w:t>
            </w:r>
            <w:proofErr w:type="spellEnd"/>
            <w:r w:rsidRPr="0072387B">
              <w:rPr>
                <w:rFonts w:ascii="Arial" w:hAnsi="Arial" w:cs="Arial"/>
                <w:color w:val="000000"/>
                <w:sz w:val="14"/>
                <w:szCs w:val="14"/>
                <w:lang w:val="es-CO" w:eastAsia="es-CO"/>
              </w:rPr>
              <w:t xml:space="preserve"> principalmente; Ingrediente Activo: 500 millones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Viables de </w:t>
            </w:r>
            <w:proofErr w:type="spellStart"/>
            <w:r w:rsidRPr="0072387B">
              <w:rPr>
                <w:rFonts w:ascii="Arial" w:hAnsi="Arial" w:cs="Arial"/>
                <w:color w:val="000000"/>
                <w:sz w:val="14"/>
                <w:szCs w:val="14"/>
                <w:lang w:val="es-CO" w:eastAsia="es-CO"/>
              </w:rPr>
              <w:t>Paecilomyces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fumosoroseus</w:t>
            </w:r>
            <w:proofErr w:type="spellEnd"/>
            <w:r w:rsidRPr="0072387B">
              <w:rPr>
                <w:rFonts w:ascii="Arial" w:hAnsi="Arial" w:cs="Arial"/>
                <w:color w:val="000000"/>
                <w:sz w:val="14"/>
                <w:szCs w:val="14"/>
                <w:lang w:val="es-CO" w:eastAsia="es-CO"/>
              </w:rPr>
              <w:t xml:space="preserve"> cepa PF2 por centímetro cubico de producto y excipientes </w:t>
            </w:r>
            <w:proofErr w:type="spellStart"/>
            <w:r w:rsidRPr="0072387B">
              <w:rPr>
                <w:rFonts w:ascii="Arial" w:hAnsi="Arial" w:cs="Arial"/>
                <w:color w:val="000000"/>
                <w:sz w:val="14"/>
                <w:szCs w:val="14"/>
                <w:lang w:val="es-CO" w:eastAsia="es-CO"/>
              </w:rPr>
              <w:t>c.p.s</w:t>
            </w:r>
            <w:proofErr w:type="spellEnd"/>
            <w:r w:rsidRPr="0072387B">
              <w:rPr>
                <w:rFonts w:ascii="Arial" w:hAnsi="Arial" w:cs="Arial"/>
                <w:color w:val="000000"/>
                <w:sz w:val="14"/>
                <w:szCs w:val="14"/>
                <w:lang w:val="es-CO" w:eastAsia="es-CO"/>
              </w:rPr>
              <w:t>; Apariencia: Líquido rojo cristalino; Olor: Característico; Densidad a 25 °C: 0,85 – 0,95 g/</w:t>
            </w:r>
            <w:proofErr w:type="spellStart"/>
            <w:r w:rsidRPr="0072387B">
              <w:rPr>
                <w:rFonts w:ascii="Arial" w:hAnsi="Arial" w:cs="Arial"/>
                <w:color w:val="000000"/>
                <w:sz w:val="14"/>
                <w:szCs w:val="14"/>
                <w:lang w:val="es-CO" w:eastAsia="es-CO"/>
              </w:rPr>
              <w:t>mL</w:t>
            </w:r>
            <w:proofErr w:type="spellEnd"/>
            <w:r w:rsidRPr="0072387B">
              <w:rPr>
                <w:rFonts w:ascii="Arial" w:hAnsi="Arial" w:cs="Arial"/>
                <w:color w:val="000000"/>
                <w:sz w:val="14"/>
                <w:szCs w:val="14"/>
                <w:lang w:val="es-CO" w:eastAsia="es-CO"/>
              </w:rPr>
              <w:t>; pH: 5,5 –7,5.</w:t>
            </w:r>
          </w:p>
        </w:tc>
        <w:tc>
          <w:tcPr>
            <w:tcW w:w="1448" w:type="dxa"/>
            <w:tcBorders>
              <w:top w:val="nil"/>
              <w:left w:val="nil"/>
              <w:bottom w:val="single" w:sz="8" w:space="0" w:color="auto"/>
              <w:right w:val="single" w:sz="8" w:space="0" w:color="auto"/>
            </w:tcBorders>
            <w:noWrap/>
            <w:vAlign w:val="center"/>
            <w:hideMark/>
          </w:tcPr>
          <w:p w14:paraId="71A494D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7674C9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239AA2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w:t>
            </w:r>
          </w:p>
        </w:tc>
        <w:tc>
          <w:tcPr>
            <w:tcW w:w="7462" w:type="dxa"/>
            <w:tcBorders>
              <w:top w:val="nil"/>
              <w:left w:val="nil"/>
              <w:bottom w:val="single" w:sz="8" w:space="0" w:color="auto"/>
              <w:right w:val="single" w:sz="8" w:space="0" w:color="auto"/>
            </w:tcBorders>
            <w:vAlign w:val="center"/>
            <w:hideMark/>
          </w:tcPr>
          <w:p w14:paraId="2941FB6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del grupo químico </w:t>
            </w:r>
            <w:proofErr w:type="spellStart"/>
            <w:r w:rsidRPr="0072387B">
              <w:rPr>
                <w:rFonts w:ascii="Arial" w:hAnsi="Arial" w:cs="Arial"/>
                <w:color w:val="000000"/>
                <w:sz w:val="14"/>
                <w:szCs w:val="14"/>
                <w:lang w:val="es-CO" w:eastAsia="es-CO"/>
              </w:rPr>
              <w:t>Neonicotinoide</w:t>
            </w:r>
            <w:proofErr w:type="spellEnd"/>
            <w:r w:rsidRPr="0072387B">
              <w:rPr>
                <w:rFonts w:ascii="Arial" w:hAnsi="Arial" w:cs="Arial"/>
                <w:color w:val="000000"/>
                <w:sz w:val="14"/>
                <w:szCs w:val="14"/>
                <w:lang w:val="es-CO" w:eastAsia="es-CO"/>
              </w:rPr>
              <w:t xml:space="preserve">, que actúa en el sistema nervioso de los insectos, tiene acción sistémica y de contacto controlando las plagas aquí indicadas al entrar en contacto con el producto; COMPOSICIÓN PORCENTUAL: INGREDIENTES ACTIVOS: </w:t>
            </w:r>
            <w:proofErr w:type="spellStart"/>
            <w:r w:rsidRPr="0072387B">
              <w:rPr>
                <w:rFonts w:ascii="Arial" w:hAnsi="Arial" w:cs="Arial"/>
                <w:color w:val="000000"/>
                <w:sz w:val="14"/>
                <w:szCs w:val="14"/>
                <w:lang w:val="es-CO" w:eastAsia="es-CO"/>
              </w:rPr>
              <w:t>thiametoxam</w:t>
            </w:r>
            <w:proofErr w:type="spellEnd"/>
            <w:r w:rsidRPr="0072387B">
              <w:rPr>
                <w:rFonts w:ascii="Arial" w:hAnsi="Arial" w:cs="Arial"/>
                <w:color w:val="000000"/>
                <w:sz w:val="14"/>
                <w:szCs w:val="14"/>
                <w:lang w:val="es-CO" w:eastAsia="es-CO"/>
              </w:rPr>
              <w:t xml:space="preserve">: 3-(2-Cloro-1,3-tiazol-5-ilmetil)-1,3,5-oxadiazinan-4-ilideno(nitro)amino (Equivalente a 250 g de </w:t>
            </w:r>
            <w:proofErr w:type="spellStart"/>
            <w:r w:rsidRPr="0072387B">
              <w:rPr>
                <w:rFonts w:ascii="Arial" w:hAnsi="Arial" w:cs="Arial"/>
                <w:color w:val="000000"/>
                <w:sz w:val="14"/>
                <w:szCs w:val="14"/>
                <w:lang w:val="es-CO" w:eastAsia="es-CO"/>
              </w:rPr>
              <w:t>i.a</w:t>
            </w:r>
            <w:proofErr w:type="spellEnd"/>
            <w:r w:rsidRPr="0072387B">
              <w:rPr>
                <w:rFonts w:ascii="Arial" w:hAnsi="Arial" w:cs="Arial"/>
                <w:color w:val="000000"/>
                <w:sz w:val="14"/>
                <w:szCs w:val="14"/>
                <w:lang w:val="es-CO" w:eastAsia="es-CO"/>
              </w:rPr>
              <w:t>./Kg) 25%, INGREDIENTES INERTES: Surfactantes, vehículo y diluyente 75.00%; Estado Físico: Gránulos dispersables; Color: Beige a café; Olor: Rancio; pH: 7 - 11 a 1% p/v; Densidad: 0.42 - 0.52 g/cm3; Solubilidad en agua: 4.100 g/L a 25ºC.</w:t>
            </w:r>
          </w:p>
        </w:tc>
        <w:tc>
          <w:tcPr>
            <w:tcW w:w="1448" w:type="dxa"/>
            <w:tcBorders>
              <w:top w:val="nil"/>
              <w:left w:val="nil"/>
              <w:bottom w:val="single" w:sz="8" w:space="0" w:color="auto"/>
              <w:right w:val="single" w:sz="8" w:space="0" w:color="auto"/>
            </w:tcBorders>
            <w:noWrap/>
            <w:vAlign w:val="center"/>
            <w:hideMark/>
          </w:tcPr>
          <w:p w14:paraId="635678D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100 GRAMOS</w:t>
            </w:r>
          </w:p>
        </w:tc>
      </w:tr>
      <w:tr w:rsidR="00EE4590" w:rsidRPr="0072387B" w14:paraId="16C7D95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F301D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w:t>
            </w:r>
          </w:p>
        </w:tc>
        <w:tc>
          <w:tcPr>
            <w:tcW w:w="7462" w:type="dxa"/>
            <w:tcBorders>
              <w:top w:val="nil"/>
              <w:left w:val="nil"/>
              <w:bottom w:val="single" w:sz="8" w:space="0" w:color="auto"/>
              <w:right w:val="single" w:sz="8" w:space="0" w:color="auto"/>
            </w:tcBorders>
            <w:vAlign w:val="center"/>
            <w:hideMark/>
          </w:tcPr>
          <w:p w14:paraId="2599A68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BIOESTIMULANTE, K-FRUTO: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es un Complejo orgánico de tipo </w:t>
            </w:r>
            <w:proofErr w:type="spellStart"/>
            <w:r w:rsidRPr="0072387B">
              <w:rPr>
                <w:rFonts w:ascii="Arial" w:hAnsi="Arial" w:cs="Arial"/>
                <w:color w:val="000000"/>
                <w:sz w:val="14"/>
                <w:szCs w:val="14"/>
                <w:lang w:val="es-CO" w:eastAsia="es-CO"/>
              </w:rPr>
              <w:t>Carboxipoliol</w:t>
            </w:r>
            <w:proofErr w:type="spellEnd"/>
            <w:r w:rsidRPr="0072387B">
              <w:rPr>
                <w:rFonts w:ascii="Arial" w:hAnsi="Arial" w:cs="Arial"/>
                <w:color w:val="000000"/>
                <w:sz w:val="14"/>
                <w:szCs w:val="14"/>
                <w:lang w:val="es-CO" w:eastAsia="es-CO"/>
              </w:rPr>
              <w:t xml:space="preserve"> de extractos vegetales, extractos de algas, aminoácidos y antioxidantes naturales (prolina y </w:t>
            </w:r>
            <w:proofErr w:type="spellStart"/>
            <w:r w:rsidRPr="0072387B">
              <w:rPr>
                <w:rFonts w:ascii="Arial" w:hAnsi="Arial" w:cs="Arial"/>
                <w:color w:val="000000"/>
                <w:sz w:val="14"/>
                <w:szCs w:val="14"/>
                <w:lang w:val="es-CO" w:eastAsia="es-CO"/>
              </w:rPr>
              <w:t>oligosacarinas</w:t>
            </w:r>
            <w:proofErr w:type="spellEnd"/>
            <w:r w:rsidRPr="0072387B">
              <w:rPr>
                <w:rFonts w:ascii="Arial" w:hAnsi="Arial" w:cs="Arial"/>
                <w:color w:val="000000"/>
                <w:sz w:val="14"/>
                <w:szCs w:val="14"/>
                <w:lang w:val="es-CO" w:eastAsia="es-CO"/>
              </w:rPr>
              <w:t xml:space="preserve">). Con fósforo, magnesio y micronutrientes (B, Zn) específicos para </w:t>
            </w:r>
            <w:r w:rsidRPr="0072387B">
              <w:rPr>
                <w:rFonts w:ascii="Arial" w:hAnsi="Arial" w:cs="Arial"/>
                <w:color w:val="000000"/>
                <w:sz w:val="14"/>
                <w:szCs w:val="14"/>
                <w:lang w:val="es-CO" w:eastAsia="es-CO"/>
              </w:rPr>
              <w:lastRenderedPageBreak/>
              <w:t>esta etapa para favorecer el llenado de estructuras vegetales. Es una tecnología en nutrición vegetal de última generación que se complementa con polisacáridos y antioxidantes específicos, lo cual mejora la rapidez de absorción del potasio y conversión eficiente de asimilados.</w:t>
            </w:r>
          </w:p>
        </w:tc>
        <w:tc>
          <w:tcPr>
            <w:tcW w:w="1448" w:type="dxa"/>
            <w:tcBorders>
              <w:top w:val="nil"/>
              <w:left w:val="nil"/>
              <w:bottom w:val="single" w:sz="8" w:space="0" w:color="auto"/>
              <w:right w:val="single" w:sz="8" w:space="0" w:color="auto"/>
            </w:tcBorders>
            <w:noWrap/>
            <w:vAlign w:val="center"/>
            <w:hideMark/>
          </w:tcPr>
          <w:p w14:paraId="1295C58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LITRO</w:t>
            </w:r>
          </w:p>
        </w:tc>
      </w:tr>
      <w:tr w:rsidR="00EE4590" w:rsidRPr="0072387B" w14:paraId="33F2A0B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BEA67E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w:t>
            </w:r>
          </w:p>
        </w:tc>
        <w:tc>
          <w:tcPr>
            <w:tcW w:w="7462" w:type="dxa"/>
            <w:tcBorders>
              <w:top w:val="nil"/>
              <w:left w:val="nil"/>
              <w:bottom w:val="single" w:sz="8" w:space="0" w:color="auto"/>
              <w:right w:val="single" w:sz="8" w:space="0" w:color="auto"/>
            </w:tcBorders>
            <w:vAlign w:val="center"/>
            <w:hideMark/>
          </w:tcPr>
          <w:p w14:paraId="3AA1D03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COMPLETO: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que incluye los macro y micronutrientes que las plantas necesitan.</w:t>
            </w:r>
            <w:r w:rsidRPr="0072387B">
              <w:rPr>
                <w:rFonts w:ascii="Arial" w:hAnsi="Arial" w:cs="Arial"/>
                <w:color w:val="000000"/>
                <w:sz w:val="14"/>
                <w:szCs w:val="14"/>
                <w:lang w:val="es-CO" w:eastAsia="es-CO"/>
              </w:rPr>
              <w:br/>
              <w:t>Su fórmula está especialmente diseñada para ser usado como único fertilizante para acuarios plantados, especialmente aquellos con alta iluminación y aporte de dióxido de carbono (CO2). COMPOSICIÓN GARANTIZADA: Nitrato (NO3) 10%; Fosfato (PO</w:t>
            </w:r>
            <w:r w:rsidRPr="0072387B">
              <w:rPr>
                <w:rFonts w:ascii="Cambria Math" w:hAnsi="Cambria Math" w:cs="Cambria Math"/>
                <w:color w:val="000000"/>
                <w:sz w:val="14"/>
                <w:szCs w:val="14"/>
                <w:lang w:val="es-CO" w:eastAsia="es-CO"/>
              </w:rPr>
              <w:t>₄</w:t>
            </w:r>
            <w:r w:rsidRPr="0072387B">
              <w:rPr>
                <w:rFonts w:ascii="Arial" w:hAnsi="Arial" w:cs="Arial"/>
                <w:color w:val="000000"/>
                <w:sz w:val="14"/>
                <w:szCs w:val="14"/>
                <w:lang w:val="es-CO" w:eastAsia="es-CO"/>
              </w:rPr>
              <w:t>) 1%; Potasio (K) 10%; Hierro (Fe) 0.15%; Manganeso (Mn) 0.006%</w:t>
            </w:r>
            <w:r w:rsidRPr="0072387B">
              <w:rPr>
                <w:rFonts w:ascii="Arial" w:hAnsi="Arial" w:cs="Arial"/>
                <w:color w:val="000000"/>
                <w:sz w:val="14"/>
                <w:szCs w:val="14"/>
                <w:lang w:val="es-CO" w:eastAsia="es-CO"/>
              </w:rPr>
              <w:br/>
              <w:t>Zinc (Zn) 0.0008%; Molibdeno (Mo) 0.0005%; Cobre (Cu) 0.000005%; Cobalto (Co) 0.000005%; Magnesio (Mg) 0.04%; Boro (B) 0.005%; Niquel (Ni) 0.000005%.</w:t>
            </w:r>
          </w:p>
        </w:tc>
        <w:tc>
          <w:tcPr>
            <w:tcW w:w="1448" w:type="dxa"/>
            <w:tcBorders>
              <w:top w:val="nil"/>
              <w:left w:val="nil"/>
              <w:bottom w:val="single" w:sz="8" w:space="0" w:color="auto"/>
              <w:right w:val="single" w:sz="8" w:space="0" w:color="auto"/>
            </w:tcBorders>
            <w:noWrap/>
            <w:vAlign w:val="center"/>
            <w:hideMark/>
          </w:tcPr>
          <w:p w14:paraId="6CBD445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450 ML</w:t>
            </w:r>
          </w:p>
        </w:tc>
      </w:tr>
      <w:tr w:rsidR="00EE4590" w:rsidRPr="0072387B" w14:paraId="270DD6D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E0C0C1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w:t>
            </w:r>
          </w:p>
        </w:tc>
        <w:tc>
          <w:tcPr>
            <w:tcW w:w="7462" w:type="dxa"/>
            <w:tcBorders>
              <w:top w:val="nil"/>
              <w:left w:val="nil"/>
              <w:bottom w:val="single" w:sz="8" w:space="0" w:color="auto"/>
              <w:right w:val="single" w:sz="8" w:space="0" w:color="auto"/>
            </w:tcBorders>
            <w:vAlign w:val="center"/>
            <w:hideMark/>
          </w:tcPr>
          <w:p w14:paraId="2F39452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producido con una cepa patógena natural y selectiva de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Capaz de parasitar insectos del orden Coleóptero principalmente. Ingrediente Activo: 200 millones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Viables de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por centímetro cubico de producto e inertes </w:t>
            </w:r>
            <w:proofErr w:type="spellStart"/>
            <w:r w:rsidRPr="0072387B">
              <w:rPr>
                <w:rFonts w:ascii="Arial" w:hAnsi="Arial" w:cs="Arial"/>
                <w:color w:val="000000"/>
                <w:sz w:val="14"/>
                <w:szCs w:val="14"/>
                <w:lang w:val="es-CO" w:eastAsia="es-CO"/>
              </w:rPr>
              <w:t>u.s.p</w:t>
            </w:r>
            <w:proofErr w:type="spellEnd"/>
            <w:r w:rsidRPr="0072387B">
              <w:rPr>
                <w:rFonts w:ascii="Arial" w:hAnsi="Arial" w:cs="Arial"/>
                <w:color w:val="000000"/>
                <w:sz w:val="14"/>
                <w:szCs w:val="14"/>
                <w:lang w:val="es-CO" w:eastAsia="es-CO"/>
              </w:rPr>
              <w:t xml:space="preserve">.  Recuento Directo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/centímetro cubico: Mínimo: 2.0 x 108Conidias/centímetro cubico; Recuento Viable de Colonias/centímetro cubico: Mínimo: 1.6 x 108 Colonias/</w:t>
            </w:r>
            <w:proofErr w:type="gramStart"/>
            <w:r w:rsidRPr="0072387B">
              <w:rPr>
                <w:rFonts w:ascii="Arial" w:hAnsi="Arial" w:cs="Arial"/>
                <w:color w:val="000000"/>
                <w:sz w:val="14"/>
                <w:szCs w:val="14"/>
                <w:lang w:val="es-CO" w:eastAsia="es-CO"/>
              </w:rPr>
              <w:t>centímetro  cubico</w:t>
            </w:r>
            <w:proofErr w:type="gramEnd"/>
            <w:r w:rsidRPr="0072387B">
              <w:rPr>
                <w:rFonts w:ascii="Arial" w:hAnsi="Arial" w:cs="Arial"/>
                <w:color w:val="000000"/>
                <w:sz w:val="14"/>
                <w:szCs w:val="14"/>
                <w:lang w:val="es-CO" w:eastAsia="es-CO"/>
              </w:rPr>
              <w:t xml:space="preserve">. Porcentaje de Viabilidad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Mínimo: 80%, 72 Horas de Incubación Porcentaje de Pureza Microbiológica: Mínimo: 95</w:t>
            </w:r>
            <w:proofErr w:type="gramStart"/>
            <w:r w:rsidRPr="0072387B">
              <w:rPr>
                <w:rFonts w:ascii="Arial" w:hAnsi="Arial" w:cs="Arial"/>
                <w:color w:val="000000"/>
                <w:sz w:val="14"/>
                <w:szCs w:val="14"/>
                <w:lang w:val="es-CO" w:eastAsia="es-CO"/>
              </w:rPr>
              <w:t>%  Tipificación</w:t>
            </w:r>
            <w:proofErr w:type="gramEnd"/>
            <w:r w:rsidRPr="0072387B">
              <w:rPr>
                <w:rFonts w:ascii="Arial" w:hAnsi="Arial" w:cs="Arial"/>
                <w:color w:val="000000"/>
                <w:sz w:val="14"/>
                <w:szCs w:val="14"/>
                <w:lang w:val="es-CO" w:eastAsia="es-CO"/>
              </w:rPr>
              <w:t xml:space="preserve">: </w:t>
            </w:r>
            <w:proofErr w:type="spellStart"/>
            <w:proofErr w:type="gram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proofErr w:type="gramEnd"/>
            <w:r w:rsidRPr="0072387B">
              <w:rPr>
                <w:rFonts w:ascii="Arial" w:hAnsi="Arial" w:cs="Arial"/>
                <w:color w:val="000000"/>
                <w:sz w:val="14"/>
                <w:szCs w:val="14"/>
                <w:lang w:val="es-CO" w:eastAsia="es-CO"/>
              </w:rPr>
              <w:t xml:space="preserve"> pH: 5.5 – 7.5; Humedad: Máximo: 7</w:t>
            </w:r>
            <w:proofErr w:type="gramStart"/>
            <w:r w:rsidRPr="0072387B">
              <w:rPr>
                <w:rFonts w:ascii="Arial" w:hAnsi="Arial" w:cs="Arial"/>
                <w:color w:val="000000"/>
                <w:sz w:val="14"/>
                <w:szCs w:val="14"/>
                <w:lang w:val="es-CO" w:eastAsia="es-CO"/>
              </w:rPr>
              <w:t>% .Presentación</w:t>
            </w:r>
            <w:proofErr w:type="gramEnd"/>
            <w:r w:rsidRPr="0072387B">
              <w:rPr>
                <w:rFonts w:ascii="Arial" w:hAnsi="Arial" w:cs="Arial"/>
                <w:color w:val="000000"/>
                <w:sz w:val="14"/>
                <w:szCs w:val="14"/>
                <w:lang w:val="es-CO" w:eastAsia="es-CO"/>
              </w:rPr>
              <w:t xml:space="preserve"> Liquida. Categoría toxicológica: IV.</w:t>
            </w:r>
          </w:p>
        </w:tc>
        <w:tc>
          <w:tcPr>
            <w:tcW w:w="1448" w:type="dxa"/>
            <w:tcBorders>
              <w:top w:val="nil"/>
              <w:left w:val="nil"/>
              <w:bottom w:val="single" w:sz="8" w:space="0" w:color="auto"/>
              <w:right w:val="single" w:sz="8" w:space="0" w:color="auto"/>
            </w:tcBorders>
            <w:noWrap/>
            <w:vAlign w:val="center"/>
            <w:hideMark/>
          </w:tcPr>
          <w:p w14:paraId="431F690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A9B1E8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8F6C12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w:t>
            </w:r>
          </w:p>
        </w:tc>
        <w:tc>
          <w:tcPr>
            <w:tcW w:w="7462" w:type="dxa"/>
            <w:tcBorders>
              <w:top w:val="nil"/>
              <w:left w:val="nil"/>
              <w:bottom w:val="single" w:sz="8" w:space="0" w:color="auto"/>
              <w:right w:val="single" w:sz="8" w:space="0" w:color="auto"/>
            </w:tcBorders>
            <w:vAlign w:val="center"/>
            <w:hideMark/>
          </w:tcPr>
          <w:p w14:paraId="0D5CDBF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MEZCLADO NPK:</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para aplicación al suelo Granulado y Polvo. </w:t>
            </w:r>
            <w:r w:rsidRPr="0072387B">
              <w:rPr>
                <w:rFonts w:ascii="Arial" w:hAnsi="Arial" w:cs="Arial"/>
                <w:color w:val="000000"/>
                <w:sz w:val="14"/>
                <w:szCs w:val="14"/>
                <w:lang w:val="es-CO" w:eastAsia="es-CO"/>
              </w:rPr>
              <w:br/>
              <w:t>Composición: Nitrógeno Total (N)8.0%, Nitrógeno Amoniacal (N) 1.0%, Nitrógeno Ureico (N)7.0%, Fosforo Asimilable (P2O5) 5%, Calcio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)18.0%, Magnesio (MgO) 6.0%, Azufre Total (S) 1.6%, Boro (B)1.0</w:t>
            </w:r>
            <w:proofErr w:type="gramStart"/>
            <w:r w:rsidRPr="0072387B">
              <w:rPr>
                <w:rFonts w:ascii="Arial" w:hAnsi="Arial" w:cs="Arial"/>
                <w:color w:val="000000"/>
                <w:sz w:val="14"/>
                <w:szCs w:val="14"/>
                <w:lang w:val="es-CO" w:eastAsia="es-CO"/>
              </w:rPr>
              <w:t>%,Cobre</w:t>
            </w:r>
            <w:proofErr w:type="gramEnd"/>
            <w:r w:rsidRPr="0072387B">
              <w:rPr>
                <w:rFonts w:ascii="Arial" w:hAnsi="Arial" w:cs="Arial"/>
                <w:color w:val="000000"/>
                <w:sz w:val="14"/>
                <w:szCs w:val="14"/>
                <w:lang w:val="es-CO" w:eastAsia="es-CO"/>
              </w:rPr>
              <w:t xml:space="preserve"> (Cu)0.75%, Molibdeno (Mo) 0.005%, </w:t>
            </w:r>
            <w:proofErr w:type="gramStart"/>
            <w:r w:rsidRPr="0072387B">
              <w:rPr>
                <w:rFonts w:ascii="Arial" w:hAnsi="Arial" w:cs="Arial"/>
                <w:color w:val="000000"/>
                <w:sz w:val="14"/>
                <w:szCs w:val="14"/>
                <w:lang w:val="es-CO" w:eastAsia="es-CO"/>
              </w:rPr>
              <w:t>Zinc(</w:t>
            </w:r>
            <w:proofErr w:type="gramEnd"/>
            <w:r w:rsidRPr="0072387B">
              <w:rPr>
                <w:rFonts w:ascii="Arial" w:hAnsi="Arial" w:cs="Arial"/>
                <w:color w:val="000000"/>
                <w:sz w:val="14"/>
                <w:szCs w:val="14"/>
                <w:lang w:val="es-CO" w:eastAsia="es-CO"/>
              </w:rPr>
              <w:t>Zn)2.5%.</w:t>
            </w:r>
          </w:p>
        </w:tc>
        <w:tc>
          <w:tcPr>
            <w:tcW w:w="1448" w:type="dxa"/>
            <w:tcBorders>
              <w:top w:val="nil"/>
              <w:left w:val="nil"/>
              <w:bottom w:val="single" w:sz="8" w:space="0" w:color="auto"/>
              <w:right w:val="single" w:sz="8" w:space="0" w:color="auto"/>
            </w:tcBorders>
            <w:noWrap/>
            <w:vAlign w:val="center"/>
            <w:hideMark/>
          </w:tcPr>
          <w:p w14:paraId="3E6F9B0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(46Kg)</w:t>
            </w:r>
          </w:p>
        </w:tc>
      </w:tr>
      <w:tr w:rsidR="00EE4590" w:rsidRPr="0072387B" w14:paraId="3324BA3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BEF09B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w:t>
            </w:r>
          </w:p>
        </w:tc>
        <w:tc>
          <w:tcPr>
            <w:tcW w:w="7462" w:type="dxa"/>
            <w:tcBorders>
              <w:top w:val="nil"/>
              <w:left w:val="nil"/>
              <w:bottom w:val="single" w:sz="8" w:space="0" w:color="auto"/>
              <w:right w:val="single" w:sz="8" w:space="0" w:color="auto"/>
            </w:tcBorders>
            <w:vAlign w:val="center"/>
            <w:hideMark/>
          </w:tcPr>
          <w:p w14:paraId="6C54A82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piretroide de amplio espectro que actúa por contacto con acción rápida y eficaz, sobre todos los estados de crecimiento, especialmente las larvas, generando adicionalmente una acción repelente.</w:t>
            </w:r>
            <w:r w:rsidRPr="0072387B">
              <w:rPr>
                <w:rFonts w:ascii="Arial" w:hAnsi="Arial" w:cs="Arial"/>
                <w:color w:val="000000"/>
                <w:sz w:val="14"/>
                <w:szCs w:val="14"/>
                <w:lang w:val="es-CO" w:eastAsia="es-CO"/>
              </w:rPr>
              <w:br/>
              <w:t xml:space="preserve">Ingrediente Activo: Permetrina; Concentración: 384 g/l; Nombre químico: </w:t>
            </w:r>
            <w:proofErr w:type="spellStart"/>
            <w:r w:rsidRPr="0072387B">
              <w:rPr>
                <w:rFonts w:ascii="Arial" w:hAnsi="Arial" w:cs="Arial"/>
                <w:color w:val="000000"/>
                <w:sz w:val="14"/>
                <w:szCs w:val="14"/>
                <w:lang w:val="es-CO" w:eastAsia="es-CO"/>
              </w:rPr>
              <w:t>Permetrin</w:t>
            </w:r>
            <w:proofErr w:type="spellEnd"/>
            <w:r w:rsidRPr="0072387B">
              <w:rPr>
                <w:rFonts w:ascii="Arial" w:hAnsi="Arial" w:cs="Arial"/>
                <w:color w:val="000000"/>
                <w:sz w:val="14"/>
                <w:szCs w:val="14"/>
                <w:lang w:val="es-CO" w:eastAsia="es-CO"/>
              </w:rPr>
              <w:t xml:space="preserve">: 3-phneoxybenzyl (1RS,3RS; 1RS,3SR)-3-(2,2-Dichlorovinyl)-2,2-dimethyl </w:t>
            </w:r>
            <w:proofErr w:type="spellStart"/>
            <w:r w:rsidRPr="0072387B">
              <w:rPr>
                <w:rFonts w:ascii="Arial" w:hAnsi="Arial" w:cs="Arial"/>
                <w:color w:val="000000"/>
                <w:sz w:val="14"/>
                <w:szCs w:val="14"/>
                <w:lang w:val="es-CO" w:eastAsia="es-CO"/>
              </w:rPr>
              <w:t>cyclopropanecarboxylate</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Tipo de Formulación: Concentrado Emulsionable - EC; Subgrupo químico: 3 A - Piretroide; Grupo Principal y sitio de acción primario (IRAC) 3 – Moduladores del Canal de </w:t>
            </w:r>
          </w:p>
        </w:tc>
        <w:tc>
          <w:tcPr>
            <w:tcW w:w="1448" w:type="dxa"/>
            <w:tcBorders>
              <w:top w:val="nil"/>
              <w:left w:val="nil"/>
              <w:bottom w:val="single" w:sz="8" w:space="0" w:color="auto"/>
              <w:right w:val="single" w:sz="8" w:space="0" w:color="auto"/>
            </w:tcBorders>
            <w:noWrap/>
            <w:vAlign w:val="center"/>
            <w:hideMark/>
          </w:tcPr>
          <w:p w14:paraId="06C448A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4BB7161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309822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w:t>
            </w:r>
          </w:p>
        </w:tc>
        <w:tc>
          <w:tcPr>
            <w:tcW w:w="7462" w:type="dxa"/>
            <w:tcBorders>
              <w:top w:val="nil"/>
              <w:left w:val="nil"/>
              <w:bottom w:val="single" w:sz="8" w:space="0" w:color="auto"/>
              <w:right w:val="single" w:sz="8" w:space="0" w:color="auto"/>
            </w:tcBorders>
            <w:vAlign w:val="center"/>
            <w:hideMark/>
          </w:tcPr>
          <w:p w14:paraId="3ED2599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sistémico,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erradicante</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antiesporulante</w:t>
            </w:r>
            <w:proofErr w:type="spellEnd"/>
            <w:r w:rsidRPr="0072387B">
              <w:rPr>
                <w:rFonts w:ascii="Arial" w:hAnsi="Arial" w:cs="Arial"/>
                <w:color w:val="000000"/>
                <w:sz w:val="14"/>
                <w:szCs w:val="14"/>
                <w:lang w:val="es-CO" w:eastAsia="es-CO"/>
              </w:rPr>
              <w:t xml:space="preserve">, inhibidor de la respiración mitocondrial, bloqueando la transferencia de electrones entre citocromo b y citocromo c1, evitando así la formación de ATP. </w:t>
            </w:r>
            <w:r w:rsidRPr="0072387B">
              <w:rPr>
                <w:rFonts w:ascii="Arial" w:hAnsi="Arial" w:cs="Arial"/>
                <w:color w:val="000000"/>
                <w:sz w:val="14"/>
                <w:szCs w:val="14"/>
                <w:lang w:val="es-CO" w:eastAsia="es-CO"/>
              </w:rPr>
              <w:br/>
              <w:t xml:space="preserve">Ingrediente Activo: 50% </w:t>
            </w:r>
            <w:proofErr w:type="spellStart"/>
            <w:r w:rsidRPr="0072387B">
              <w:rPr>
                <w:rFonts w:ascii="Arial" w:hAnsi="Arial" w:cs="Arial"/>
                <w:color w:val="000000"/>
                <w:sz w:val="14"/>
                <w:szCs w:val="14"/>
                <w:lang w:val="es-CO" w:eastAsia="es-CO"/>
              </w:rPr>
              <w:t>Azoxystrobin</w:t>
            </w:r>
            <w:proofErr w:type="spellEnd"/>
            <w:r w:rsidRPr="0072387B">
              <w:rPr>
                <w:rFonts w:ascii="Arial" w:hAnsi="Arial" w:cs="Arial"/>
                <w:color w:val="000000"/>
                <w:sz w:val="14"/>
                <w:szCs w:val="14"/>
                <w:lang w:val="es-CO" w:eastAsia="es-CO"/>
              </w:rPr>
              <w:t xml:space="preserve">; Familia Química: </w:t>
            </w:r>
            <w:proofErr w:type="spellStart"/>
            <w:r w:rsidRPr="0072387B">
              <w:rPr>
                <w:rFonts w:ascii="Arial" w:hAnsi="Arial" w:cs="Arial"/>
                <w:color w:val="000000"/>
                <w:sz w:val="14"/>
                <w:szCs w:val="14"/>
                <w:lang w:val="es-CO" w:eastAsia="es-CO"/>
              </w:rPr>
              <w:t>Estrobilurina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Formulacion</w:t>
            </w:r>
            <w:proofErr w:type="spellEnd"/>
            <w:r w:rsidRPr="0072387B">
              <w:rPr>
                <w:rFonts w:ascii="Arial" w:hAnsi="Arial" w:cs="Arial"/>
                <w:color w:val="000000"/>
                <w:sz w:val="14"/>
                <w:szCs w:val="14"/>
                <w:lang w:val="es-CO" w:eastAsia="es-CO"/>
              </w:rPr>
              <w:t>: gránulos dispersables en agua; Estado: Solido (</w:t>
            </w:r>
            <w:proofErr w:type="spellStart"/>
            <w:r w:rsidRPr="0072387B">
              <w:rPr>
                <w:rFonts w:ascii="Arial" w:hAnsi="Arial" w:cs="Arial"/>
                <w:color w:val="000000"/>
                <w:sz w:val="14"/>
                <w:szCs w:val="14"/>
                <w:lang w:val="es-CO" w:eastAsia="es-CO"/>
              </w:rPr>
              <w:t>Granulos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Famabilidad</w:t>
            </w:r>
            <w:proofErr w:type="spellEnd"/>
            <w:r w:rsidRPr="0072387B">
              <w:rPr>
                <w:rFonts w:ascii="Arial" w:hAnsi="Arial" w:cs="Arial"/>
                <w:color w:val="000000"/>
                <w:sz w:val="14"/>
                <w:szCs w:val="14"/>
                <w:lang w:val="es-CO" w:eastAsia="es-CO"/>
              </w:rPr>
              <w:t>: no inflamable; Densidad: 0,54 g/cm3; solubilidad: En Agua (Miscible); Categoría: IV Ligeramente Tóxico.</w:t>
            </w:r>
          </w:p>
        </w:tc>
        <w:tc>
          <w:tcPr>
            <w:tcW w:w="1448" w:type="dxa"/>
            <w:tcBorders>
              <w:top w:val="nil"/>
              <w:left w:val="nil"/>
              <w:bottom w:val="single" w:sz="8" w:space="0" w:color="auto"/>
              <w:right w:val="single" w:sz="8" w:space="0" w:color="auto"/>
            </w:tcBorders>
            <w:noWrap/>
            <w:vAlign w:val="center"/>
            <w:hideMark/>
          </w:tcPr>
          <w:p w14:paraId="26C4171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40 GRAMOS</w:t>
            </w:r>
          </w:p>
        </w:tc>
      </w:tr>
      <w:tr w:rsidR="00EE4590" w:rsidRPr="0072387B" w14:paraId="6ED506A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9D73B6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w:t>
            </w:r>
          </w:p>
        </w:tc>
        <w:tc>
          <w:tcPr>
            <w:tcW w:w="7462" w:type="dxa"/>
            <w:tcBorders>
              <w:top w:val="nil"/>
              <w:left w:val="nil"/>
              <w:bottom w:val="single" w:sz="8" w:space="0" w:color="auto"/>
              <w:right w:val="single" w:sz="8" w:space="0" w:color="auto"/>
            </w:tcBorders>
            <w:vAlign w:val="center"/>
            <w:hideMark/>
          </w:tcPr>
          <w:p w14:paraId="610FEB5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de actividad tanto sistémica como de contacto y es ideal para el manejo de resistencia ya que combina dos compuestos de diferente clase química y diferente modo de acción. Ingredientes </w:t>
            </w:r>
            <w:proofErr w:type="gramStart"/>
            <w:r w:rsidRPr="0072387B">
              <w:rPr>
                <w:rFonts w:ascii="Arial" w:hAnsi="Arial" w:cs="Arial"/>
                <w:color w:val="000000"/>
                <w:sz w:val="14"/>
                <w:szCs w:val="14"/>
                <w:lang w:val="es-CO" w:eastAsia="es-CO"/>
              </w:rPr>
              <w:t>Activos :</w:t>
            </w:r>
            <w:proofErr w:type="gram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Azoxystrobin</w:t>
            </w:r>
            <w:proofErr w:type="spellEnd"/>
            <w:r w:rsidRPr="0072387B">
              <w:rPr>
                <w:rFonts w:ascii="Arial" w:hAnsi="Arial" w:cs="Arial"/>
                <w:color w:val="000000"/>
                <w:sz w:val="14"/>
                <w:szCs w:val="14"/>
                <w:lang w:val="es-CO" w:eastAsia="es-CO"/>
              </w:rPr>
              <w:t xml:space="preserve"> (200 g/L) - </w:t>
            </w:r>
            <w:proofErr w:type="spellStart"/>
            <w:r w:rsidRPr="0072387B">
              <w:rPr>
                <w:rFonts w:ascii="Arial" w:hAnsi="Arial" w:cs="Arial"/>
                <w:color w:val="000000"/>
                <w:sz w:val="14"/>
                <w:szCs w:val="14"/>
                <w:lang w:val="es-CO" w:eastAsia="es-CO"/>
              </w:rPr>
              <w:t>Difenoconazole</w:t>
            </w:r>
            <w:proofErr w:type="spellEnd"/>
            <w:r w:rsidRPr="0072387B">
              <w:rPr>
                <w:rFonts w:ascii="Arial" w:hAnsi="Arial" w:cs="Arial"/>
                <w:color w:val="000000"/>
                <w:sz w:val="14"/>
                <w:szCs w:val="14"/>
                <w:lang w:val="es-CO" w:eastAsia="es-CO"/>
              </w:rPr>
              <w:t xml:space="preserve"> (125 g/L); </w:t>
            </w:r>
            <w:proofErr w:type="spellStart"/>
            <w:r w:rsidRPr="0072387B">
              <w:rPr>
                <w:rFonts w:ascii="Arial" w:hAnsi="Arial" w:cs="Arial"/>
                <w:color w:val="000000"/>
                <w:sz w:val="14"/>
                <w:szCs w:val="14"/>
                <w:lang w:val="es-CO" w:eastAsia="es-CO"/>
              </w:rPr>
              <w:t>Formulacion</w:t>
            </w:r>
            <w:proofErr w:type="spellEnd"/>
            <w:r w:rsidRPr="0072387B">
              <w:rPr>
                <w:rFonts w:ascii="Arial" w:hAnsi="Arial" w:cs="Arial"/>
                <w:color w:val="000000"/>
                <w:sz w:val="14"/>
                <w:szCs w:val="14"/>
                <w:lang w:val="es-CO" w:eastAsia="es-CO"/>
              </w:rPr>
              <w:t xml:space="preserve"> Suspensión concentrada. Estado Físico: Líquido; Flamabilidad: No inflamable; Densidad: 1.113 g/cm³ a 20 °C; Solubilidad: En agua: Miscible; </w:t>
            </w:r>
            <w:proofErr w:type="spellStart"/>
            <w:r w:rsidRPr="0072387B">
              <w:rPr>
                <w:rFonts w:ascii="Arial" w:hAnsi="Arial" w:cs="Arial"/>
                <w:color w:val="000000"/>
                <w:sz w:val="14"/>
                <w:szCs w:val="14"/>
                <w:lang w:val="es-CO" w:eastAsia="es-CO"/>
              </w:rPr>
              <w:t>Categoria</w:t>
            </w:r>
            <w:proofErr w:type="spellEnd"/>
          </w:p>
        </w:tc>
        <w:tc>
          <w:tcPr>
            <w:tcW w:w="1448" w:type="dxa"/>
            <w:tcBorders>
              <w:top w:val="nil"/>
              <w:left w:val="nil"/>
              <w:bottom w:val="single" w:sz="8" w:space="0" w:color="auto"/>
              <w:right w:val="single" w:sz="8" w:space="0" w:color="auto"/>
            </w:tcBorders>
            <w:noWrap/>
            <w:vAlign w:val="center"/>
            <w:hideMark/>
          </w:tcPr>
          <w:p w14:paraId="3AC33BA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CFE535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D6C43D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w:t>
            </w:r>
          </w:p>
        </w:tc>
        <w:tc>
          <w:tcPr>
            <w:tcW w:w="7462" w:type="dxa"/>
            <w:tcBorders>
              <w:top w:val="nil"/>
              <w:left w:val="nil"/>
              <w:bottom w:val="single" w:sz="8" w:space="0" w:color="auto"/>
              <w:right w:val="single" w:sz="8" w:space="0" w:color="auto"/>
            </w:tcBorders>
            <w:vAlign w:val="center"/>
            <w:hideMark/>
          </w:tcPr>
          <w:p w14:paraId="3D72E0E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 BIOLOGICO: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a base de Cepa del hongo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y esporas de la bacteria Bacillos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especializadas en el control de insectos y larvas de algunos coleópteros. </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del hongo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y esporas de la bacteria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INGREDIENTES INERTES: Cereales, sacarosa y carbono orgánico; CONCENTRACIÓN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de M.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1x108 esporas/gr. La </w:t>
            </w:r>
            <w:proofErr w:type="gramStart"/>
            <w:r w:rsidRPr="0072387B">
              <w:rPr>
                <w:rFonts w:ascii="Arial" w:hAnsi="Arial" w:cs="Arial"/>
                <w:color w:val="000000"/>
                <w:sz w:val="14"/>
                <w:szCs w:val="14"/>
                <w:lang w:val="es-CO" w:eastAsia="es-CO"/>
              </w:rPr>
              <w:t xml:space="preserve">bacteria  </w:t>
            </w:r>
            <w:proofErr w:type="spellStart"/>
            <w:r w:rsidRPr="0072387B">
              <w:rPr>
                <w:rFonts w:ascii="Arial" w:hAnsi="Arial" w:cs="Arial"/>
                <w:color w:val="000000"/>
                <w:sz w:val="14"/>
                <w:szCs w:val="14"/>
                <w:lang w:val="es-CO" w:eastAsia="es-CO"/>
              </w:rPr>
              <w:t>B</w:t>
            </w:r>
            <w:proofErr w:type="gramEnd"/>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1x</w:t>
            </w:r>
            <w:proofErr w:type="gramStart"/>
            <w:r w:rsidRPr="0072387B">
              <w:rPr>
                <w:rFonts w:ascii="Arial" w:hAnsi="Arial" w:cs="Arial"/>
                <w:color w:val="000000"/>
                <w:sz w:val="14"/>
                <w:szCs w:val="14"/>
                <w:lang w:val="es-CO" w:eastAsia="es-CO"/>
              </w:rPr>
              <w:t>106  UFC</w:t>
            </w:r>
            <w:proofErr w:type="gramEnd"/>
            <w:r w:rsidRPr="0072387B">
              <w:rPr>
                <w:rFonts w:ascii="Arial" w:hAnsi="Arial" w:cs="Arial"/>
                <w:color w:val="000000"/>
                <w:sz w:val="14"/>
                <w:szCs w:val="14"/>
                <w:lang w:val="es-CO" w:eastAsia="es-CO"/>
              </w:rPr>
              <w:t>/gr; APARIENCIA: Polvo mojable; C</w:t>
            </w:r>
          </w:p>
        </w:tc>
        <w:tc>
          <w:tcPr>
            <w:tcW w:w="1448" w:type="dxa"/>
            <w:tcBorders>
              <w:top w:val="nil"/>
              <w:left w:val="nil"/>
              <w:bottom w:val="single" w:sz="8" w:space="0" w:color="auto"/>
              <w:right w:val="single" w:sz="8" w:space="0" w:color="auto"/>
            </w:tcBorders>
            <w:noWrap/>
            <w:vAlign w:val="center"/>
            <w:hideMark/>
          </w:tcPr>
          <w:p w14:paraId="7B29C883"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500 </w:t>
            </w:r>
            <w:proofErr w:type="gramStart"/>
            <w:r w:rsidRPr="0072387B">
              <w:rPr>
                <w:rFonts w:ascii="Calibri" w:hAnsi="Calibri" w:cs="Calibri"/>
                <w:color w:val="000000"/>
                <w:sz w:val="16"/>
                <w:szCs w:val="16"/>
                <w:lang w:val="es-CO" w:eastAsia="es-CO"/>
              </w:rPr>
              <w:t>Gramos</w:t>
            </w:r>
            <w:proofErr w:type="gramEnd"/>
          </w:p>
        </w:tc>
      </w:tr>
      <w:tr w:rsidR="00EE4590" w:rsidRPr="0072387B" w14:paraId="02E2B2B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3CED22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w:t>
            </w:r>
          </w:p>
        </w:tc>
        <w:tc>
          <w:tcPr>
            <w:tcW w:w="7462" w:type="dxa"/>
            <w:tcBorders>
              <w:top w:val="nil"/>
              <w:left w:val="nil"/>
              <w:bottom w:val="single" w:sz="8" w:space="0" w:color="auto"/>
              <w:right w:val="single" w:sz="8" w:space="0" w:color="auto"/>
            </w:tcBorders>
            <w:vAlign w:val="center"/>
            <w:hideMark/>
          </w:tcPr>
          <w:p w14:paraId="0060A41F"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producido con una cepa patógena natural y selectiva de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El mecanismo de acción es sólo por ingestión. La acción insecticida es debida a la presencia de un cristal proteico producido durante la esporulación de la bacteria, llamada delta endotoxina. Los microorganismos presentes no están genéticamente modificados, no son patógenos y son 100 % naturales. </w:t>
            </w:r>
            <w:r w:rsidRPr="0072387B">
              <w:rPr>
                <w:rFonts w:ascii="Arial" w:hAnsi="Arial" w:cs="Arial"/>
                <w:color w:val="000000"/>
                <w:sz w:val="14"/>
                <w:szCs w:val="14"/>
                <w:lang w:val="es-CO" w:eastAsia="es-CO"/>
              </w:rPr>
              <w:br/>
              <w:t>Ingrediente Activo: 32.000 U.</w:t>
            </w:r>
            <w:proofErr w:type="gramStart"/>
            <w:r w:rsidRPr="0072387B">
              <w:rPr>
                <w:rFonts w:ascii="Arial" w:hAnsi="Arial" w:cs="Arial"/>
                <w:color w:val="000000"/>
                <w:sz w:val="14"/>
                <w:szCs w:val="14"/>
                <w:lang w:val="es-CO" w:eastAsia="es-CO"/>
              </w:rPr>
              <w:t>IP./</w:t>
            </w:r>
            <w:proofErr w:type="gramEnd"/>
            <w:r w:rsidRPr="0072387B">
              <w:rPr>
                <w:rFonts w:ascii="Arial" w:hAnsi="Arial" w:cs="Arial"/>
                <w:color w:val="000000"/>
                <w:sz w:val="14"/>
                <w:szCs w:val="14"/>
                <w:lang w:val="es-CO" w:eastAsia="es-CO"/>
              </w:rPr>
              <w:t xml:space="preserve">mg.; Porcentaje viable de Colonias/gr: Mínimo: 2.2 x 1010 UFC/gramo.; Porcentaje de Pureza Microbiológica: Mínimo: 95%.; Tipificación: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var</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Kurstaki</w:t>
            </w:r>
            <w:proofErr w:type="spellEnd"/>
            <w:r w:rsidRPr="0072387B">
              <w:rPr>
                <w:rFonts w:ascii="Arial" w:hAnsi="Arial" w:cs="Arial"/>
                <w:color w:val="000000"/>
                <w:sz w:val="14"/>
                <w:szCs w:val="14"/>
                <w:lang w:val="es-CO" w:eastAsia="es-CO"/>
              </w:rPr>
              <w:t xml:space="preserve">; pH: 4.0 – 7.5; </w:t>
            </w:r>
            <w:proofErr w:type="spellStart"/>
            <w:r w:rsidRPr="0072387B">
              <w:rPr>
                <w:rFonts w:ascii="Arial" w:hAnsi="Arial" w:cs="Arial"/>
                <w:color w:val="000000"/>
                <w:sz w:val="14"/>
                <w:szCs w:val="14"/>
                <w:lang w:val="es-CO" w:eastAsia="es-CO"/>
              </w:rPr>
              <w:t>Hidratabilidad</w:t>
            </w:r>
            <w:proofErr w:type="spellEnd"/>
            <w:r w:rsidRPr="0072387B">
              <w:rPr>
                <w:rFonts w:ascii="Arial" w:hAnsi="Arial" w:cs="Arial"/>
                <w:color w:val="000000"/>
                <w:sz w:val="14"/>
                <w:szCs w:val="14"/>
                <w:lang w:val="es-CO" w:eastAsia="es-CO"/>
              </w:rPr>
              <w:t>: Máximo: 50 minutos. Humedad: Máximo: 7%; Granulometría: Mínimo 70% Partículas Inferiores o Iguales a 45 micras.</w:t>
            </w:r>
          </w:p>
        </w:tc>
        <w:tc>
          <w:tcPr>
            <w:tcW w:w="1448" w:type="dxa"/>
            <w:tcBorders>
              <w:top w:val="nil"/>
              <w:left w:val="nil"/>
              <w:bottom w:val="single" w:sz="8" w:space="0" w:color="auto"/>
              <w:right w:val="single" w:sz="8" w:space="0" w:color="auto"/>
            </w:tcBorders>
            <w:noWrap/>
            <w:vAlign w:val="center"/>
            <w:hideMark/>
          </w:tcPr>
          <w:p w14:paraId="1684E21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CDF126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DEE482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w:t>
            </w:r>
          </w:p>
        </w:tc>
        <w:tc>
          <w:tcPr>
            <w:tcW w:w="7462" w:type="dxa"/>
            <w:tcBorders>
              <w:top w:val="nil"/>
              <w:left w:val="nil"/>
              <w:bottom w:val="single" w:sz="8" w:space="0" w:color="auto"/>
              <w:right w:val="single" w:sz="8" w:space="0" w:color="auto"/>
            </w:tcBorders>
            <w:vAlign w:val="center"/>
            <w:hideMark/>
          </w:tcPr>
          <w:p w14:paraId="495335B4"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DESINFECTANTE DE SUELO: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Desinfectante de amplio espectro que controla nemátodos, hongos, bacterias, insectos y semillas de malezas en suelos destinados a la siembra o trasplante de cultivos. Se puede aplicar tanto en semilleros como en viveros y en el sitio definitivo de cultivo. Ingrediente Activo: </w:t>
            </w:r>
            <w:proofErr w:type="spellStart"/>
            <w:r w:rsidRPr="0072387B">
              <w:rPr>
                <w:rFonts w:ascii="Arial" w:hAnsi="Arial" w:cs="Arial"/>
                <w:color w:val="000000"/>
                <w:sz w:val="14"/>
                <w:szCs w:val="14"/>
                <w:lang w:val="es-CO" w:eastAsia="es-CO"/>
              </w:rPr>
              <w:t>Dazomet</w:t>
            </w:r>
            <w:proofErr w:type="spellEnd"/>
            <w:r w:rsidRPr="0072387B">
              <w:rPr>
                <w:rFonts w:ascii="Arial" w:hAnsi="Arial" w:cs="Arial"/>
                <w:color w:val="000000"/>
                <w:sz w:val="14"/>
                <w:szCs w:val="14"/>
                <w:lang w:val="es-CO" w:eastAsia="es-CO"/>
              </w:rPr>
              <w:t>; Concentración 99.9 % (999 g/kg); Categoría Toxicológica II – Moderadamente Peligroso.</w:t>
            </w:r>
          </w:p>
        </w:tc>
        <w:tc>
          <w:tcPr>
            <w:tcW w:w="1448" w:type="dxa"/>
            <w:tcBorders>
              <w:top w:val="nil"/>
              <w:left w:val="nil"/>
              <w:bottom w:val="single" w:sz="8" w:space="0" w:color="auto"/>
              <w:right w:val="single" w:sz="8" w:space="0" w:color="auto"/>
            </w:tcBorders>
            <w:noWrap/>
            <w:vAlign w:val="center"/>
            <w:hideMark/>
          </w:tcPr>
          <w:p w14:paraId="1840112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20 </w:t>
            </w:r>
            <w:proofErr w:type="gramStart"/>
            <w:r w:rsidRPr="0072387B">
              <w:rPr>
                <w:rFonts w:ascii="Calibri" w:hAnsi="Calibri" w:cs="Calibri"/>
                <w:color w:val="000000"/>
                <w:sz w:val="16"/>
                <w:szCs w:val="16"/>
                <w:lang w:val="es-CO" w:eastAsia="es-CO"/>
              </w:rPr>
              <w:t>Kilos</w:t>
            </w:r>
            <w:proofErr w:type="gramEnd"/>
          </w:p>
        </w:tc>
      </w:tr>
      <w:tr w:rsidR="00EE4590" w:rsidRPr="0072387B" w14:paraId="02434C7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4D208A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19</w:t>
            </w:r>
          </w:p>
        </w:tc>
        <w:tc>
          <w:tcPr>
            <w:tcW w:w="7462" w:type="dxa"/>
            <w:tcBorders>
              <w:top w:val="nil"/>
              <w:left w:val="nil"/>
              <w:bottom w:val="single" w:sz="8" w:space="0" w:color="auto"/>
              <w:right w:val="single" w:sz="8" w:space="0" w:color="auto"/>
            </w:tcBorders>
            <w:vAlign w:val="center"/>
            <w:hideMark/>
          </w:tcPr>
          <w:p w14:paraId="48A3E07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BIOINSECTICIDA: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Insecticida, Nematicidas y Acaricidas, producto a base de tazas (cepas) del hongo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y esporas de la bacteria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para el control de insectos lepidóptera y coleópteros; Estado </w:t>
            </w:r>
            <w:proofErr w:type="spellStart"/>
            <w:r w:rsidRPr="0072387B">
              <w:rPr>
                <w:rFonts w:ascii="Arial" w:hAnsi="Arial" w:cs="Arial"/>
                <w:color w:val="000000"/>
                <w:sz w:val="14"/>
                <w:szCs w:val="14"/>
                <w:lang w:val="es-CO" w:eastAsia="es-CO"/>
              </w:rPr>
              <w:t>Fisico</w:t>
            </w:r>
            <w:proofErr w:type="spellEnd"/>
            <w:r w:rsidRPr="0072387B">
              <w:rPr>
                <w:rFonts w:ascii="Arial" w:hAnsi="Arial" w:cs="Arial"/>
                <w:color w:val="000000"/>
                <w:sz w:val="14"/>
                <w:szCs w:val="14"/>
                <w:lang w:val="es-CO" w:eastAsia="es-CO"/>
              </w:rPr>
              <w:t xml:space="preserve">: polvo mojable; </w:t>
            </w:r>
            <w:proofErr w:type="spellStart"/>
            <w:r w:rsidRPr="0072387B">
              <w:rPr>
                <w:rFonts w:ascii="Arial" w:hAnsi="Arial" w:cs="Arial"/>
                <w:color w:val="000000"/>
                <w:sz w:val="14"/>
                <w:szCs w:val="14"/>
                <w:lang w:val="es-CO" w:eastAsia="es-CO"/>
              </w:rPr>
              <w:t>Concentracion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de B.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1x10 esporas/gramos. Esporas de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1x106; CATEGORÍA TOXICOLÓGICA III.</w:t>
            </w:r>
          </w:p>
        </w:tc>
        <w:tc>
          <w:tcPr>
            <w:tcW w:w="1448" w:type="dxa"/>
            <w:tcBorders>
              <w:top w:val="nil"/>
              <w:left w:val="nil"/>
              <w:bottom w:val="single" w:sz="8" w:space="0" w:color="auto"/>
              <w:right w:val="single" w:sz="8" w:space="0" w:color="auto"/>
            </w:tcBorders>
            <w:noWrap/>
            <w:vAlign w:val="center"/>
            <w:hideMark/>
          </w:tcPr>
          <w:p w14:paraId="51E611B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500 </w:t>
            </w:r>
            <w:proofErr w:type="gramStart"/>
            <w:r w:rsidRPr="0072387B">
              <w:rPr>
                <w:rFonts w:ascii="Calibri" w:hAnsi="Calibri" w:cs="Calibri"/>
                <w:color w:val="000000"/>
                <w:sz w:val="16"/>
                <w:szCs w:val="16"/>
                <w:lang w:val="es-CO" w:eastAsia="es-CO"/>
              </w:rPr>
              <w:t>Gramos</w:t>
            </w:r>
            <w:proofErr w:type="gramEnd"/>
          </w:p>
        </w:tc>
      </w:tr>
      <w:tr w:rsidR="00EE4590" w:rsidRPr="0072387B" w14:paraId="0472F64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AD92BA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20</w:t>
            </w:r>
          </w:p>
        </w:tc>
        <w:tc>
          <w:tcPr>
            <w:tcW w:w="7462" w:type="dxa"/>
            <w:tcBorders>
              <w:top w:val="nil"/>
              <w:left w:val="nil"/>
              <w:bottom w:val="single" w:sz="8" w:space="0" w:color="auto"/>
              <w:right w:val="single" w:sz="8" w:space="0" w:color="auto"/>
            </w:tcBorders>
            <w:vAlign w:val="center"/>
            <w:hideMark/>
          </w:tcPr>
          <w:p w14:paraId="286D596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Fungicida sistémico de amplio espectro del grupo de los Benzimidazoles, que actúa sobre una gran variedad de hongos fitopatógenos que atacan los cultivos, es utilizado en tratamientos preventivos y curativos para el control de enfermedades en aplicación foliar o dirigida a la semilla. Posee propiedades residuales, generando una fina película de protección que impide la germinación de nuevas esporas, presentando un efecto de acción prolongado durante varias semanas. También es inhibidor de germinación de espora. Rango de concentración: 50 %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100%; pH: </w:t>
            </w:r>
            <w:r w:rsidRPr="0072387B">
              <w:rPr>
                <w:rFonts w:ascii="Arial" w:hAnsi="Arial" w:cs="Arial"/>
                <w:color w:val="000000"/>
                <w:sz w:val="14"/>
                <w:szCs w:val="14"/>
                <w:lang w:val="es-CO" w:eastAsia="es-CO"/>
              </w:rPr>
              <w:lastRenderedPageBreak/>
              <w:t xml:space="preserve">5.0-8.0 </w:t>
            </w:r>
          </w:p>
        </w:tc>
        <w:tc>
          <w:tcPr>
            <w:tcW w:w="1448" w:type="dxa"/>
            <w:tcBorders>
              <w:top w:val="nil"/>
              <w:left w:val="nil"/>
              <w:bottom w:val="single" w:sz="8" w:space="0" w:color="auto"/>
              <w:right w:val="single" w:sz="8" w:space="0" w:color="auto"/>
            </w:tcBorders>
            <w:noWrap/>
            <w:vAlign w:val="center"/>
            <w:hideMark/>
          </w:tcPr>
          <w:p w14:paraId="060B8ED3"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 xml:space="preserve">100 </w:t>
            </w:r>
            <w:proofErr w:type="gramStart"/>
            <w:r w:rsidRPr="0072387B">
              <w:rPr>
                <w:rFonts w:ascii="Calibri" w:hAnsi="Calibri" w:cs="Calibri"/>
                <w:color w:val="000000"/>
                <w:sz w:val="16"/>
                <w:szCs w:val="16"/>
                <w:lang w:val="es-CO" w:eastAsia="es-CO"/>
              </w:rPr>
              <w:t>Gramos</w:t>
            </w:r>
            <w:proofErr w:type="gramEnd"/>
          </w:p>
        </w:tc>
      </w:tr>
      <w:tr w:rsidR="00EE4590" w:rsidRPr="0072387B" w14:paraId="0EE8196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95F533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21</w:t>
            </w:r>
          </w:p>
        </w:tc>
        <w:tc>
          <w:tcPr>
            <w:tcW w:w="7462" w:type="dxa"/>
            <w:tcBorders>
              <w:top w:val="nil"/>
              <w:left w:val="nil"/>
              <w:bottom w:val="single" w:sz="8" w:space="0" w:color="auto"/>
              <w:right w:val="single" w:sz="8" w:space="0" w:color="auto"/>
            </w:tcBorders>
            <w:vAlign w:val="center"/>
            <w:hideMark/>
          </w:tcPr>
          <w:p w14:paraId="6908591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BIOESTIMULANTE:</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Bioestimulante completo y </w:t>
            </w:r>
            <w:proofErr w:type="spellStart"/>
            <w:r w:rsidRPr="0072387B">
              <w:rPr>
                <w:rFonts w:ascii="Arial" w:hAnsi="Arial" w:cs="Arial"/>
                <w:color w:val="000000"/>
                <w:sz w:val="14"/>
                <w:szCs w:val="14"/>
                <w:lang w:val="es-CO" w:eastAsia="es-CO"/>
              </w:rPr>
              <w:t>versatil</w:t>
            </w:r>
            <w:proofErr w:type="spellEnd"/>
            <w:r w:rsidRPr="0072387B">
              <w:rPr>
                <w:rFonts w:ascii="Arial" w:hAnsi="Arial" w:cs="Arial"/>
                <w:color w:val="000000"/>
                <w:sz w:val="14"/>
                <w:szCs w:val="14"/>
                <w:lang w:val="es-CO" w:eastAsia="es-CO"/>
              </w:rPr>
              <w:t xml:space="preserve"> que reduce el estrés de los cultivos y aumenta su productividad. </w:t>
            </w:r>
            <w:proofErr w:type="spellStart"/>
            <w:r w:rsidRPr="0072387B">
              <w:rPr>
                <w:rFonts w:ascii="Arial" w:hAnsi="Arial" w:cs="Arial"/>
                <w:color w:val="000000"/>
                <w:sz w:val="14"/>
                <w:szCs w:val="14"/>
                <w:lang w:val="es-CO" w:eastAsia="es-CO"/>
              </w:rPr>
              <w:t>Ademas</w:t>
            </w:r>
            <w:proofErr w:type="spellEnd"/>
            <w:r w:rsidRPr="0072387B">
              <w:rPr>
                <w:rFonts w:ascii="Arial" w:hAnsi="Arial" w:cs="Arial"/>
                <w:color w:val="000000"/>
                <w:sz w:val="14"/>
                <w:szCs w:val="14"/>
                <w:lang w:val="es-CO" w:eastAsia="es-CO"/>
              </w:rPr>
              <w:t xml:space="preserve">, potencia el efecto de los tratamientos fitosanitarios. Alta eficacia tanto en tratamientos foliares, por riego, al surco o en aplicación directa a la semilla. Elevada compatibilidad en mezcla con otros insumos agrícolas. </w:t>
            </w:r>
            <w:r w:rsidRPr="0072387B">
              <w:rPr>
                <w:rFonts w:ascii="Arial" w:hAnsi="Arial" w:cs="Arial"/>
                <w:color w:val="000000"/>
                <w:sz w:val="14"/>
                <w:szCs w:val="14"/>
                <w:lang w:val="es-CO" w:eastAsia="es-CO"/>
              </w:rPr>
              <w:br/>
              <w:t>Composición: N total (112 g/L), N amoniacal (52 g/l), N ureico (16 g/L), N orgánico (43 g/L), Carbono orgánico oxidable total (109 g/L</w:t>
            </w:r>
            <w:proofErr w:type="gramStart"/>
            <w:r w:rsidRPr="0072387B">
              <w:rPr>
                <w:rFonts w:ascii="Arial" w:hAnsi="Arial" w:cs="Arial"/>
                <w:color w:val="000000"/>
                <w:sz w:val="14"/>
                <w:szCs w:val="14"/>
                <w:lang w:val="es-CO" w:eastAsia="es-CO"/>
              </w:rPr>
              <w:t>);  pH</w:t>
            </w:r>
            <w:proofErr w:type="gramEnd"/>
            <w:r w:rsidRPr="0072387B">
              <w:rPr>
                <w:rFonts w:ascii="Arial" w:hAnsi="Arial" w:cs="Arial"/>
                <w:color w:val="000000"/>
                <w:sz w:val="14"/>
                <w:szCs w:val="14"/>
                <w:lang w:val="es-CO" w:eastAsia="es-CO"/>
              </w:rPr>
              <w:t>: 5,5-7,5; Densidad g/</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1,26-1,28 "</w:t>
            </w:r>
          </w:p>
        </w:tc>
        <w:tc>
          <w:tcPr>
            <w:tcW w:w="1448" w:type="dxa"/>
            <w:tcBorders>
              <w:top w:val="nil"/>
              <w:left w:val="nil"/>
              <w:bottom w:val="single" w:sz="8" w:space="0" w:color="auto"/>
              <w:right w:val="single" w:sz="8" w:space="0" w:color="auto"/>
            </w:tcBorders>
            <w:noWrap/>
            <w:vAlign w:val="center"/>
            <w:hideMark/>
          </w:tcPr>
          <w:p w14:paraId="004FC29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767AA95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9227CD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22</w:t>
            </w:r>
          </w:p>
        </w:tc>
        <w:tc>
          <w:tcPr>
            <w:tcW w:w="7462" w:type="dxa"/>
            <w:tcBorders>
              <w:top w:val="nil"/>
              <w:left w:val="nil"/>
              <w:bottom w:val="single" w:sz="8" w:space="0" w:color="auto"/>
              <w:right w:val="single" w:sz="8" w:space="0" w:color="auto"/>
            </w:tcBorders>
            <w:vAlign w:val="center"/>
            <w:hideMark/>
          </w:tcPr>
          <w:p w14:paraId="3B1D6F0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BORO AGRICOLA: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Boro es un fertilizante granulado para aplicación al suelo, como fuente de Boro de fácil asimilación a lo largo del ciclo de producción, garantizando su disponibilidad en las épocas de máxima exigencia de los cultivos. Presenta una excelente granulometría y consistencia, lo que facilita la aplicación del producto de manera manual o mecanizada, así como también su manipulación y almacenamiento. Composición Garantizada Potasio soluble en agua (K20) 3,0%; Boro (B) 10,0%</w:t>
            </w:r>
          </w:p>
        </w:tc>
        <w:tc>
          <w:tcPr>
            <w:tcW w:w="1448" w:type="dxa"/>
            <w:tcBorders>
              <w:top w:val="nil"/>
              <w:left w:val="nil"/>
              <w:bottom w:val="single" w:sz="8" w:space="0" w:color="auto"/>
              <w:right w:val="single" w:sz="8" w:space="0" w:color="auto"/>
            </w:tcBorders>
            <w:noWrap/>
            <w:vAlign w:val="center"/>
            <w:hideMark/>
          </w:tcPr>
          <w:p w14:paraId="733940D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20 KILOS</w:t>
            </w:r>
          </w:p>
        </w:tc>
      </w:tr>
      <w:tr w:rsidR="00EE4590" w:rsidRPr="0072387B" w14:paraId="2EE739D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ABF520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23</w:t>
            </w:r>
          </w:p>
        </w:tc>
        <w:tc>
          <w:tcPr>
            <w:tcW w:w="7462" w:type="dxa"/>
            <w:tcBorders>
              <w:top w:val="nil"/>
              <w:left w:val="nil"/>
              <w:bottom w:val="single" w:sz="8" w:space="0" w:color="auto"/>
              <w:right w:val="single" w:sz="8" w:space="0" w:color="auto"/>
            </w:tcBorders>
            <w:vAlign w:val="center"/>
            <w:hideMark/>
          </w:tcPr>
          <w:p w14:paraId="78BAFE9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 BACTERICIDA Y NEMATICIDA: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Células vivas de </w:t>
            </w:r>
            <w:proofErr w:type="spellStart"/>
            <w:r w:rsidRPr="0072387B">
              <w:rPr>
                <w:rFonts w:ascii="Arial" w:hAnsi="Arial" w:cs="Arial"/>
                <w:color w:val="000000"/>
                <w:sz w:val="14"/>
                <w:szCs w:val="14"/>
                <w:lang w:val="es-CO" w:eastAsia="es-CO"/>
              </w:rPr>
              <w:t>Burkholderia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vietnamiensis</w:t>
            </w:r>
            <w:proofErr w:type="spellEnd"/>
            <w:r w:rsidRPr="0072387B">
              <w:rPr>
                <w:rFonts w:ascii="Arial" w:hAnsi="Arial" w:cs="Arial"/>
                <w:color w:val="000000"/>
                <w:sz w:val="14"/>
                <w:szCs w:val="14"/>
                <w:lang w:val="es-CO" w:eastAsia="es-CO"/>
              </w:rPr>
              <w:t>. Bacteria, que inhiben el crecimiento y desarrollo de microorganismos fitopatógenos (hongos, bacterias y nematodos). CONCENTRACIÓN: 1x108 unidades formadoras de colonia por centímetro cúbico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w:t>
            </w:r>
            <w:r w:rsidRPr="0072387B">
              <w:rPr>
                <w:rFonts w:ascii="Arial" w:hAnsi="Arial" w:cs="Arial"/>
                <w:b/>
                <w:bCs/>
                <w:color w:val="000000"/>
                <w:sz w:val="14"/>
                <w:szCs w:val="14"/>
                <w:lang w:val="es-CO" w:eastAsia="es-CO"/>
              </w:rPr>
              <w:t>DENSIDAD:</w:t>
            </w:r>
            <w:r w:rsidRPr="0072387B">
              <w:rPr>
                <w:rFonts w:ascii="Arial" w:hAnsi="Arial" w:cs="Arial"/>
                <w:color w:val="000000"/>
                <w:sz w:val="14"/>
                <w:szCs w:val="14"/>
                <w:lang w:val="es-CO" w:eastAsia="es-CO"/>
              </w:rPr>
              <w:t xml:space="preserve"> 1.0 – 2.0 g/L; pH: 5.0 – 6.0; APARIENCIA: Líquido color ámbar; CATEGORIA TOXICOLOGICA III, Medianamente tóxico.</w:t>
            </w:r>
          </w:p>
        </w:tc>
        <w:tc>
          <w:tcPr>
            <w:tcW w:w="1448" w:type="dxa"/>
            <w:tcBorders>
              <w:top w:val="nil"/>
              <w:left w:val="nil"/>
              <w:bottom w:val="single" w:sz="8" w:space="0" w:color="auto"/>
              <w:right w:val="single" w:sz="8" w:space="0" w:color="auto"/>
            </w:tcBorders>
            <w:noWrap/>
            <w:vAlign w:val="center"/>
            <w:hideMark/>
          </w:tcPr>
          <w:p w14:paraId="38C66A4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E2C11A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7A210F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24</w:t>
            </w:r>
          </w:p>
        </w:tc>
        <w:tc>
          <w:tcPr>
            <w:tcW w:w="7462" w:type="dxa"/>
            <w:tcBorders>
              <w:top w:val="nil"/>
              <w:left w:val="nil"/>
              <w:bottom w:val="single" w:sz="8" w:space="0" w:color="auto"/>
              <w:right w:val="single" w:sz="8" w:space="0" w:color="auto"/>
            </w:tcBorders>
            <w:vAlign w:val="center"/>
            <w:hideMark/>
          </w:tcPr>
          <w:p w14:paraId="1F70DDB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CAL AGRICOLA (HIDRATADA):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Material resultante de la humectación de la cal viva (óxido de calcio,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hasta satisfacer su afinidad química. Polvo blanco, finamente divido e inoloro.  caco 3 - carbonato de calcio; </w:t>
            </w:r>
            <w:proofErr w:type="gramStart"/>
            <w:r w:rsidRPr="0072387B">
              <w:rPr>
                <w:rFonts w:ascii="Arial" w:hAnsi="Arial" w:cs="Arial"/>
                <w:color w:val="000000"/>
                <w:sz w:val="14"/>
                <w:szCs w:val="14"/>
                <w:lang w:val="es-CO" w:eastAsia="es-CO"/>
              </w:rPr>
              <w:t>Ca(</w:t>
            </w:r>
            <w:proofErr w:type="gramEnd"/>
            <w:r w:rsidRPr="0072387B">
              <w:rPr>
                <w:rFonts w:ascii="Arial" w:hAnsi="Arial" w:cs="Arial"/>
                <w:color w:val="000000"/>
                <w:sz w:val="14"/>
                <w:szCs w:val="14"/>
                <w:lang w:val="es-CO" w:eastAsia="es-CO"/>
              </w:rPr>
              <w:t>OH)</w:t>
            </w:r>
            <w:proofErr w:type="gramStart"/>
            <w:r w:rsidRPr="0072387B">
              <w:rPr>
                <w:rFonts w:ascii="Arial" w:hAnsi="Arial" w:cs="Arial"/>
                <w:color w:val="000000"/>
                <w:sz w:val="14"/>
                <w:szCs w:val="14"/>
                <w:lang w:val="es-CO" w:eastAsia="es-CO"/>
              </w:rPr>
              <w:t>2 ,</w:t>
            </w:r>
            <w:proofErr w:type="gramEnd"/>
            <w:r w:rsidRPr="0072387B">
              <w:rPr>
                <w:rFonts w:ascii="Arial" w:hAnsi="Arial" w:cs="Arial"/>
                <w:color w:val="000000"/>
                <w:sz w:val="14"/>
                <w:szCs w:val="14"/>
                <w:lang w:val="es-CO" w:eastAsia="es-CO"/>
              </w:rPr>
              <w:t xml:space="preserve"> </w:t>
            </w:r>
            <w:proofErr w:type="gramStart"/>
            <w:r w:rsidRPr="0072387B">
              <w:rPr>
                <w:rFonts w:ascii="Arial" w:hAnsi="Arial" w:cs="Arial"/>
                <w:color w:val="000000"/>
                <w:sz w:val="14"/>
                <w:szCs w:val="14"/>
                <w:lang w:val="es-CO" w:eastAsia="es-CO"/>
              </w:rPr>
              <w:t>Disponible :</w:t>
            </w:r>
            <w:proofErr w:type="gramEnd"/>
            <w:r w:rsidRPr="0072387B">
              <w:rPr>
                <w:rFonts w:ascii="Arial" w:hAnsi="Arial" w:cs="Arial"/>
                <w:color w:val="000000"/>
                <w:sz w:val="14"/>
                <w:szCs w:val="14"/>
                <w:lang w:val="es-CO" w:eastAsia="es-CO"/>
              </w:rPr>
              <w:t xml:space="preserve"> 50 - 60%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Disponible: 30% - 40%.</w:t>
            </w:r>
          </w:p>
        </w:tc>
        <w:tc>
          <w:tcPr>
            <w:tcW w:w="1448" w:type="dxa"/>
            <w:tcBorders>
              <w:top w:val="nil"/>
              <w:left w:val="nil"/>
              <w:bottom w:val="single" w:sz="8" w:space="0" w:color="auto"/>
              <w:right w:val="single" w:sz="8" w:space="0" w:color="auto"/>
            </w:tcBorders>
            <w:noWrap/>
            <w:vAlign w:val="center"/>
            <w:hideMark/>
          </w:tcPr>
          <w:p w14:paraId="47F6B28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3559B1F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BAF06D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25</w:t>
            </w:r>
          </w:p>
        </w:tc>
        <w:tc>
          <w:tcPr>
            <w:tcW w:w="7462" w:type="dxa"/>
            <w:tcBorders>
              <w:top w:val="nil"/>
              <w:left w:val="nil"/>
              <w:bottom w:val="single" w:sz="8" w:space="0" w:color="auto"/>
              <w:right w:val="single" w:sz="8" w:space="0" w:color="auto"/>
            </w:tcBorders>
            <w:vAlign w:val="center"/>
            <w:hideMark/>
          </w:tcPr>
          <w:p w14:paraId="64A7578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CAL DOLOMITA: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Carbonato de calcio + carbonato de magnesio - oxido. CaCO3 mayor del 50% o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mayor al 28% o </w:t>
            </w:r>
            <w:proofErr w:type="spellStart"/>
            <w:r w:rsidRPr="0072387B">
              <w:rPr>
                <w:rFonts w:ascii="Arial" w:hAnsi="Arial" w:cs="Arial"/>
                <w:color w:val="000000"/>
                <w:sz w:val="14"/>
                <w:szCs w:val="14"/>
                <w:lang w:val="es-CO" w:eastAsia="es-CO"/>
              </w:rPr>
              <w:t>CaOH</w:t>
            </w:r>
            <w:proofErr w:type="spellEnd"/>
            <w:r w:rsidRPr="0072387B">
              <w:rPr>
                <w:rFonts w:ascii="Arial" w:hAnsi="Arial" w:cs="Arial"/>
                <w:color w:val="000000"/>
                <w:sz w:val="14"/>
                <w:szCs w:val="14"/>
                <w:lang w:val="es-CO" w:eastAsia="es-CO"/>
              </w:rPr>
              <w:t xml:space="preserve"> mayor al 37</w:t>
            </w:r>
            <w:proofErr w:type="gramStart"/>
            <w:r w:rsidRPr="0072387B">
              <w:rPr>
                <w:rFonts w:ascii="Arial" w:hAnsi="Arial" w:cs="Arial"/>
                <w:color w:val="000000"/>
                <w:sz w:val="14"/>
                <w:szCs w:val="14"/>
                <w:lang w:val="es-CO" w:eastAsia="es-CO"/>
              </w:rPr>
              <w:t>% ,</w:t>
            </w:r>
            <w:proofErr w:type="gramEnd"/>
            <w:r w:rsidRPr="0072387B">
              <w:rPr>
                <w:rFonts w:ascii="Arial" w:hAnsi="Arial" w:cs="Arial"/>
                <w:color w:val="000000"/>
                <w:sz w:val="14"/>
                <w:szCs w:val="14"/>
                <w:lang w:val="es-CO" w:eastAsia="es-CO"/>
              </w:rPr>
              <w:t xml:space="preserve"> MgO igual o mayor al 10%, número </w:t>
            </w:r>
            <w:proofErr w:type="gramStart"/>
            <w:r w:rsidRPr="0072387B">
              <w:rPr>
                <w:rFonts w:ascii="Arial" w:hAnsi="Arial" w:cs="Arial"/>
                <w:color w:val="000000"/>
                <w:sz w:val="14"/>
                <w:szCs w:val="14"/>
                <w:lang w:val="es-CO" w:eastAsia="es-CO"/>
              </w:rPr>
              <w:t>de  malla</w:t>
            </w:r>
            <w:proofErr w:type="gram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mesh</w:t>
            </w:r>
            <w:proofErr w:type="spellEnd"/>
            <w:r w:rsidRPr="0072387B">
              <w:rPr>
                <w:rFonts w:ascii="Arial" w:hAnsi="Arial" w:cs="Arial"/>
                <w:color w:val="000000"/>
                <w:sz w:val="14"/>
                <w:szCs w:val="14"/>
                <w:lang w:val="es-CO" w:eastAsia="es-CO"/>
              </w:rPr>
              <w:t xml:space="preserve"> igual o superior a 60. es </w:t>
            </w:r>
            <w:proofErr w:type="gramStart"/>
            <w:r w:rsidRPr="0072387B">
              <w:rPr>
                <w:rFonts w:ascii="Arial" w:hAnsi="Arial" w:cs="Arial"/>
                <w:color w:val="000000"/>
                <w:sz w:val="14"/>
                <w:szCs w:val="14"/>
                <w:lang w:val="es-CO" w:eastAsia="es-CO"/>
              </w:rPr>
              <w:t>decir</w:t>
            </w:r>
            <w:proofErr w:type="gram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particulas</w:t>
            </w:r>
            <w:proofErr w:type="spellEnd"/>
            <w:r w:rsidRPr="0072387B">
              <w:rPr>
                <w:rFonts w:ascii="Arial" w:hAnsi="Arial" w:cs="Arial"/>
                <w:color w:val="000000"/>
                <w:sz w:val="14"/>
                <w:szCs w:val="14"/>
                <w:lang w:val="es-CO" w:eastAsia="es-CO"/>
              </w:rPr>
              <w:t xml:space="preserve"> menores a 0.25mm.</w:t>
            </w:r>
          </w:p>
        </w:tc>
        <w:tc>
          <w:tcPr>
            <w:tcW w:w="1448" w:type="dxa"/>
            <w:tcBorders>
              <w:top w:val="nil"/>
              <w:left w:val="nil"/>
              <w:bottom w:val="single" w:sz="8" w:space="0" w:color="auto"/>
              <w:right w:val="single" w:sz="8" w:space="0" w:color="auto"/>
            </w:tcBorders>
            <w:noWrap/>
            <w:vAlign w:val="center"/>
            <w:hideMark/>
          </w:tcPr>
          <w:p w14:paraId="02D4B613"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329B639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D0C6FD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26</w:t>
            </w:r>
          </w:p>
        </w:tc>
        <w:tc>
          <w:tcPr>
            <w:tcW w:w="7462" w:type="dxa"/>
            <w:tcBorders>
              <w:top w:val="nil"/>
              <w:left w:val="nil"/>
              <w:bottom w:val="single" w:sz="8" w:space="0" w:color="auto"/>
              <w:right w:val="single" w:sz="8" w:space="0" w:color="auto"/>
            </w:tcBorders>
            <w:vAlign w:val="center"/>
            <w:hideMark/>
          </w:tcPr>
          <w:p w14:paraId="712BCDF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Fungicida selectivo, sistémico con efecto translaminar, de acción preventiva y curativa rápida para un amplio espectro de hongos patógenos; Ingrediente Activo</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Carbendazim</w:t>
            </w:r>
            <w:proofErr w:type="spellEnd"/>
            <w:r w:rsidRPr="0072387B">
              <w:rPr>
                <w:rFonts w:ascii="Arial" w:hAnsi="Arial" w:cs="Arial"/>
                <w:color w:val="000000"/>
                <w:sz w:val="14"/>
                <w:szCs w:val="14"/>
                <w:lang w:val="es-CO" w:eastAsia="es-CO"/>
              </w:rPr>
              <w:t xml:space="preserve"> 500 g/L; Estado: Líquido Suspensión concentrada; Color: Blanco; Olor: inoloro; pH: 6,0 – 8,0; Densidad: 1,16 mg/</w:t>
            </w:r>
            <w:proofErr w:type="spellStart"/>
            <w:r w:rsidRPr="0072387B">
              <w:rPr>
                <w:rFonts w:ascii="Arial" w:hAnsi="Arial" w:cs="Arial"/>
                <w:color w:val="000000"/>
                <w:sz w:val="14"/>
                <w:szCs w:val="14"/>
                <w:lang w:val="es-CO" w:eastAsia="es-CO"/>
              </w:rPr>
              <w:t>mL</w:t>
            </w:r>
            <w:proofErr w:type="spellEnd"/>
            <w:r w:rsidRPr="0072387B">
              <w:rPr>
                <w:rFonts w:ascii="Arial" w:hAnsi="Arial" w:cs="Arial"/>
                <w:color w:val="000000"/>
                <w:sz w:val="14"/>
                <w:szCs w:val="14"/>
                <w:lang w:val="es-CO" w:eastAsia="es-CO"/>
              </w:rPr>
              <w:t xml:space="preserve"> a 20°C; </w:t>
            </w:r>
            <w:proofErr w:type="spellStart"/>
            <w:r w:rsidRPr="0072387B">
              <w:rPr>
                <w:rFonts w:ascii="Arial" w:hAnsi="Arial" w:cs="Arial"/>
                <w:color w:val="000000"/>
                <w:sz w:val="14"/>
                <w:szCs w:val="14"/>
                <w:lang w:val="es-CO" w:eastAsia="es-CO"/>
              </w:rPr>
              <w:t>Categoria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Toxicologica</w:t>
            </w:r>
            <w:proofErr w:type="spellEnd"/>
            <w:r w:rsidRPr="0072387B">
              <w:rPr>
                <w:rFonts w:ascii="Arial" w:hAnsi="Arial" w:cs="Arial"/>
                <w:color w:val="000000"/>
                <w:sz w:val="14"/>
                <w:szCs w:val="14"/>
                <w:lang w:val="es-CO" w:eastAsia="es-CO"/>
              </w:rPr>
              <w:t>: Moderadamente peligroso"</w:t>
            </w:r>
          </w:p>
        </w:tc>
        <w:tc>
          <w:tcPr>
            <w:tcW w:w="1448" w:type="dxa"/>
            <w:tcBorders>
              <w:top w:val="nil"/>
              <w:left w:val="nil"/>
              <w:bottom w:val="single" w:sz="8" w:space="0" w:color="auto"/>
              <w:right w:val="single" w:sz="8" w:space="0" w:color="auto"/>
            </w:tcBorders>
            <w:noWrap/>
            <w:vAlign w:val="center"/>
            <w:hideMark/>
          </w:tcPr>
          <w:p w14:paraId="388A7446"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472DC6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E48809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27</w:t>
            </w:r>
          </w:p>
        </w:tc>
        <w:tc>
          <w:tcPr>
            <w:tcW w:w="7462" w:type="dxa"/>
            <w:tcBorders>
              <w:top w:val="nil"/>
              <w:left w:val="nil"/>
              <w:bottom w:val="single" w:sz="8" w:space="0" w:color="auto"/>
              <w:right w:val="single" w:sz="8" w:space="0" w:color="auto"/>
            </w:tcBorders>
            <w:vAlign w:val="center"/>
            <w:hideMark/>
          </w:tcPr>
          <w:p w14:paraId="0E7A919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COADYUDANTE: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Coadyuvante no iónico, usado para proteger (encapsulador) los agroquímicos durante el viaje (portador) desde su envase hasta el objetivo; encapsula las partículas del producto, protege los agroquímicos de malas aguas, controla la evaporación, evita el lavado, reduce pérdidas ocasionadas por </w:t>
            </w:r>
            <w:proofErr w:type="spellStart"/>
            <w:r w:rsidRPr="0072387B">
              <w:rPr>
                <w:rFonts w:ascii="Arial" w:hAnsi="Arial" w:cs="Arial"/>
                <w:color w:val="000000"/>
                <w:sz w:val="14"/>
                <w:szCs w:val="14"/>
                <w:lang w:val="es-CO" w:eastAsia="es-CO"/>
              </w:rPr>
              <w:t>fotodescomposición</w:t>
            </w:r>
            <w:proofErr w:type="spellEnd"/>
            <w:r w:rsidRPr="0072387B">
              <w:rPr>
                <w:rFonts w:ascii="Arial" w:hAnsi="Arial" w:cs="Arial"/>
                <w:color w:val="000000"/>
                <w:sz w:val="14"/>
                <w:szCs w:val="14"/>
                <w:lang w:val="es-CO" w:eastAsia="es-CO"/>
              </w:rPr>
              <w:t xml:space="preserve"> y deriva; Es </w:t>
            </w:r>
            <w:proofErr w:type="gramStart"/>
            <w:r w:rsidRPr="0072387B">
              <w:rPr>
                <w:rFonts w:ascii="Arial" w:hAnsi="Arial" w:cs="Arial"/>
                <w:color w:val="000000"/>
                <w:sz w:val="14"/>
                <w:szCs w:val="14"/>
                <w:lang w:val="es-CO" w:eastAsia="es-CO"/>
              </w:rPr>
              <w:t>surfactante ,</w:t>
            </w:r>
            <w:proofErr w:type="gramEnd"/>
            <w:r w:rsidRPr="0072387B">
              <w:rPr>
                <w:rFonts w:ascii="Arial" w:hAnsi="Arial" w:cs="Arial"/>
                <w:color w:val="000000"/>
                <w:sz w:val="14"/>
                <w:szCs w:val="14"/>
                <w:lang w:val="es-CO" w:eastAsia="es-CO"/>
              </w:rPr>
              <w:t xml:space="preserve"> adherente y penetrante. Carrier por ser aceite vegetal, es excelente para Programas de control biológico, es biodegradable y no causa impacto ambiental. INGREDIENTE ACTIVO: Aceite de soya: ácidos carboxílicos insaturados y glicéridos saturados: 862 g/l; INGREDIENTES ADITIVOS E INERTES: Triton: </w:t>
            </w:r>
            <w:proofErr w:type="spellStart"/>
            <w:r w:rsidRPr="0072387B">
              <w:rPr>
                <w:rFonts w:ascii="Arial" w:hAnsi="Arial" w:cs="Arial"/>
                <w:color w:val="000000"/>
                <w:sz w:val="14"/>
                <w:szCs w:val="14"/>
                <w:lang w:val="es-CO" w:eastAsia="es-CO"/>
              </w:rPr>
              <w:t>isooctil</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polietoxietanol</w:t>
            </w:r>
            <w:proofErr w:type="spellEnd"/>
            <w:r w:rsidRPr="0072387B">
              <w:rPr>
                <w:rFonts w:ascii="Arial" w:hAnsi="Arial" w:cs="Arial"/>
                <w:color w:val="000000"/>
                <w:sz w:val="14"/>
                <w:szCs w:val="14"/>
                <w:lang w:val="es-CO" w:eastAsia="es-CO"/>
              </w:rPr>
              <w:t>-sulfonato de sodio: 68 g/l.</w:t>
            </w:r>
          </w:p>
        </w:tc>
        <w:tc>
          <w:tcPr>
            <w:tcW w:w="1448" w:type="dxa"/>
            <w:tcBorders>
              <w:top w:val="nil"/>
              <w:left w:val="nil"/>
              <w:bottom w:val="single" w:sz="8" w:space="0" w:color="auto"/>
              <w:right w:val="single" w:sz="8" w:space="0" w:color="auto"/>
            </w:tcBorders>
            <w:noWrap/>
            <w:vAlign w:val="center"/>
            <w:hideMark/>
          </w:tcPr>
          <w:p w14:paraId="0F308BE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526DAB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57F297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28</w:t>
            </w:r>
          </w:p>
        </w:tc>
        <w:tc>
          <w:tcPr>
            <w:tcW w:w="7462" w:type="dxa"/>
            <w:tcBorders>
              <w:top w:val="nil"/>
              <w:left w:val="nil"/>
              <w:bottom w:val="single" w:sz="8" w:space="0" w:color="auto"/>
              <w:right w:val="single" w:sz="8" w:space="0" w:color="auto"/>
            </w:tcBorders>
            <w:vAlign w:val="center"/>
            <w:hideMark/>
          </w:tcPr>
          <w:p w14:paraId="0A65F12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Cascarilla de arroz cruda.</w:t>
            </w:r>
          </w:p>
        </w:tc>
        <w:tc>
          <w:tcPr>
            <w:tcW w:w="1448" w:type="dxa"/>
            <w:tcBorders>
              <w:top w:val="nil"/>
              <w:left w:val="nil"/>
              <w:bottom w:val="single" w:sz="8" w:space="0" w:color="auto"/>
              <w:right w:val="single" w:sz="8" w:space="0" w:color="auto"/>
            </w:tcBorders>
            <w:noWrap/>
            <w:vAlign w:val="center"/>
            <w:hideMark/>
          </w:tcPr>
          <w:p w14:paraId="03E2215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PACA (45 kilos)</w:t>
            </w:r>
          </w:p>
        </w:tc>
      </w:tr>
      <w:tr w:rsidR="00EE4590" w:rsidRPr="0072387B" w14:paraId="13484E3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EA1172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29</w:t>
            </w:r>
          </w:p>
        </w:tc>
        <w:tc>
          <w:tcPr>
            <w:tcW w:w="7462" w:type="dxa"/>
            <w:tcBorders>
              <w:top w:val="nil"/>
              <w:left w:val="nil"/>
              <w:bottom w:val="single" w:sz="8" w:space="0" w:color="auto"/>
              <w:right w:val="single" w:sz="8" w:space="0" w:color="auto"/>
            </w:tcBorders>
            <w:vAlign w:val="center"/>
            <w:hideMark/>
          </w:tcPr>
          <w:p w14:paraId="55017B3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CASCARILLA DE ARROZ QUEMADA</w:t>
            </w:r>
          </w:p>
        </w:tc>
        <w:tc>
          <w:tcPr>
            <w:tcW w:w="1448" w:type="dxa"/>
            <w:tcBorders>
              <w:top w:val="nil"/>
              <w:left w:val="nil"/>
              <w:bottom w:val="single" w:sz="8" w:space="0" w:color="auto"/>
              <w:right w:val="single" w:sz="8" w:space="0" w:color="auto"/>
            </w:tcBorders>
            <w:noWrap/>
            <w:vAlign w:val="center"/>
            <w:hideMark/>
          </w:tcPr>
          <w:p w14:paraId="34E0131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 LITROS)</w:t>
            </w:r>
          </w:p>
        </w:tc>
      </w:tr>
      <w:tr w:rsidR="00EE4590" w:rsidRPr="0072387B" w14:paraId="61E540D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7ED620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30</w:t>
            </w:r>
          </w:p>
        </w:tc>
        <w:tc>
          <w:tcPr>
            <w:tcW w:w="7462" w:type="dxa"/>
            <w:tcBorders>
              <w:top w:val="nil"/>
              <w:left w:val="nil"/>
              <w:bottom w:val="single" w:sz="8" w:space="0" w:color="auto"/>
              <w:right w:val="single" w:sz="8" w:space="0" w:color="auto"/>
            </w:tcBorders>
            <w:vAlign w:val="center"/>
            <w:hideMark/>
          </w:tcPr>
          <w:p w14:paraId="48D79744"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CICATRIZANTE:</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Pasta cicatrizante para plantas, cuyos componentes son un aglomerado asfáltico y preparado para su uso de aplicación en frío y mezclado con resinas vegetales refinadas que al combinar estos compuestos le da un uso exclusivo de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físico para las heridas de árboles y arbustos, ayudando a que se desarrolle una mejor y</w:t>
            </w:r>
            <w:r w:rsidRPr="0072387B">
              <w:rPr>
                <w:rFonts w:ascii="Arial" w:hAnsi="Arial" w:cs="Arial"/>
                <w:color w:val="000000"/>
                <w:sz w:val="14"/>
                <w:szCs w:val="14"/>
                <w:lang w:val="es-CO" w:eastAsia="es-CO"/>
              </w:rPr>
              <w:br/>
              <w:t>rápida cicatrización. La barrera física que genera este producto ofrece una protección que impide la llegada de cualquier elemento que pueda detener y retrasar la cicatrización de los tejidos. Así mismo protege e impide los procesos de pudrición de los árboles y arbustos, derivados de una cicatrización atrofiada y defectuosa."</w:t>
            </w:r>
          </w:p>
        </w:tc>
        <w:tc>
          <w:tcPr>
            <w:tcW w:w="1448" w:type="dxa"/>
            <w:tcBorders>
              <w:top w:val="nil"/>
              <w:left w:val="nil"/>
              <w:bottom w:val="single" w:sz="8" w:space="0" w:color="auto"/>
              <w:right w:val="single" w:sz="8" w:space="0" w:color="auto"/>
            </w:tcBorders>
            <w:noWrap/>
            <w:vAlign w:val="center"/>
            <w:hideMark/>
          </w:tcPr>
          <w:p w14:paraId="11D2DFE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460 GRAMOS</w:t>
            </w:r>
          </w:p>
        </w:tc>
      </w:tr>
      <w:tr w:rsidR="00EE4590" w:rsidRPr="0072387B" w14:paraId="57B0F0B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2F6603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31</w:t>
            </w:r>
          </w:p>
        </w:tc>
        <w:tc>
          <w:tcPr>
            <w:tcW w:w="7462" w:type="dxa"/>
            <w:tcBorders>
              <w:top w:val="nil"/>
              <w:left w:val="nil"/>
              <w:bottom w:val="single" w:sz="8" w:space="0" w:color="auto"/>
              <w:right w:val="single" w:sz="8" w:space="0" w:color="auto"/>
            </w:tcBorders>
            <w:vAlign w:val="center"/>
            <w:hideMark/>
          </w:tcPr>
          <w:p w14:paraId="30D5D01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CLORURO DE POTASIO GRADO 0 - 0 - 60.</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Fertilizante para aplicación al suelo apropiado para la preparación de mezclas en su forma granular y en la producción de NPK químicos en su forma estándar. Composición: Concentración Como KCL 95 % min - Potasio soluble en agua (K2O) 60 % </w:t>
            </w:r>
            <w:proofErr w:type="spellStart"/>
            <w:r w:rsidRPr="0072387B">
              <w:rPr>
                <w:rFonts w:ascii="Arial" w:hAnsi="Arial" w:cs="Arial"/>
                <w:color w:val="000000"/>
                <w:sz w:val="14"/>
                <w:szCs w:val="14"/>
                <w:lang w:val="es-CO" w:eastAsia="es-CO"/>
              </w:rPr>
              <w:t>mín</w:t>
            </w:r>
            <w:proofErr w:type="spellEnd"/>
            <w:r w:rsidRPr="0072387B">
              <w:rPr>
                <w:rFonts w:ascii="Arial" w:hAnsi="Arial" w:cs="Arial"/>
                <w:color w:val="000000"/>
                <w:sz w:val="14"/>
                <w:szCs w:val="14"/>
                <w:lang w:val="es-CO" w:eastAsia="es-CO"/>
              </w:rPr>
              <w:t xml:space="preserve">; Humedad 1.0 % </w:t>
            </w:r>
            <w:proofErr w:type="spellStart"/>
            <w:r w:rsidRPr="0072387B">
              <w:rPr>
                <w:rFonts w:ascii="Arial" w:hAnsi="Arial" w:cs="Arial"/>
                <w:color w:val="000000"/>
                <w:sz w:val="14"/>
                <w:szCs w:val="14"/>
                <w:lang w:val="es-CO" w:eastAsia="es-CO"/>
              </w:rPr>
              <w:t>máx</w:t>
            </w:r>
            <w:proofErr w:type="spellEnd"/>
            <w:r w:rsidRPr="0072387B">
              <w:rPr>
                <w:rFonts w:ascii="Arial" w:hAnsi="Arial" w:cs="Arial"/>
                <w:color w:val="000000"/>
                <w:sz w:val="14"/>
                <w:szCs w:val="14"/>
                <w:lang w:val="es-CO" w:eastAsia="es-CO"/>
              </w:rPr>
              <w:t>; pH (20ºC) 5.5 - 8.5.</w:t>
            </w:r>
          </w:p>
        </w:tc>
        <w:tc>
          <w:tcPr>
            <w:tcW w:w="1448" w:type="dxa"/>
            <w:tcBorders>
              <w:top w:val="nil"/>
              <w:left w:val="nil"/>
              <w:bottom w:val="single" w:sz="8" w:space="0" w:color="auto"/>
              <w:right w:val="single" w:sz="8" w:space="0" w:color="auto"/>
            </w:tcBorders>
            <w:noWrap/>
            <w:vAlign w:val="center"/>
            <w:hideMark/>
          </w:tcPr>
          <w:p w14:paraId="159D898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113709E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A0F173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32</w:t>
            </w:r>
          </w:p>
        </w:tc>
        <w:tc>
          <w:tcPr>
            <w:tcW w:w="7462" w:type="dxa"/>
            <w:tcBorders>
              <w:top w:val="nil"/>
              <w:left w:val="nil"/>
              <w:bottom w:val="single" w:sz="8" w:space="0" w:color="auto"/>
              <w:right w:val="single" w:sz="8" w:space="0" w:color="auto"/>
            </w:tcBorders>
            <w:vAlign w:val="center"/>
            <w:hideMark/>
          </w:tcPr>
          <w:p w14:paraId="6FFB3D9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Fungicida que reúne las propiedades fungicidas del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(producto de coordinación iónica del Zinc y el </w:t>
            </w:r>
            <w:proofErr w:type="spellStart"/>
            <w:r w:rsidRPr="0072387B">
              <w:rPr>
                <w:rFonts w:ascii="Arial" w:hAnsi="Arial" w:cs="Arial"/>
                <w:color w:val="000000"/>
                <w:sz w:val="14"/>
                <w:szCs w:val="14"/>
                <w:lang w:val="es-CO" w:eastAsia="es-CO"/>
              </w:rPr>
              <w:t>etilenbisditiocarbamato</w:t>
            </w:r>
            <w:proofErr w:type="spellEnd"/>
            <w:r w:rsidRPr="0072387B">
              <w:rPr>
                <w:rFonts w:ascii="Arial" w:hAnsi="Arial" w:cs="Arial"/>
                <w:color w:val="000000"/>
                <w:sz w:val="14"/>
                <w:szCs w:val="14"/>
                <w:lang w:val="es-CO" w:eastAsia="es-CO"/>
              </w:rPr>
              <w:t xml:space="preserve"> de manganeso) y las del Oxicloruro de Cobre, completándose para dar un mejor control de las enfermedades fungosas en diferentes cultivos. Presenta una gran actividad fungicida inicial y una buena persistencia en la planta, prologando el control y ofreciendo propiedades de adherencia que le permiten resistir más el lavado de las lluvias. El efecto fungicida es preventivo, por lo </w:t>
            </w:r>
            <w:proofErr w:type="gramStart"/>
            <w:r w:rsidRPr="0072387B">
              <w:rPr>
                <w:rFonts w:ascii="Arial" w:hAnsi="Arial" w:cs="Arial"/>
                <w:color w:val="000000"/>
                <w:sz w:val="14"/>
                <w:szCs w:val="14"/>
                <w:lang w:val="es-CO" w:eastAsia="es-CO"/>
              </w:rPr>
              <w:t>tanto</w:t>
            </w:r>
            <w:proofErr w:type="gramEnd"/>
            <w:r w:rsidRPr="0072387B">
              <w:rPr>
                <w:rFonts w:ascii="Arial" w:hAnsi="Arial" w:cs="Arial"/>
                <w:color w:val="000000"/>
                <w:sz w:val="14"/>
                <w:szCs w:val="14"/>
                <w:lang w:val="es-CO" w:eastAsia="es-CO"/>
              </w:rPr>
              <w:t xml:space="preserve"> es necesario aplicarlo al aparecer los primeros síntomas o cuando las condiciones del tiempo (humedad, rocío, lluvias) favorezcan el desarrollo de las enfermedades fungosas. </w:t>
            </w:r>
            <w:r w:rsidRPr="0072387B">
              <w:rPr>
                <w:rFonts w:ascii="Arial" w:hAnsi="Arial" w:cs="Arial"/>
                <w:color w:val="000000"/>
                <w:sz w:val="14"/>
                <w:szCs w:val="14"/>
                <w:lang w:val="es-CO" w:eastAsia="es-CO"/>
              </w:rPr>
              <w:br/>
              <w:t xml:space="preserve">Composición: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500 g/kg; Complejo del </w:t>
            </w:r>
            <w:proofErr w:type="spellStart"/>
            <w:r w:rsidRPr="0072387B">
              <w:rPr>
                <w:rFonts w:ascii="Arial" w:hAnsi="Arial" w:cs="Arial"/>
                <w:color w:val="000000"/>
                <w:sz w:val="14"/>
                <w:szCs w:val="14"/>
                <w:lang w:val="es-CO" w:eastAsia="es-CO"/>
              </w:rPr>
              <w:t>Etilenbis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ditiocarbamato</w:t>
            </w:r>
            <w:proofErr w:type="spellEnd"/>
            <w:r w:rsidRPr="0072387B">
              <w:rPr>
                <w:rFonts w:ascii="Arial" w:hAnsi="Arial" w:cs="Arial"/>
                <w:color w:val="000000"/>
                <w:sz w:val="14"/>
                <w:szCs w:val="14"/>
                <w:lang w:val="es-CO" w:eastAsia="es-CO"/>
              </w:rPr>
              <w:t xml:space="preserve"> de Manganeso y Zinc. Oxicloruro de Cobre 190 g/kg; De formulación a 20 °C.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1476160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190400B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7834E6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33</w:t>
            </w:r>
          </w:p>
        </w:tc>
        <w:tc>
          <w:tcPr>
            <w:tcW w:w="7462" w:type="dxa"/>
            <w:tcBorders>
              <w:top w:val="nil"/>
              <w:left w:val="nil"/>
              <w:bottom w:val="single" w:sz="8" w:space="0" w:color="auto"/>
              <w:right w:val="single" w:sz="8" w:space="0" w:color="auto"/>
            </w:tcBorders>
            <w:vAlign w:val="center"/>
            <w:hideMark/>
          </w:tcPr>
          <w:p w14:paraId="53630EA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COMPOST DE ORIGEN VEGETAL: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acondicionador orgánico estabilizado para suelos, resultado de la transformación </w:t>
            </w:r>
            <w:proofErr w:type="spellStart"/>
            <w:r w:rsidRPr="0072387B">
              <w:rPr>
                <w:rFonts w:ascii="Arial" w:hAnsi="Arial" w:cs="Arial"/>
                <w:color w:val="000000"/>
                <w:sz w:val="14"/>
                <w:szCs w:val="14"/>
                <w:lang w:val="es-CO" w:eastAsia="es-CO"/>
              </w:rPr>
              <w:t>biooxidativa</w:t>
            </w:r>
            <w:proofErr w:type="spellEnd"/>
            <w:r w:rsidRPr="0072387B">
              <w:rPr>
                <w:rFonts w:ascii="Arial" w:hAnsi="Arial" w:cs="Arial"/>
                <w:color w:val="000000"/>
                <w:sz w:val="14"/>
                <w:szCs w:val="14"/>
                <w:lang w:val="es-CO" w:eastAsia="es-CO"/>
              </w:rPr>
              <w:t xml:space="preserve"> de materiales orgánicos sólidos, favorecida por microorganismos descomponedores</w:t>
            </w:r>
          </w:p>
        </w:tc>
        <w:tc>
          <w:tcPr>
            <w:tcW w:w="1448" w:type="dxa"/>
            <w:tcBorders>
              <w:top w:val="nil"/>
              <w:left w:val="nil"/>
              <w:bottom w:val="single" w:sz="8" w:space="0" w:color="auto"/>
              <w:right w:val="single" w:sz="8" w:space="0" w:color="auto"/>
            </w:tcBorders>
            <w:noWrap/>
            <w:vAlign w:val="center"/>
            <w:hideMark/>
          </w:tcPr>
          <w:p w14:paraId="1A35B24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w:t>
            </w:r>
          </w:p>
        </w:tc>
      </w:tr>
      <w:tr w:rsidR="00EE4590" w:rsidRPr="0072387B" w14:paraId="2CCC8B9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99C408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34</w:t>
            </w:r>
          </w:p>
        </w:tc>
        <w:tc>
          <w:tcPr>
            <w:tcW w:w="7462" w:type="dxa"/>
            <w:tcBorders>
              <w:top w:val="nil"/>
              <w:left w:val="nil"/>
              <w:bottom w:val="single" w:sz="8" w:space="0" w:color="auto"/>
              <w:right w:val="single" w:sz="8" w:space="0" w:color="auto"/>
            </w:tcBorders>
            <w:vAlign w:val="center"/>
            <w:hideMark/>
          </w:tcPr>
          <w:p w14:paraId="0A65336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Insecticida de alta </w:t>
            </w:r>
            <w:proofErr w:type="spellStart"/>
            <w:r w:rsidRPr="0072387B">
              <w:rPr>
                <w:rFonts w:ascii="Arial" w:hAnsi="Arial" w:cs="Arial"/>
                <w:color w:val="000000"/>
                <w:sz w:val="14"/>
                <w:szCs w:val="14"/>
                <w:lang w:val="es-CO" w:eastAsia="es-CO"/>
              </w:rPr>
              <w:t>sistemicidad</w:t>
            </w:r>
            <w:proofErr w:type="spellEnd"/>
            <w:r w:rsidRPr="0072387B">
              <w:rPr>
                <w:rFonts w:ascii="Arial" w:hAnsi="Arial" w:cs="Arial"/>
                <w:color w:val="000000"/>
                <w:sz w:val="14"/>
                <w:szCs w:val="14"/>
                <w:lang w:val="es-CO" w:eastAsia="es-CO"/>
              </w:rPr>
              <w:t>. Ideal para el control de insectos picadores-chupadores resistentes a los insecticidas tradicionales; Ingredientes activos: Imidacloprid / 350 g/L</w:t>
            </w:r>
            <w:r w:rsidRPr="0072387B">
              <w:rPr>
                <w:rFonts w:ascii="Arial" w:hAnsi="Arial" w:cs="Arial"/>
                <w:color w:val="000000"/>
                <w:sz w:val="14"/>
                <w:szCs w:val="14"/>
                <w:lang w:val="es-CO" w:eastAsia="es-CO"/>
              </w:rPr>
              <w:br/>
              <w:t xml:space="preserve">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 litro; Categoría </w:t>
            </w:r>
            <w:proofErr w:type="spellStart"/>
            <w:r w:rsidRPr="0072387B">
              <w:rPr>
                <w:rFonts w:ascii="Arial" w:hAnsi="Arial" w:cs="Arial"/>
                <w:color w:val="000000"/>
                <w:sz w:val="14"/>
                <w:szCs w:val="14"/>
                <w:lang w:val="es-CO" w:eastAsia="es-CO"/>
              </w:rPr>
              <w:t>tóxicológica</w:t>
            </w:r>
            <w:proofErr w:type="spellEnd"/>
            <w:r w:rsidRPr="0072387B">
              <w:rPr>
                <w:rFonts w:ascii="Arial" w:hAnsi="Arial" w:cs="Arial"/>
                <w:color w:val="000000"/>
                <w:sz w:val="14"/>
                <w:szCs w:val="14"/>
                <w:lang w:val="es-CO" w:eastAsia="es-CO"/>
              </w:rPr>
              <w:t>: II - Moderadamente peligroso.</w:t>
            </w:r>
          </w:p>
        </w:tc>
        <w:tc>
          <w:tcPr>
            <w:tcW w:w="1448" w:type="dxa"/>
            <w:tcBorders>
              <w:top w:val="nil"/>
              <w:left w:val="nil"/>
              <w:bottom w:val="single" w:sz="8" w:space="0" w:color="auto"/>
              <w:right w:val="single" w:sz="8" w:space="0" w:color="auto"/>
            </w:tcBorders>
            <w:noWrap/>
            <w:vAlign w:val="center"/>
            <w:hideMark/>
          </w:tcPr>
          <w:p w14:paraId="677273A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500 CC</w:t>
            </w:r>
          </w:p>
        </w:tc>
      </w:tr>
      <w:tr w:rsidR="00EE4590" w:rsidRPr="0072387B" w14:paraId="54BE3D0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E13EE3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35</w:t>
            </w:r>
          </w:p>
        </w:tc>
        <w:tc>
          <w:tcPr>
            <w:tcW w:w="7462" w:type="dxa"/>
            <w:tcBorders>
              <w:top w:val="nil"/>
              <w:left w:val="nil"/>
              <w:bottom w:val="single" w:sz="8" w:space="0" w:color="auto"/>
              <w:right w:val="single" w:sz="8" w:space="0" w:color="auto"/>
            </w:tcBorders>
            <w:vAlign w:val="center"/>
            <w:hideMark/>
          </w:tcPr>
          <w:p w14:paraId="1DA7272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Corteza de pino fina (Pino Patula</w:t>
            </w:r>
            <w:proofErr w:type="gramStart"/>
            <w:r w:rsidRPr="0072387B">
              <w:rPr>
                <w:rFonts w:ascii="Arial" w:hAnsi="Arial" w:cs="Arial"/>
                <w:color w:val="000000"/>
                <w:sz w:val="14"/>
                <w:szCs w:val="14"/>
                <w:lang w:val="es-CO" w:eastAsia="es-CO"/>
              </w:rPr>
              <w:t>) :</w:t>
            </w:r>
            <w:proofErr w:type="gramEnd"/>
            <w:r w:rsidRPr="0072387B">
              <w:rPr>
                <w:rFonts w:ascii="Arial" w:hAnsi="Arial" w:cs="Arial"/>
                <w:color w:val="000000"/>
                <w:sz w:val="14"/>
                <w:szCs w:val="14"/>
                <w:lang w:val="es-CO" w:eastAsia="es-CO"/>
              </w:rPr>
              <w:br/>
              <w:t xml:space="preserve">Sustrato para orquídeas, ya que estas plantas son epífitas y necesitan de un tronco o madera para crecer y </w:t>
            </w:r>
            <w:r w:rsidRPr="0072387B">
              <w:rPr>
                <w:rFonts w:ascii="Arial" w:hAnsi="Arial" w:cs="Arial"/>
                <w:color w:val="000000"/>
                <w:sz w:val="14"/>
                <w:szCs w:val="14"/>
                <w:lang w:val="es-CO" w:eastAsia="es-CO"/>
              </w:rPr>
              <w:lastRenderedPageBreak/>
              <w:t>desarrollarse.</w:t>
            </w:r>
          </w:p>
        </w:tc>
        <w:tc>
          <w:tcPr>
            <w:tcW w:w="1448" w:type="dxa"/>
            <w:tcBorders>
              <w:top w:val="nil"/>
              <w:left w:val="nil"/>
              <w:bottom w:val="single" w:sz="8" w:space="0" w:color="auto"/>
              <w:right w:val="single" w:sz="8" w:space="0" w:color="auto"/>
            </w:tcBorders>
            <w:noWrap/>
            <w:vAlign w:val="center"/>
            <w:hideMark/>
          </w:tcPr>
          <w:p w14:paraId="3094BA5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UNI MEDID</w:t>
            </w:r>
          </w:p>
        </w:tc>
      </w:tr>
      <w:tr w:rsidR="00EE4590" w:rsidRPr="0072387B" w14:paraId="1A433DC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1390F9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36</w:t>
            </w:r>
          </w:p>
        </w:tc>
        <w:tc>
          <w:tcPr>
            <w:tcW w:w="7462" w:type="dxa"/>
            <w:tcBorders>
              <w:top w:val="nil"/>
              <w:left w:val="nil"/>
              <w:bottom w:val="single" w:sz="8" w:space="0" w:color="auto"/>
              <w:right w:val="single" w:sz="8" w:space="0" w:color="auto"/>
            </w:tcBorders>
            <w:vAlign w:val="center"/>
            <w:hideMark/>
          </w:tcPr>
          <w:p w14:paraId="2516DA1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INSECTICIDA:</w:t>
            </w:r>
            <w:r w:rsidRPr="0072387B">
              <w:rPr>
                <w:rFonts w:ascii="Arial" w:hAnsi="Arial" w:cs="Arial"/>
                <w:color w:val="000000"/>
                <w:sz w:val="14"/>
                <w:szCs w:val="14"/>
                <w:lang w:val="es-CO" w:eastAsia="es-CO"/>
              </w:rPr>
              <w:br/>
              <w:t xml:space="preserve">Insecticida producido con una cepa patógena natural y selectiva de Bacillos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Capaz de parasitar larvas del orden Coleóptera principalmente. Ingrediente Activo: 160 millones de Unidades Formadoras de Colonia de Bacillos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e inertes </w:t>
            </w:r>
            <w:proofErr w:type="spellStart"/>
            <w:r w:rsidRPr="0072387B">
              <w:rPr>
                <w:rFonts w:ascii="Arial" w:hAnsi="Arial" w:cs="Arial"/>
                <w:color w:val="000000"/>
                <w:sz w:val="14"/>
                <w:szCs w:val="14"/>
                <w:lang w:val="es-CO" w:eastAsia="es-CO"/>
              </w:rPr>
              <w:t>u.s.p</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Recuento Viable de Colonias/gramo: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1.6 x 108 Colonias/gramo; Porcentaje de Pureza Microbiológica: Mínimo: 95%; Tipificación: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popilliae</w:t>
            </w:r>
            <w:proofErr w:type="spellEnd"/>
            <w:r w:rsidRPr="0072387B">
              <w:rPr>
                <w:rFonts w:ascii="Arial" w:hAnsi="Arial" w:cs="Arial"/>
                <w:color w:val="000000"/>
                <w:sz w:val="14"/>
                <w:szCs w:val="14"/>
                <w:lang w:val="es-CO" w:eastAsia="es-CO"/>
              </w:rPr>
              <w:t xml:space="preserve">; pH: 4.0 – 8.0; </w:t>
            </w:r>
            <w:proofErr w:type="spellStart"/>
            <w:r w:rsidRPr="0072387B">
              <w:rPr>
                <w:rFonts w:ascii="Arial" w:hAnsi="Arial" w:cs="Arial"/>
                <w:color w:val="000000"/>
                <w:sz w:val="14"/>
                <w:szCs w:val="14"/>
                <w:lang w:val="es-CO" w:eastAsia="es-CO"/>
              </w:rPr>
              <w:t>Hidratabilidad</w:t>
            </w:r>
            <w:proofErr w:type="spellEnd"/>
            <w:r w:rsidRPr="0072387B">
              <w:rPr>
                <w:rFonts w:ascii="Arial" w:hAnsi="Arial" w:cs="Arial"/>
                <w:color w:val="000000"/>
                <w:sz w:val="14"/>
                <w:szCs w:val="14"/>
                <w:lang w:val="es-CO" w:eastAsia="es-CO"/>
              </w:rPr>
              <w:t>: Máximo: 50 minutos; Humedad: Máximo: 7%; Granulometría: Mínimo: 70% Partículas Inferiores o Iguales a 45 micras; Formulación: Polvo mojable.</w:t>
            </w:r>
          </w:p>
        </w:tc>
        <w:tc>
          <w:tcPr>
            <w:tcW w:w="1448" w:type="dxa"/>
            <w:tcBorders>
              <w:top w:val="nil"/>
              <w:left w:val="nil"/>
              <w:bottom w:val="single" w:sz="8" w:space="0" w:color="auto"/>
              <w:right w:val="single" w:sz="8" w:space="0" w:color="auto"/>
            </w:tcBorders>
            <w:noWrap/>
            <w:vAlign w:val="center"/>
            <w:hideMark/>
          </w:tcPr>
          <w:p w14:paraId="78BA32F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500 GRAMOS</w:t>
            </w:r>
          </w:p>
        </w:tc>
      </w:tr>
      <w:tr w:rsidR="00EE4590" w:rsidRPr="0072387B" w14:paraId="40EF76B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A5A66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37</w:t>
            </w:r>
          </w:p>
        </w:tc>
        <w:tc>
          <w:tcPr>
            <w:tcW w:w="7462" w:type="dxa"/>
            <w:tcBorders>
              <w:top w:val="nil"/>
              <w:left w:val="nil"/>
              <w:bottom w:val="single" w:sz="8" w:space="0" w:color="auto"/>
              <w:right w:val="single" w:sz="8" w:space="0" w:color="auto"/>
            </w:tcBorders>
            <w:vAlign w:val="center"/>
            <w:hideMark/>
          </w:tcPr>
          <w:p w14:paraId="0DEC9BB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BACTERICIDA:</w:t>
            </w:r>
            <w:r w:rsidRPr="0072387B">
              <w:rPr>
                <w:rFonts w:ascii="Arial" w:hAnsi="Arial" w:cs="Arial"/>
                <w:color w:val="000000"/>
                <w:sz w:val="14"/>
                <w:szCs w:val="14"/>
                <w:lang w:val="es-CO" w:eastAsia="es-CO"/>
              </w:rPr>
              <w:br/>
              <w:t xml:space="preserve">Bactericida sistémico de uso agrícola compuesto por Sulfato de Gentamicina y Clorhidrato de Oxitetraciclina, de acción PREVENTIVA y PREVENTIVA–CURATIVA, estos antibióticos son reconocidos por su efectivo control contra las principales especies de bacterias que provocan pudriciones, marchitez y cánceres, afectando la producción y calidad de las cosechas.  COMPOSICION: Sulfato de gentamicina expresado como gentamicina (100 g </w:t>
            </w:r>
            <w:proofErr w:type="spellStart"/>
            <w:r w:rsidRPr="0072387B">
              <w:rPr>
                <w:rFonts w:ascii="Arial" w:hAnsi="Arial" w:cs="Arial"/>
                <w:color w:val="000000"/>
                <w:sz w:val="14"/>
                <w:szCs w:val="14"/>
                <w:lang w:val="es-CO" w:eastAsia="es-CO"/>
              </w:rPr>
              <w:t>i.a</w:t>
            </w:r>
            <w:proofErr w:type="spellEnd"/>
            <w:r w:rsidRPr="0072387B">
              <w:rPr>
                <w:rFonts w:ascii="Arial" w:hAnsi="Arial" w:cs="Arial"/>
                <w:color w:val="000000"/>
                <w:sz w:val="14"/>
                <w:szCs w:val="14"/>
                <w:lang w:val="es-CO" w:eastAsia="es-CO"/>
              </w:rPr>
              <w:t>./Kg</w:t>
            </w:r>
            <w:proofErr w:type="gramStart"/>
            <w:r w:rsidRPr="0072387B">
              <w:rPr>
                <w:rFonts w:ascii="Arial" w:hAnsi="Arial" w:cs="Arial"/>
                <w:color w:val="000000"/>
                <w:sz w:val="14"/>
                <w:szCs w:val="14"/>
                <w:lang w:val="es-CO" w:eastAsia="es-CO"/>
              </w:rPr>
              <w:t>);  Clorhidrato</w:t>
            </w:r>
            <w:proofErr w:type="gramEnd"/>
            <w:r w:rsidRPr="0072387B">
              <w:rPr>
                <w:rFonts w:ascii="Arial" w:hAnsi="Arial" w:cs="Arial"/>
                <w:color w:val="000000"/>
                <w:sz w:val="14"/>
                <w:szCs w:val="14"/>
                <w:lang w:val="es-CO" w:eastAsia="es-CO"/>
              </w:rPr>
              <w:t xml:space="preserve"> de oxitetraciclina (300 g </w:t>
            </w:r>
            <w:proofErr w:type="spellStart"/>
            <w:r w:rsidRPr="0072387B">
              <w:rPr>
                <w:rFonts w:ascii="Arial" w:hAnsi="Arial" w:cs="Arial"/>
                <w:color w:val="000000"/>
                <w:sz w:val="14"/>
                <w:szCs w:val="14"/>
                <w:lang w:val="es-CO" w:eastAsia="es-CO"/>
              </w:rPr>
              <w:t>i.a</w:t>
            </w:r>
            <w:proofErr w:type="spellEnd"/>
            <w:r w:rsidRPr="0072387B">
              <w:rPr>
                <w:rFonts w:ascii="Arial" w:hAnsi="Arial" w:cs="Arial"/>
                <w:color w:val="000000"/>
                <w:sz w:val="14"/>
                <w:szCs w:val="14"/>
                <w:lang w:val="es-CO" w:eastAsia="es-CO"/>
              </w:rPr>
              <w:t>./Kg).</w:t>
            </w:r>
          </w:p>
        </w:tc>
        <w:tc>
          <w:tcPr>
            <w:tcW w:w="1448" w:type="dxa"/>
            <w:tcBorders>
              <w:top w:val="nil"/>
              <w:left w:val="nil"/>
              <w:bottom w:val="single" w:sz="8" w:space="0" w:color="auto"/>
              <w:right w:val="single" w:sz="8" w:space="0" w:color="auto"/>
            </w:tcBorders>
            <w:noWrap/>
            <w:vAlign w:val="center"/>
            <w:hideMark/>
          </w:tcPr>
          <w:p w14:paraId="491EE2C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100 GRAMOS</w:t>
            </w:r>
          </w:p>
        </w:tc>
      </w:tr>
      <w:tr w:rsidR="00EE4590" w:rsidRPr="0072387B" w14:paraId="411AA72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DAB073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38</w:t>
            </w:r>
          </w:p>
        </w:tc>
        <w:tc>
          <w:tcPr>
            <w:tcW w:w="7462" w:type="dxa"/>
            <w:tcBorders>
              <w:top w:val="nil"/>
              <w:left w:val="nil"/>
              <w:bottom w:val="single" w:sz="8" w:space="0" w:color="auto"/>
              <w:right w:val="single" w:sz="8" w:space="0" w:color="auto"/>
            </w:tcBorders>
            <w:vAlign w:val="center"/>
            <w:hideMark/>
          </w:tcPr>
          <w:p w14:paraId="654027D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FUNGICIDA:</w:t>
            </w:r>
            <w:r w:rsidRPr="0072387B">
              <w:rPr>
                <w:rFonts w:ascii="Arial" w:hAnsi="Arial" w:cs="Arial"/>
                <w:color w:val="000000"/>
                <w:sz w:val="14"/>
                <w:szCs w:val="14"/>
                <w:lang w:val="es-CO" w:eastAsia="es-CO"/>
              </w:rPr>
              <w:br/>
              <w:t xml:space="preserve">Fungicida preventivo de amplio espectro con un desempeño comprobado en el tiempo; resistente al lavado por lluvia, no es dañino para un amplio rango de organismos benéficos y es seguro para las especies que no son objetivos; </w:t>
            </w:r>
            <w:proofErr w:type="spellStart"/>
            <w:r w:rsidRPr="0072387B">
              <w:rPr>
                <w:rFonts w:ascii="Arial" w:hAnsi="Arial" w:cs="Arial"/>
                <w:color w:val="000000"/>
                <w:sz w:val="14"/>
                <w:szCs w:val="14"/>
                <w:lang w:val="es-CO" w:eastAsia="es-CO"/>
              </w:rPr>
              <w:t>aplicacion</w:t>
            </w:r>
            <w:proofErr w:type="spellEnd"/>
            <w:r w:rsidRPr="0072387B">
              <w:rPr>
                <w:rFonts w:ascii="Arial" w:hAnsi="Arial" w:cs="Arial"/>
                <w:color w:val="000000"/>
                <w:sz w:val="14"/>
                <w:szCs w:val="14"/>
                <w:lang w:val="es-CO" w:eastAsia="es-CO"/>
              </w:rPr>
              <w:t xml:space="preserve"> foliar no sistémico con acción preventiva, de amplio espectro.</w:t>
            </w:r>
            <w:r w:rsidRPr="0072387B">
              <w:rPr>
                <w:rFonts w:ascii="Arial" w:hAnsi="Arial" w:cs="Arial"/>
                <w:color w:val="000000"/>
                <w:sz w:val="14"/>
                <w:szCs w:val="14"/>
                <w:lang w:val="es-CO" w:eastAsia="es-CO"/>
              </w:rPr>
              <w:br/>
              <w:t xml:space="preserve">Ingredientes Activos: </w:t>
            </w:r>
            <w:proofErr w:type="spellStart"/>
            <w:r w:rsidRPr="0072387B">
              <w:rPr>
                <w:rFonts w:ascii="Arial" w:hAnsi="Arial" w:cs="Arial"/>
                <w:color w:val="000000"/>
                <w:sz w:val="14"/>
                <w:szCs w:val="14"/>
                <w:lang w:val="es-CO" w:eastAsia="es-CO"/>
              </w:rPr>
              <w:t>Chlorothalonil</w:t>
            </w:r>
            <w:proofErr w:type="spellEnd"/>
            <w:r w:rsidRPr="0072387B">
              <w:rPr>
                <w:rFonts w:ascii="Arial" w:hAnsi="Arial" w:cs="Arial"/>
                <w:color w:val="000000"/>
                <w:sz w:val="14"/>
                <w:szCs w:val="14"/>
                <w:lang w:val="es-CO" w:eastAsia="es-CO"/>
              </w:rPr>
              <w:t xml:space="preserve">; Formulación: Suspensión Concentrada; Concentración: 720 g/l de </w:t>
            </w:r>
            <w:proofErr w:type="spellStart"/>
            <w:r w:rsidRPr="0072387B">
              <w:rPr>
                <w:rFonts w:ascii="Arial" w:hAnsi="Arial" w:cs="Arial"/>
                <w:color w:val="000000"/>
                <w:sz w:val="14"/>
                <w:szCs w:val="14"/>
                <w:lang w:val="es-CO" w:eastAsia="es-CO"/>
              </w:rPr>
              <w:t>Chlorothalonil</w:t>
            </w:r>
            <w:proofErr w:type="spellEnd"/>
            <w:r w:rsidRPr="0072387B">
              <w:rPr>
                <w:rFonts w:ascii="Arial" w:hAnsi="Arial" w:cs="Arial"/>
                <w:color w:val="000000"/>
                <w:sz w:val="14"/>
                <w:szCs w:val="14"/>
                <w:lang w:val="es-CO" w:eastAsia="es-CO"/>
              </w:rPr>
              <w:t>; Peso Molecular: 265.89; Estado Físico: Líquido Viscoso; Flamabilidad: No inflamable; Punto de Ebullición: &gt; 100 °C; CATEGORIA TOXICOLOGICA II.</w:t>
            </w:r>
          </w:p>
        </w:tc>
        <w:tc>
          <w:tcPr>
            <w:tcW w:w="1448" w:type="dxa"/>
            <w:tcBorders>
              <w:top w:val="nil"/>
              <w:left w:val="nil"/>
              <w:bottom w:val="single" w:sz="8" w:space="0" w:color="auto"/>
              <w:right w:val="single" w:sz="8" w:space="0" w:color="auto"/>
            </w:tcBorders>
            <w:noWrap/>
            <w:vAlign w:val="center"/>
            <w:hideMark/>
          </w:tcPr>
          <w:p w14:paraId="6946182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A83D14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68C5CF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39</w:t>
            </w:r>
          </w:p>
        </w:tc>
        <w:tc>
          <w:tcPr>
            <w:tcW w:w="7462" w:type="dxa"/>
            <w:tcBorders>
              <w:top w:val="nil"/>
              <w:left w:val="nil"/>
              <w:bottom w:val="single" w:sz="8" w:space="0" w:color="auto"/>
              <w:right w:val="single" w:sz="8" w:space="0" w:color="auto"/>
            </w:tcBorders>
            <w:vAlign w:val="center"/>
            <w:hideMark/>
          </w:tcPr>
          <w:p w14:paraId="41D72D9F" w14:textId="3066E2C1"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FUGICIDA:</w:t>
            </w:r>
            <w:r w:rsidRPr="0072387B">
              <w:rPr>
                <w:rFonts w:ascii="Arial" w:hAnsi="Arial" w:cs="Arial"/>
                <w:color w:val="000000"/>
                <w:sz w:val="14"/>
                <w:szCs w:val="14"/>
                <w:lang w:val="es-CO" w:eastAsia="es-CO"/>
              </w:rPr>
              <w:br/>
              <w:t>Principio activo:</w:t>
            </w:r>
            <w:r w:rsidR="009A42DE">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750 g/kg (75 %)</w:t>
            </w:r>
            <w:r w:rsidR="009A42DE">
              <w:rPr>
                <w:rFonts w:ascii="Arial" w:hAnsi="Arial" w:cs="Arial"/>
                <w:color w:val="000000"/>
                <w:sz w:val="14"/>
                <w:szCs w:val="14"/>
                <w:lang w:val="es-CO" w:eastAsia="es-CO"/>
              </w:rPr>
              <w:t xml:space="preserve"> </w:t>
            </w:r>
            <w:r w:rsidRPr="0072387B">
              <w:rPr>
                <w:rFonts w:ascii="Arial" w:hAnsi="Arial" w:cs="Arial"/>
                <w:color w:val="000000"/>
                <w:sz w:val="14"/>
                <w:szCs w:val="14"/>
                <w:lang w:val="es-CO" w:eastAsia="es-CO"/>
              </w:rPr>
              <w:t>Detalles:</w:t>
            </w:r>
            <w:r w:rsidRPr="0072387B">
              <w:rPr>
                <w:rFonts w:ascii="Arial" w:hAnsi="Arial" w:cs="Arial"/>
                <w:color w:val="000000"/>
                <w:sz w:val="14"/>
                <w:szCs w:val="14"/>
                <w:lang w:val="es-CO" w:eastAsia="es-CO"/>
              </w:rPr>
              <w:br/>
              <w:t xml:space="preserve">Fungicida de contacto de amplio espectro, formulado como polvo mojable (WP). Su acción </w:t>
            </w:r>
            <w:proofErr w:type="spellStart"/>
            <w:r w:rsidRPr="0072387B">
              <w:rPr>
                <w:rFonts w:ascii="Arial" w:hAnsi="Arial" w:cs="Arial"/>
                <w:color w:val="000000"/>
                <w:sz w:val="14"/>
                <w:szCs w:val="14"/>
                <w:lang w:val="es-CO" w:eastAsia="es-CO"/>
              </w:rPr>
              <w:t>multisitio</w:t>
            </w:r>
            <w:proofErr w:type="spellEnd"/>
            <w:r w:rsidRPr="0072387B">
              <w:rPr>
                <w:rFonts w:ascii="Arial" w:hAnsi="Arial" w:cs="Arial"/>
                <w:color w:val="000000"/>
                <w:sz w:val="14"/>
                <w:szCs w:val="14"/>
                <w:lang w:val="es-CO" w:eastAsia="es-CO"/>
              </w:rPr>
              <w:t xml:space="preserve"> lo hace eficaz para prevenir diversas enfermedades fúngicas en una gran variedad de cultivos. Contiene tecnología que mejora la adherencia y resistencia al lavado por lluvias o riego.</w:t>
            </w:r>
          </w:p>
        </w:tc>
        <w:tc>
          <w:tcPr>
            <w:tcW w:w="1448" w:type="dxa"/>
            <w:tcBorders>
              <w:top w:val="nil"/>
              <w:left w:val="nil"/>
              <w:bottom w:val="single" w:sz="8" w:space="0" w:color="auto"/>
              <w:right w:val="single" w:sz="8" w:space="0" w:color="auto"/>
            </w:tcBorders>
            <w:noWrap/>
            <w:vAlign w:val="center"/>
            <w:hideMark/>
          </w:tcPr>
          <w:p w14:paraId="76FE07F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41439DA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E00DFD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40</w:t>
            </w:r>
          </w:p>
        </w:tc>
        <w:tc>
          <w:tcPr>
            <w:tcW w:w="7462" w:type="dxa"/>
            <w:tcBorders>
              <w:top w:val="nil"/>
              <w:left w:val="nil"/>
              <w:bottom w:val="single" w:sz="8" w:space="0" w:color="auto"/>
              <w:right w:val="single" w:sz="8" w:space="0" w:color="auto"/>
            </w:tcBorders>
            <w:vAlign w:val="center"/>
            <w:hideMark/>
          </w:tcPr>
          <w:p w14:paraId="0297504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FUNGICIDA:</w:t>
            </w:r>
            <w:r w:rsidRPr="0072387B">
              <w:rPr>
                <w:rFonts w:ascii="Arial" w:hAnsi="Arial" w:cs="Arial"/>
                <w:color w:val="000000"/>
                <w:sz w:val="14"/>
                <w:szCs w:val="14"/>
                <w:lang w:val="es-CO" w:eastAsia="es-CO"/>
              </w:rPr>
              <w:br/>
              <w:t xml:space="preserve">Fungicida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con un mecanismo de acción que inhibe la secreción de enzimas necesarias para el proceso de infección de los hongos, cuenta con una formulación en suspensión concentrada que garantiza un área de superficie mayor que la de los polvos mojables.</w:t>
            </w:r>
            <w:r w:rsidRPr="0072387B">
              <w:rPr>
                <w:rFonts w:ascii="Arial" w:hAnsi="Arial" w:cs="Arial"/>
                <w:color w:val="000000"/>
                <w:sz w:val="14"/>
                <w:szCs w:val="14"/>
                <w:lang w:val="es-CO" w:eastAsia="es-CO"/>
              </w:rPr>
              <w:br/>
              <w:t xml:space="preserve">Ingredientes activos: Azufre /720 g/L;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1 litro; Forma granulado: Color marrón; Olor: sulfuroso, ligeramente perceptible; pH: entre 8 - 11 a 1 %; dispersión: en agua; Temperatura de autoinflamación: 241 °C; Densidad aparente: 700 - 850 kg/m3 (suelto).</w:t>
            </w:r>
          </w:p>
        </w:tc>
        <w:tc>
          <w:tcPr>
            <w:tcW w:w="1448" w:type="dxa"/>
            <w:tcBorders>
              <w:top w:val="nil"/>
              <w:left w:val="nil"/>
              <w:bottom w:val="single" w:sz="8" w:space="0" w:color="auto"/>
              <w:right w:val="single" w:sz="8" w:space="0" w:color="auto"/>
            </w:tcBorders>
            <w:noWrap/>
            <w:vAlign w:val="center"/>
            <w:hideMark/>
          </w:tcPr>
          <w:p w14:paraId="01EECD38"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01419A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A033AD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41</w:t>
            </w:r>
          </w:p>
        </w:tc>
        <w:tc>
          <w:tcPr>
            <w:tcW w:w="7462" w:type="dxa"/>
            <w:tcBorders>
              <w:top w:val="nil"/>
              <w:left w:val="nil"/>
              <w:bottom w:val="single" w:sz="8" w:space="0" w:color="auto"/>
              <w:right w:val="single" w:sz="8" w:space="0" w:color="auto"/>
            </w:tcBorders>
            <w:vAlign w:val="center"/>
            <w:hideMark/>
          </w:tcPr>
          <w:p w14:paraId="48F5515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EM-Microorganismos eficaces, sin modificación genética:</w:t>
            </w:r>
            <w:r w:rsidRPr="0072387B">
              <w:rPr>
                <w:rFonts w:ascii="Arial" w:hAnsi="Arial" w:cs="Arial"/>
                <w:color w:val="000000"/>
                <w:sz w:val="14"/>
                <w:szCs w:val="14"/>
                <w:lang w:val="es-CO" w:eastAsia="es-CO"/>
              </w:rPr>
              <w:br/>
              <w:t xml:space="preserve">Cultivo mixto de microorganismos </w:t>
            </w:r>
            <w:proofErr w:type="spellStart"/>
            <w:r w:rsidRPr="0072387B">
              <w:rPr>
                <w:rFonts w:ascii="Arial" w:hAnsi="Arial" w:cs="Arial"/>
                <w:color w:val="000000"/>
                <w:sz w:val="14"/>
                <w:szCs w:val="14"/>
                <w:lang w:val="es-CO" w:eastAsia="es-CO"/>
              </w:rPr>
              <w:t>beneficos</w:t>
            </w:r>
            <w:proofErr w:type="spellEnd"/>
            <w:r w:rsidRPr="0072387B">
              <w:rPr>
                <w:rFonts w:ascii="Arial" w:hAnsi="Arial" w:cs="Arial"/>
                <w:color w:val="000000"/>
                <w:sz w:val="14"/>
                <w:szCs w:val="14"/>
                <w:lang w:val="es-CO" w:eastAsia="es-CO"/>
              </w:rPr>
              <w:t xml:space="preserve"> naturales, sin </w:t>
            </w:r>
            <w:proofErr w:type="spellStart"/>
            <w:r w:rsidRPr="0072387B">
              <w:rPr>
                <w:rFonts w:ascii="Arial" w:hAnsi="Arial" w:cs="Arial"/>
                <w:color w:val="000000"/>
                <w:sz w:val="14"/>
                <w:szCs w:val="14"/>
                <w:lang w:val="es-CO" w:eastAsia="es-CO"/>
              </w:rPr>
              <w:t>manipulacion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genetica</w:t>
            </w:r>
            <w:proofErr w:type="spellEnd"/>
            <w:r w:rsidRPr="0072387B">
              <w:rPr>
                <w:rFonts w:ascii="Arial" w:hAnsi="Arial" w:cs="Arial"/>
                <w:color w:val="000000"/>
                <w:sz w:val="14"/>
                <w:szCs w:val="14"/>
                <w:lang w:val="es-CO" w:eastAsia="es-CO"/>
              </w:rPr>
              <w:t xml:space="preserve">, presentes en ecosistemas naturales, </w:t>
            </w:r>
            <w:proofErr w:type="spellStart"/>
            <w:r w:rsidRPr="0072387B">
              <w:rPr>
                <w:rFonts w:ascii="Arial" w:hAnsi="Arial" w:cs="Arial"/>
                <w:color w:val="000000"/>
                <w:sz w:val="14"/>
                <w:szCs w:val="14"/>
                <w:lang w:val="es-CO" w:eastAsia="es-CO"/>
              </w:rPr>
              <w:t>fisiologicamete</w:t>
            </w:r>
            <w:proofErr w:type="spellEnd"/>
            <w:r w:rsidRPr="0072387B">
              <w:rPr>
                <w:rFonts w:ascii="Arial" w:hAnsi="Arial" w:cs="Arial"/>
                <w:color w:val="000000"/>
                <w:sz w:val="14"/>
                <w:szCs w:val="14"/>
                <w:lang w:val="es-CO" w:eastAsia="es-CO"/>
              </w:rPr>
              <w:t xml:space="preserve"> compatibles unos con otros.</w:t>
            </w:r>
          </w:p>
        </w:tc>
        <w:tc>
          <w:tcPr>
            <w:tcW w:w="1448" w:type="dxa"/>
            <w:tcBorders>
              <w:top w:val="nil"/>
              <w:left w:val="nil"/>
              <w:bottom w:val="single" w:sz="8" w:space="0" w:color="auto"/>
              <w:right w:val="single" w:sz="8" w:space="0" w:color="auto"/>
            </w:tcBorders>
            <w:noWrap/>
            <w:vAlign w:val="center"/>
            <w:hideMark/>
          </w:tcPr>
          <w:p w14:paraId="063EBE38"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8D1087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E27DA3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42</w:t>
            </w:r>
          </w:p>
        </w:tc>
        <w:tc>
          <w:tcPr>
            <w:tcW w:w="7462" w:type="dxa"/>
            <w:tcBorders>
              <w:top w:val="nil"/>
              <w:left w:val="nil"/>
              <w:bottom w:val="single" w:sz="8" w:space="0" w:color="auto"/>
              <w:right w:val="single" w:sz="8" w:space="0" w:color="auto"/>
            </w:tcBorders>
            <w:vAlign w:val="center"/>
            <w:hideMark/>
          </w:tcPr>
          <w:p w14:paraId="29EAD6E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EM-Microorganismos eficaces, sin modificación genética:</w:t>
            </w:r>
            <w:r w:rsidRPr="0072387B">
              <w:rPr>
                <w:rFonts w:ascii="Arial" w:hAnsi="Arial" w:cs="Arial"/>
                <w:color w:val="000000"/>
                <w:sz w:val="14"/>
                <w:szCs w:val="14"/>
                <w:lang w:val="es-CO" w:eastAsia="es-CO"/>
              </w:rPr>
              <w:br/>
              <w:t xml:space="preserve">Cultivo mixto de microorganismos </w:t>
            </w:r>
            <w:proofErr w:type="spellStart"/>
            <w:r w:rsidRPr="0072387B">
              <w:rPr>
                <w:rFonts w:ascii="Arial" w:hAnsi="Arial" w:cs="Arial"/>
                <w:color w:val="000000"/>
                <w:sz w:val="14"/>
                <w:szCs w:val="14"/>
                <w:lang w:val="es-CO" w:eastAsia="es-CO"/>
              </w:rPr>
              <w:t>beneficos</w:t>
            </w:r>
            <w:proofErr w:type="spellEnd"/>
            <w:r w:rsidRPr="0072387B">
              <w:rPr>
                <w:rFonts w:ascii="Arial" w:hAnsi="Arial" w:cs="Arial"/>
                <w:color w:val="000000"/>
                <w:sz w:val="14"/>
                <w:szCs w:val="14"/>
                <w:lang w:val="es-CO" w:eastAsia="es-CO"/>
              </w:rPr>
              <w:t xml:space="preserve"> naturales, sin </w:t>
            </w:r>
            <w:proofErr w:type="spellStart"/>
            <w:r w:rsidRPr="0072387B">
              <w:rPr>
                <w:rFonts w:ascii="Arial" w:hAnsi="Arial" w:cs="Arial"/>
                <w:color w:val="000000"/>
                <w:sz w:val="14"/>
                <w:szCs w:val="14"/>
                <w:lang w:val="es-CO" w:eastAsia="es-CO"/>
              </w:rPr>
              <w:t>manipulacion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genetica</w:t>
            </w:r>
            <w:proofErr w:type="spellEnd"/>
            <w:r w:rsidRPr="0072387B">
              <w:rPr>
                <w:rFonts w:ascii="Arial" w:hAnsi="Arial" w:cs="Arial"/>
                <w:color w:val="000000"/>
                <w:sz w:val="14"/>
                <w:szCs w:val="14"/>
                <w:lang w:val="es-CO" w:eastAsia="es-CO"/>
              </w:rPr>
              <w:t xml:space="preserve">, presentes en ecosistemas naturales, </w:t>
            </w:r>
            <w:proofErr w:type="spellStart"/>
            <w:r w:rsidRPr="0072387B">
              <w:rPr>
                <w:rFonts w:ascii="Arial" w:hAnsi="Arial" w:cs="Arial"/>
                <w:color w:val="000000"/>
                <w:sz w:val="14"/>
                <w:szCs w:val="14"/>
                <w:lang w:val="es-CO" w:eastAsia="es-CO"/>
              </w:rPr>
              <w:t>fisiologicamete</w:t>
            </w:r>
            <w:proofErr w:type="spellEnd"/>
            <w:r w:rsidRPr="0072387B">
              <w:rPr>
                <w:rFonts w:ascii="Arial" w:hAnsi="Arial" w:cs="Arial"/>
                <w:color w:val="000000"/>
                <w:sz w:val="14"/>
                <w:szCs w:val="14"/>
                <w:lang w:val="es-CO" w:eastAsia="es-CO"/>
              </w:rPr>
              <w:t xml:space="preserve"> compatibles unos con otros.</w:t>
            </w:r>
          </w:p>
        </w:tc>
        <w:tc>
          <w:tcPr>
            <w:tcW w:w="1448" w:type="dxa"/>
            <w:tcBorders>
              <w:top w:val="nil"/>
              <w:left w:val="nil"/>
              <w:bottom w:val="single" w:sz="8" w:space="0" w:color="auto"/>
              <w:right w:val="single" w:sz="8" w:space="0" w:color="auto"/>
            </w:tcBorders>
            <w:noWrap/>
            <w:vAlign w:val="center"/>
            <w:hideMark/>
          </w:tcPr>
          <w:p w14:paraId="3142555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CANECA 20 LITROS</w:t>
            </w:r>
          </w:p>
        </w:tc>
      </w:tr>
      <w:tr w:rsidR="00EE4590" w:rsidRPr="0072387B" w14:paraId="1B8A70D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63F25A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43</w:t>
            </w:r>
          </w:p>
        </w:tc>
        <w:tc>
          <w:tcPr>
            <w:tcW w:w="7462" w:type="dxa"/>
            <w:tcBorders>
              <w:top w:val="nil"/>
              <w:left w:val="nil"/>
              <w:bottom w:val="single" w:sz="8" w:space="0" w:color="auto"/>
              <w:right w:val="single" w:sz="8" w:space="0" w:color="auto"/>
            </w:tcBorders>
            <w:vAlign w:val="center"/>
            <w:hideMark/>
          </w:tcPr>
          <w:p w14:paraId="1F94891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INSECTICIDA:</w:t>
            </w:r>
            <w:r w:rsidRPr="0072387B">
              <w:rPr>
                <w:rFonts w:ascii="Arial" w:hAnsi="Arial" w:cs="Arial"/>
                <w:color w:val="000000"/>
                <w:sz w:val="14"/>
                <w:szCs w:val="14"/>
                <w:lang w:val="es-CO" w:eastAsia="es-CO"/>
              </w:rPr>
              <w:br/>
              <w:t xml:space="preserve">Insecticida, ingredientes Activos: </w:t>
            </w:r>
            <w:proofErr w:type="spellStart"/>
            <w:r w:rsidRPr="0072387B">
              <w:rPr>
                <w:rFonts w:ascii="Arial" w:hAnsi="Arial" w:cs="Arial"/>
                <w:color w:val="000000"/>
                <w:sz w:val="14"/>
                <w:szCs w:val="14"/>
                <w:lang w:val="es-CO" w:eastAsia="es-CO"/>
              </w:rPr>
              <w:t>Lambdacihalotrina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Tiametoxam</w:t>
            </w:r>
            <w:proofErr w:type="spellEnd"/>
            <w:r w:rsidRPr="0072387B">
              <w:rPr>
                <w:rFonts w:ascii="Arial" w:hAnsi="Arial" w:cs="Arial"/>
                <w:color w:val="000000"/>
                <w:sz w:val="14"/>
                <w:szCs w:val="14"/>
                <w:lang w:val="es-CO" w:eastAsia="es-CO"/>
              </w:rPr>
              <w:t xml:space="preserve">. Insecticida de amplio especto que controla masticadores, chupadores y raspadores. Acción de contacto y con propiedades sistémicas. Suspensión Concentrada (SC), </w:t>
            </w:r>
          </w:p>
        </w:tc>
        <w:tc>
          <w:tcPr>
            <w:tcW w:w="1448" w:type="dxa"/>
            <w:tcBorders>
              <w:top w:val="nil"/>
              <w:left w:val="nil"/>
              <w:bottom w:val="single" w:sz="8" w:space="0" w:color="auto"/>
              <w:right w:val="single" w:sz="8" w:space="0" w:color="auto"/>
            </w:tcBorders>
            <w:noWrap/>
            <w:vAlign w:val="center"/>
            <w:hideMark/>
          </w:tcPr>
          <w:p w14:paraId="205C99F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7237908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916D99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44</w:t>
            </w:r>
          </w:p>
        </w:tc>
        <w:tc>
          <w:tcPr>
            <w:tcW w:w="7462" w:type="dxa"/>
            <w:tcBorders>
              <w:top w:val="nil"/>
              <w:left w:val="nil"/>
              <w:bottom w:val="single" w:sz="8" w:space="0" w:color="auto"/>
              <w:right w:val="single" w:sz="8" w:space="0" w:color="auto"/>
            </w:tcBorders>
            <w:vAlign w:val="center"/>
            <w:hideMark/>
          </w:tcPr>
          <w:p w14:paraId="6CA6639F"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REGULADOR FISIOLOGICO:</w:t>
            </w:r>
            <w:r w:rsidRPr="0072387B">
              <w:rPr>
                <w:rFonts w:ascii="Arial" w:hAnsi="Arial" w:cs="Arial"/>
                <w:color w:val="000000"/>
                <w:sz w:val="14"/>
                <w:szCs w:val="14"/>
                <w:lang w:val="es-CO" w:eastAsia="es-CO"/>
              </w:rPr>
              <w:br/>
              <w:t xml:space="preserve">Regulador fisiológico con actividad bioestimulante y </w:t>
            </w:r>
            <w:proofErr w:type="spellStart"/>
            <w:r w:rsidRPr="0072387B">
              <w:rPr>
                <w:rFonts w:ascii="Arial" w:hAnsi="Arial" w:cs="Arial"/>
                <w:color w:val="000000"/>
                <w:sz w:val="14"/>
                <w:szCs w:val="14"/>
                <w:lang w:val="es-CO" w:eastAsia="es-CO"/>
              </w:rPr>
              <w:t>antiestresante</w:t>
            </w:r>
            <w:proofErr w:type="spellEnd"/>
            <w:r w:rsidRPr="0072387B">
              <w:rPr>
                <w:rFonts w:ascii="Arial" w:hAnsi="Arial" w:cs="Arial"/>
                <w:color w:val="000000"/>
                <w:sz w:val="14"/>
                <w:szCs w:val="14"/>
                <w:lang w:val="es-CO" w:eastAsia="es-CO"/>
              </w:rPr>
              <w:t xml:space="preserve"> en los cultivos, de origen vegetal, es líquido y formulado como concentrado soluble (SL), con ingredientes activos AATC (Derivado de L-</w:t>
            </w:r>
            <w:proofErr w:type="spellStart"/>
            <w:r w:rsidRPr="0072387B">
              <w:rPr>
                <w:rFonts w:ascii="Arial" w:hAnsi="Arial" w:cs="Arial"/>
                <w:color w:val="000000"/>
                <w:sz w:val="14"/>
                <w:szCs w:val="14"/>
                <w:lang w:val="es-CO" w:eastAsia="es-CO"/>
              </w:rPr>
              <w:t>Cisteina</w:t>
            </w:r>
            <w:proofErr w:type="spellEnd"/>
            <w:r w:rsidRPr="0072387B">
              <w:rPr>
                <w:rFonts w:ascii="Arial" w:hAnsi="Arial" w:cs="Arial"/>
                <w:color w:val="000000"/>
                <w:sz w:val="14"/>
                <w:szCs w:val="14"/>
                <w:lang w:val="es-CO" w:eastAsia="es-CO"/>
              </w:rPr>
              <w:t>) y Ácido fólico.</w:t>
            </w:r>
            <w:r w:rsidRPr="0072387B">
              <w:rPr>
                <w:rFonts w:ascii="Arial" w:hAnsi="Arial" w:cs="Arial"/>
                <w:color w:val="000000"/>
                <w:sz w:val="14"/>
                <w:szCs w:val="14"/>
                <w:lang w:val="es-CO" w:eastAsia="es-CO"/>
              </w:rPr>
              <w:br/>
              <w:t>Concentración: 50 g de AATC + 1 g de Ácido fólico por Litro de formulación.</w:t>
            </w:r>
            <w:r w:rsidRPr="0072387B">
              <w:rPr>
                <w:rFonts w:ascii="Arial" w:hAnsi="Arial" w:cs="Arial"/>
                <w:color w:val="000000"/>
                <w:sz w:val="14"/>
                <w:szCs w:val="14"/>
                <w:lang w:val="es-CO" w:eastAsia="es-CO"/>
              </w:rPr>
              <w:br/>
              <w:t>Apariencia: liquido; Color: Amarilloso; pH: 7.0; Densidad: 1.05 g/cm3."</w:t>
            </w:r>
          </w:p>
        </w:tc>
        <w:tc>
          <w:tcPr>
            <w:tcW w:w="1448" w:type="dxa"/>
            <w:tcBorders>
              <w:top w:val="nil"/>
              <w:left w:val="nil"/>
              <w:bottom w:val="single" w:sz="8" w:space="0" w:color="auto"/>
              <w:right w:val="single" w:sz="8" w:space="0" w:color="auto"/>
            </w:tcBorders>
            <w:noWrap/>
            <w:vAlign w:val="center"/>
            <w:hideMark/>
          </w:tcPr>
          <w:p w14:paraId="4648CEE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867ED7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8B1300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45</w:t>
            </w:r>
          </w:p>
        </w:tc>
        <w:tc>
          <w:tcPr>
            <w:tcW w:w="7462" w:type="dxa"/>
            <w:tcBorders>
              <w:top w:val="nil"/>
              <w:left w:val="nil"/>
              <w:bottom w:val="single" w:sz="8" w:space="0" w:color="auto"/>
              <w:right w:val="single" w:sz="8" w:space="0" w:color="auto"/>
            </w:tcBorders>
            <w:vAlign w:val="center"/>
            <w:hideMark/>
          </w:tcPr>
          <w:p w14:paraId="208BC55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EXTRACTO DE MANZANILLA:</w:t>
            </w:r>
            <w:r w:rsidRPr="0072387B">
              <w:rPr>
                <w:rFonts w:ascii="Arial" w:hAnsi="Arial" w:cs="Arial"/>
                <w:color w:val="000000"/>
                <w:sz w:val="14"/>
                <w:szCs w:val="14"/>
                <w:lang w:val="es-CO" w:eastAsia="es-CO"/>
              </w:rPr>
              <w:br/>
              <w:t xml:space="preserve">"Fungicida botánico obtenido a partir de la planta de manzanilla, desarrollado para proteger de algunas enfermedades a flores, frutales, hortalizas y plantas ornamentales. </w:t>
            </w:r>
            <w:r w:rsidRPr="0072387B">
              <w:rPr>
                <w:rFonts w:ascii="Arial" w:hAnsi="Arial" w:cs="Arial"/>
                <w:color w:val="000000"/>
                <w:sz w:val="14"/>
                <w:szCs w:val="14"/>
                <w:lang w:val="es-CO" w:eastAsia="es-CO"/>
              </w:rPr>
              <w:br/>
              <w:t>Composición: Extracto de manzanilla 90%."</w:t>
            </w:r>
          </w:p>
        </w:tc>
        <w:tc>
          <w:tcPr>
            <w:tcW w:w="1448" w:type="dxa"/>
            <w:tcBorders>
              <w:top w:val="nil"/>
              <w:left w:val="nil"/>
              <w:bottom w:val="single" w:sz="8" w:space="0" w:color="auto"/>
              <w:right w:val="single" w:sz="8" w:space="0" w:color="auto"/>
            </w:tcBorders>
            <w:noWrap/>
            <w:vAlign w:val="center"/>
            <w:hideMark/>
          </w:tcPr>
          <w:p w14:paraId="2D1DB9A6"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BB6CCA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60EF2F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46</w:t>
            </w:r>
          </w:p>
        </w:tc>
        <w:tc>
          <w:tcPr>
            <w:tcW w:w="7462" w:type="dxa"/>
            <w:tcBorders>
              <w:top w:val="nil"/>
              <w:left w:val="nil"/>
              <w:bottom w:val="single" w:sz="8" w:space="0" w:color="auto"/>
              <w:right w:val="single" w:sz="8" w:space="0" w:color="auto"/>
            </w:tcBorders>
            <w:vAlign w:val="center"/>
            <w:hideMark/>
          </w:tcPr>
          <w:p w14:paraId="368B885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EXTRACTO DE NEEM:</w:t>
            </w:r>
            <w:r w:rsidRPr="0072387B">
              <w:rPr>
                <w:rFonts w:ascii="Arial" w:hAnsi="Arial" w:cs="Arial"/>
                <w:color w:val="000000"/>
                <w:sz w:val="14"/>
                <w:szCs w:val="14"/>
                <w:lang w:val="es-CO" w:eastAsia="es-CO"/>
              </w:rPr>
              <w:br/>
              <w:t xml:space="preserve">Es un insecticida botánico obtenido a partir de las semillas del </w:t>
            </w:r>
            <w:proofErr w:type="spellStart"/>
            <w:r w:rsidRPr="0072387B">
              <w:rPr>
                <w:rFonts w:ascii="Arial" w:hAnsi="Arial" w:cs="Arial"/>
                <w:color w:val="000000"/>
                <w:sz w:val="14"/>
                <w:szCs w:val="14"/>
                <w:lang w:val="es-CO" w:eastAsia="es-CO"/>
              </w:rPr>
              <w:t>arbol</w:t>
            </w:r>
            <w:proofErr w:type="spellEnd"/>
            <w:r w:rsidRPr="0072387B">
              <w:rPr>
                <w:rFonts w:ascii="Arial" w:hAnsi="Arial" w:cs="Arial"/>
                <w:color w:val="000000"/>
                <w:sz w:val="14"/>
                <w:szCs w:val="14"/>
                <w:lang w:val="es-CO" w:eastAsia="es-CO"/>
              </w:rPr>
              <w:t xml:space="preserve"> del </w:t>
            </w:r>
            <w:proofErr w:type="spellStart"/>
            <w:r w:rsidRPr="0072387B">
              <w:rPr>
                <w:rFonts w:ascii="Arial" w:hAnsi="Arial" w:cs="Arial"/>
                <w:color w:val="000000"/>
                <w:sz w:val="14"/>
                <w:szCs w:val="14"/>
                <w:lang w:val="es-CO" w:eastAsia="es-CO"/>
              </w:rPr>
              <w:t>neem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Azadirachta</w:t>
            </w:r>
            <w:proofErr w:type="spellEnd"/>
            <w:r w:rsidRPr="0072387B">
              <w:rPr>
                <w:rFonts w:ascii="Arial" w:hAnsi="Arial" w:cs="Arial"/>
                <w:color w:val="000000"/>
                <w:sz w:val="14"/>
                <w:szCs w:val="14"/>
                <w:lang w:val="es-CO" w:eastAsia="es-CO"/>
              </w:rPr>
              <w:t xml:space="preserve"> indica A.), completamente orgánico, rápidamente biodegradable e inocuo para el hombre y el medio ambiente.</w:t>
            </w:r>
          </w:p>
        </w:tc>
        <w:tc>
          <w:tcPr>
            <w:tcW w:w="1448" w:type="dxa"/>
            <w:tcBorders>
              <w:top w:val="nil"/>
              <w:left w:val="nil"/>
              <w:bottom w:val="single" w:sz="8" w:space="0" w:color="auto"/>
              <w:right w:val="single" w:sz="8" w:space="0" w:color="auto"/>
            </w:tcBorders>
            <w:noWrap/>
            <w:vAlign w:val="center"/>
            <w:hideMark/>
          </w:tcPr>
          <w:p w14:paraId="21F9EAF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876E62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ED6303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47</w:t>
            </w:r>
          </w:p>
        </w:tc>
        <w:tc>
          <w:tcPr>
            <w:tcW w:w="7462" w:type="dxa"/>
            <w:tcBorders>
              <w:top w:val="nil"/>
              <w:left w:val="nil"/>
              <w:bottom w:val="single" w:sz="8" w:space="0" w:color="auto"/>
              <w:right w:val="single" w:sz="8" w:space="0" w:color="auto"/>
            </w:tcBorders>
            <w:vAlign w:val="center"/>
            <w:hideMark/>
          </w:tcPr>
          <w:p w14:paraId="7A043FA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EXTRACTO DE ORTIGA:</w:t>
            </w:r>
            <w:r w:rsidRPr="0072387B">
              <w:rPr>
                <w:rFonts w:ascii="Arial" w:hAnsi="Arial" w:cs="Arial"/>
                <w:color w:val="000000"/>
                <w:sz w:val="14"/>
                <w:szCs w:val="14"/>
                <w:lang w:val="es-CO" w:eastAsia="es-CO"/>
              </w:rPr>
              <w:br/>
              <w:t xml:space="preserve">"Insecticida nematicida y acaricidas, extracto de ortiga. </w:t>
            </w:r>
            <w:r w:rsidRPr="0072387B">
              <w:rPr>
                <w:rFonts w:ascii="Arial" w:hAnsi="Arial" w:cs="Arial"/>
                <w:color w:val="000000"/>
                <w:sz w:val="14"/>
                <w:szCs w:val="14"/>
                <w:lang w:val="es-CO" w:eastAsia="es-CO"/>
              </w:rPr>
              <w:br/>
              <w:t>Composición: Extracto de ortiga como abono foliar, y repelente de insectos, hongos, virus y bacterias. "</w:t>
            </w:r>
          </w:p>
        </w:tc>
        <w:tc>
          <w:tcPr>
            <w:tcW w:w="1448" w:type="dxa"/>
            <w:tcBorders>
              <w:top w:val="nil"/>
              <w:left w:val="nil"/>
              <w:bottom w:val="single" w:sz="8" w:space="0" w:color="auto"/>
              <w:right w:val="single" w:sz="8" w:space="0" w:color="auto"/>
            </w:tcBorders>
            <w:noWrap/>
            <w:vAlign w:val="center"/>
            <w:hideMark/>
          </w:tcPr>
          <w:p w14:paraId="100B318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44AEE6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4671F4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48</w:t>
            </w:r>
          </w:p>
        </w:tc>
        <w:tc>
          <w:tcPr>
            <w:tcW w:w="7462" w:type="dxa"/>
            <w:tcBorders>
              <w:top w:val="nil"/>
              <w:left w:val="nil"/>
              <w:bottom w:val="single" w:sz="8" w:space="0" w:color="auto"/>
              <w:right w:val="single" w:sz="8" w:space="0" w:color="auto"/>
            </w:tcBorders>
            <w:vAlign w:val="center"/>
            <w:hideMark/>
          </w:tcPr>
          <w:p w14:paraId="2328F0B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EXTRACTO DE RUDA:</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Nemáticida</w:t>
            </w:r>
            <w:proofErr w:type="spellEnd"/>
            <w:r w:rsidRPr="0072387B">
              <w:rPr>
                <w:rFonts w:ascii="Arial" w:hAnsi="Arial" w:cs="Arial"/>
                <w:color w:val="000000"/>
                <w:sz w:val="14"/>
                <w:szCs w:val="14"/>
                <w:lang w:val="es-CO" w:eastAsia="es-CO"/>
              </w:rPr>
              <w:t xml:space="preserve"> botánico obtenido a partir del extracto de la planta de ruda (Ruta </w:t>
            </w:r>
            <w:proofErr w:type="spellStart"/>
            <w:r w:rsidRPr="0072387B">
              <w:rPr>
                <w:rFonts w:ascii="Arial" w:hAnsi="Arial" w:cs="Arial"/>
                <w:color w:val="000000"/>
                <w:sz w:val="14"/>
                <w:szCs w:val="14"/>
                <w:lang w:val="es-CO" w:eastAsia="es-CO"/>
              </w:rPr>
              <w:t>graveloens</w:t>
            </w:r>
            <w:proofErr w:type="spellEnd"/>
            <w:r w:rsidRPr="0072387B">
              <w:rPr>
                <w:rFonts w:ascii="Arial" w:hAnsi="Arial" w:cs="Arial"/>
                <w:color w:val="000000"/>
                <w:sz w:val="14"/>
                <w:szCs w:val="14"/>
                <w:lang w:val="es-CO" w:eastAsia="es-CO"/>
              </w:rPr>
              <w:t xml:space="preserve"> L.) homogenizado en una base oleosa, orgánica que se mezcla fácilmente con el agua, es completamente orgánico, rápidamente biodegradable e inocuo para el hombre y el medio ambiente, desarrollado como preventivo de nematodos, </w:t>
            </w:r>
            <w:proofErr w:type="spellStart"/>
            <w:r w:rsidRPr="0072387B">
              <w:rPr>
                <w:rFonts w:ascii="Arial" w:hAnsi="Arial" w:cs="Arial"/>
                <w:color w:val="000000"/>
                <w:sz w:val="14"/>
                <w:szCs w:val="14"/>
                <w:lang w:val="es-CO" w:eastAsia="es-CO"/>
              </w:rPr>
              <w:t>sinfilidos</w:t>
            </w:r>
            <w:proofErr w:type="spellEnd"/>
            <w:r w:rsidRPr="0072387B">
              <w:rPr>
                <w:rFonts w:ascii="Arial" w:hAnsi="Arial" w:cs="Arial"/>
                <w:color w:val="000000"/>
                <w:sz w:val="14"/>
                <w:szCs w:val="14"/>
                <w:lang w:val="es-CO" w:eastAsia="es-CO"/>
              </w:rPr>
              <w:t xml:space="preserve"> y colémbolos en flores, frutales y hortalizas. </w:t>
            </w:r>
            <w:r w:rsidRPr="0072387B">
              <w:rPr>
                <w:rFonts w:ascii="Arial" w:hAnsi="Arial" w:cs="Arial"/>
                <w:color w:val="000000"/>
                <w:sz w:val="14"/>
                <w:szCs w:val="14"/>
                <w:lang w:val="es-CO" w:eastAsia="es-CO"/>
              </w:rPr>
              <w:br/>
              <w:t>Ingrediente activo: Inulina-rutina-yoduro-taninos-</w:t>
            </w:r>
            <w:proofErr w:type="spellStart"/>
            <w:r w:rsidRPr="0072387B">
              <w:rPr>
                <w:rFonts w:ascii="Arial" w:hAnsi="Arial" w:cs="Arial"/>
                <w:color w:val="000000"/>
                <w:sz w:val="14"/>
                <w:szCs w:val="14"/>
                <w:lang w:val="es-CO" w:eastAsia="es-CO"/>
              </w:rPr>
              <w:t>crisofanol</w:t>
            </w:r>
            <w:proofErr w:type="spellEnd"/>
            <w:r w:rsidRPr="0072387B">
              <w:rPr>
                <w:rFonts w:ascii="Arial" w:hAnsi="Arial" w:cs="Arial"/>
                <w:color w:val="000000"/>
                <w:sz w:val="14"/>
                <w:szCs w:val="14"/>
                <w:lang w:val="es-CO" w:eastAsia="es-CO"/>
              </w:rPr>
              <w:t>; Grupo químico: Extracto vegetal; Concentración: 90% SL (CONCENTRADO SOLUBLE)</w:t>
            </w:r>
          </w:p>
        </w:tc>
        <w:tc>
          <w:tcPr>
            <w:tcW w:w="1448" w:type="dxa"/>
            <w:tcBorders>
              <w:top w:val="nil"/>
              <w:left w:val="nil"/>
              <w:bottom w:val="single" w:sz="8" w:space="0" w:color="auto"/>
              <w:right w:val="single" w:sz="8" w:space="0" w:color="auto"/>
            </w:tcBorders>
            <w:noWrap/>
            <w:vAlign w:val="center"/>
            <w:hideMark/>
          </w:tcPr>
          <w:p w14:paraId="74A68BB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D9CBB2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9A7E5A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49</w:t>
            </w:r>
          </w:p>
        </w:tc>
        <w:tc>
          <w:tcPr>
            <w:tcW w:w="7462" w:type="dxa"/>
            <w:tcBorders>
              <w:top w:val="nil"/>
              <w:left w:val="nil"/>
              <w:bottom w:val="single" w:sz="8" w:space="0" w:color="auto"/>
              <w:right w:val="single" w:sz="8" w:space="0" w:color="auto"/>
            </w:tcBorders>
            <w:vAlign w:val="center"/>
            <w:hideMark/>
          </w:tcPr>
          <w:p w14:paraId="7922903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w:t>
            </w:r>
            <w:r w:rsidRPr="0072387B">
              <w:rPr>
                <w:rFonts w:ascii="Arial" w:hAnsi="Arial" w:cs="Arial"/>
                <w:color w:val="000000"/>
                <w:sz w:val="14"/>
                <w:szCs w:val="14"/>
                <w:lang w:val="es-CO" w:eastAsia="es-CO"/>
              </w:rPr>
              <w:br/>
              <w:t>Fertilizante grado 8-24-0, para aplicación foliar al suelo en fertirriego.</w:t>
            </w:r>
            <w:r w:rsidRPr="0072387B">
              <w:rPr>
                <w:rFonts w:ascii="Arial" w:hAnsi="Arial" w:cs="Arial"/>
                <w:color w:val="000000"/>
                <w:sz w:val="14"/>
                <w:szCs w:val="14"/>
                <w:lang w:val="es-CO" w:eastAsia="es-CO"/>
              </w:rPr>
              <w:br/>
              <w:t xml:space="preserve">COMPOSICIÓN GARANTIZADA: Nitrógeno Total (N) 104.0 g/L; Nitrógeno Amoniacal 104.0 g/L; Fósforo Asimilable (P2O5) 312.0 g/L; Carbono del Extracto </w:t>
            </w:r>
            <w:proofErr w:type="spellStart"/>
            <w:r w:rsidRPr="0072387B">
              <w:rPr>
                <w:rFonts w:ascii="Arial" w:hAnsi="Arial" w:cs="Arial"/>
                <w:color w:val="000000"/>
                <w:sz w:val="14"/>
                <w:szCs w:val="14"/>
                <w:lang w:val="es-CO" w:eastAsia="es-CO"/>
              </w:rPr>
              <w:t>Humico</w:t>
            </w:r>
            <w:proofErr w:type="spellEnd"/>
            <w:r w:rsidRPr="0072387B">
              <w:rPr>
                <w:rFonts w:ascii="Arial" w:hAnsi="Arial" w:cs="Arial"/>
                <w:color w:val="000000"/>
                <w:sz w:val="14"/>
                <w:szCs w:val="14"/>
                <w:lang w:val="es-CO" w:eastAsia="es-CO"/>
              </w:rPr>
              <w:t xml:space="preserve"> Total (CEHT) 29.3 g/L; Carbono de Ácidos </w:t>
            </w:r>
            <w:proofErr w:type="spellStart"/>
            <w:r w:rsidRPr="0072387B">
              <w:rPr>
                <w:rFonts w:ascii="Arial" w:hAnsi="Arial" w:cs="Arial"/>
                <w:color w:val="000000"/>
                <w:sz w:val="14"/>
                <w:szCs w:val="14"/>
                <w:lang w:val="es-CO" w:eastAsia="es-CO"/>
              </w:rPr>
              <w:t>Humicos</w:t>
            </w:r>
            <w:proofErr w:type="spellEnd"/>
            <w:r w:rsidRPr="0072387B">
              <w:rPr>
                <w:rFonts w:ascii="Arial" w:hAnsi="Arial" w:cs="Arial"/>
                <w:color w:val="000000"/>
                <w:sz w:val="14"/>
                <w:szCs w:val="14"/>
                <w:lang w:val="es-CO" w:eastAsia="es-CO"/>
              </w:rPr>
              <w:t xml:space="preserve"> (CAH) 21.0 g/L; Carbono de Ácidos </w:t>
            </w:r>
            <w:proofErr w:type="spellStart"/>
            <w:r w:rsidRPr="0072387B">
              <w:rPr>
                <w:rFonts w:ascii="Arial" w:hAnsi="Arial" w:cs="Arial"/>
                <w:color w:val="000000"/>
                <w:sz w:val="14"/>
                <w:szCs w:val="14"/>
                <w:lang w:val="es-CO" w:eastAsia="es-CO"/>
              </w:rPr>
              <w:t>Fulvicos</w:t>
            </w:r>
            <w:proofErr w:type="spellEnd"/>
            <w:r w:rsidRPr="0072387B">
              <w:rPr>
                <w:rFonts w:ascii="Arial" w:hAnsi="Arial" w:cs="Arial"/>
                <w:color w:val="000000"/>
                <w:sz w:val="14"/>
                <w:szCs w:val="14"/>
                <w:lang w:val="es-CO" w:eastAsia="es-CO"/>
              </w:rPr>
              <w:t xml:space="preserve"> (CAF) 8.3 g/L.</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lastRenderedPageBreak/>
              <w:t>pH en solución al 10%: 6.4 – 7.0; Densidad a 20º C: 1.30 g/cm3.</w:t>
            </w:r>
          </w:p>
        </w:tc>
        <w:tc>
          <w:tcPr>
            <w:tcW w:w="1448" w:type="dxa"/>
            <w:tcBorders>
              <w:top w:val="nil"/>
              <w:left w:val="nil"/>
              <w:bottom w:val="single" w:sz="8" w:space="0" w:color="auto"/>
              <w:right w:val="single" w:sz="8" w:space="0" w:color="auto"/>
            </w:tcBorders>
            <w:noWrap/>
            <w:vAlign w:val="center"/>
            <w:hideMark/>
          </w:tcPr>
          <w:p w14:paraId="3E033F35"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CANECA 5 LITROS</w:t>
            </w:r>
          </w:p>
        </w:tc>
      </w:tr>
      <w:tr w:rsidR="00EE4590" w:rsidRPr="0072387B" w14:paraId="679C7A7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C3C9E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50</w:t>
            </w:r>
          </w:p>
        </w:tc>
        <w:tc>
          <w:tcPr>
            <w:tcW w:w="7462" w:type="dxa"/>
            <w:tcBorders>
              <w:top w:val="nil"/>
              <w:left w:val="nil"/>
              <w:bottom w:val="single" w:sz="8" w:space="0" w:color="auto"/>
              <w:right w:val="single" w:sz="8" w:space="0" w:color="auto"/>
            </w:tcBorders>
            <w:vAlign w:val="center"/>
            <w:hideMark/>
          </w:tcPr>
          <w:p w14:paraId="1224EEB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FUNGICIDA:</w:t>
            </w:r>
            <w:r w:rsidRPr="0072387B">
              <w:rPr>
                <w:rFonts w:ascii="Arial" w:hAnsi="Arial" w:cs="Arial"/>
                <w:color w:val="000000"/>
                <w:sz w:val="14"/>
                <w:szCs w:val="14"/>
                <w:lang w:val="es-CO" w:eastAsia="es-CO"/>
              </w:rPr>
              <w:br/>
              <w:t xml:space="preserve">Fungicida que actúa específicamente sobre hongos </w:t>
            </w:r>
            <w:proofErr w:type="spellStart"/>
            <w:r w:rsidRPr="0072387B">
              <w:rPr>
                <w:rFonts w:ascii="Arial" w:hAnsi="Arial" w:cs="Arial"/>
                <w:color w:val="000000"/>
                <w:sz w:val="14"/>
                <w:szCs w:val="14"/>
                <w:lang w:val="es-CO" w:eastAsia="es-CO"/>
              </w:rPr>
              <w:t>oomicetos</w:t>
            </w:r>
            <w:proofErr w:type="spellEnd"/>
            <w:r w:rsidRPr="0072387B">
              <w:rPr>
                <w:rFonts w:ascii="Arial" w:hAnsi="Arial" w:cs="Arial"/>
                <w:color w:val="000000"/>
                <w:sz w:val="14"/>
                <w:szCs w:val="14"/>
                <w:lang w:val="es-CO" w:eastAsia="es-CO"/>
              </w:rPr>
              <w:t xml:space="preserve"> y ofrece una excelente actividad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antiesporulante</w:t>
            </w:r>
            <w:proofErr w:type="spellEnd"/>
            <w:r w:rsidRPr="0072387B">
              <w:rPr>
                <w:rFonts w:ascii="Arial" w:hAnsi="Arial" w:cs="Arial"/>
                <w:color w:val="000000"/>
                <w:sz w:val="14"/>
                <w:szCs w:val="14"/>
                <w:lang w:val="es-CO" w:eastAsia="es-CO"/>
              </w:rPr>
              <w:t xml:space="preserve"> en el control del Tizón o Gota en cultivos de papa y tomate, así como de enfermedades conocidas como </w:t>
            </w:r>
            <w:proofErr w:type="spellStart"/>
            <w:r w:rsidRPr="0072387B">
              <w:rPr>
                <w:rFonts w:ascii="Arial" w:hAnsi="Arial" w:cs="Arial"/>
                <w:color w:val="000000"/>
                <w:sz w:val="14"/>
                <w:szCs w:val="14"/>
                <w:lang w:val="es-CO" w:eastAsia="es-CO"/>
              </w:rPr>
              <w:t>Mildeo</w:t>
            </w:r>
            <w:proofErr w:type="spellEnd"/>
            <w:r w:rsidRPr="0072387B">
              <w:rPr>
                <w:rFonts w:ascii="Arial" w:hAnsi="Arial" w:cs="Arial"/>
                <w:color w:val="000000"/>
                <w:sz w:val="14"/>
                <w:szCs w:val="14"/>
                <w:lang w:val="es-CO" w:eastAsia="es-CO"/>
              </w:rPr>
              <w:t xml:space="preserve"> o mildiú en varios cultivos como rosas, vid, melones y cebolla; posee acción sistémica desde las raíces y penetración sistémica translaminar en hojas. Su acción </w:t>
            </w:r>
            <w:proofErr w:type="spellStart"/>
            <w:r w:rsidRPr="0072387B">
              <w:rPr>
                <w:rFonts w:ascii="Arial" w:hAnsi="Arial" w:cs="Arial"/>
                <w:color w:val="000000"/>
                <w:sz w:val="14"/>
                <w:szCs w:val="14"/>
                <w:lang w:val="es-CO" w:eastAsia="es-CO"/>
              </w:rPr>
              <w:t>antiesporulante</w:t>
            </w:r>
            <w:proofErr w:type="spellEnd"/>
            <w:r w:rsidRPr="0072387B">
              <w:rPr>
                <w:rFonts w:ascii="Arial" w:hAnsi="Arial" w:cs="Arial"/>
                <w:color w:val="000000"/>
                <w:sz w:val="14"/>
                <w:szCs w:val="14"/>
                <w:lang w:val="es-CO" w:eastAsia="es-CO"/>
              </w:rPr>
              <w:t xml:space="preserve"> reduce significativamente el potencial de infección ofreciendo protección prolongada. Ingredientes activos: </w:t>
            </w:r>
            <w:proofErr w:type="spellStart"/>
            <w:r w:rsidRPr="0072387B">
              <w:rPr>
                <w:rFonts w:ascii="Arial" w:hAnsi="Arial" w:cs="Arial"/>
                <w:color w:val="000000"/>
                <w:sz w:val="14"/>
                <w:szCs w:val="14"/>
                <w:lang w:val="es-CO" w:eastAsia="es-CO"/>
              </w:rPr>
              <w:t>Dimetomorf</w:t>
            </w:r>
            <w:proofErr w:type="spellEnd"/>
            <w:r w:rsidRPr="0072387B">
              <w:rPr>
                <w:rFonts w:ascii="Arial" w:hAnsi="Arial" w:cs="Arial"/>
                <w:color w:val="000000"/>
                <w:sz w:val="14"/>
                <w:szCs w:val="14"/>
                <w:lang w:val="es-CO" w:eastAsia="es-CO"/>
              </w:rPr>
              <w:t>: 500 gramos por kilogramo de formulación a 20°C</w:t>
            </w:r>
            <w:r w:rsidRPr="0072387B">
              <w:rPr>
                <w:rFonts w:ascii="Arial" w:hAnsi="Arial" w:cs="Arial"/>
                <w:color w:val="000000"/>
                <w:sz w:val="14"/>
                <w:szCs w:val="14"/>
                <w:lang w:val="es-CO" w:eastAsia="es-CO"/>
              </w:rPr>
              <w:br/>
              <w:t>(EZ)-4-[3-(4-chlorophenyl)-3-(3,4-</w:t>
            </w:r>
            <w:proofErr w:type="gramStart"/>
            <w:r w:rsidRPr="0072387B">
              <w:rPr>
                <w:rFonts w:ascii="Arial" w:hAnsi="Arial" w:cs="Arial"/>
                <w:color w:val="000000"/>
                <w:sz w:val="14"/>
                <w:szCs w:val="14"/>
                <w:lang w:val="es-CO" w:eastAsia="es-CO"/>
              </w:rPr>
              <w:t>dimethoxyphenyl)acryloy</w:t>
            </w:r>
            <w:proofErr w:type="gramEnd"/>
            <w:r w:rsidRPr="0072387B">
              <w:rPr>
                <w:rFonts w:ascii="Arial" w:hAnsi="Arial" w:cs="Arial"/>
                <w:color w:val="000000"/>
                <w:sz w:val="14"/>
                <w:szCs w:val="14"/>
                <w:lang w:val="es-CO" w:eastAsia="es-CO"/>
              </w:rPr>
              <w:t xml:space="preserve">]lmorpholine.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2DE5E55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120 gramos</w:t>
            </w:r>
          </w:p>
        </w:tc>
      </w:tr>
      <w:tr w:rsidR="00EE4590" w:rsidRPr="0072387B" w14:paraId="3DF7923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9143AF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51</w:t>
            </w:r>
          </w:p>
        </w:tc>
        <w:tc>
          <w:tcPr>
            <w:tcW w:w="7462" w:type="dxa"/>
            <w:tcBorders>
              <w:top w:val="nil"/>
              <w:left w:val="nil"/>
              <w:bottom w:val="single" w:sz="8" w:space="0" w:color="auto"/>
              <w:right w:val="single" w:sz="8" w:space="0" w:color="auto"/>
            </w:tcBorders>
            <w:vAlign w:val="center"/>
            <w:hideMark/>
          </w:tcPr>
          <w:p w14:paraId="1826237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w:t>
            </w:r>
            <w:r w:rsidRPr="0072387B">
              <w:rPr>
                <w:rFonts w:ascii="Arial" w:hAnsi="Arial" w:cs="Arial"/>
                <w:color w:val="000000"/>
                <w:sz w:val="14"/>
                <w:szCs w:val="14"/>
                <w:lang w:val="es-CO" w:eastAsia="es-CO"/>
              </w:rPr>
              <w:br/>
              <w:t>Fertilizante soluble que fortalece el crecimiento vegetativo estimulando el surgimiento de nuevos brotes. Enriquecido con Azufre (S-SO4) que aumenta las defensas naturales de la planta contra plagas y enfermedades.</w:t>
            </w:r>
          </w:p>
        </w:tc>
        <w:tc>
          <w:tcPr>
            <w:tcW w:w="1448" w:type="dxa"/>
            <w:tcBorders>
              <w:top w:val="nil"/>
              <w:left w:val="nil"/>
              <w:bottom w:val="single" w:sz="8" w:space="0" w:color="auto"/>
              <w:right w:val="single" w:sz="8" w:space="0" w:color="auto"/>
            </w:tcBorders>
            <w:noWrap/>
            <w:vAlign w:val="center"/>
            <w:hideMark/>
          </w:tcPr>
          <w:p w14:paraId="0A2B6613"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100 GRAMOS</w:t>
            </w:r>
          </w:p>
        </w:tc>
      </w:tr>
      <w:tr w:rsidR="00EE4590" w:rsidRPr="0072387B" w14:paraId="18BAABA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DB0FB0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52</w:t>
            </w:r>
          </w:p>
        </w:tc>
        <w:tc>
          <w:tcPr>
            <w:tcW w:w="7462" w:type="dxa"/>
            <w:tcBorders>
              <w:top w:val="nil"/>
              <w:left w:val="nil"/>
              <w:bottom w:val="single" w:sz="8" w:space="0" w:color="auto"/>
              <w:right w:val="single" w:sz="8" w:space="0" w:color="auto"/>
            </w:tcBorders>
            <w:vAlign w:val="center"/>
            <w:hideMark/>
          </w:tcPr>
          <w:p w14:paraId="699A49F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w:t>
            </w:r>
            <w:r w:rsidRPr="0072387B">
              <w:rPr>
                <w:rFonts w:ascii="Arial" w:hAnsi="Arial" w:cs="Arial"/>
                <w:color w:val="000000"/>
                <w:sz w:val="14"/>
                <w:szCs w:val="14"/>
                <w:lang w:val="es-CO" w:eastAsia="es-CO"/>
              </w:rPr>
              <w:br/>
              <w:t xml:space="preserve">fertilizante especial para las plantas </w:t>
            </w:r>
            <w:proofErr w:type="gramStart"/>
            <w:r w:rsidRPr="0072387B">
              <w:rPr>
                <w:rFonts w:ascii="Arial" w:hAnsi="Arial" w:cs="Arial"/>
                <w:color w:val="000000"/>
                <w:sz w:val="14"/>
                <w:szCs w:val="14"/>
                <w:lang w:val="es-CO" w:eastAsia="es-CO"/>
              </w:rPr>
              <w:t>epífitas  (</w:t>
            </w:r>
            <w:proofErr w:type="gramEnd"/>
            <w:r w:rsidRPr="0072387B">
              <w:rPr>
                <w:rFonts w:ascii="Arial" w:hAnsi="Arial" w:cs="Arial"/>
                <w:color w:val="000000"/>
                <w:sz w:val="14"/>
                <w:szCs w:val="14"/>
                <w:lang w:val="es-CO" w:eastAsia="es-CO"/>
              </w:rPr>
              <w:t xml:space="preserve">orquídeas); altamente soluble con micronutrientes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xml:space="preserve"> diseñado para estimular el </w:t>
            </w:r>
            <w:proofErr w:type="spellStart"/>
            <w:r w:rsidRPr="0072387B">
              <w:rPr>
                <w:rFonts w:ascii="Arial" w:hAnsi="Arial" w:cs="Arial"/>
                <w:color w:val="000000"/>
                <w:sz w:val="14"/>
                <w:szCs w:val="14"/>
                <w:lang w:val="es-CO" w:eastAsia="es-CO"/>
              </w:rPr>
              <w:t>ﬂorecimiento</w:t>
            </w:r>
            <w:proofErr w:type="spellEnd"/>
            <w:r w:rsidRPr="0072387B">
              <w:rPr>
                <w:rFonts w:ascii="Arial" w:hAnsi="Arial" w:cs="Arial"/>
                <w:color w:val="000000"/>
                <w:sz w:val="14"/>
                <w:szCs w:val="14"/>
                <w:lang w:val="es-CO" w:eastAsia="es-CO"/>
              </w:rPr>
              <w:t>, la vivacidad de los colores y la belleza perdurable en todas las variedades de orquídeas.</w:t>
            </w:r>
          </w:p>
        </w:tc>
        <w:tc>
          <w:tcPr>
            <w:tcW w:w="1448" w:type="dxa"/>
            <w:tcBorders>
              <w:top w:val="nil"/>
              <w:left w:val="nil"/>
              <w:bottom w:val="single" w:sz="8" w:space="0" w:color="auto"/>
              <w:right w:val="single" w:sz="8" w:space="0" w:color="auto"/>
            </w:tcBorders>
            <w:noWrap/>
            <w:vAlign w:val="center"/>
            <w:hideMark/>
          </w:tcPr>
          <w:p w14:paraId="5F13E164"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150 GRAMOS</w:t>
            </w:r>
          </w:p>
        </w:tc>
      </w:tr>
      <w:tr w:rsidR="00EE4590" w:rsidRPr="0072387B" w14:paraId="5C2FDB8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C58A00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53</w:t>
            </w:r>
          </w:p>
        </w:tc>
        <w:tc>
          <w:tcPr>
            <w:tcW w:w="7462" w:type="dxa"/>
            <w:tcBorders>
              <w:top w:val="nil"/>
              <w:left w:val="nil"/>
              <w:bottom w:val="single" w:sz="8" w:space="0" w:color="auto"/>
              <w:right w:val="single" w:sz="8" w:space="0" w:color="auto"/>
            </w:tcBorders>
            <w:vAlign w:val="center"/>
            <w:hideMark/>
          </w:tcPr>
          <w:p w14:paraId="7EFF1AE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FOSFATO DIAMONICO DAP GRADO: 18-46-0. </w:t>
            </w:r>
            <w:r w:rsidRPr="0072387B">
              <w:rPr>
                <w:rFonts w:ascii="Arial" w:hAnsi="Arial" w:cs="Arial"/>
                <w:color w:val="000000"/>
                <w:sz w:val="14"/>
                <w:szCs w:val="14"/>
                <w:lang w:val="es-CO" w:eastAsia="es-CO"/>
              </w:rPr>
              <w:br/>
              <w:t>Presentación granulada. El DAP es una excelente fuente de fósforo y nitrógeno para la nutrición de las plantas. Es altamente soluble y por lo tanto se disuelve rápidamente en el suelo para liberar fosfato y amonio disponible para las plantas. Una característica notable del DAP es el pH alcalino que se desarrolla alrededor de los gránulos en disolución. Composición: Nitrógeno 18%; Fosforo (P2O5): 46%.</w:t>
            </w:r>
          </w:p>
        </w:tc>
        <w:tc>
          <w:tcPr>
            <w:tcW w:w="1448" w:type="dxa"/>
            <w:tcBorders>
              <w:top w:val="nil"/>
              <w:left w:val="nil"/>
              <w:bottom w:val="single" w:sz="8" w:space="0" w:color="auto"/>
              <w:right w:val="single" w:sz="8" w:space="0" w:color="auto"/>
            </w:tcBorders>
            <w:noWrap/>
            <w:vAlign w:val="center"/>
            <w:hideMark/>
          </w:tcPr>
          <w:p w14:paraId="1BB725B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 KILOS)</w:t>
            </w:r>
          </w:p>
        </w:tc>
      </w:tr>
      <w:tr w:rsidR="00EE4590" w:rsidRPr="0072387B" w14:paraId="6BCAF9B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3061E1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54</w:t>
            </w:r>
          </w:p>
        </w:tc>
        <w:tc>
          <w:tcPr>
            <w:tcW w:w="7462" w:type="dxa"/>
            <w:tcBorders>
              <w:top w:val="nil"/>
              <w:left w:val="nil"/>
              <w:bottom w:val="single" w:sz="8" w:space="0" w:color="auto"/>
              <w:right w:val="single" w:sz="8" w:space="0" w:color="auto"/>
            </w:tcBorders>
            <w:vAlign w:val="center"/>
            <w:hideMark/>
          </w:tcPr>
          <w:p w14:paraId="0CBD33D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w:t>
            </w:r>
            <w:r w:rsidRPr="0072387B">
              <w:rPr>
                <w:rFonts w:ascii="Arial" w:hAnsi="Arial" w:cs="Arial"/>
                <w:color w:val="000000"/>
                <w:sz w:val="14"/>
                <w:szCs w:val="14"/>
                <w:lang w:val="es-CO" w:eastAsia="es-CO"/>
              </w:rPr>
              <w:br/>
              <w:t xml:space="preserve">Fertilizante fosfato </w:t>
            </w:r>
            <w:proofErr w:type="spellStart"/>
            <w:r w:rsidRPr="0072387B">
              <w:rPr>
                <w:rFonts w:ascii="Arial" w:hAnsi="Arial" w:cs="Arial"/>
                <w:color w:val="000000"/>
                <w:sz w:val="14"/>
                <w:szCs w:val="14"/>
                <w:lang w:val="es-CO" w:eastAsia="es-CO"/>
              </w:rPr>
              <w:t>monopotásico</w:t>
            </w:r>
            <w:proofErr w:type="spellEnd"/>
            <w:r w:rsidRPr="0072387B">
              <w:rPr>
                <w:rFonts w:ascii="Arial" w:hAnsi="Arial" w:cs="Arial"/>
                <w:color w:val="000000"/>
                <w:sz w:val="14"/>
                <w:szCs w:val="14"/>
                <w:lang w:val="es-CO" w:eastAsia="es-CO"/>
              </w:rPr>
              <w:t xml:space="preserve"> totalmente soluble en agua, una fuente muy eficiente de fósforo y potasio para las </w:t>
            </w:r>
            <w:proofErr w:type="spellStart"/>
            <w:proofErr w:type="gramStart"/>
            <w:r w:rsidRPr="0072387B">
              <w:rPr>
                <w:rFonts w:ascii="Arial" w:hAnsi="Arial" w:cs="Arial"/>
                <w:color w:val="000000"/>
                <w:sz w:val="14"/>
                <w:szCs w:val="14"/>
                <w:lang w:val="es-CO" w:eastAsia="es-CO"/>
              </w:rPr>
              <w:t>plantas.composicion</w:t>
            </w:r>
            <w:proofErr w:type="spellEnd"/>
            <w:proofErr w:type="gramEnd"/>
            <w:r w:rsidRPr="0072387B">
              <w:rPr>
                <w:rFonts w:ascii="Arial" w:hAnsi="Arial" w:cs="Arial"/>
                <w:color w:val="000000"/>
                <w:sz w:val="14"/>
                <w:szCs w:val="14"/>
                <w:lang w:val="es-CO" w:eastAsia="es-CO"/>
              </w:rPr>
              <w:t>: P2O5 (52%); P (22.7%); K2O (34%); K (28.7%)."</w:t>
            </w:r>
          </w:p>
        </w:tc>
        <w:tc>
          <w:tcPr>
            <w:tcW w:w="1448" w:type="dxa"/>
            <w:tcBorders>
              <w:top w:val="nil"/>
              <w:left w:val="nil"/>
              <w:bottom w:val="single" w:sz="8" w:space="0" w:color="auto"/>
              <w:right w:val="single" w:sz="8" w:space="0" w:color="auto"/>
            </w:tcBorders>
            <w:noWrap/>
            <w:vAlign w:val="center"/>
            <w:hideMark/>
          </w:tcPr>
          <w:p w14:paraId="517AB6F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 KILOS)</w:t>
            </w:r>
          </w:p>
        </w:tc>
      </w:tr>
      <w:tr w:rsidR="00EE4590" w:rsidRPr="0072387B" w14:paraId="7F64E64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4DB2B0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55</w:t>
            </w:r>
          </w:p>
        </w:tc>
        <w:tc>
          <w:tcPr>
            <w:tcW w:w="7462" w:type="dxa"/>
            <w:tcBorders>
              <w:top w:val="nil"/>
              <w:left w:val="nil"/>
              <w:bottom w:val="single" w:sz="8" w:space="0" w:color="auto"/>
              <w:right w:val="single" w:sz="8" w:space="0" w:color="auto"/>
            </w:tcBorders>
            <w:vAlign w:val="center"/>
            <w:hideMark/>
          </w:tcPr>
          <w:p w14:paraId="470EE9C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"Fungicida, bactericida, viricida,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de contacto y de amplio espectro, de uso preventivo y curativo. Es un producto a base de N- ALQUIL, DIMETIL </w:t>
            </w:r>
            <w:proofErr w:type="gramStart"/>
            <w:r w:rsidRPr="0072387B">
              <w:rPr>
                <w:rFonts w:ascii="Arial" w:hAnsi="Arial" w:cs="Arial"/>
                <w:color w:val="000000"/>
                <w:sz w:val="14"/>
                <w:szCs w:val="14"/>
                <w:lang w:val="es-CO" w:eastAsia="es-CO"/>
              </w:rPr>
              <w:t>BENCIL  AMONIO</w:t>
            </w:r>
            <w:proofErr w:type="gramEnd"/>
            <w:r w:rsidRPr="0072387B">
              <w:rPr>
                <w:rFonts w:ascii="Arial" w:hAnsi="Arial" w:cs="Arial"/>
                <w:color w:val="000000"/>
                <w:sz w:val="14"/>
                <w:szCs w:val="14"/>
                <w:lang w:val="es-CO" w:eastAsia="es-CO"/>
              </w:rPr>
              <w:t xml:space="preserve">. Sales de Amonio Cuaternario, específicamente diseñado para el control de bacterias, hongos, algas y algunos virus sensibles al ingrediente activo. Es un producto que por su naturaleza química inhibe el proceso de fermentación y descomposición de material orgánico, evitando malos olores y posibles contaminaciones en plantas industriales, equipos, productos y recintos en general.  </w:t>
            </w:r>
            <w:r w:rsidRPr="0072387B">
              <w:rPr>
                <w:rFonts w:ascii="Arial" w:hAnsi="Arial" w:cs="Arial"/>
                <w:color w:val="000000"/>
                <w:sz w:val="14"/>
                <w:szCs w:val="14"/>
                <w:lang w:val="es-CO" w:eastAsia="es-CO"/>
              </w:rPr>
              <w:br/>
              <w:t xml:space="preserve">Ingrediente Activo: Cloruro de Benzalconio; </w:t>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20</w:t>
            </w:r>
            <w:proofErr w:type="gramStart"/>
            <w:r w:rsidRPr="0072387B">
              <w:rPr>
                <w:rFonts w:ascii="Arial" w:hAnsi="Arial" w:cs="Arial"/>
                <w:color w:val="000000"/>
                <w:sz w:val="14"/>
                <w:szCs w:val="14"/>
                <w:lang w:val="es-CO" w:eastAsia="es-CO"/>
              </w:rPr>
              <w:t>%  Cloruros</w:t>
            </w:r>
            <w:proofErr w:type="gramEnd"/>
            <w:r w:rsidRPr="0072387B">
              <w:rPr>
                <w:rFonts w:ascii="Arial" w:hAnsi="Arial" w:cs="Arial"/>
                <w:color w:val="000000"/>
                <w:sz w:val="14"/>
                <w:szCs w:val="14"/>
                <w:lang w:val="es-CO" w:eastAsia="es-CO"/>
              </w:rPr>
              <w:t xml:space="preserve"> de N- Alquil, </w:t>
            </w:r>
            <w:proofErr w:type="spellStart"/>
            <w:r w:rsidRPr="0072387B">
              <w:rPr>
                <w:rFonts w:ascii="Arial" w:hAnsi="Arial" w:cs="Arial"/>
                <w:color w:val="000000"/>
                <w:sz w:val="14"/>
                <w:szCs w:val="14"/>
                <w:lang w:val="es-CO" w:eastAsia="es-CO"/>
              </w:rPr>
              <w:t>Dimetil</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Bencil</w:t>
            </w:r>
            <w:proofErr w:type="spellEnd"/>
            <w:r w:rsidRPr="0072387B">
              <w:rPr>
                <w:rFonts w:ascii="Arial" w:hAnsi="Arial" w:cs="Arial"/>
                <w:color w:val="000000"/>
                <w:sz w:val="14"/>
                <w:szCs w:val="14"/>
                <w:lang w:val="es-CO" w:eastAsia="es-CO"/>
              </w:rPr>
              <w:t xml:space="preserve"> Amonio. 80</w:t>
            </w:r>
            <w:proofErr w:type="gramStart"/>
            <w:r w:rsidRPr="0072387B">
              <w:rPr>
                <w:rFonts w:ascii="Arial" w:hAnsi="Arial" w:cs="Arial"/>
                <w:color w:val="000000"/>
                <w:sz w:val="14"/>
                <w:szCs w:val="14"/>
                <w:lang w:val="es-CO" w:eastAsia="es-CO"/>
              </w:rPr>
              <w:t>%  Ingredientes</w:t>
            </w:r>
            <w:proofErr w:type="gramEnd"/>
            <w:r w:rsidRPr="0072387B">
              <w:rPr>
                <w:rFonts w:ascii="Arial" w:hAnsi="Arial" w:cs="Arial"/>
                <w:color w:val="000000"/>
                <w:sz w:val="14"/>
                <w:szCs w:val="14"/>
                <w:lang w:val="es-CO" w:eastAsia="es-CO"/>
              </w:rPr>
              <w:t xml:space="preserve"> Aditivos/Litro de Formulación."</w:t>
            </w:r>
          </w:p>
        </w:tc>
        <w:tc>
          <w:tcPr>
            <w:tcW w:w="1448" w:type="dxa"/>
            <w:tcBorders>
              <w:top w:val="nil"/>
              <w:left w:val="nil"/>
              <w:bottom w:val="single" w:sz="8" w:space="0" w:color="auto"/>
              <w:right w:val="single" w:sz="8" w:space="0" w:color="auto"/>
            </w:tcBorders>
            <w:noWrap/>
            <w:vAlign w:val="center"/>
            <w:hideMark/>
          </w:tcPr>
          <w:p w14:paraId="222BA4F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D257DC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CE4363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56</w:t>
            </w:r>
          </w:p>
        </w:tc>
        <w:tc>
          <w:tcPr>
            <w:tcW w:w="7462" w:type="dxa"/>
            <w:tcBorders>
              <w:top w:val="nil"/>
              <w:left w:val="nil"/>
              <w:bottom w:val="single" w:sz="8" w:space="0" w:color="auto"/>
              <w:right w:val="single" w:sz="8" w:space="0" w:color="auto"/>
            </w:tcBorders>
            <w:vAlign w:val="center"/>
            <w:hideMark/>
          </w:tcPr>
          <w:p w14:paraId="3A00F42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Herbicida de contacto No selectivo. Eficaz para el control de todo tipo de malezas; Ingredientes Activos: </w:t>
            </w:r>
            <w:proofErr w:type="spellStart"/>
            <w:r w:rsidRPr="0072387B">
              <w:rPr>
                <w:rFonts w:ascii="Arial" w:hAnsi="Arial" w:cs="Arial"/>
                <w:color w:val="000000"/>
                <w:sz w:val="14"/>
                <w:szCs w:val="14"/>
                <w:lang w:val="es-CO" w:eastAsia="es-CO"/>
              </w:rPr>
              <w:t>Paraquat</w:t>
            </w:r>
            <w:proofErr w:type="spellEnd"/>
            <w:r w:rsidRPr="0072387B">
              <w:rPr>
                <w:rFonts w:ascii="Arial" w:hAnsi="Arial" w:cs="Arial"/>
                <w:color w:val="000000"/>
                <w:sz w:val="14"/>
                <w:szCs w:val="14"/>
                <w:lang w:val="es-CO" w:eastAsia="es-CO"/>
              </w:rPr>
              <w:t xml:space="preserve">. Nombre Químico: (IUPAC)* Ion 1,1’ –dimetil-4,4’ – </w:t>
            </w:r>
            <w:proofErr w:type="spellStart"/>
            <w:r w:rsidRPr="0072387B">
              <w:rPr>
                <w:rFonts w:ascii="Arial" w:hAnsi="Arial" w:cs="Arial"/>
                <w:color w:val="000000"/>
                <w:sz w:val="14"/>
                <w:szCs w:val="14"/>
                <w:lang w:val="es-CO" w:eastAsia="es-CO"/>
              </w:rPr>
              <w:t>bipiridilo</w:t>
            </w:r>
            <w:proofErr w:type="spellEnd"/>
            <w:r w:rsidRPr="0072387B">
              <w:rPr>
                <w:rFonts w:ascii="Arial" w:hAnsi="Arial" w:cs="Arial"/>
                <w:color w:val="000000"/>
                <w:sz w:val="14"/>
                <w:szCs w:val="14"/>
                <w:lang w:val="es-CO" w:eastAsia="es-CO"/>
              </w:rPr>
              <w:t xml:space="preserve">; Formulación: Concentrado soluble; Concentración: 200 g/l de </w:t>
            </w:r>
            <w:proofErr w:type="spellStart"/>
            <w:r w:rsidRPr="0072387B">
              <w:rPr>
                <w:rFonts w:ascii="Arial" w:hAnsi="Arial" w:cs="Arial"/>
                <w:color w:val="000000"/>
                <w:sz w:val="14"/>
                <w:szCs w:val="14"/>
                <w:lang w:val="es-CO" w:eastAsia="es-CO"/>
              </w:rPr>
              <w:t>Paraquat</w:t>
            </w:r>
            <w:proofErr w:type="spellEnd"/>
            <w:r w:rsidRPr="0072387B">
              <w:rPr>
                <w:rFonts w:ascii="Arial" w:hAnsi="Arial" w:cs="Arial"/>
                <w:color w:val="000000"/>
                <w:sz w:val="14"/>
                <w:szCs w:val="14"/>
                <w:lang w:val="es-CO" w:eastAsia="es-CO"/>
              </w:rPr>
              <w:t xml:space="preserve">; Peso Molecular: 186.3; Grupo Químico: </w:t>
            </w:r>
            <w:proofErr w:type="spellStart"/>
            <w:r w:rsidRPr="0072387B">
              <w:rPr>
                <w:rFonts w:ascii="Arial" w:hAnsi="Arial" w:cs="Arial"/>
                <w:color w:val="000000"/>
                <w:sz w:val="14"/>
                <w:szCs w:val="14"/>
                <w:lang w:val="es-CO" w:eastAsia="es-CO"/>
              </w:rPr>
              <w:t>Bipiridilo</w:t>
            </w:r>
            <w:proofErr w:type="spellEnd"/>
            <w:r w:rsidRPr="0072387B">
              <w:rPr>
                <w:rFonts w:ascii="Arial" w:hAnsi="Arial" w:cs="Arial"/>
                <w:color w:val="000000"/>
                <w:sz w:val="14"/>
                <w:szCs w:val="14"/>
                <w:lang w:val="es-CO" w:eastAsia="es-CO"/>
              </w:rPr>
              <w:t xml:space="preserve">; Estado Físico: Líquido; Explosividad: No es explosivo; Densidad de la </w:t>
            </w:r>
            <w:proofErr w:type="spellStart"/>
            <w:r w:rsidRPr="0072387B">
              <w:rPr>
                <w:rFonts w:ascii="Arial" w:hAnsi="Arial" w:cs="Arial"/>
                <w:color w:val="000000"/>
                <w:sz w:val="14"/>
                <w:szCs w:val="14"/>
                <w:lang w:val="es-CO" w:eastAsia="es-CO"/>
              </w:rPr>
              <w:t>formula</w:t>
            </w:r>
            <w:proofErr w:type="spellEnd"/>
            <w:r w:rsidRPr="0072387B">
              <w:rPr>
                <w:rFonts w:ascii="Arial" w:hAnsi="Arial" w:cs="Arial"/>
                <w:color w:val="000000"/>
                <w:sz w:val="14"/>
                <w:szCs w:val="14"/>
                <w:lang w:val="es-CO" w:eastAsia="es-CO"/>
              </w:rPr>
              <w:t xml:space="preserve"> 1.084 g/cm3; Categoría II Moderadamente Peligroso</w:t>
            </w:r>
          </w:p>
        </w:tc>
        <w:tc>
          <w:tcPr>
            <w:tcW w:w="1448" w:type="dxa"/>
            <w:tcBorders>
              <w:top w:val="nil"/>
              <w:left w:val="nil"/>
              <w:bottom w:val="single" w:sz="8" w:space="0" w:color="auto"/>
              <w:right w:val="single" w:sz="8" w:space="0" w:color="auto"/>
            </w:tcBorders>
            <w:noWrap/>
            <w:vAlign w:val="center"/>
            <w:hideMark/>
          </w:tcPr>
          <w:p w14:paraId="51A39F5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B2CCA2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257816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57</w:t>
            </w:r>
          </w:p>
        </w:tc>
        <w:tc>
          <w:tcPr>
            <w:tcW w:w="7462" w:type="dxa"/>
            <w:tcBorders>
              <w:top w:val="nil"/>
              <w:left w:val="nil"/>
              <w:bottom w:val="single" w:sz="8" w:space="0" w:color="auto"/>
              <w:right w:val="single" w:sz="8" w:space="0" w:color="auto"/>
            </w:tcBorders>
            <w:vAlign w:val="center"/>
            <w:hideMark/>
          </w:tcPr>
          <w:p w14:paraId="220C302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La harina de </w:t>
            </w:r>
            <w:proofErr w:type="gramStart"/>
            <w:r w:rsidRPr="0072387B">
              <w:rPr>
                <w:rFonts w:ascii="Arial" w:hAnsi="Arial" w:cs="Arial"/>
                <w:color w:val="000000"/>
                <w:sz w:val="14"/>
                <w:szCs w:val="14"/>
                <w:lang w:val="es-CO" w:eastAsia="es-CO"/>
              </w:rPr>
              <w:t>roca,</w:t>
            </w:r>
            <w:proofErr w:type="gramEnd"/>
            <w:r w:rsidRPr="0072387B">
              <w:rPr>
                <w:rFonts w:ascii="Arial" w:hAnsi="Arial" w:cs="Arial"/>
                <w:color w:val="000000"/>
                <w:sz w:val="14"/>
                <w:szCs w:val="14"/>
                <w:lang w:val="es-CO" w:eastAsia="es-CO"/>
              </w:rPr>
              <w:t xml:space="preserve"> contiene otros elementos como Sodio, Potasio, Manganeso, Boro, Cobalto, Molibdeno, Selenio y tierras </w:t>
            </w:r>
            <w:proofErr w:type="spellStart"/>
            <w:r w:rsidRPr="0072387B">
              <w:rPr>
                <w:rFonts w:ascii="Arial" w:hAnsi="Arial" w:cs="Arial"/>
                <w:color w:val="000000"/>
                <w:sz w:val="14"/>
                <w:szCs w:val="14"/>
                <w:lang w:val="es-CO" w:eastAsia="es-CO"/>
              </w:rPr>
              <w:t>rarasSustrato</w:t>
            </w:r>
            <w:proofErr w:type="spellEnd"/>
            <w:r w:rsidRPr="0072387B">
              <w:rPr>
                <w:rFonts w:ascii="Arial" w:hAnsi="Arial" w:cs="Arial"/>
                <w:color w:val="000000"/>
                <w:sz w:val="14"/>
                <w:szCs w:val="14"/>
                <w:lang w:val="es-CO" w:eastAsia="es-CO"/>
              </w:rPr>
              <w:t xml:space="preserve"> orgánico</w:t>
            </w:r>
          </w:p>
        </w:tc>
        <w:tc>
          <w:tcPr>
            <w:tcW w:w="1448" w:type="dxa"/>
            <w:tcBorders>
              <w:top w:val="nil"/>
              <w:left w:val="nil"/>
              <w:bottom w:val="single" w:sz="8" w:space="0" w:color="auto"/>
              <w:right w:val="single" w:sz="8" w:space="0" w:color="auto"/>
            </w:tcBorders>
            <w:noWrap/>
            <w:vAlign w:val="center"/>
            <w:hideMark/>
          </w:tcPr>
          <w:p w14:paraId="489FF2A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40 KILOS</w:t>
            </w:r>
          </w:p>
        </w:tc>
      </w:tr>
      <w:tr w:rsidR="00EE4590" w:rsidRPr="0072387B" w14:paraId="157BBBF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0534F8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58</w:t>
            </w:r>
          </w:p>
        </w:tc>
        <w:tc>
          <w:tcPr>
            <w:tcW w:w="7462" w:type="dxa"/>
            <w:tcBorders>
              <w:top w:val="nil"/>
              <w:left w:val="nil"/>
              <w:bottom w:val="single" w:sz="8" w:space="0" w:color="auto"/>
              <w:right w:val="single" w:sz="8" w:space="0" w:color="auto"/>
            </w:tcBorders>
            <w:vAlign w:val="center"/>
            <w:hideMark/>
          </w:tcPr>
          <w:p w14:paraId="571F757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Abono obtenido de la sangre animal con un alto valor nutricional, debido al aporte de sustancias de un elevado valor biológico, su contenido en hierro fácilmente asimilable y la presencia de microelementos, apoyando los procesos de catálisis en gran importancia.</w:t>
            </w:r>
          </w:p>
        </w:tc>
        <w:tc>
          <w:tcPr>
            <w:tcW w:w="1448" w:type="dxa"/>
            <w:tcBorders>
              <w:top w:val="nil"/>
              <w:left w:val="nil"/>
              <w:bottom w:val="single" w:sz="8" w:space="0" w:color="auto"/>
              <w:right w:val="single" w:sz="8" w:space="0" w:color="auto"/>
            </w:tcBorders>
            <w:noWrap/>
            <w:vAlign w:val="center"/>
            <w:hideMark/>
          </w:tcPr>
          <w:p w14:paraId="6CEB2F1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220DF39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6E798F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59</w:t>
            </w:r>
          </w:p>
        </w:tc>
        <w:tc>
          <w:tcPr>
            <w:tcW w:w="7462" w:type="dxa"/>
            <w:tcBorders>
              <w:top w:val="nil"/>
              <w:left w:val="nil"/>
              <w:bottom w:val="single" w:sz="8" w:space="0" w:color="auto"/>
              <w:right w:val="single" w:sz="8" w:space="0" w:color="auto"/>
            </w:tcBorders>
            <w:vAlign w:val="center"/>
            <w:hideMark/>
          </w:tcPr>
          <w:p w14:paraId="3DE46DE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HIDRORETENEDOR: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Molécula completa de acrilamida y acrilato de potasio diseñada específicamente para uso agrícola. Las demás moléculas del mercado son solo poliacrilatos de sodio o de potasio, que no sirven para uso agrícola; Los poliacrilatos en cambio tienen carga negativa y sucede lo mismo que pasa con los imanes. Los polos opuestos se atraen. Esto quiere decir que los cationes se pegan al poliacrilato muy fuertemente desactivando la molécula, por eso es </w:t>
            </w:r>
            <w:proofErr w:type="gramStart"/>
            <w:r w:rsidRPr="0072387B">
              <w:rPr>
                <w:rFonts w:ascii="Arial" w:hAnsi="Arial" w:cs="Arial"/>
                <w:color w:val="000000"/>
                <w:sz w:val="14"/>
                <w:szCs w:val="14"/>
                <w:lang w:val="es-CO" w:eastAsia="es-CO"/>
              </w:rPr>
              <w:t>que</w:t>
            </w:r>
            <w:proofErr w:type="gramEnd"/>
            <w:r w:rsidRPr="0072387B">
              <w:rPr>
                <w:rFonts w:ascii="Arial" w:hAnsi="Arial" w:cs="Arial"/>
                <w:color w:val="000000"/>
                <w:sz w:val="14"/>
                <w:szCs w:val="14"/>
                <w:lang w:val="es-CO" w:eastAsia="es-CO"/>
              </w:rPr>
              <w:t xml:space="preserve"> no funcionan. El </w:t>
            </w:r>
            <w:proofErr w:type="spellStart"/>
            <w:r w:rsidRPr="0072387B">
              <w:rPr>
                <w:rFonts w:ascii="Arial" w:hAnsi="Arial" w:cs="Arial"/>
                <w:color w:val="000000"/>
                <w:sz w:val="14"/>
                <w:szCs w:val="14"/>
                <w:lang w:val="es-CO" w:eastAsia="es-CO"/>
              </w:rPr>
              <w:t>Hidrokeeper</w:t>
            </w:r>
            <w:proofErr w:type="spellEnd"/>
            <w:r w:rsidRPr="0072387B">
              <w:rPr>
                <w:rFonts w:ascii="Arial" w:hAnsi="Arial" w:cs="Arial"/>
                <w:color w:val="000000"/>
                <w:sz w:val="14"/>
                <w:szCs w:val="14"/>
                <w:lang w:val="es-CO" w:eastAsia="es-CO"/>
              </w:rPr>
              <w:t xml:space="preserve"> en cambio es neutro, no forma enlaces fuertes con los cationes; producto desarrollado específicamente para agricultura que absorbe 380 veces su peso en agua pura y unas 200 veces en agua de campo y se la entrega a la planta en la época de sequía.</w:t>
            </w:r>
          </w:p>
        </w:tc>
        <w:tc>
          <w:tcPr>
            <w:tcW w:w="1448" w:type="dxa"/>
            <w:tcBorders>
              <w:top w:val="nil"/>
              <w:left w:val="nil"/>
              <w:bottom w:val="single" w:sz="8" w:space="0" w:color="auto"/>
              <w:right w:val="single" w:sz="8" w:space="0" w:color="auto"/>
            </w:tcBorders>
            <w:noWrap/>
            <w:vAlign w:val="center"/>
            <w:hideMark/>
          </w:tcPr>
          <w:p w14:paraId="7F595B3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E0AB99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C47168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60</w:t>
            </w:r>
          </w:p>
        </w:tc>
        <w:tc>
          <w:tcPr>
            <w:tcW w:w="7462" w:type="dxa"/>
            <w:tcBorders>
              <w:top w:val="nil"/>
              <w:left w:val="nil"/>
              <w:bottom w:val="single" w:sz="8" w:space="0" w:color="auto"/>
              <w:right w:val="single" w:sz="8" w:space="0" w:color="auto"/>
            </w:tcBorders>
            <w:vAlign w:val="center"/>
            <w:hideMark/>
          </w:tcPr>
          <w:p w14:paraId="1E3788F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REGULADOR FISIÓLOGICO: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que permite la formación de un mayor sistema radicular en las plantas. Es empleado para la propagación asexual por medio de estacas, para el enraizamiento de acodos y esquejes. </w:t>
            </w:r>
          </w:p>
        </w:tc>
        <w:tc>
          <w:tcPr>
            <w:tcW w:w="1448" w:type="dxa"/>
            <w:tcBorders>
              <w:top w:val="nil"/>
              <w:left w:val="nil"/>
              <w:bottom w:val="single" w:sz="8" w:space="0" w:color="auto"/>
              <w:right w:val="single" w:sz="8" w:space="0" w:color="auto"/>
            </w:tcBorders>
            <w:noWrap/>
            <w:vAlign w:val="center"/>
            <w:hideMark/>
          </w:tcPr>
          <w:p w14:paraId="538D47D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41B0DD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C7F64B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61</w:t>
            </w:r>
          </w:p>
        </w:tc>
        <w:tc>
          <w:tcPr>
            <w:tcW w:w="7462" w:type="dxa"/>
            <w:tcBorders>
              <w:top w:val="nil"/>
              <w:left w:val="nil"/>
              <w:bottom w:val="single" w:sz="8" w:space="0" w:color="auto"/>
              <w:right w:val="single" w:sz="8" w:space="0" w:color="auto"/>
            </w:tcBorders>
            <w:vAlign w:val="center"/>
            <w:hideMark/>
          </w:tcPr>
          <w:p w14:paraId="2E47D8F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HUMUS GRANULADO: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Fertilizante granulado, elaborado a partir de una composición equilibrada rica en nutrientes. nitrógeno, fósforo, potasio, carbono orgánico.</w:t>
            </w:r>
          </w:p>
        </w:tc>
        <w:tc>
          <w:tcPr>
            <w:tcW w:w="1448" w:type="dxa"/>
            <w:tcBorders>
              <w:top w:val="nil"/>
              <w:left w:val="nil"/>
              <w:bottom w:val="single" w:sz="8" w:space="0" w:color="auto"/>
              <w:right w:val="single" w:sz="8" w:space="0" w:color="auto"/>
            </w:tcBorders>
            <w:noWrap/>
            <w:vAlign w:val="center"/>
            <w:hideMark/>
          </w:tcPr>
          <w:p w14:paraId="155B215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52941B4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CEF38B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62</w:t>
            </w:r>
          </w:p>
        </w:tc>
        <w:tc>
          <w:tcPr>
            <w:tcW w:w="7462" w:type="dxa"/>
            <w:tcBorders>
              <w:top w:val="nil"/>
              <w:left w:val="nil"/>
              <w:bottom w:val="single" w:sz="8" w:space="0" w:color="auto"/>
              <w:right w:val="single" w:sz="8" w:space="0" w:color="auto"/>
            </w:tcBorders>
            <w:vAlign w:val="center"/>
            <w:hideMark/>
          </w:tcPr>
          <w:p w14:paraId="005F9A2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br/>
              <w:t xml:space="preserve">HUMUS LIQUIDO: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Acondicionador orgánico mineral </w:t>
            </w:r>
            <w:proofErr w:type="spellStart"/>
            <w:r w:rsidRPr="0072387B">
              <w:rPr>
                <w:rFonts w:ascii="Arial" w:hAnsi="Arial" w:cs="Arial"/>
                <w:color w:val="000000"/>
                <w:sz w:val="14"/>
                <w:szCs w:val="14"/>
                <w:lang w:val="es-CO" w:eastAsia="es-CO"/>
              </w:rPr>
              <w:t>liquido</w:t>
            </w:r>
            <w:proofErr w:type="spellEnd"/>
            <w:r w:rsidRPr="0072387B">
              <w:rPr>
                <w:rFonts w:ascii="Arial" w:hAnsi="Arial" w:cs="Arial"/>
                <w:color w:val="000000"/>
                <w:sz w:val="14"/>
                <w:szCs w:val="14"/>
                <w:lang w:val="es-CO" w:eastAsia="es-CO"/>
              </w:rPr>
              <w:t xml:space="preserve"> que mejora el desarrollo fisiológico de la planta, que ofrece una fuente de minerales fácilmente asimilables por la planta. </w:t>
            </w:r>
            <w:r w:rsidRPr="0072387B">
              <w:rPr>
                <w:rFonts w:ascii="Arial" w:hAnsi="Arial" w:cs="Arial"/>
                <w:color w:val="000000"/>
                <w:sz w:val="14"/>
                <w:szCs w:val="14"/>
                <w:lang w:val="es-CO" w:eastAsia="es-CO"/>
              </w:rPr>
              <w:br/>
              <w:t xml:space="preserve">Dosis: 10 </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/litro de agua; Composición: N 11,63 g/L. P2O5 25,23 g/L. K2O 24,7 g/L. </w:t>
            </w:r>
            <w:proofErr w:type="spellStart"/>
            <w:r w:rsidRPr="0072387B">
              <w:rPr>
                <w:rFonts w:ascii="Arial" w:hAnsi="Arial" w:cs="Arial"/>
                <w:color w:val="000000"/>
                <w:sz w:val="14"/>
                <w:szCs w:val="14"/>
                <w:lang w:val="es-CO" w:eastAsia="es-CO"/>
              </w:rPr>
              <w:t>Na</w:t>
            </w:r>
            <w:proofErr w:type="spellEnd"/>
            <w:r w:rsidRPr="0072387B">
              <w:rPr>
                <w:rFonts w:ascii="Arial" w:hAnsi="Arial" w:cs="Arial"/>
                <w:color w:val="000000"/>
                <w:sz w:val="14"/>
                <w:szCs w:val="14"/>
                <w:lang w:val="es-CO" w:eastAsia="es-CO"/>
              </w:rPr>
              <w:t xml:space="preserve"> 2,72 g/L. Ca 0,42 g/L. Mg 0,19 g/L. Densidad 1,023 g/</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pH 9,9. CE 29,6 </w:t>
            </w:r>
            <w:proofErr w:type="spellStart"/>
            <w:r w:rsidRPr="0072387B">
              <w:rPr>
                <w:rFonts w:ascii="Arial" w:hAnsi="Arial" w:cs="Arial"/>
                <w:color w:val="000000"/>
                <w:sz w:val="14"/>
                <w:szCs w:val="14"/>
                <w:lang w:val="es-CO" w:eastAsia="es-CO"/>
              </w:rPr>
              <w:t>ds</w:t>
            </w:r>
            <w:proofErr w:type="spellEnd"/>
            <w:r w:rsidRPr="0072387B">
              <w:rPr>
                <w:rFonts w:ascii="Arial" w:hAnsi="Arial" w:cs="Arial"/>
                <w:color w:val="000000"/>
                <w:sz w:val="14"/>
                <w:szCs w:val="14"/>
                <w:lang w:val="es-CO" w:eastAsia="es-CO"/>
              </w:rPr>
              <w:t>/m. Carbono orgánico oxidable 27,83g/L..</w:t>
            </w:r>
          </w:p>
        </w:tc>
        <w:tc>
          <w:tcPr>
            <w:tcW w:w="1448" w:type="dxa"/>
            <w:tcBorders>
              <w:top w:val="nil"/>
              <w:left w:val="nil"/>
              <w:bottom w:val="single" w:sz="8" w:space="0" w:color="auto"/>
              <w:right w:val="single" w:sz="8" w:space="0" w:color="auto"/>
            </w:tcBorders>
            <w:noWrap/>
            <w:vAlign w:val="center"/>
            <w:hideMark/>
          </w:tcPr>
          <w:p w14:paraId="6EA888C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37E7F7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6E6502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63</w:t>
            </w:r>
          </w:p>
        </w:tc>
        <w:tc>
          <w:tcPr>
            <w:tcW w:w="7462" w:type="dxa"/>
            <w:tcBorders>
              <w:top w:val="nil"/>
              <w:left w:val="nil"/>
              <w:bottom w:val="single" w:sz="8" w:space="0" w:color="auto"/>
              <w:right w:val="single" w:sz="8" w:space="0" w:color="auto"/>
            </w:tcBorders>
            <w:vAlign w:val="center"/>
            <w:hideMark/>
          </w:tcPr>
          <w:p w14:paraId="1C9CA85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FERTILIZANTE SOLUBLE: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complejo 5-10-43, reforzado con micronutrientes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especial para floración y fructificación.</w:t>
            </w:r>
          </w:p>
        </w:tc>
        <w:tc>
          <w:tcPr>
            <w:tcW w:w="1448" w:type="dxa"/>
            <w:tcBorders>
              <w:top w:val="nil"/>
              <w:left w:val="nil"/>
              <w:bottom w:val="single" w:sz="8" w:space="0" w:color="auto"/>
              <w:right w:val="single" w:sz="8" w:space="0" w:color="auto"/>
            </w:tcBorders>
            <w:noWrap/>
            <w:vAlign w:val="center"/>
            <w:hideMark/>
          </w:tcPr>
          <w:p w14:paraId="40F35E8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423515D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6EBEB7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64</w:t>
            </w:r>
          </w:p>
        </w:tc>
        <w:tc>
          <w:tcPr>
            <w:tcW w:w="7462" w:type="dxa"/>
            <w:tcBorders>
              <w:top w:val="nil"/>
              <w:left w:val="nil"/>
              <w:bottom w:val="single" w:sz="8" w:space="0" w:color="auto"/>
              <w:right w:val="single" w:sz="8" w:space="0" w:color="auto"/>
            </w:tcBorders>
            <w:vAlign w:val="center"/>
            <w:hideMark/>
          </w:tcPr>
          <w:p w14:paraId="13B41C4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FUNGICIDA-BACTERICIDA: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de origen biológico cuyo ingrediente activo es la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 xml:space="preserve">: Acido [5,amino-2-metil-6- (2,3,4,5,6-pentahidroxiciclohexiloxi) </w:t>
            </w:r>
            <w:proofErr w:type="spellStart"/>
            <w:r w:rsidRPr="0072387B">
              <w:rPr>
                <w:rFonts w:ascii="Arial" w:hAnsi="Arial" w:cs="Arial"/>
                <w:color w:val="000000"/>
                <w:sz w:val="14"/>
                <w:szCs w:val="14"/>
                <w:lang w:val="es-CO" w:eastAsia="es-CO"/>
              </w:rPr>
              <w:t>tetrahidropiran</w:t>
            </w:r>
            <w:proofErr w:type="spellEnd"/>
            <w:r w:rsidRPr="0072387B">
              <w:rPr>
                <w:rFonts w:ascii="Arial" w:hAnsi="Arial" w:cs="Arial"/>
                <w:color w:val="000000"/>
                <w:sz w:val="14"/>
                <w:szCs w:val="14"/>
                <w:lang w:val="es-CO" w:eastAsia="es-CO"/>
              </w:rPr>
              <w:t>- 3-il]amino-alfa-</w:t>
            </w:r>
            <w:proofErr w:type="spellStart"/>
            <w:r w:rsidRPr="0072387B">
              <w:rPr>
                <w:rFonts w:ascii="Arial" w:hAnsi="Arial" w:cs="Arial"/>
                <w:color w:val="000000"/>
                <w:sz w:val="14"/>
                <w:szCs w:val="14"/>
                <w:lang w:val="es-CO" w:eastAsia="es-CO"/>
              </w:rPr>
              <w:t>iminoacético</w:t>
            </w:r>
            <w:proofErr w:type="spellEnd"/>
            <w:r w:rsidRPr="0072387B">
              <w:rPr>
                <w:rFonts w:ascii="Arial" w:hAnsi="Arial" w:cs="Arial"/>
                <w:color w:val="000000"/>
                <w:sz w:val="14"/>
                <w:szCs w:val="14"/>
                <w:lang w:val="es-CO" w:eastAsia="es-CO"/>
              </w:rPr>
              <w:t xml:space="preserve"> (con un contenido de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 xml:space="preserve"> base no menor de 77.5%):(2.3:Equivalente a 21.8686 g de </w:t>
            </w:r>
            <w:proofErr w:type="spellStart"/>
            <w:r w:rsidRPr="0072387B">
              <w:rPr>
                <w:rFonts w:ascii="Arial" w:hAnsi="Arial" w:cs="Arial"/>
                <w:color w:val="000000"/>
                <w:sz w:val="14"/>
                <w:szCs w:val="14"/>
                <w:lang w:val="es-CO" w:eastAsia="es-CO"/>
              </w:rPr>
              <w:t>i.a</w:t>
            </w:r>
            <w:proofErr w:type="spellEnd"/>
            <w:r w:rsidRPr="0072387B">
              <w:rPr>
                <w:rFonts w:ascii="Arial" w:hAnsi="Arial" w:cs="Arial"/>
                <w:color w:val="000000"/>
                <w:sz w:val="14"/>
                <w:szCs w:val="14"/>
                <w:lang w:val="es-CO" w:eastAsia="es-CO"/>
              </w:rPr>
              <w:t xml:space="preserve">./L a 20 °C); </w:t>
            </w:r>
            <w:proofErr w:type="spellStart"/>
            <w:r w:rsidRPr="0072387B">
              <w:rPr>
                <w:rFonts w:ascii="Arial" w:hAnsi="Arial" w:cs="Arial"/>
                <w:color w:val="000000"/>
                <w:sz w:val="14"/>
                <w:szCs w:val="14"/>
                <w:lang w:val="es-CO" w:eastAsia="es-CO"/>
              </w:rPr>
              <w:t>Ingredietes</w:t>
            </w:r>
            <w:proofErr w:type="spellEnd"/>
            <w:r w:rsidRPr="0072387B">
              <w:rPr>
                <w:rFonts w:ascii="Arial" w:hAnsi="Arial" w:cs="Arial"/>
                <w:color w:val="000000"/>
                <w:sz w:val="14"/>
                <w:szCs w:val="14"/>
                <w:lang w:val="es-CO" w:eastAsia="es-CO"/>
              </w:rPr>
              <w:t xml:space="preserve"> Inertes: Humectante, colorante, conservador,  agente estabilizador del pH y diluyente (97.7) </w:t>
            </w:r>
            <w:r w:rsidRPr="0072387B">
              <w:rPr>
                <w:rFonts w:ascii="Arial" w:hAnsi="Arial" w:cs="Arial"/>
                <w:color w:val="000000"/>
                <w:sz w:val="14"/>
                <w:szCs w:val="14"/>
                <w:lang w:val="es-CO" w:eastAsia="es-CO"/>
              </w:rPr>
              <w:br/>
              <w:t>pH DE LA   FORMULACIÓN: 2.5 a 3.0; COLOR: Azul-verde; SOLUBILIDAD EN AGUA: Soluble.</w:t>
            </w:r>
          </w:p>
        </w:tc>
        <w:tc>
          <w:tcPr>
            <w:tcW w:w="1448" w:type="dxa"/>
            <w:tcBorders>
              <w:top w:val="nil"/>
              <w:left w:val="nil"/>
              <w:bottom w:val="single" w:sz="8" w:space="0" w:color="auto"/>
              <w:right w:val="single" w:sz="8" w:space="0" w:color="auto"/>
            </w:tcBorders>
            <w:noWrap/>
            <w:vAlign w:val="center"/>
            <w:hideMark/>
          </w:tcPr>
          <w:p w14:paraId="7FAD9B8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350760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99393C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65</w:t>
            </w:r>
          </w:p>
        </w:tc>
        <w:tc>
          <w:tcPr>
            <w:tcW w:w="7462" w:type="dxa"/>
            <w:tcBorders>
              <w:top w:val="nil"/>
              <w:left w:val="nil"/>
              <w:bottom w:val="single" w:sz="8" w:space="0" w:color="auto"/>
              <w:right w:val="single" w:sz="8" w:space="0" w:color="auto"/>
            </w:tcBorders>
            <w:vAlign w:val="center"/>
            <w:hideMark/>
          </w:tcPr>
          <w:p w14:paraId="7D98F56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FUNGICIDA-BACTERICIDA: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de origen biológico cuyo ingrediente activo es la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lastRenderedPageBreak/>
              <w:t xml:space="preserve">Ingrediente activo: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 xml:space="preserve">: Acido [5,amino-2-metil-6- (2,3,4,5,6-pentahidroxiciclohexiloxi) </w:t>
            </w:r>
            <w:proofErr w:type="spellStart"/>
            <w:r w:rsidRPr="0072387B">
              <w:rPr>
                <w:rFonts w:ascii="Arial" w:hAnsi="Arial" w:cs="Arial"/>
                <w:color w:val="000000"/>
                <w:sz w:val="14"/>
                <w:szCs w:val="14"/>
                <w:lang w:val="es-CO" w:eastAsia="es-CO"/>
              </w:rPr>
              <w:t>tetrahidropiran</w:t>
            </w:r>
            <w:proofErr w:type="spellEnd"/>
            <w:r w:rsidRPr="0072387B">
              <w:rPr>
                <w:rFonts w:ascii="Arial" w:hAnsi="Arial" w:cs="Arial"/>
                <w:color w:val="000000"/>
                <w:sz w:val="14"/>
                <w:szCs w:val="14"/>
                <w:lang w:val="es-CO" w:eastAsia="es-CO"/>
              </w:rPr>
              <w:t>- 3-il]amino-alfa-</w:t>
            </w:r>
            <w:proofErr w:type="spellStart"/>
            <w:r w:rsidRPr="0072387B">
              <w:rPr>
                <w:rFonts w:ascii="Arial" w:hAnsi="Arial" w:cs="Arial"/>
                <w:color w:val="000000"/>
                <w:sz w:val="14"/>
                <w:szCs w:val="14"/>
                <w:lang w:val="es-CO" w:eastAsia="es-CO"/>
              </w:rPr>
              <w:t>iminoacético</w:t>
            </w:r>
            <w:proofErr w:type="spellEnd"/>
            <w:r w:rsidRPr="0072387B">
              <w:rPr>
                <w:rFonts w:ascii="Arial" w:hAnsi="Arial" w:cs="Arial"/>
                <w:color w:val="000000"/>
                <w:sz w:val="14"/>
                <w:szCs w:val="14"/>
                <w:lang w:val="es-CO" w:eastAsia="es-CO"/>
              </w:rPr>
              <w:t xml:space="preserve"> (con un contenido de  </w:t>
            </w:r>
            <w:proofErr w:type="spellStart"/>
            <w:r w:rsidRPr="0072387B">
              <w:rPr>
                <w:rFonts w:ascii="Arial" w:hAnsi="Arial" w:cs="Arial"/>
                <w:color w:val="000000"/>
                <w:sz w:val="14"/>
                <w:szCs w:val="14"/>
                <w:lang w:val="es-CO" w:eastAsia="es-CO"/>
              </w:rPr>
              <w:t>kasugamicina</w:t>
            </w:r>
            <w:proofErr w:type="spellEnd"/>
            <w:r w:rsidRPr="0072387B">
              <w:rPr>
                <w:rFonts w:ascii="Arial" w:hAnsi="Arial" w:cs="Arial"/>
                <w:color w:val="000000"/>
                <w:sz w:val="14"/>
                <w:szCs w:val="14"/>
                <w:lang w:val="es-CO" w:eastAsia="es-CO"/>
              </w:rPr>
              <w:t xml:space="preserve"> base no menor de 77.5%):(2.3:Equivalente a 21.8686 g de </w:t>
            </w:r>
            <w:proofErr w:type="spellStart"/>
            <w:r w:rsidRPr="0072387B">
              <w:rPr>
                <w:rFonts w:ascii="Arial" w:hAnsi="Arial" w:cs="Arial"/>
                <w:color w:val="000000"/>
                <w:sz w:val="14"/>
                <w:szCs w:val="14"/>
                <w:lang w:val="es-CO" w:eastAsia="es-CO"/>
              </w:rPr>
              <w:t>i.a</w:t>
            </w:r>
            <w:proofErr w:type="spellEnd"/>
            <w:r w:rsidRPr="0072387B">
              <w:rPr>
                <w:rFonts w:ascii="Arial" w:hAnsi="Arial" w:cs="Arial"/>
                <w:color w:val="000000"/>
                <w:sz w:val="14"/>
                <w:szCs w:val="14"/>
                <w:lang w:val="es-CO" w:eastAsia="es-CO"/>
              </w:rPr>
              <w:t xml:space="preserve">./L a 20 °C); </w:t>
            </w:r>
            <w:proofErr w:type="spellStart"/>
            <w:r w:rsidRPr="0072387B">
              <w:rPr>
                <w:rFonts w:ascii="Arial" w:hAnsi="Arial" w:cs="Arial"/>
                <w:color w:val="000000"/>
                <w:sz w:val="14"/>
                <w:szCs w:val="14"/>
                <w:lang w:val="es-CO" w:eastAsia="es-CO"/>
              </w:rPr>
              <w:t>Ingredietes</w:t>
            </w:r>
            <w:proofErr w:type="spellEnd"/>
            <w:r w:rsidRPr="0072387B">
              <w:rPr>
                <w:rFonts w:ascii="Arial" w:hAnsi="Arial" w:cs="Arial"/>
                <w:color w:val="000000"/>
                <w:sz w:val="14"/>
                <w:szCs w:val="14"/>
                <w:lang w:val="es-CO" w:eastAsia="es-CO"/>
              </w:rPr>
              <w:t xml:space="preserve"> Inertes: Humectante, colorante, conservador,  agente estabilizador del pH y diluyente (97.7) </w:t>
            </w:r>
            <w:r w:rsidRPr="0072387B">
              <w:rPr>
                <w:rFonts w:ascii="Arial" w:hAnsi="Arial" w:cs="Arial"/>
                <w:color w:val="000000"/>
                <w:sz w:val="14"/>
                <w:szCs w:val="14"/>
                <w:lang w:val="es-CO" w:eastAsia="es-CO"/>
              </w:rPr>
              <w:br/>
              <w:t>pH DE LA   FORMULACIÓN: 2.5 a 3.0; COLOR: Azul-verde; SOLUBILIDAD EN AGUA: Soluble.</w:t>
            </w:r>
          </w:p>
        </w:tc>
        <w:tc>
          <w:tcPr>
            <w:tcW w:w="1448" w:type="dxa"/>
            <w:tcBorders>
              <w:top w:val="nil"/>
              <w:left w:val="nil"/>
              <w:bottom w:val="single" w:sz="8" w:space="0" w:color="auto"/>
              <w:right w:val="single" w:sz="8" w:space="0" w:color="auto"/>
            </w:tcBorders>
            <w:noWrap/>
            <w:vAlign w:val="center"/>
            <w:hideMark/>
          </w:tcPr>
          <w:p w14:paraId="700AA45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LITRO</w:t>
            </w:r>
          </w:p>
        </w:tc>
      </w:tr>
      <w:tr w:rsidR="00EE4590" w:rsidRPr="0072387B" w14:paraId="02BAB0D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CDAAB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66</w:t>
            </w:r>
          </w:p>
        </w:tc>
        <w:tc>
          <w:tcPr>
            <w:tcW w:w="7462" w:type="dxa"/>
            <w:tcBorders>
              <w:top w:val="nil"/>
              <w:left w:val="nil"/>
              <w:bottom w:val="single" w:sz="8" w:space="0" w:color="auto"/>
              <w:right w:val="single" w:sz="8" w:space="0" w:color="auto"/>
            </w:tcBorders>
            <w:vAlign w:val="center"/>
            <w:hideMark/>
          </w:tcPr>
          <w:p w14:paraId="0D1AE7B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 LIQUIDO: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con acción nutricional debido a su gran contenido de fósforo y potasio. </w:t>
            </w:r>
            <w:proofErr w:type="gramStart"/>
            <w:r w:rsidRPr="0072387B">
              <w:rPr>
                <w:rFonts w:ascii="Arial" w:hAnsi="Arial" w:cs="Arial"/>
                <w:color w:val="000000"/>
                <w:sz w:val="14"/>
                <w:szCs w:val="14"/>
                <w:lang w:val="es-CO" w:eastAsia="es-CO"/>
              </w:rPr>
              <w:t>Además</w:t>
            </w:r>
            <w:proofErr w:type="gramEnd"/>
            <w:r w:rsidRPr="0072387B">
              <w:rPr>
                <w:rFonts w:ascii="Arial" w:hAnsi="Arial" w:cs="Arial"/>
                <w:color w:val="000000"/>
                <w:sz w:val="14"/>
                <w:szCs w:val="14"/>
                <w:lang w:val="es-CO" w:eastAsia="es-CO"/>
              </w:rPr>
              <w:t xml:space="preserve"> posee acción antioxidante, </w:t>
            </w:r>
            <w:proofErr w:type="spellStart"/>
            <w:r w:rsidRPr="0072387B">
              <w:rPr>
                <w:rFonts w:ascii="Arial" w:hAnsi="Arial" w:cs="Arial"/>
                <w:color w:val="000000"/>
                <w:sz w:val="14"/>
                <w:szCs w:val="14"/>
                <w:lang w:val="es-CO" w:eastAsia="es-CO"/>
              </w:rPr>
              <w:t>detoxificante</w:t>
            </w:r>
            <w:proofErr w:type="spellEnd"/>
            <w:r w:rsidRPr="0072387B">
              <w:rPr>
                <w:rFonts w:ascii="Arial" w:hAnsi="Arial" w:cs="Arial"/>
                <w:color w:val="000000"/>
                <w:sz w:val="14"/>
                <w:szCs w:val="14"/>
                <w:lang w:val="es-CO" w:eastAsia="es-CO"/>
              </w:rPr>
              <w:t xml:space="preserve"> y SAR. Su actividad antioxidante y </w:t>
            </w:r>
            <w:proofErr w:type="spellStart"/>
            <w:r w:rsidRPr="0072387B">
              <w:rPr>
                <w:rFonts w:ascii="Arial" w:hAnsi="Arial" w:cs="Arial"/>
                <w:color w:val="000000"/>
                <w:sz w:val="14"/>
                <w:szCs w:val="14"/>
                <w:lang w:val="es-CO" w:eastAsia="es-CO"/>
              </w:rPr>
              <w:t>detoxificante</w:t>
            </w:r>
            <w:proofErr w:type="spellEnd"/>
            <w:r w:rsidRPr="0072387B">
              <w:rPr>
                <w:rFonts w:ascii="Arial" w:hAnsi="Arial" w:cs="Arial"/>
                <w:color w:val="000000"/>
                <w:sz w:val="14"/>
                <w:szCs w:val="14"/>
                <w:lang w:val="es-CO" w:eastAsia="es-CO"/>
              </w:rPr>
              <w:t xml:space="preserve"> se debe al Glutatión. Esta molécula posee un sistema ascendente y descendente. El Glutatión es un poderoso antioxidante, que actúa removiendo toxinas producidas por muchos patógenos al atacar los tejidos vegetales, además de la toxicidad debida a metales pesados y toxinas debidas a fitosanitarios. COMPOSICION %(p/p)-%(p/v): Extractos Vegetales 8-10,6; Nitrógeno (N) orgánico: 1-1,3: Nitrógeno (N) total: 3-4; Nitrógeno ureico: 2-2,6; Potasio (K2O); 15,5-22,6. Densidad a 20°C: 1,33 g/ml; pH al 1% a 20°C: 4,8; Solubilidad a 20°C: 100%</w:t>
            </w:r>
          </w:p>
        </w:tc>
        <w:tc>
          <w:tcPr>
            <w:tcW w:w="1448" w:type="dxa"/>
            <w:tcBorders>
              <w:top w:val="nil"/>
              <w:left w:val="nil"/>
              <w:bottom w:val="single" w:sz="8" w:space="0" w:color="auto"/>
              <w:right w:val="single" w:sz="8" w:space="0" w:color="auto"/>
            </w:tcBorders>
            <w:noWrap/>
            <w:vAlign w:val="center"/>
            <w:hideMark/>
          </w:tcPr>
          <w:p w14:paraId="5C389BB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74036D5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F1E2CF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67</w:t>
            </w:r>
          </w:p>
        </w:tc>
        <w:tc>
          <w:tcPr>
            <w:tcW w:w="7462" w:type="dxa"/>
            <w:tcBorders>
              <w:top w:val="nil"/>
              <w:left w:val="nil"/>
              <w:bottom w:val="single" w:sz="8" w:space="0" w:color="auto"/>
              <w:right w:val="single" w:sz="8" w:space="0" w:color="auto"/>
            </w:tcBorders>
            <w:vAlign w:val="center"/>
            <w:hideMark/>
          </w:tcPr>
          <w:p w14:paraId="53B1222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 Y BACTERICIDA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a base de hidróxido de cobre, de amplio espectro de acción con actividad por contacto y efecto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COMPOSICIÓN:</w:t>
            </w:r>
            <w:r w:rsidRPr="0072387B">
              <w:rPr>
                <w:rFonts w:ascii="Arial" w:hAnsi="Arial" w:cs="Arial"/>
                <w:color w:val="000000"/>
                <w:sz w:val="14"/>
                <w:szCs w:val="14"/>
                <w:lang w:val="es-CO" w:eastAsia="es-CO"/>
              </w:rPr>
              <w:br/>
              <w:t xml:space="preserve">Hidróxido de Cobre* (53,8% p/p), </w:t>
            </w:r>
            <w:proofErr w:type="spellStart"/>
            <w:proofErr w:type="gramStart"/>
            <w:r w:rsidRPr="0072387B">
              <w:rPr>
                <w:rFonts w:ascii="Arial" w:hAnsi="Arial" w:cs="Arial"/>
                <w:color w:val="000000"/>
                <w:sz w:val="14"/>
                <w:szCs w:val="14"/>
                <w:lang w:val="es-CO" w:eastAsia="es-CO"/>
              </w:rPr>
              <w:t>Coformulantes,c</w:t>
            </w:r>
            <w:proofErr w:type="gramEnd"/>
            <w:r w:rsidRPr="0072387B">
              <w:rPr>
                <w:rFonts w:ascii="Arial" w:hAnsi="Arial" w:cs="Arial"/>
                <w:color w:val="000000"/>
                <w:sz w:val="14"/>
                <w:szCs w:val="14"/>
                <w:lang w:val="es-CO" w:eastAsia="es-CO"/>
              </w:rPr>
              <w:t>.</w:t>
            </w:r>
            <w:proofErr w:type="gramStart"/>
            <w:r w:rsidRPr="0072387B">
              <w:rPr>
                <w:rFonts w:ascii="Arial" w:hAnsi="Arial" w:cs="Arial"/>
                <w:color w:val="000000"/>
                <w:sz w:val="14"/>
                <w:szCs w:val="14"/>
                <w:lang w:val="es-CO" w:eastAsia="es-CO"/>
              </w:rPr>
              <w:t>s.p</w:t>
            </w:r>
            <w:proofErr w:type="spellEnd"/>
            <w:proofErr w:type="gramEnd"/>
            <w:r w:rsidRPr="0072387B">
              <w:rPr>
                <w:rFonts w:ascii="Arial" w:hAnsi="Arial" w:cs="Arial"/>
                <w:color w:val="000000"/>
                <w:sz w:val="14"/>
                <w:szCs w:val="14"/>
                <w:lang w:val="es-CO" w:eastAsia="es-CO"/>
              </w:rPr>
              <w:t>(100% p/</w:t>
            </w:r>
            <w:proofErr w:type="gramStart"/>
            <w:r w:rsidRPr="0072387B">
              <w:rPr>
                <w:rFonts w:ascii="Arial" w:hAnsi="Arial" w:cs="Arial"/>
                <w:color w:val="000000"/>
                <w:sz w:val="14"/>
                <w:szCs w:val="14"/>
                <w:lang w:val="es-CO" w:eastAsia="es-CO"/>
              </w:rPr>
              <w:t>p )</w:t>
            </w:r>
            <w:proofErr w:type="gramEnd"/>
            <w:r w:rsidRPr="0072387B">
              <w:rPr>
                <w:rFonts w:ascii="Arial" w:hAnsi="Arial" w:cs="Arial"/>
                <w:color w:val="000000"/>
                <w:sz w:val="14"/>
                <w:szCs w:val="14"/>
                <w:lang w:val="es-CO" w:eastAsia="es-CO"/>
              </w:rPr>
              <w:t>; *Hidróxido cúprico (equivalente a 35% p/p (350 g/kg) de Cobre).</w:t>
            </w:r>
          </w:p>
        </w:tc>
        <w:tc>
          <w:tcPr>
            <w:tcW w:w="1448" w:type="dxa"/>
            <w:tcBorders>
              <w:top w:val="nil"/>
              <w:left w:val="nil"/>
              <w:bottom w:val="single" w:sz="8" w:space="0" w:color="auto"/>
              <w:right w:val="single" w:sz="8" w:space="0" w:color="auto"/>
            </w:tcBorders>
            <w:noWrap/>
            <w:vAlign w:val="center"/>
            <w:hideMark/>
          </w:tcPr>
          <w:p w14:paraId="4D77479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500 </w:t>
            </w:r>
            <w:proofErr w:type="gramStart"/>
            <w:r w:rsidRPr="0072387B">
              <w:rPr>
                <w:rFonts w:ascii="Calibri" w:hAnsi="Calibri" w:cs="Calibri"/>
                <w:color w:val="000000"/>
                <w:sz w:val="16"/>
                <w:szCs w:val="16"/>
                <w:lang w:val="es-CO" w:eastAsia="es-CO"/>
              </w:rPr>
              <w:t>Gramos</w:t>
            </w:r>
            <w:proofErr w:type="gramEnd"/>
          </w:p>
        </w:tc>
      </w:tr>
      <w:tr w:rsidR="00EE4590" w:rsidRPr="0072387B" w14:paraId="2AB1891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287510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68</w:t>
            </w:r>
          </w:p>
        </w:tc>
        <w:tc>
          <w:tcPr>
            <w:tcW w:w="7462" w:type="dxa"/>
            <w:tcBorders>
              <w:top w:val="nil"/>
              <w:left w:val="nil"/>
              <w:bottom w:val="single" w:sz="8" w:space="0" w:color="auto"/>
              <w:right w:val="single" w:sz="8" w:space="0" w:color="auto"/>
            </w:tcBorders>
            <w:vAlign w:val="center"/>
            <w:hideMark/>
          </w:tcPr>
          <w:p w14:paraId="5C3BE43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REPELENTE E INSECTICDA NATURAL:</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mezcla de acción sinérgica de extractos de nueve plantas grado alimenticio, que previene y controla el ataque de plagas como minador </w:t>
            </w:r>
            <w:proofErr w:type="spellStart"/>
            <w:r w:rsidRPr="0072387B">
              <w:rPr>
                <w:rFonts w:ascii="Arial" w:hAnsi="Arial" w:cs="Arial"/>
                <w:color w:val="000000"/>
                <w:sz w:val="14"/>
                <w:szCs w:val="14"/>
                <w:lang w:val="es-CO" w:eastAsia="es-CO"/>
              </w:rPr>
              <w:t>Liriomyza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mosca blanca o palomilla </w:t>
            </w:r>
            <w:proofErr w:type="spellStart"/>
            <w:r w:rsidRPr="0072387B">
              <w:rPr>
                <w:rFonts w:ascii="Arial" w:hAnsi="Arial" w:cs="Arial"/>
                <w:color w:val="000000"/>
                <w:sz w:val="14"/>
                <w:szCs w:val="14"/>
                <w:lang w:val="es-CO" w:eastAsia="es-CO"/>
              </w:rPr>
              <w:t>Trialeurodes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Bemisia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prodiplosis</w:t>
            </w:r>
            <w:proofErr w:type="spellEnd"/>
            <w:r w:rsidRPr="0072387B">
              <w:rPr>
                <w:rFonts w:ascii="Arial" w:hAnsi="Arial" w:cs="Arial"/>
                <w:color w:val="000000"/>
                <w:sz w:val="14"/>
                <w:szCs w:val="14"/>
                <w:lang w:val="es-CO" w:eastAsia="es-CO"/>
              </w:rPr>
              <w:t>. Composición: Oleorresina de ajo 3.00%. Oleorresina de ají 0.40%. Aceite Esencial de Eucalipto 0.85%. Aceite Esencial de Clavo 0.30%. Aceite Esencial de Limoncillo 0.85%.</w:t>
            </w:r>
            <w:r w:rsidRPr="0072387B">
              <w:rPr>
                <w:rFonts w:ascii="Arial" w:hAnsi="Arial" w:cs="Arial"/>
                <w:color w:val="000000"/>
                <w:sz w:val="14"/>
                <w:szCs w:val="14"/>
                <w:lang w:val="es-CO" w:eastAsia="es-CO"/>
              </w:rPr>
              <w:br/>
              <w:t>Apariencia: Líquido viscoso; Color: Beige; pH: 7.5-9.5; Densidad: 0.9 g/</w:t>
            </w:r>
            <w:proofErr w:type="spellStart"/>
            <w:r w:rsidRPr="0072387B">
              <w:rPr>
                <w:rFonts w:ascii="Arial" w:hAnsi="Arial" w:cs="Arial"/>
                <w:color w:val="000000"/>
                <w:sz w:val="14"/>
                <w:szCs w:val="14"/>
                <w:lang w:val="es-CO" w:eastAsia="es-CO"/>
              </w:rPr>
              <w:t>mL</w:t>
            </w:r>
            <w:proofErr w:type="spellEnd"/>
            <w:r w:rsidRPr="0072387B">
              <w:rPr>
                <w:rFonts w:ascii="Arial" w:hAnsi="Arial" w:cs="Arial"/>
                <w:color w:val="000000"/>
                <w:sz w:val="14"/>
                <w:szCs w:val="14"/>
                <w:lang w:val="es-CO" w:eastAsia="es-CO"/>
              </w:rPr>
              <w:t xml:space="preserve"> – 1.10 g/</w:t>
            </w:r>
            <w:proofErr w:type="spellStart"/>
            <w:r w:rsidRPr="0072387B">
              <w:rPr>
                <w:rFonts w:ascii="Arial" w:hAnsi="Arial" w:cs="Arial"/>
                <w:color w:val="000000"/>
                <w:sz w:val="14"/>
                <w:szCs w:val="14"/>
                <w:lang w:val="es-CO" w:eastAsia="es-CO"/>
              </w:rPr>
              <w:t>mL</w:t>
            </w:r>
            <w:proofErr w:type="spellEnd"/>
          </w:p>
        </w:tc>
        <w:tc>
          <w:tcPr>
            <w:tcW w:w="1448" w:type="dxa"/>
            <w:tcBorders>
              <w:top w:val="nil"/>
              <w:left w:val="nil"/>
              <w:bottom w:val="single" w:sz="8" w:space="0" w:color="auto"/>
              <w:right w:val="single" w:sz="8" w:space="0" w:color="auto"/>
            </w:tcBorders>
            <w:noWrap/>
            <w:vAlign w:val="center"/>
            <w:hideMark/>
          </w:tcPr>
          <w:p w14:paraId="00ADE83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E53B5A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7E47F9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69</w:t>
            </w:r>
          </w:p>
        </w:tc>
        <w:tc>
          <w:tcPr>
            <w:tcW w:w="7462" w:type="dxa"/>
            <w:tcBorders>
              <w:top w:val="nil"/>
              <w:left w:val="nil"/>
              <w:bottom w:val="single" w:sz="8" w:space="0" w:color="auto"/>
              <w:right w:val="single" w:sz="8" w:space="0" w:color="auto"/>
            </w:tcBorders>
            <w:vAlign w:val="center"/>
            <w:hideMark/>
          </w:tcPr>
          <w:p w14:paraId="1400639F" w14:textId="77777777" w:rsidR="00EE4590" w:rsidRPr="00853ADC" w:rsidRDefault="00EE4590" w:rsidP="00667D76">
            <w:pPr>
              <w:jc w:val="center"/>
              <w:rPr>
                <w:rFonts w:ascii="Arial" w:hAnsi="Arial" w:cs="Arial"/>
                <w:color w:val="000000"/>
                <w:sz w:val="14"/>
                <w:szCs w:val="14"/>
                <w:lang w:val="pt-PT" w:eastAsia="es-CO"/>
              </w:rPr>
            </w:pPr>
            <w:r w:rsidRPr="0072387B">
              <w:rPr>
                <w:rFonts w:ascii="Arial" w:hAnsi="Arial" w:cs="Arial"/>
                <w:b/>
                <w:bCs/>
                <w:color w:val="000000"/>
                <w:sz w:val="14"/>
                <w:szCs w:val="14"/>
                <w:lang w:val="es-CO" w:eastAsia="es-CO"/>
              </w:rPr>
              <w:t>FUNGINCIDA: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que corresponde a la mezcla de dos ingredientes activos, con acción sistémica y translaminar,</w:t>
            </w:r>
            <w:r w:rsidRPr="0072387B">
              <w:rPr>
                <w:rFonts w:ascii="Arial" w:hAnsi="Arial" w:cs="Arial"/>
                <w:color w:val="000000"/>
                <w:sz w:val="14"/>
                <w:szCs w:val="14"/>
                <w:lang w:val="es-CO" w:eastAsia="es-CO"/>
              </w:rPr>
              <w:br/>
              <w:t xml:space="preserve">pertenecientes a los grupos químicos </w:t>
            </w:r>
            <w:proofErr w:type="spellStart"/>
            <w:r w:rsidRPr="0072387B">
              <w:rPr>
                <w:rFonts w:ascii="Arial" w:hAnsi="Arial" w:cs="Arial"/>
                <w:color w:val="000000"/>
                <w:sz w:val="14"/>
                <w:szCs w:val="14"/>
                <w:lang w:val="es-CO" w:eastAsia="es-CO"/>
              </w:rPr>
              <w:t>Pyridinyl-ethyl-benzamides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Fluopyram</w:t>
            </w:r>
            <w:proofErr w:type="spellEnd"/>
            <w:r w:rsidRPr="0072387B">
              <w:rPr>
                <w:rFonts w:ascii="Arial" w:hAnsi="Arial" w:cs="Arial"/>
                <w:color w:val="000000"/>
                <w:sz w:val="14"/>
                <w:szCs w:val="14"/>
                <w:lang w:val="es-CO" w:eastAsia="es-CO"/>
              </w:rPr>
              <w:t xml:space="preserve"> (Grupo 7: FUNGICIDA) y </w:t>
            </w:r>
            <w:proofErr w:type="spellStart"/>
            <w:r w:rsidRPr="0072387B">
              <w:rPr>
                <w:rFonts w:ascii="Arial" w:hAnsi="Arial" w:cs="Arial"/>
                <w:color w:val="000000"/>
                <w:sz w:val="14"/>
                <w:szCs w:val="14"/>
                <w:lang w:val="es-CO" w:eastAsia="es-CO"/>
              </w:rPr>
              <w:t>Anilinopyrimidine</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Pyrimethanil</w:t>
            </w:r>
            <w:proofErr w:type="spellEnd"/>
            <w:r w:rsidRPr="0072387B">
              <w:rPr>
                <w:rFonts w:ascii="Arial" w:hAnsi="Arial" w:cs="Arial"/>
                <w:color w:val="000000"/>
                <w:sz w:val="14"/>
                <w:szCs w:val="14"/>
                <w:lang w:val="es-CO" w:eastAsia="es-CO"/>
              </w:rPr>
              <w:t xml:space="preserve"> ( Grupo 9: FUNGICIDA), actúan sobre la germinación de las esporas, elongación del tubo polínico y crecimiento del micelio, inhibe la respiración mitocondrial, bloqueando el transporte de electrones en la cadena respiratoria del complejo II.</w:t>
            </w:r>
            <w:r w:rsidRPr="0072387B">
              <w:rPr>
                <w:rFonts w:ascii="Arial" w:hAnsi="Arial" w:cs="Arial"/>
                <w:color w:val="000000"/>
                <w:sz w:val="14"/>
                <w:szCs w:val="14"/>
                <w:lang w:val="es-CO" w:eastAsia="es-CO"/>
              </w:rPr>
              <w:br/>
            </w:r>
            <w:r w:rsidRPr="00853ADC">
              <w:rPr>
                <w:rFonts w:ascii="Arial" w:hAnsi="Arial" w:cs="Arial"/>
                <w:color w:val="000000"/>
                <w:sz w:val="14"/>
                <w:szCs w:val="14"/>
                <w:lang w:val="pt-PT" w:eastAsia="es-CO"/>
              </w:rPr>
              <w:t>Ingredientes activos: Fluopyram + Pyrimethanil / 500 (125+375 g/L); Ingredientes aditivos: c.s.p. 1 litro</w:t>
            </w:r>
          </w:p>
        </w:tc>
        <w:tc>
          <w:tcPr>
            <w:tcW w:w="1448" w:type="dxa"/>
            <w:tcBorders>
              <w:top w:val="nil"/>
              <w:left w:val="nil"/>
              <w:bottom w:val="single" w:sz="8" w:space="0" w:color="auto"/>
              <w:right w:val="single" w:sz="8" w:space="0" w:color="auto"/>
            </w:tcBorders>
            <w:noWrap/>
            <w:vAlign w:val="center"/>
            <w:hideMark/>
          </w:tcPr>
          <w:p w14:paraId="6DFA81D5"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732CB6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C6B8EA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70</w:t>
            </w:r>
          </w:p>
        </w:tc>
        <w:tc>
          <w:tcPr>
            <w:tcW w:w="7462" w:type="dxa"/>
            <w:tcBorders>
              <w:top w:val="nil"/>
              <w:left w:val="nil"/>
              <w:bottom w:val="single" w:sz="8" w:space="0" w:color="auto"/>
              <w:right w:val="single" w:sz="8" w:space="0" w:color="auto"/>
            </w:tcBorders>
            <w:vAlign w:val="center"/>
            <w:hideMark/>
          </w:tcPr>
          <w:p w14:paraId="354D2444"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que actúa por contacto, inhalación e ingestión, sobre el sistema nervioso de los insectos, lo cual da un excelente control de larvas y adultos de numerosas plagas. Presenta baja persistencia en las plantas y en el medio ambiente; Ingrediente activo: </w:t>
            </w:r>
            <w:proofErr w:type="spellStart"/>
            <w:r w:rsidRPr="0072387B">
              <w:rPr>
                <w:rFonts w:ascii="Arial" w:hAnsi="Arial" w:cs="Arial"/>
                <w:color w:val="000000"/>
                <w:sz w:val="14"/>
                <w:szCs w:val="14"/>
                <w:lang w:val="es-CO" w:eastAsia="es-CO"/>
              </w:rPr>
              <w:t>Malathion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Diethyl</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dimethoxyphosphin_othioylthio</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succinate</w:t>
            </w:r>
            <w:proofErr w:type="spellEnd"/>
            <w:r w:rsidRPr="0072387B">
              <w:rPr>
                <w:rFonts w:ascii="Arial" w:hAnsi="Arial" w:cs="Arial"/>
                <w:color w:val="000000"/>
                <w:sz w:val="14"/>
                <w:szCs w:val="14"/>
                <w:lang w:val="es-CO" w:eastAsia="es-CO"/>
              </w:rPr>
              <w:t>; Concentración:</w:t>
            </w:r>
            <w:r w:rsidRPr="0072387B">
              <w:rPr>
                <w:rFonts w:ascii="Arial" w:hAnsi="Arial" w:cs="Arial"/>
                <w:color w:val="000000"/>
                <w:sz w:val="14"/>
                <w:szCs w:val="14"/>
                <w:lang w:val="es-CO" w:eastAsia="es-CO"/>
              </w:rPr>
              <w:br/>
              <w:t>604 gr /litro; Categoría toxicológica: II –Moderadamente</w:t>
            </w:r>
            <w:r w:rsidRPr="0072387B">
              <w:rPr>
                <w:rFonts w:ascii="Arial" w:hAnsi="Arial" w:cs="Arial"/>
                <w:color w:val="000000"/>
                <w:sz w:val="14"/>
                <w:szCs w:val="14"/>
                <w:lang w:val="es-CO" w:eastAsia="es-CO"/>
              </w:rPr>
              <w:br/>
              <w:t>Peligroso.</w:t>
            </w:r>
          </w:p>
        </w:tc>
        <w:tc>
          <w:tcPr>
            <w:tcW w:w="1448" w:type="dxa"/>
            <w:tcBorders>
              <w:top w:val="nil"/>
              <w:left w:val="nil"/>
              <w:bottom w:val="single" w:sz="8" w:space="0" w:color="auto"/>
              <w:right w:val="single" w:sz="8" w:space="0" w:color="auto"/>
            </w:tcBorders>
            <w:noWrap/>
            <w:vAlign w:val="center"/>
            <w:hideMark/>
          </w:tcPr>
          <w:p w14:paraId="6B751EF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B16E12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2B1A25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71</w:t>
            </w:r>
          </w:p>
        </w:tc>
        <w:tc>
          <w:tcPr>
            <w:tcW w:w="7462" w:type="dxa"/>
            <w:tcBorders>
              <w:top w:val="nil"/>
              <w:left w:val="nil"/>
              <w:bottom w:val="single" w:sz="8" w:space="0" w:color="auto"/>
              <w:right w:val="single" w:sz="8" w:space="0" w:color="auto"/>
            </w:tcBorders>
            <w:vAlign w:val="center"/>
            <w:hideMark/>
          </w:tcPr>
          <w:p w14:paraId="33AE4D8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GRADO 20-20-20:</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para fertirriego; </w:t>
            </w:r>
            <w:proofErr w:type="spellStart"/>
            <w:r w:rsidRPr="0072387B">
              <w:rPr>
                <w:rFonts w:ascii="Arial" w:hAnsi="Arial" w:cs="Arial"/>
                <w:color w:val="000000"/>
                <w:sz w:val="14"/>
                <w:szCs w:val="14"/>
                <w:lang w:val="es-CO" w:eastAsia="es-CO"/>
              </w:rPr>
              <w:t>Aparencia</w:t>
            </w:r>
            <w:proofErr w:type="spellEnd"/>
            <w:r w:rsidRPr="0072387B">
              <w:rPr>
                <w:rFonts w:ascii="Arial" w:hAnsi="Arial" w:cs="Arial"/>
                <w:color w:val="000000"/>
                <w:sz w:val="14"/>
                <w:szCs w:val="14"/>
                <w:lang w:val="es-CO" w:eastAsia="es-CO"/>
              </w:rPr>
              <w:t xml:space="preserve">: Microcristales; Color Blanco; CE (solución 1 :100) 7.73 </w:t>
            </w:r>
            <w:proofErr w:type="spellStart"/>
            <w:r w:rsidRPr="0072387B">
              <w:rPr>
                <w:rFonts w:ascii="Arial" w:hAnsi="Arial" w:cs="Arial"/>
                <w:color w:val="000000"/>
                <w:sz w:val="14"/>
                <w:szCs w:val="14"/>
                <w:lang w:val="es-CO" w:eastAsia="es-CO"/>
              </w:rPr>
              <w:t>dS</w:t>
            </w:r>
            <w:proofErr w:type="spellEnd"/>
            <w:r w:rsidRPr="0072387B">
              <w:rPr>
                <w:rFonts w:ascii="Arial" w:hAnsi="Arial" w:cs="Arial"/>
                <w:color w:val="000000"/>
                <w:sz w:val="14"/>
                <w:szCs w:val="14"/>
                <w:lang w:val="es-CO" w:eastAsia="es-CO"/>
              </w:rPr>
              <w:t xml:space="preserve">/m; CE((solución 1 :1000) 0.91 </w:t>
            </w:r>
            <w:proofErr w:type="spellStart"/>
            <w:r w:rsidRPr="0072387B">
              <w:rPr>
                <w:rFonts w:ascii="Arial" w:hAnsi="Arial" w:cs="Arial"/>
                <w:color w:val="000000"/>
                <w:sz w:val="14"/>
                <w:szCs w:val="14"/>
                <w:lang w:val="es-CO" w:eastAsia="es-CO"/>
              </w:rPr>
              <w:t>dS</w:t>
            </w:r>
            <w:proofErr w:type="spellEnd"/>
            <w:r w:rsidRPr="0072387B">
              <w:rPr>
                <w:rFonts w:ascii="Arial" w:hAnsi="Arial" w:cs="Arial"/>
                <w:color w:val="000000"/>
                <w:sz w:val="14"/>
                <w:szCs w:val="14"/>
                <w:lang w:val="es-CO" w:eastAsia="es-CO"/>
              </w:rPr>
              <w:t>/m; pH 10% solución 7.5; Densidad g/</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0.77; Nitrógeno (N) total 20.0; Nitrógeno (N) </w:t>
            </w:r>
            <w:proofErr w:type="spellStart"/>
            <w:r w:rsidRPr="0072387B">
              <w:rPr>
                <w:rFonts w:ascii="Arial" w:hAnsi="Arial" w:cs="Arial"/>
                <w:color w:val="000000"/>
                <w:sz w:val="14"/>
                <w:szCs w:val="14"/>
                <w:lang w:val="es-CO" w:eastAsia="es-CO"/>
              </w:rPr>
              <w:t>níítrico</w:t>
            </w:r>
            <w:proofErr w:type="spellEnd"/>
            <w:r w:rsidRPr="0072387B">
              <w:rPr>
                <w:rFonts w:ascii="Arial" w:hAnsi="Arial" w:cs="Arial"/>
                <w:color w:val="000000"/>
                <w:sz w:val="14"/>
                <w:szCs w:val="14"/>
                <w:lang w:val="es-CO" w:eastAsia="es-CO"/>
              </w:rPr>
              <w:t xml:space="preserve"> 5.6; Nitrógeno (N) amoniacal 4.0; </w:t>
            </w:r>
            <w:proofErr w:type="spellStart"/>
            <w:r w:rsidRPr="0072387B">
              <w:rPr>
                <w:rFonts w:ascii="Arial" w:hAnsi="Arial" w:cs="Arial"/>
                <w:color w:val="000000"/>
                <w:sz w:val="14"/>
                <w:szCs w:val="14"/>
                <w:lang w:val="es-CO" w:eastAsia="es-CO"/>
              </w:rPr>
              <w:t>Nitrogeno</w:t>
            </w:r>
            <w:proofErr w:type="spellEnd"/>
            <w:r w:rsidRPr="0072387B">
              <w:rPr>
                <w:rFonts w:ascii="Arial" w:hAnsi="Arial" w:cs="Arial"/>
                <w:color w:val="000000"/>
                <w:sz w:val="14"/>
                <w:szCs w:val="14"/>
                <w:lang w:val="es-CO" w:eastAsia="es-CO"/>
              </w:rPr>
              <w:t xml:space="preserve"> (N) ureico 10.4; Fosforo (P2O5) soluble en agua 20.0; Potasio (K2O) soluble en agua 20.0; Boro (B) soluble en agua 0.02; Hierro (Fe) soluble en agua 0.07; Manganeso (Mn) soluble en agua 0.03; Zinc (Zn) soluble en agua 0.01. Expresado en Porcentaje P/P</w:t>
            </w:r>
          </w:p>
        </w:tc>
        <w:tc>
          <w:tcPr>
            <w:tcW w:w="1448" w:type="dxa"/>
            <w:tcBorders>
              <w:top w:val="nil"/>
              <w:left w:val="nil"/>
              <w:bottom w:val="single" w:sz="8" w:space="0" w:color="auto"/>
              <w:right w:val="single" w:sz="8" w:space="0" w:color="auto"/>
            </w:tcBorders>
            <w:noWrap/>
            <w:vAlign w:val="center"/>
            <w:hideMark/>
          </w:tcPr>
          <w:p w14:paraId="40E13764"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32D0916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7C774B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72</w:t>
            </w:r>
          </w:p>
        </w:tc>
        <w:tc>
          <w:tcPr>
            <w:tcW w:w="7462" w:type="dxa"/>
            <w:tcBorders>
              <w:top w:val="nil"/>
              <w:left w:val="nil"/>
              <w:bottom w:val="single" w:sz="8" w:space="0" w:color="auto"/>
              <w:right w:val="single" w:sz="8" w:space="0" w:color="auto"/>
            </w:tcBorders>
            <w:vAlign w:val="center"/>
            <w:hideMark/>
          </w:tcPr>
          <w:p w14:paraId="19D6A159" w14:textId="77777777" w:rsidR="00EE4590" w:rsidRPr="0072387B" w:rsidRDefault="00EE4590" w:rsidP="00667D76">
            <w:pPr>
              <w:jc w:val="center"/>
              <w:rPr>
                <w:rFonts w:ascii="Arial" w:hAnsi="Arial" w:cs="Arial"/>
                <w:color w:val="000000"/>
                <w:sz w:val="14"/>
                <w:szCs w:val="14"/>
                <w:lang w:val="es-CO" w:eastAsia="es-CO"/>
              </w:rPr>
            </w:pPr>
            <w:proofErr w:type="gramStart"/>
            <w:r w:rsidRPr="0072387B">
              <w:rPr>
                <w:rFonts w:ascii="Arial" w:hAnsi="Arial" w:cs="Arial"/>
                <w:b/>
                <w:bCs/>
                <w:color w:val="000000"/>
                <w:sz w:val="14"/>
                <w:szCs w:val="14"/>
                <w:lang w:val="es-CO" w:eastAsia="es-CO"/>
              </w:rPr>
              <w:t>FERTILIZANTE  NPK</w:t>
            </w:r>
            <w:proofErr w:type="gramEnd"/>
            <w:r w:rsidRPr="0072387B">
              <w:rPr>
                <w:rFonts w:ascii="Arial" w:hAnsi="Arial" w:cs="Arial"/>
                <w:b/>
                <w:bCs/>
                <w:color w:val="000000"/>
                <w:sz w:val="14"/>
                <w:szCs w:val="14"/>
                <w:lang w:val="es-CO" w:eastAsia="es-CO"/>
              </w:rPr>
              <w:t xml:space="preserve"> GRADO 13-40-13</w:t>
            </w:r>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 en forma de cristales hidrosolubles con microelementos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xml:space="preserve"> con EDTA con un alto contenido en fósforo; el boro se presenta en forma iónica. Bajo contenido de cloro y ausencia de sodio y carbonatos. Presenta una absorción rápida por parte del sistema radical por la baja conductividad y la alta solubilidad.</w:t>
            </w:r>
            <w:r w:rsidRPr="0072387B">
              <w:rPr>
                <w:rFonts w:ascii="Arial" w:hAnsi="Arial" w:cs="Arial"/>
                <w:color w:val="000000"/>
                <w:sz w:val="14"/>
                <w:szCs w:val="14"/>
                <w:lang w:val="es-CO" w:eastAsia="es-CO"/>
              </w:rPr>
              <w:br/>
              <w:t>Composición: nitrógeno total 13.6% (nitrógeno amoniacal 9.15%; nitrógeno nítrico 4.45%); fósforo 39.66%; potasio 13.75%; azufre (SO3) 5.5%; boro 0.024%; cobre 0.038%; hierro 0.0038%; manganeso 0.0073%; zinc 0.0004%; agente quelante: EDTA.</w:t>
            </w:r>
          </w:p>
        </w:tc>
        <w:tc>
          <w:tcPr>
            <w:tcW w:w="1448" w:type="dxa"/>
            <w:tcBorders>
              <w:top w:val="nil"/>
              <w:left w:val="nil"/>
              <w:bottom w:val="single" w:sz="8" w:space="0" w:color="auto"/>
              <w:right w:val="single" w:sz="8" w:space="0" w:color="auto"/>
            </w:tcBorders>
            <w:noWrap/>
            <w:vAlign w:val="center"/>
            <w:hideMark/>
          </w:tcPr>
          <w:p w14:paraId="59F8A4A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6A1ECB6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666D8E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73</w:t>
            </w:r>
          </w:p>
        </w:tc>
        <w:tc>
          <w:tcPr>
            <w:tcW w:w="7462" w:type="dxa"/>
            <w:tcBorders>
              <w:top w:val="nil"/>
              <w:left w:val="nil"/>
              <w:bottom w:val="single" w:sz="8" w:space="0" w:color="auto"/>
              <w:right w:val="single" w:sz="8" w:space="0" w:color="auto"/>
            </w:tcBorders>
            <w:vAlign w:val="center"/>
            <w:hideMark/>
          </w:tcPr>
          <w:p w14:paraId="329B465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INSECTICIDA:</w:t>
            </w:r>
            <w:r w:rsidRPr="0072387B">
              <w:rPr>
                <w:rFonts w:ascii="Arial" w:hAnsi="Arial" w:cs="Arial"/>
                <w:color w:val="000000"/>
                <w:sz w:val="14"/>
                <w:szCs w:val="14"/>
                <w:lang w:val="es-CO" w:eastAsia="es-CO"/>
              </w:rPr>
              <w:br/>
              <w:t xml:space="preserve">Es un insecticida que actúa por ingestión. Contiene </w:t>
            </w:r>
            <w:proofErr w:type="spellStart"/>
            <w:r w:rsidRPr="0072387B">
              <w:rPr>
                <w:rFonts w:ascii="Arial" w:hAnsi="Arial" w:cs="Arial"/>
                <w:color w:val="000000"/>
                <w:sz w:val="14"/>
                <w:szCs w:val="14"/>
                <w:lang w:val="es-CO" w:eastAsia="es-CO"/>
              </w:rPr>
              <w:t>Lufenuron</w:t>
            </w:r>
            <w:proofErr w:type="spellEnd"/>
            <w:r w:rsidRPr="0072387B">
              <w:rPr>
                <w:rFonts w:ascii="Arial" w:hAnsi="Arial" w:cs="Arial"/>
                <w:color w:val="000000"/>
                <w:sz w:val="14"/>
                <w:szCs w:val="14"/>
                <w:lang w:val="es-CO" w:eastAsia="es-CO"/>
              </w:rPr>
              <w:t xml:space="preserve"> como ingrediente activo, el cual es inhibidor de crecimiento de los insectos que interfiere con la síntesis de quitina, por lo cual se recomienda evaluar su eficacia a los 4 o 5 días después de su aplicación dado que su acción depende el estado de las larvas a controlar.</w:t>
            </w:r>
          </w:p>
        </w:tc>
        <w:tc>
          <w:tcPr>
            <w:tcW w:w="1448" w:type="dxa"/>
            <w:tcBorders>
              <w:top w:val="nil"/>
              <w:left w:val="nil"/>
              <w:bottom w:val="single" w:sz="8" w:space="0" w:color="auto"/>
              <w:right w:val="single" w:sz="8" w:space="0" w:color="auto"/>
            </w:tcBorders>
            <w:noWrap/>
            <w:vAlign w:val="center"/>
            <w:hideMark/>
          </w:tcPr>
          <w:p w14:paraId="09E67B8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95FF4F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A6E1FE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74</w:t>
            </w:r>
          </w:p>
        </w:tc>
        <w:tc>
          <w:tcPr>
            <w:tcW w:w="7462" w:type="dxa"/>
            <w:tcBorders>
              <w:top w:val="nil"/>
              <w:left w:val="nil"/>
              <w:bottom w:val="single" w:sz="8" w:space="0" w:color="auto"/>
              <w:right w:val="single" w:sz="8" w:space="0" w:color="auto"/>
            </w:tcBorders>
            <w:vAlign w:val="center"/>
            <w:hideMark/>
          </w:tcPr>
          <w:p w14:paraId="2DCBF4C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MELAZA: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fertilizantes enmiendas y acondicionadores, melaza </w:t>
            </w:r>
            <w:proofErr w:type="spellStart"/>
            <w:r w:rsidRPr="0072387B">
              <w:rPr>
                <w:rFonts w:ascii="Arial" w:hAnsi="Arial" w:cs="Arial"/>
                <w:color w:val="000000"/>
                <w:sz w:val="14"/>
                <w:szCs w:val="14"/>
                <w:lang w:val="es-CO" w:eastAsia="es-CO"/>
              </w:rPr>
              <w:t>bioproducto</w:t>
            </w:r>
            <w:proofErr w:type="spellEnd"/>
            <w:r w:rsidRPr="0072387B">
              <w:rPr>
                <w:rFonts w:ascii="Arial" w:hAnsi="Arial" w:cs="Arial"/>
                <w:color w:val="000000"/>
                <w:sz w:val="14"/>
                <w:szCs w:val="14"/>
                <w:lang w:val="es-CO" w:eastAsia="es-CO"/>
              </w:rPr>
              <w:t xml:space="preserve"> del proceso de refinar la caña de azúcar. Nutricionalmente presenta un altísimo contenido en carbohidratos, además de vitaminas del grupo B y abundantes minerales, entre los que destacan el hierro, cobre y magnesio. Apariencia: Liquido viscoso. Aroma: Característico agradable no debe oler a fermentado. Sabor: Agradable, dulce, ligeramente amargo, no debe saber agrio o ácido. Color: Café oscuro. Textura: Debe ser una consistencia </w:t>
            </w:r>
            <w:proofErr w:type="spellStart"/>
            <w:r w:rsidRPr="0072387B">
              <w:rPr>
                <w:rFonts w:ascii="Arial" w:hAnsi="Arial" w:cs="Arial"/>
                <w:color w:val="000000"/>
                <w:sz w:val="14"/>
                <w:szCs w:val="14"/>
                <w:lang w:val="es-CO" w:eastAsia="es-CO"/>
              </w:rPr>
              <w:t>hilante</w:t>
            </w:r>
            <w:proofErr w:type="spellEnd"/>
            <w:r w:rsidRPr="0072387B">
              <w:rPr>
                <w:rFonts w:ascii="Arial" w:hAnsi="Arial" w:cs="Arial"/>
                <w:color w:val="000000"/>
                <w:sz w:val="14"/>
                <w:szCs w:val="14"/>
                <w:lang w:val="es-CO" w:eastAsia="es-CO"/>
              </w:rPr>
              <w:t xml:space="preserve"> y mediamente densa. PH: 4 – 6. Brix: 79 – 85. Cenizas: 6- 12%.</w:t>
            </w:r>
          </w:p>
        </w:tc>
        <w:tc>
          <w:tcPr>
            <w:tcW w:w="1448" w:type="dxa"/>
            <w:tcBorders>
              <w:top w:val="nil"/>
              <w:left w:val="nil"/>
              <w:bottom w:val="single" w:sz="8" w:space="0" w:color="auto"/>
              <w:right w:val="single" w:sz="8" w:space="0" w:color="auto"/>
            </w:tcBorders>
            <w:noWrap/>
            <w:vAlign w:val="center"/>
            <w:hideMark/>
          </w:tcPr>
          <w:p w14:paraId="047A7826"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30 KILOS</w:t>
            </w:r>
          </w:p>
        </w:tc>
      </w:tr>
      <w:tr w:rsidR="00EE4590" w:rsidRPr="0072387B" w14:paraId="73DCAC8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145732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75</w:t>
            </w:r>
          </w:p>
        </w:tc>
        <w:tc>
          <w:tcPr>
            <w:tcW w:w="7462" w:type="dxa"/>
            <w:tcBorders>
              <w:top w:val="nil"/>
              <w:left w:val="nil"/>
              <w:bottom w:val="single" w:sz="8" w:space="0" w:color="auto"/>
              <w:right w:val="single" w:sz="8" w:space="0" w:color="auto"/>
            </w:tcBorders>
            <w:vAlign w:val="center"/>
            <w:hideMark/>
          </w:tcPr>
          <w:p w14:paraId="0060A88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MELAZA: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fertilizantes enmiendas y acondicionadores, melaza </w:t>
            </w:r>
            <w:proofErr w:type="spellStart"/>
            <w:r w:rsidRPr="0072387B">
              <w:rPr>
                <w:rFonts w:ascii="Arial" w:hAnsi="Arial" w:cs="Arial"/>
                <w:color w:val="000000"/>
                <w:sz w:val="14"/>
                <w:szCs w:val="14"/>
                <w:lang w:val="es-CO" w:eastAsia="es-CO"/>
              </w:rPr>
              <w:t>bioproducto</w:t>
            </w:r>
            <w:proofErr w:type="spellEnd"/>
            <w:r w:rsidRPr="0072387B">
              <w:rPr>
                <w:rFonts w:ascii="Arial" w:hAnsi="Arial" w:cs="Arial"/>
                <w:color w:val="000000"/>
                <w:sz w:val="14"/>
                <w:szCs w:val="14"/>
                <w:lang w:val="es-CO" w:eastAsia="es-CO"/>
              </w:rPr>
              <w:t xml:space="preserve"> del proceso de refinar la caña de azúcar. Nutricionalmente presenta un altísimo contenido en carbohidratos, además de vitaminas del grupo B y abundantes minerales, entre los que destacan el hierro, cobre y magnesio. Apariencia: Liquido viscoso. Aroma: Característico agradable no debe oler a fermentado. Sabor: Agradable, dulce, ligeramente amargo, no debe saber agrio o ácido. Color: Café oscuro. Textura: Debe ser una consistencia </w:t>
            </w:r>
            <w:proofErr w:type="spellStart"/>
            <w:r w:rsidRPr="0072387B">
              <w:rPr>
                <w:rFonts w:ascii="Arial" w:hAnsi="Arial" w:cs="Arial"/>
                <w:color w:val="000000"/>
                <w:sz w:val="14"/>
                <w:szCs w:val="14"/>
                <w:lang w:val="es-CO" w:eastAsia="es-CO"/>
              </w:rPr>
              <w:t>hilante</w:t>
            </w:r>
            <w:proofErr w:type="spellEnd"/>
            <w:r w:rsidRPr="0072387B">
              <w:rPr>
                <w:rFonts w:ascii="Arial" w:hAnsi="Arial" w:cs="Arial"/>
                <w:color w:val="000000"/>
                <w:sz w:val="14"/>
                <w:szCs w:val="14"/>
                <w:lang w:val="es-CO" w:eastAsia="es-CO"/>
              </w:rPr>
              <w:t xml:space="preserve"> y mediamente densa. PH: 4 – 6. Brix: 79 – 85. Cenizas: 6- 12%.</w:t>
            </w:r>
          </w:p>
        </w:tc>
        <w:tc>
          <w:tcPr>
            <w:tcW w:w="1448" w:type="dxa"/>
            <w:tcBorders>
              <w:top w:val="nil"/>
              <w:left w:val="nil"/>
              <w:bottom w:val="single" w:sz="8" w:space="0" w:color="auto"/>
              <w:right w:val="single" w:sz="8" w:space="0" w:color="auto"/>
            </w:tcBorders>
            <w:noWrap/>
            <w:vAlign w:val="center"/>
            <w:hideMark/>
          </w:tcPr>
          <w:p w14:paraId="172EA78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2 KILOS</w:t>
            </w:r>
          </w:p>
        </w:tc>
      </w:tr>
      <w:tr w:rsidR="00EE4590" w:rsidRPr="0072387B" w14:paraId="5ADBB85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3D35C6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76</w:t>
            </w:r>
          </w:p>
        </w:tc>
        <w:tc>
          <w:tcPr>
            <w:tcW w:w="7462" w:type="dxa"/>
            <w:tcBorders>
              <w:top w:val="nil"/>
              <w:left w:val="nil"/>
              <w:bottom w:val="single" w:sz="8" w:space="0" w:color="auto"/>
              <w:right w:val="single" w:sz="8" w:space="0" w:color="auto"/>
            </w:tcBorders>
            <w:vAlign w:val="center"/>
            <w:hideMark/>
          </w:tcPr>
          <w:p w14:paraId="0E8D225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IINOCULANTE BIÓLOGICO DE SUELOS:</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compuesto por hongos formadores de micorriza, compuesto de esporas libres en el sustrato pertenecientes a los </w:t>
            </w:r>
            <w:proofErr w:type="spellStart"/>
            <w:r w:rsidRPr="0072387B">
              <w:rPr>
                <w:rFonts w:ascii="Arial" w:hAnsi="Arial" w:cs="Arial"/>
                <w:color w:val="000000"/>
                <w:sz w:val="14"/>
                <w:szCs w:val="14"/>
                <w:lang w:val="es-CO" w:eastAsia="es-CO"/>
              </w:rPr>
              <w:t>generos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Glomus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Acaulospora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Entrophospora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Gigaspora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spp</w:t>
            </w:r>
            <w:proofErr w:type="spellEnd"/>
            <w:r w:rsidRPr="0072387B">
              <w:rPr>
                <w:rFonts w:ascii="Arial" w:hAnsi="Arial" w:cs="Arial"/>
                <w:color w:val="000000"/>
                <w:sz w:val="14"/>
                <w:szCs w:val="14"/>
                <w:lang w:val="es-CO" w:eastAsia="es-CO"/>
              </w:rPr>
              <w:t xml:space="preserve">. Esporas </w:t>
            </w:r>
            <w:proofErr w:type="spellStart"/>
            <w:r w:rsidRPr="0072387B">
              <w:rPr>
                <w:rFonts w:ascii="Arial" w:hAnsi="Arial" w:cs="Arial"/>
                <w:color w:val="000000"/>
                <w:sz w:val="14"/>
                <w:szCs w:val="14"/>
                <w:lang w:val="es-CO" w:eastAsia="es-CO"/>
              </w:rPr>
              <w:t>intraradicales</w:t>
            </w:r>
            <w:proofErr w:type="spellEnd"/>
            <w:r w:rsidRPr="0072387B">
              <w:rPr>
                <w:rFonts w:ascii="Arial" w:hAnsi="Arial" w:cs="Arial"/>
                <w:color w:val="000000"/>
                <w:sz w:val="14"/>
                <w:szCs w:val="14"/>
                <w:lang w:val="es-CO" w:eastAsia="es-CO"/>
              </w:rPr>
              <w:t>, raicillas colonizadas en un 80% y micelio libre en el sustrato Bulto de 50 Kg Bulto de 50 Kg</w:t>
            </w:r>
          </w:p>
        </w:tc>
        <w:tc>
          <w:tcPr>
            <w:tcW w:w="1448" w:type="dxa"/>
            <w:tcBorders>
              <w:top w:val="nil"/>
              <w:left w:val="nil"/>
              <w:bottom w:val="single" w:sz="8" w:space="0" w:color="auto"/>
              <w:right w:val="single" w:sz="8" w:space="0" w:color="auto"/>
            </w:tcBorders>
            <w:noWrap/>
            <w:vAlign w:val="center"/>
            <w:hideMark/>
          </w:tcPr>
          <w:p w14:paraId="576BBA6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7C8B7F7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A3CE70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lastRenderedPageBreak/>
              <w:t>77</w:t>
            </w:r>
          </w:p>
        </w:tc>
        <w:tc>
          <w:tcPr>
            <w:tcW w:w="7462" w:type="dxa"/>
            <w:tcBorders>
              <w:top w:val="nil"/>
              <w:left w:val="nil"/>
              <w:bottom w:val="single" w:sz="8" w:space="0" w:color="auto"/>
              <w:right w:val="single" w:sz="8" w:space="0" w:color="auto"/>
            </w:tcBorders>
            <w:vAlign w:val="center"/>
            <w:hideMark/>
          </w:tcPr>
          <w:p w14:paraId="4D77110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MICORRIZAS EN ESPORAS:</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hidrosolubles </w:t>
            </w:r>
            <w:proofErr w:type="spellStart"/>
            <w:r w:rsidRPr="0072387B">
              <w:rPr>
                <w:rFonts w:ascii="Arial" w:hAnsi="Arial" w:cs="Arial"/>
                <w:color w:val="000000"/>
                <w:sz w:val="14"/>
                <w:szCs w:val="14"/>
                <w:lang w:val="es-CO" w:eastAsia="es-CO"/>
              </w:rPr>
              <w:t>fungifert</w:t>
            </w:r>
            <w:proofErr w:type="spellEnd"/>
            <w:r w:rsidRPr="0072387B">
              <w:rPr>
                <w:rFonts w:ascii="Arial" w:hAnsi="Arial" w:cs="Arial"/>
                <w:color w:val="000000"/>
                <w:sz w:val="14"/>
                <w:szCs w:val="14"/>
                <w:lang w:val="es-CO" w:eastAsia="es-CO"/>
              </w:rPr>
              <w:t xml:space="preserve"> nutrientes en 3-4-</w:t>
            </w:r>
            <w:proofErr w:type="gramStart"/>
            <w:r w:rsidRPr="0072387B">
              <w:rPr>
                <w:rFonts w:ascii="Arial" w:hAnsi="Arial" w:cs="Arial"/>
                <w:color w:val="000000"/>
                <w:sz w:val="14"/>
                <w:szCs w:val="14"/>
                <w:lang w:val="es-CO" w:eastAsia="es-CO"/>
              </w:rPr>
              <w:t>3,nitrogeno</w:t>
            </w:r>
            <w:proofErr w:type="gramEnd"/>
            <w:r w:rsidRPr="0072387B">
              <w:rPr>
                <w:rFonts w:ascii="Arial" w:hAnsi="Arial" w:cs="Arial"/>
                <w:color w:val="000000"/>
                <w:sz w:val="14"/>
                <w:szCs w:val="14"/>
                <w:lang w:val="es-CO" w:eastAsia="es-CO"/>
              </w:rPr>
              <w:t xml:space="preserve"> total (N) 3%, </w:t>
            </w:r>
            <w:proofErr w:type="spellStart"/>
            <w:r w:rsidRPr="0072387B">
              <w:rPr>
                <w:rFonts w:ascii="Arial" w:hAnsi="Arial" w:cs="Arial"/>
                <w:color w:val="000000"/>
                <w:sz w:val="14"/>
                <w:szCs w:val="14"/>
                <w:lang w:val="es-CO" w:eastAsia="es-CO"/>
              </w:rPr>
              <w:t>nitrogeno</w:t>
            </w:r>
            <w:proofErr w:type="spellEnd"/>
            <w:r w:rsidRPr="0072387B">
              <w:rPr>
                <w:rFonts w:ascii="Arial" w:hAnsi="Arial" w:cs="Arial"/>
                <w:color w:val="000000"/>
                <w:sz w:val="14"/>
                <w:szCs w:val="14"/>
                <w:lang w:val="es-CO" w:eastAsia="es-CO"/>
              </w:rPr>
              <w:t xml:space="preserve"> soluble en agua 0,1% fosfato disponible (P205) 4%, potasio soluble (K20) 3%, x 500g</w:t>
            </w:r>
          </w:p>
        </w:tc>
        <w:tc>
          <w:tcPr>
            <w:tcW w:w="1448" w:type="dxa"/>
            <w:tcBorders>
              <w:top w:val="nil"/>
              <w:left w:val="nil"/>
              <w:bottom w:val="single" w:sz="8" w:space="0" w:color="auto"/>
              <w:right w:val="single" w:sz="8" w:space="0" w:color="auto"/>
            </w:tcBorders>
            <w:noWrap/>
            <w:vAlign w:val="center"/>
            <w:hideMark/>
          </w:tcPr>
          <w:p w14:paraId="6BD59A4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 KILOS</w:t>
            </w:r>
          </w:p>
        </w:tc>
      </w:tr>
      <w:tr w:rsidR="00EE4590" w:rsidRPr="0072387B" w14:paraId="3E5C589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EA6AA2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78</w:t>
            </w:r>
          </w:p>
        </w:tc>
        <w:tc>
          <w:tcPr>
            <w:tcW w:w="7462" w:type="dxa"/>
            <w:tcBorders>
              <w:top w:val="nil"/>
              <w:left w:val="nil"/>
              <w:bottom w:val="single" w:sz="8" w:space="0" w:color="auto"/>
              <w:right w:val="single" w:sz="8" w:space="0" w:color="auto"/>
            </w:tcBorders>
            <w:vAlign w:val="center"/>
            <w:hideMark/>
          </w:tcPr>
          <w:p w14:paraId="2ADAD95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 Y ACARICIDA BIOLÓGICO: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eficaz contra un amplio espectro de plagas como Ácaros, </w:t>
            </w:r>
            <w:proofErr w:type="spellStart"/>
            <w:r w:rsidRPr="0072387B">
              <w:rPr>
                <w:rFonts w:ascii="Arial" w:hAnsi="Arial" w:cs="Arial"/>
                <w:color w:val="000000"/>
                <w:sz w:val="14"/>
                <w:szCs w:val="14"/>
                <w:lang w:val="es-CO" w:eastAsia="es-CO"/>
              </w:rPr>
              <w:t>Trips</w:t>
            </w:r>
            <w:proofErr w:type="spellEnd"/>
            <w:r w:rsidRPr="0072387B">
              <w:rPr>
                <w:rFonts w:ascii="Arial" w:hAnsi="Arial" w:cs="Arial"/>
                <w:color w:val="000000"/>
                <w:sz w:val="14"/>
                <w:szCs w:val="14"/>
                <w:lang w:val="es-CO" w:eastAsia="es-CO"/>
              </w:rPr>
              <w:t xml:space="preserve">, Mosca blanca, </w:t>
            </w:r>
            <w:proofErr w:type="gramStart"/>
            <w:r w:rsidRPr="0072387B">
              <w:rPr>
                <w:rFonts w:ascii="Arial" w:hAnsi="Arial" w:cs="Arial"/>
                <w:color w:val="000000"/>
                <w:sz w:val="14"/>
                <w:szCs w:val="14"/>
                <w:lang w:val="es-CO" w:eastAsia="es-CO"/>
              </w:rPr>
              <w:t>Minadores ,</w:t>
            </w:r>
            <w:proofErr w:type="gramEnd"/>
            <w:r w:rsidRPr="0072387B">
              <w:rPr>
                <w:rFonts w:ascii="Arial" w:hAnsi="Arial" w:cs="Arial"/>
                <w:color w:val="000000"/>
                <w:sz w:val="14"/>
                <w:szCs w:val="14"/>
                <w:lang w:val="es-CO" w:eastAsia="es-CO"/>
              </w:rPr>
              <w:t xml:space="preserve"> Cogolleros, </w:t>
            </w:r>
            <w:proofErr w:type="spellStart"/>
            <w:r w:rsidRPr="0072387B">
              <w:rPr>
                <w:rFonts w:ascii="Arial" w:hAnsi="Arial" w:cs="Arial"/>
                <w:color w:val="000000"/>
                <w:sz w:val="14"/>
                <w:szCs w:val="14"/>
                <w:lang w:val="es-CO" w:eastAsia="es-CO"/>
              </w:rPr>
              <w:t>Diaphorina</w:t>
            </w:r>
            <w:proofErr w:type="spellEnd"/>
            <w:r w:rsidRPr="0072387B">
              <w:rPr>
                <w:rFonts w:ascii="Arial" w:hAnsi="Arial" w:cs="Arial"/>
                <w:color w:val="000000"/>
                <w:sz w:val="14"/>
                <w:szCs w:val="14"/>
                <w:lang w:val="es-CO" w:eastAsia="es-CO"/>
              </w:rPr>
              <w:t xml:space="preserve">, Broca, gusano gris, </w:t>
            </w:r>
            <w:proofErr w:type="spellStart"/>
            <w:r w:rsidRPr="0072387B">
              <w:rPr>
                <w:rFonts w:ascii="Arial" w:hAnsi="Arial" w:cs="Arial"/>
                <w:color w:val="000000"/>
                <w:sz w:val="14"/>
                <w:szCs w:val="14"/>
                <w:lang w:val="es-CO" w:eastAsia="es-CO"/>
              </w:rPr>
              <w:t>sinfilidos</w:t>
            </w:r>
            <w:proofErr w:type="spellEnd"/>
            <w:r w:rsidRPr="0072387B">
              <w:rPr>
                <w:rFonts w:ascii="Arial" w:hAnsi="Arial" w:cs="Arial"/>
                <w:color w:val="000000"/>
                <w:sz w:val="14"/>
                <w:szCs w:val="14"/>
                <w:lang w:val="es-CO" w:eastAsia="es-CO"/>
              </w:rPr>
              <w:t xml:space="preserve">, chinche. Es un insecticida botánico y como tal no tiene efecto KNOCK-DOWN a diferencia de los </w:t>
            </w:r>
            <w:proofErr w:type="spellStart"/>
            <w:r w:rsidRPr="0072387B">
              <w:rPr>
                <w:rFonts w:ascii="Arial" w:hAnsi="Arial" w:cs="Arial"/>
                <w:color w:val="000000"/>
                <w:sz w:val="14"/>
                <w:szCs w:val="14"/>
                <w:lang w:val="es-CO" w:eastAsia="es-CO"/>
              </w:rPr>
              <w:t>Agroquimicos</w:t>
            </w:r>
            <w:proofErr w:type="spellEnd"/>
            <w:r w:rsidRPr="0072387B">
              <w:rPr>
                <w:rFonts w:ascii="Arial" w:hAnsi="Arial" w:cs="Arial"/>
                <w:color w:val="000000"/>
                <w:sz w:val="14"/>
                <w:szCs w:val="14"/>
                <w:lang w:val="es-CO" w:eastAsia="es-CO"/>
              </w:rPr>
              <w:t xml:space="preserve"> de uso común. </w:t>
            </w:r>
            <w:r w:rsidRPr="0072387B">
              <w:rPr>
                <w:rFonts w:ascii="Arial" w:hAnsi="Arial" w:cs="Arial"/>
                <w:color w:val="000000"/>
                <w:sz w:val="14"/>
                <w:szCs w:val="14"/>
                <w:lang w:val="es-CO" w:eastAsia="es-CO"/>
              </w:rPr>
              <w:br/>
              <w:t>INGREDIENTE ACTIVO: AZADIRACHTINA INDICA; CONCENTRACION: 1,20%; FORMULACION: CONCENTRADO EMULSIONABLE; MODO DE ACCION: INGESTION, REPELENCIA Y CONTACTO.</w:t>
            </w:r>
          </w:p>
        </w:tc>
        <w:tc>
          <w:tcPr>
            <w:tcW w:w="1448" w:type="dxa"/>
            <w:tcBorders>
              <w:top w:val="nil"/>
              <w:left w:val="nil"/>
              <w:bottom w:val="single" w:sz="8" w:space="0" w:color="auto"/>
              <w:right w:val="single" w:sz="8" w:space="0" w:color="auto"/>
            </w:tcBorders>
            <w:noWrap/>
            <w:vAlign w:val="center"/>
            <w:hideMark/>
          </w:tcPr>
          <w:p w14:paraId="28CF938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C0DAD2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7C0A1C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79</w:t>
            </w:r>
          </w:p>
        </w:tc>
        <w:tc>
          <w:tcPr>
            <w:tcW w:w="7462" w:type="dxa"/>
            <w:tcBorders>
              <w:top w:val="nil"/>
              <w:left w:val="nil"/>
              <w:bottom w:val="single" w:sz="8" w:space="0" w:color="auto"/>
              <w:right w:val="single" w:sz="8" w:space="0" w:color="auto"/>
            </w:tcBorders>
            <w:vAlign w:val="center"/>
            <w:hideMark/>
          </w:tcPr>
          <w:p w14:paraId="340B3D3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EN CRISTALES SOLUBLES:</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para aplicación edáfica, foliar o en fertirriego como fuente de Nitrógeno y Calcio para todo tipo de cultivo, tanto en materiales inertes como en cultivos en suelo.; Composición Garantizada: Nitrógeno Total (</w:t>
            </w:r>
            <w:proofErr w:type="spellStart"/>
            <w:r w:rsidRPr="0072387B">
              <w:rPr>
                <w:rFonts w:ascii="Arial" w:hAnsi="Arial" w:cs="Arial"/>
                <w:color w:val="000000"/>
                <w:sz w:val="14"/>
                <w:szCs w:val="14"/>
                <w:lang w:val="es-CO" w:eastAsia="es-CO"/>
              </w:rPr>
              <w:t>Nt</w:t>
            </w:r>
            <w:proofErr w:type="spellEnd"/>
            <w:r w:rsidRPr="0072387B">
              <w:rPr>
                <w:rFonts w:ascii="Arial" w:hAnsi="Arial" w:cs="Arial"/>
                <w:color w:val="000000"/>
                <w:sz w:val="14"/>
                <w:szCs w:val="14"/>
                <w:lang w:val="es-CO" w:eastAsia="es-CO"/>
              </w:rPr>
              <w:t>) (15,0%), Nitrógeno Nítrico (N) (15,0%), Calcio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(26,0%), Conductividad </w:t>
            </w:r>
            <w:proofErr w:type="spellStart"/>
            <w:r w:rsidRPr="0072387B">
              <w:rPr>
                <w:rFonts w:ascii="Arial" w:hAnsi="Arial" w:cs="Arial"/>
                <w:color w:val="000000"/>
                <w:sz w:val="14"/>
                <w:szCs w:val="14"/>
                <w:lang w:val="es-CO" w:eastAsia="es-CO"/>
              </w:rPr>
              <w:t>Electrica</w:t>
            </w:r>
            <w:proofErr w:type="spellEnd"/>
            <w:r w:rsidRPr="0072387B">
              <w:rPr>
                <w:rFonts w:ascii="Arial" w:hAnsi="Arial" w:cs="Arial"/>
                <w:color w:val="000000"/>
                <w:sz w:val="14"/>
                <w:szCs w:val="14"/>
                <w:lang w:val="es-CO" w:eastAsia="es-CO"/>
              </w:rPr>
              <w:t xml:space="preserve"> (C.E.) (7,0 </w:t>
            </w:r>
            <w:proofErr w:type="spellStart"/>
            <w:r w:rsidRPr="0072387B">
              <w:rPr>
                <w:rFonts w:ascii="Arial" w:hAnsi="Arial" w:cs="Arial"/>
                <w:color w:val="000000"/>
                <w:sz w:val="14"/>
                <w:szCs w:val="14"/>
                <w:lang w:val="es-CO" w:eastAsia="es-CO"/>
              </w:rPr>
              <w:t>dS</w:t>
            </w:r>
            <w:proofErr w:type="spellEnd"/>
            <w:r w:rsidRPr="0072387B">
              <w:rPr>
                <w:rFonts w:ascii="Arial" w:hAnsi="Arial" w:cs="Arial"/>
                <w:color w:val="000000"/>
                <w:sz w:val="14"/>
                <w:szCs w:val="14"/>
                <w:lang w:val="es-CO" w:eastAsia="es-CO"/>
              </w:rPr>
              <w:t>/M), Solubilidad en Agua a 20º C (122 G/100ml), pH en Solución al 10% (6,64)</w:t>
            </w:r>
          </w:p>
        </w:tc>
        <w:tc>
          <w:tcPr>
            <w:tcW w:w="1448" w:type="dxa"/>
            <w:tcBorders>
              <w:top w:val="nil"/>
              <w:left w:val="nil"/>
              <w:bottom w:val="single" w:sz="8" w:space="0" w:color="auto"/>
              <w:right w:val="single" w:sz="8" w:space="0" w:color="auto"/>
            </w:tcBorders>
            <w:noWrap/>
            <w:vAlign w:val="center"/>
            <w:hideMark/>
          </w:tcPr>
          <w:p w14:paraId="2E382C7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6B1F18F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3B7F97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80</w:t>
            </w:r>
          </w:p>
        </w:tc>
        <w:tc>
          <w:tcPr>
            <w:tcW w:w="7462" w:type="dxa"/>
            <w:tcBorders>
              <w:top w:val="nil"/>
              <w:left w:val="nil"/>
              <w:bottom w:val="single" w:sz="8" w:space="0" w:color="auto"/>
              <w:right w:val="single" w:sz="8" w:space="0" w:color="auto"/>
            </w:tcBorders>
            <w:vAlign w:val="center"/>
            <w:hideMark/>
          </w:tcPr>
          <w:p w14:paraId="73EB588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NITRATO DE POTASIO: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Es un fertilizante para aplicación edáfica o foliar fuente de Nitrógeno y Potasio para los cultivos. Composición Garantizada: Nitrógeno Total (</w:t>
            </w:r>
            <w:proofErr w:type="spellStart"/>
            <w:r w:rsidRPr="0072387B">
              <w:rPr>
                <w:rFonts w:ascii="Arial" w:hAnsi="Arial" w:cs="Arial"/>
                <w:color w:val="000000"/>
                <w:sz w:val="14"/>
                <w:szCs w:val="14"/>
                <w:lang w:val="es-CO" w:eastAsia="es-CO"/>
              </w:rPr>
              <w:t>Nt</w:t>
            </w:r>
            <w:proofErr w:type="spellEnd"/>
            <w:r w:rsidRPr="0072387B">
              <w:rPr>
                <w:rFonts w:ascii="Arial" w:hAnsi="Arial" w:cs="Arial"/>
                <w:color w:val="000000"/>
                <w:sz w:val="14"/>
                <w:szCs w:val="14"/>
                <w:lang w:val="es-CO" w:eastAsia="es-CO"/>
              </w:rPr>
              <w:t xml:space="preserve">) (13,0%), Nitrógeno Nítrico (N) (13,0%), Potasio Soluble en Agua (K2O) (44,0%), pH en Solución al 10% (4,5), </w:t>
            </w:r>
            <w:r w:rsidRPr="0072387B">
              <w:rPr>
                <w:rFonts w:ascii="Arial" w:hAnsi="Arial" w:cs="Arial"/>
                <w:color w:val="000000"/>
                <w:sz w:val="14"/>
                <w:szCs w:val="14"/>
                <w:lang w:val="es-CO" w:eastAsia="es-CO"/>
              </w:rPr>
              <w:br/>
              <w:t>Solubilidad en Agua a 20º C (37,0 g/100 ml)</w:t>
            </w:r>
          </w:p>
        </w:tc>
        <w:tc>
          <w:tcPr>
            <w:tcW w:w="1448" w:type="dxa"/>
            <w:tcBorders>
              <w:top w:val="nil"/>
              <w:left w:val="nil"/>
              <w:bottom w:val="single" w:sz="8" w:space="0" w:color="auto"/>
              <w:right w:val="single" w:sz="8" w:space="0" w:color="auto"/>
            </w:tcBorders>
            <w:noWrap/>
            <w:vAlign w:val="center"/>
            <w:hideMark/>
          </w:tcPr>
          <w:p w14:paraId="26B0E3C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183D150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30CB29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81</w:t>
            </w:r>
          </w:p>
        </w:tc>
        <w:tc>
          <w:tcPr>
            <w:tcW w:w="7462" w:type="dxa"/>
            <w:tcBorders>
              <w:top w:val="nil"/>
              <w:left w:val="nil"/>
              <w:bottom w:val="single" w:sz="8" w:space="0" w:color="auto"/>
              <w:right w:val="single" w:sz="8" w:space="0" w:color="auto"/>
            </w:tcBorders>
            <w:vAlign w:val="center"/>
            <w:hideMark/>
          </w:tcPr>
          <w:p w14:paraId="392CFB9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LÍQUIDO QUELATADO COMPLETO: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de aplicación foliar, que ofrece en su composición un adecuado balance nutricional para las plantas. Sus contenidos de elementos mayores, secundarios y micronutrientes, en concentración adecuada, estimulan el completo crecimiento y desarrollo de las plantas; además, su contenido de ácido </w:t>
            </w:r>
            <w:proofErr w:type="spellStart"/>
            <w:r w:rsidRPr="0072387B">
              <w:rPr>
                <w:rFonts w:ascii="Arial" w:hAnsi="Arial" w:cs="Arial"/>
                <w:color w:val="000000"/>
                <w:sz w:val="14"/>
                <w:szCs w:val="14"/>
                <w:lang w:val="es-CO" w:eastAsia="es-CO"/>
              </w:rPr>
              <w:t>naftalenacético</w:t>
            </w:r>
            <w:proofErr w:type="spellEnd"/>
            <w:r w:rsidRPr="0072387B">
              <w:rPr>
                <w:rFonts w:ascii="Arial" w:hAnsi="Arial" w:cs="Arial"/>
                <w:color w:val="000000"/>
                <w:sz w:val="14"/>
                <w:szCs w:val="14"/>
                <w:lang w:val="es-CO" w:eastAsia="es-CO"/>
              </w:rPr>
              <w:t xml:space="preserve"> (ANA), un regulador fisiológico que participa en el desarrollo de los tejidos fortalece el pedúnculo de los botones y frutos, evita su caída prematura y contribuyen a aumentarlos rendimientos y calidad final de las cosechas.  </w:t>
            </w:r>
            <w:r w:rsidRPr="0072387B">
              <w:rPr>
                <w:rFonts w:ascii="Arial" w:hAnsi="Arial" w:cs="Arial"/>
                <w:color w:val="000000"/>
                <w:sz w:val="14"/>
                <w:szCs w:val="14"/>
                <w:lang w:val="es-CO" w:eastAsia="es-CO"/>
              </w:rPr>
              <w:br/>
              <w:t xml:space="preserve">Composición: </w:t>
            </w:r>
            <w:proofErr w:type="spellStart"/>
            <w:r w:rsidRPr="0072387B">
              <w:rPr>
                <w:rFonts w:ascii="Arial" w:hAnsi="Arial" w:cs="Arial"/>
                <w:color w:val="000000"/>
                <w:sz w:val="14"/>
                <w:szCs w:val="14"/>
                <w:lang w:val="es-CO" w:eastAsia="es-CO"/>
              </w:rPr>
              <w:t>Nitrogeno</w:t>
            </w:r>
            <w:proofErr w:type="spellEnd"/>
            <w:r w:rsidRPr="0072387B">
              <w:rPr>
                <w:rFonts w:ascii="Arial" w:hAnsi="Arial" w:cs="Arial"/>
                <w:color w:val="000000"/>
                <w:sz w:val="14"/>
                <w:szCs w:val="14"/>
                <w:lang w:val="es-CO" w:eastAsia="es-CO"/>
              </w:rPr>
              <w:t xml:space="preserve"> total (N) 200.0 g/L; Nitrógeno Amoniacal (N) 40.0 g/L; Nitrógeno Ureico (N) 160 g/L; Fósforo Asimilable (P2O5) 100.0(g/L); Potasio Soluble en Agua (K2O) 50.0(g/L); Magnesio (MgO) 10.0(g/L); Azufre Total(S) 14.0(g/L); Manganeso (Mn) 1.0(g/L); Cobre (Cu) 2.5(g/L); Hierro (Fe) 1.0(g/L) Boro 1.5(g/L); Molibdeno (Mo) 03(g/L; Zinc (Zn) 5.0(g/L). </w:t>
            </w:r>
            <w:r w:rsidRPr="0072387B">
              <w:rPr>
                <w:rFonts w:ascii="Arial" w:hAnsi="Arial" w:cs="Arial"/>
                <w:color w:val="000000"/>
                <w:sz w:val="14"/>
                <w:szCs w:val="14"/>
                <w:lang w:val="es-CO" w:eastAsia="es-CO"/>
              </w:rPr>
              <w:br/>
              <w:t>Densidad a 20°C: 1.28 g/</w:t>
            </w:r>
            <w:proofErr w:type="spellStart"/>
            <w:r w:rsidRPr="0072387B">
              <w:rPr>
                <w:rFonts w:ascii="Arial" w:hAnsi="Arial" w:cs="Arial"/>
                <w:color w:val="000000"/>
                <w:sz w:val="14"/>
                <w:szCs w:val="14"/>
                <w:lang w:val="es-CO" w:eastAsia="es-CO"/>
              </w:rPr>
              <w:t>mL</w:t>
            </w:r>
            <w:proofErr w:type="spellEnd"/>
            <w:r w:rsidRPr="0072387B">
              <w:rPr>
                <w:rFonts w:ascii="Arial" w:hAnsi="Arial" w:cs="Arial"/>
                <w:color w:val="000000"/>
                <w:sz w:val="14"/>
                <w:szCs w:val="14"/>
                <w:lang w:val="es-CO" w:eastAsia="es-CO"/>
              </w:rPr>
              <w:t>; pH en solución al 10%: 7,00</w:t>
            </w:r>
          </w:p>
        </w:tc>
        <w:tc>
          <w:tcPr>
            <w:tcW w:w="1448" w:type="dxa"/>
            <w:tcBorders>
              <w:top w:val="nil"/>
              <w:left w:val="nil"/>
              <w:bottom w:val="single" w:sz="8" w:space="0" w:color="auto"/>
              <w:right w:val="single" w:sz="8" w:space="0" w:color="auto"/>
            </w:tcBorders>
            <w:noWrap/>
            <w:vAlign w:val="center"/>
            <w:hideMark/>
          </w:tcPr>
          <w:p w14:paraId="0DBC9F6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BE8D88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A5D889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82</w:t>
            </w:r>
          </w:p>
        </w:tc>
        <w:tc>
          <w:tcPr>
            <w:tcW w:w="7462" w:type="dxa"/>
            <w:tcBorders>
              <w:top w:val="nil"/>
              <w:left w:val="nil"/>
              <w:bottom w:val="single" w:sz="8" w:space="0" w:color="auto"/>
              <w:right w:val="single" w:sz="8" w:space="0" w:color="auto"/>
            </w:tcBorders>
            <w:vAlign w:val="center"/>
            <w:hideMark/>
          </w:tcPr>
          <w:p w14:paraId="714EB04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NUTRIENTE HIDROPONICO: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suplir los elementos a concentración ISOTONICA. Esto evita el riesgo de peligrosas acumulaciones de </w:t>
            </w:r>
            <w:proofErr w:type="gramStart"/>
            <w:r w:rsidRPr="0072387B">
              <w:rPr>
                <w:rFonts w:ascii="Arial" w:hAnsi="Arial" w:cs="Arial"/>
                <w:color w:val="000000"/>
                <w:sz w:val="14"/>
                <w:szCs w:val="14"/>
                <w:lang w:val="es-CO" w:eastAsia="es-CO"/>
              </w:rPr>
              <w:t>los mismos</w:t>
            </w:r>
            <w:proofErr w:type="gramEnd"/>
            <w:r w:rsidRPr="0072387B">
              <w:rPr>
                <w:rFonts w:ascii="Arial" w:hAnsi="Arial" w:cs="Arial"/>
                <w:color w:val="000000"/>
                <w:sz w:val="14"/>
                <w:szCs w:val="14"/>
                <w:lang w:val="es-CO" w:eastAsia="es-CO"/>
              </w:rPr>
              <w:t xml:space="preserve"> a la vez que suple todos los elementos esenciales en cantidades ideales para el óptimo desarrollo de todos los cultivos. Las plantas tienen la capacidad de concentrar los elementos que absorben por la raíz entre 100 y 200 veces en el tejido seco, dependiendo de la tasa de transpiración. Por lo tanto las concentraciones de elementos y las dosificaciones sugeridas son aptas en la mayoría de los casos para suplir la totalidad de las necesidades nutricionales de las plantas.</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Nitrógeno Nítrico (N-NO3): 40.3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Nitrógeno Amoniacal (N-NH4): 4.0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Fósforo (P2O5): 20.4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Potasio (K2O): 50.6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Calcio (Ca): 28.8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Magnesio (Mg): 11.4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Azufre (S): 1.0 gr/</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Hierro (Fe): 1120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Manganeso (Mn): 112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Cobre (Cu): 12.0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Zinc (Zn): 26.4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Boro (B): 106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Molibdeno (Mo): 1.2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Cobalto (Co): 0.36 mg/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72CE358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2A1E47D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EC8AF4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83</w:t>
            </w:r>
          </w:p>
        </w:tc>
        <w:tc>
          <w:tcPr>
            <w:tcW w:w="7462" w:type="dxa"/>
            <w:tcBorders>
              <w:top w:val="nil"/>
              <w:left w:val="nil"/>
              <w:bottom w:val="single" w:sz="8" w:space="0" w:color="auto"/>
              <w:right w:val="single" w:sz="8" w:space="0" w:color="auto"/>
            </w:tcBorders>
            <w:vAlign w:val="center"/>
            <w:hideMark/>
          </w:tcPr>
          <w:p w14:paraId="53FA169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que contiene nitrógeno amínico estabilizado lo que permite que la planta no use energía metabólica para su absorción y que sea absorbido rápida y totalmente por las hojas, tejido leñoso y raíces; Logra un balance nutricional y hormonal, el cual se debe a las cantidades y proporciones adecuadas entre los nutrientes y las hormonas en su composición, permitiendo el desarrollo del máximo potencial genético de las plantas.</w:t>
            </w:r>
            <w:r w:rsidRPr="0072387B">
              <w:rPr>
                <w:rFonts w:ascii="Arial" w:hAnsi="Arial" w:cs="Arial"/>
                <w:color w:val="000000"/>
                <w:sz w:val="14"/>
                <w:szCs w:val="14"/>
                <w:lang w:val="es-CO" w:eastAsia="es-CO"/>
              </w:rPr>
              <w:br/>
              <w:t>Composición química: N: 148,8 g/L. K: 37,2 g/L. Ca: 52,08 g/L. Mg: 21,08 g/L. Mn: 3,72 G/L. Zn: 3,72 G/L. Fe: 2,48 g/L. B: 1,24 g/L. Cu: 1,24 g/L. Mo: 0,62 g/l. Co: 0,12 g/L. HORMONAS VEGETALES: Citoquininas: 0,0028 g/L. Giberelinas: 0,0015 g/L. Auxinas: 0,0015 g/L. pH: 3,3; Densidad: 1,24 gr/</w:t>
            </w:r>
            <w:proofErr w:type="spellStart"/>
            <w:r w:rsidRPr="0072387B">
              <w:rPr>
                <w:rFonts w:ascii="Arial" w:hAnsi="Arial" w:cs="Arial"/>
                <w:color w:val="000000"/>
                <w:sz w:val="14"/>
                <w:szCs w:val="14"/>
                <w:lang w:val="es-CO" w:eastAsia="es-CO"/>
              </w:rPr>
              <w:t>cc.</w:t>
            </w:r>
            <w:proofErr w:type="spellEnd"/>
          </w:p>
        </w:tc>
        <w:tc>
          <w:tcPr>
            <w:tcW w:w="1448" w:type="dxa"/>
            <w:tcBorders>
              <w:top w:val="nil"/>
              <w:left w:val="nil"/>
              <w:bottom w:val="single" w:sz="8" w:space="0" w:color="auto"/>
              <w:right w:val="single" w:sz="8" w:space="0" w:color="auto"/>
            </w:tcBorders>
            <w:noWrap/>
            <w:vAlign w:val="center"/>
            <w:hideMark/>
          </w:tcPr>
          <w:p w14:paraId="3C41246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4C33643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6B663A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84</w:t>
            </w:r>
          </w:p>
        </w:tc>
        <w:tc>
          <w:tcPr>
            <w:tcW w:w="7462" w:type="dxa"/>
            <w:tcBorders>
              <w:top w:val="nil"/>
              <w:left w:val="nil"/>
              <w:bottom w:val="single" w:sz="8" w:space="0" w:color="auto"/>
              <w:right w:val="single" w:sz="8" w:space="0" w:color="auto"/>
            </w:tcBorders>
            <w:vAlign w:val="center"/>
            <w:hideMark/>
          </w:tcPr>
          <w:p w14:paraId="7E1932F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FERTILIZNATES QUÍMICOS HOMOGENEOS:</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sólidos encapsulados con múltiples capas de resina polimérica orgánica. NPK son liberados gradualmente hacia el medio de crecimiento (suelo/mezcla) a través de la resina por un proceso de ósmosis. Presentación sólida en </w:t>
            </w:r>
            <w:proofErr w:type="spellStart"/>
            <w:r w:rsidRPr="0072387B">
              <w:rPr>
                <w:rFonts w:ascii="Arial" w:hAnsi="Arial" w:cs="Arial"/>
                <w:color w:val="000000"/>
                <w:sz w:val="14"/>
                <w:szCs w:val="14"/>
                <w:lang w:val="es-CO" w:eastAsia="es-CO"/>
              </w:rPr>
              <w:t>granulos</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27C503E6"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500 GRAMOS</w:t>
            </w:r>
          </w:p>
        </w:tc>
      </w:tr>
      <w:tr w:rsidR="00EE4590" w:rsidRPr="0072387B" w14:paraId="493E0F7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A97C39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85</w:t>
            </w:r>
          </w:p>
        </w:tc>
        <w:tc>
          <w:tcPr>
            <w:tcW w:w="7462" w:type="dxa"/>
            <w:tcBorders>
              <w:top w:val="nil"/>
              <w:left w:val="nil"/>
              <w:bottom w:val="single" w:sz="8" w:space="0" w:color="auto"/>
              <w:right w:val="single" w:sz="8" w:space="0" w:color="auto"/>
            </w:tcBorders>
            <w:vAlign w:val="center"/>
            <w:hideMark/>
          </w:tcPr>
          <w:p w14:paraId="5B37EB4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utilizado para tratamiento preventivo de </w:t>
            </w:r>
            <w:proofErr w:type="spellStart"/>
            <w:r w:rsidRPr="0072387B">
              <w:rPr>
                <w:rFonts w:ascii="Arial" w:hAnsi="Arial" w:cs="Arial"/>
                <w:color w:val="000000"/>
                <w:sz w:val="14"/>
                <w:szCs w:val="14"/>
                <w:lang w:val="es-CO" w:eastAsia="es-CO"/>
              </w:rPr>
              <w:t>enfer</w:t>
            </w:r>
            <w:proofErr w:type="spellEnd"/>
            <w:r w:rsidRPr="0072387B">
              <w:rPr>
                <w:rFonts w:ascii="Arial" w:hAnsi="Arial" w:cs="Arial"/>
                <w:color w:val="000000"/>
                <w:sz w:val="14"/>
                <w:szCs w:val="14"/>
                <w:lang w:val="es-CO" w:eastAsia="es-CO"/>
              </w:rPr>
              <w:t xml:space="preserve">-medades fungosas. El Oxicloruro de cobre es un fungicida de contacto con acción preventiva </w:t>
            </w:r>
            <w:proofErr w:type="spellStart"/>
            <w:r w:rsidRPr="0072387B">
              <w:rPr>
                <w:rFonts w:ascii="Arial" w:hAnsi="Arial" w:cs="Arial"/>
                <w:color w:val="000000"/>
                <w:sz w:val="14"/>
                <w:szCs w:val="14"/>
                <w:lang w:val="es-CO" w:eastAsia="es-CO"/>
              </w:rPr>
              <w:t>ingredienteactivo</w:t>
            </w:r>
            <w:proofErr w:type="spellEnd"/>
            <w:r w:rsidRPr="0072387B">
              <w:rPr>
                <w:rFonts w:ascii="Arial" w:hAnsi="Arial" w:cs="Arial"/>
                <w:color w:val="000000"/>
                <w:sz w:val="14"/>
                <w:szCs w:val="14"/>
                <w:lang w:val="es-CO" w:eastAsia="es-CO"/>
              </w:rPr>
              <w:t xml:space="preserve">. Actúa pasando la membrana celular de las esporas o formas de resistencia del hongo. Una vez en el interior de la célula, se produce, la disociación de compuestos con liberación de cobre iónico que interfiere en el metabolismo del hongo impidiendo la germinación de la espora. El cobre metálico participa como catalizador en las funciones fotosintéticas favoreciendo la síntesis de clorofila. </w:t>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35% Cobre metálico equivalente al 58% de cobre Puro.</w:t>
            </w:r>
          </w:p>
        </w:tc>
        <w:tc>
          <w:tcPr>
            <w:tcW w:w="1448" w:type="dxa"/>
            <w:tcBorders>
              <w:top w:val="nil"/>
              <w:left w:val="nil"/>
              <w:bottom w:val="single" w:sz="8" w:space="0" w:color="auto"/>
              <w:right w:val="single" w:sz="8" w:space="0" w:color="auto"/>
            </w:tcBorders>
            <w:noWrap/>
            <w:vAlign w:val="center"/>
            <w:hideMark/>
          </w:tcPr>
          <w:p w14:paraId="0B4AA23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C423F2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CE523B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86</w:t>
            </w:r>
          </w:p>
        </w:tc>
        <w:tc>
          <w:tcPr>
            <w:tcW w:w="7462" w:type="dxa"/>
            <w:tcBorders>
              <w:top w:val="nil"/>
              <w:left w:val="nil"/>
              <w:bottom w:val="single" w:sz="8" w:space="0" w:color="auto"/>
              <w:right w:val="single" w:sz="8" w:space="0" w:color="auto"/>
            </w:tcBorders>
            <w:vAlign w:val="center"/>
            <w:hideMark/>
          </w:tcPr>
          <w:p w14:paraId="2D99417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PELLETS: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Comprimidos de turba para germinación de semillas 150 mm; JIFFYS PELLET HORTICOLA 50x150 mm caja x 162 unidades; JIFFYS PELLET HORTICOLA 50x150 mm caja x 162 unidades</w:t>
            </w:r>
          </w:p>
        </w:tc>
        <w:tc>
          <w:tcPr>
            <w:tcW w:w="1448" w:type="dxa"/>
            <w:tcBorders>
              <w:top w:val="nil"/>
              <w:left w:val="nil"/>
              <w:bottom w:val="single" w:sz="8" w:space="0" w:color="auto"/>
              <w:right w:val="single" w:sz="8" w:space="0" w:color="auto"/>
            </w:tcBorders>
            <w:noWrap/>
            <w:vAlign w:val="center"/>
            <w:hideMark/>
          </w:tcPr>
          <w:p w14:paraId="6B71151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caja por 162 unidades</w:t>
            </w:r>
          </w:p>
        </w:tc>
      </w:tr>
      <w:tr w:rsidR="00EE4590" w:rsidRPr="0072387B" w14:paraId="286B2E3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47CF54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87</w:t>
            </w:r>
          </w:p>
        </w:tc>
        <w:tc>
          <w:tcPr>
            <w:tcW w:w="7462" w:type="dxa"/>
            <w:tcBorders>
              <w:top w:val="nil"/>
              <w:left w:val="nil"/>
              <w:bottom w:val="single" w:sz="8" w:space="0" w:color="auto"/>
              <w:right w:val="single" w:sz="8" w:space="0" w:color="auto"/>
            </w:tcBorders>
            <w:vAlign w:val="center"/>
            <w:hideMark/>
          </w:tcPr>
          <w:p w14:paraId="08D9D33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PERLITA: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procede de rocas volcánicas que han sido sometidas a tratamientos de temperatura altísimas. Es un mineral natural que mejora el drenaje y la aireación del sustrato</w:t>
            </w:r>
          </w:p>
        </w:tc>
        <w:tc>
          <w:tcPr>
            <w:tcW w:w="1448" w:type="dxa"/>
            <w:tcBorders>
              <w:top w:val="nil"/>
              <w:left w:val="nil"/>
              <w:bottom w:val="single" w:sz="8" w:space="0" w:color="auto"/>
              <w:right w:val="single" w:sz="8" w:space="0" w:color="auto"/>
            </w:tcBorders>
            <w:noWrap/>
            <w:vAlign w:val="center"/>
            <w:hideMark/>
          </w:tcPr>
          <w:p w14:paraId="2788066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8C1A4A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2D974D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88</w:t>
            </w:r>
          </w:p>
        </w:tc>
        <w:tc>
          <w:tcPr>
            <w:tcW w:w="7462" w:type="dxa"/>
            <w:tcBorders>
              <w:top w:val="nil"/>
              <w:left w:val="nil"/>
              <w:bottom w:val="single" w:sz="8" w:space="0" w:color="auto"/>
              <w:right w:val="single" w:sz="8" w:space="0" w:color="auto"/>
            </w:tcBorders>
            <w:vAlign w:val="center"/>
            <w:hideMark/>
          </w:tcPr>
          <w:p w14:paraId="5B6402B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COMPUESTO PK:</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para la aplicación al Suelo - Concentrado soluble: </w:t>
            </w:r>
            <w:r w:rsidRPr="0072387B">
              <w:rPr>
                <w:rFonts w:ascii="Arial" w:hAnsi="Arial" w:cs="Arial"/>
                <w:color w:val="000000"/>
                <w:sz w:val="14"/>
                <w:szCs w:val="14"/>
                <w:lang w:val="es-CO" w:eastAsia="es-CO"/>
              </w:rPr>
              <w:br/>
              <w:t xml:space="preserve">Composición: Fosforo Asimilable (P2O5). 485.0 gramos por litro; Potasio Soluble en agua (K2O) 404.0 gramos por litro; pH: en solución al 10%: 5.43; Densidad a 20°C: 1.52 g/ml; Aspecto: Liquido Incoloro. </w:t>
            </w:r>
          </w:p>
        </w:tc>
        <w:tc>
          <w:tcPr>
            <w:tcW w:w="1448" w:type="dxa"/>
            <w:tcBorders>
              <w:top w:val="nil"/>
              <w:left w:val="nil"/>
              <w:bottom w:val="single" w:sz="8" w:space="0" w:color="auto"/>
              <w:right w:val="single" w:sz="8" w:space="0" w:color="auto"/>
            </w:tcBorders>
            <w:noWrap/>
            <w:vAlign w:val="center"/>
            <w:hideMark/>
          </w:tcPr>
          <w:p w14:paraId="26C82F0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7B9833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7D70EA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89</w:t>
            </w:r>
          </w:p>
        </w:tc>
        <w:tc>
          <w:tcPr>
            <w:tcW w:w="7462" w:type="dxa"/>
            <w:tcBorders>
              <w:top w:val="nil"/>
              <w:left w:val="nil"/>
              <w:bottom w:val="single" w:sz="8" w:space="0" w:color="auto"/>
              <w:right w:val="single" w:sz="8" w:space="0" w:color="auto"/>
            </w:tcBorders>
            <w:vAlign w:val="center"/>
            <w:hideMark/>
          </w:tcPr>
          <w:p w14:paraId="405946E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PIE DE </w:t>
            </w:r>
            <w:proofErr w:type="gramStart"/>
            <w:r w:rsidRPr="0072387B">
              <w:rPr>
                <w:rFonts w:ascii="Arial" w:hAnsi="Arial" w:cs="Arial"/>
                <w:b/>
                <w:bCs/>
                <w:color w:val="000000"/>
                <w:sz w:val="14"/>
                <w:szCs w:val="14"/>
                <w:lang w:val="es-CO" w:eastAsia="es-CO"/>
              </w:rPr>
              <w:t>CRIA :</w:t>
            </w:r>
            <w:proofErr w:type="gramEnd"/>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lastRenderedPageBreak/>
              <w:t>roja californiana</w:t>
            </w:r>
          </w:p>
        </w:tc>
        <w:tc>
          <w:tcPr>
            <w:tcW w:w="1448" w:type="dxa"/>
            <w:tcBorders>
              <w:top w:val="nil"/>
              <w:left w:val="nil"/>
              <w:bottom w:val="single" w:sz="8" w:space="0" w:color="auto"/>
              <w:right w:val="single" w:sz="8" w:space="0" w:color="auto"/>
            </w:tcBorders>
            <w:noWrap/>
            <w:vAlign w:val="center"/>
            <w:hideMark/>
          </w:tcPr>
          <w:p w14:paraId="3C00DA0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Kilo</w:t>
            </w:r>
          </w:p>
        </w:tc>
      </w:tr>
      <w:tr w:rsidR="00EE4590" w:rsidRPr="0072387B" w14:paraId="407330D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2EC40D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90</w:t>
            </w:r>
          </w:p>
        </w:tc>
        <w:tc>
          <w:tcPr>
            <w:tcW w:w="7462" w:type="dxa"/>
            <w:tcBorders>
              <w:top w:val="nil"/>
              <w:left w:val="nil"/>
              <w:bottom w:val="single" w:sz="8" w:space="0" w:color="auto"/>
              <w:right w:val="single" w:sz="8" w:space="0" w:color="auto"/>
            </w:tcBorders>
            <w:vAlign w:val="center"/>
            <w:hideMark/>
          </w:tcPr>
          <w:p w14:paraId="6C80E3E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INGREDIENTE ACTIVO:</w:t>
            </w:r>
            <w:r w:rsidRPr="0072387B">
              <w:rPr>
                <w:rFonts w:ascii="Arial" w:hAnsi="Arial" w:cs="Arial"/>
                <w:color w:val="000000"/>
                <w:sz w:val="14"/>
                <w:szCs w:val="14"/>
                <w:lang w:val="es-CO" w:eastAsia="es-CO"/>
              </w:rPr>
              <w:t xml:space="preserve"> </w:t>
            </w:r>
            <w:r w:rsidRPr="0072387B">
              <w:rPr>
                <w:rFonts w:ascii="Arial" w:hAnsi="Arial" w:cs="Arial"/>
                <w:color w:val="000000"/>
                <w:sz w:val="14"/>
                <w:szCs w:val="14"/>
                <w:lang w:val="es-CO" w:eastAsia="es-CO"/>
              </w:rPr>
              <w:br/>
              <w:t>Polisulfuro de Calcio 20g/</w:t>
            </w:r>
            <w:proofErr w:type="spellStart"/>
            <w:r w:rsidRPr="0072387B">
              <w:rPr>
                <w:rFonts w:ascii="Arial" w:hAnsi="Arial" w:cs="Arial"/>
                <w:color w:val="000000"/>
                <w:sz w:val="14"/>
                <w:szCs w:val="14"/>
                <w:lang w:val="es-CO" w:eastAsia="es-CO"/>
              </w:rPr>
              <w:t>lT</w:t>
            </w:r>
            <w:proofErr w:type="spellEnd"/>
            <w:r w:rsidRPr="0072387B">
              <w:rPr>
                <w:rFonts w:ascii="Arial" w:hAnsi="Arial" w:cs="Arial"/>
                <w:color w:val="000000"/>
                <w:sz w:val="14"/>
                <w:szCs w:val="14"/>
                <w:lang w:val="es-CO" w:eastAsia="es-CO"/>
              </w:rPr>
              <w:t xml:space="preserve">, es un fungicida mineral de acción preventiva y curativa ideal para incluirse dentro de un programa de rotación o en mezcla con productos sistémicos para el control de </w:t>
            </w:r>
            <w:proofErr w:type="spellStart"/>
            <w:r w:rsidRPr="0072387B">
              <w:rPr>
                <w:rFonts w:ascii="Arial" w:hAnsi="Arial" w:cs="Arial"/>
                <w:color w:val="000000"/>
                <w:sz w:val="14"/>
                <w:szCs w:val="14"/>
                <w:lang w:val="es-CO" w:eastAsia="es-CO"/>
              </w:rPr>
              <w:t>Mildeo</w:t>
            </w:r>
            <w:proofErr w:type="spellEnd"/>
            <w:r w:rsidRPr="0072387B">
              <w:rPr>
                <w:rFonts w:ascii="Arial" w:hAnsi="Arial" w:cs="Arial"/>
                <w:color w:val="000000"/>
                <w:sz w:val="14"/>
                <w:szCs w:val="14"/>
                <w:lang w:val="es-CO" w:eastAsia="es-CO"/>
              </w:rPr>
              <w:t xml:space="preserve"> polvoso, velloso, Royas y </w:t>
            </w:r>
            <w:proofErr w:type="spellStart"/>
            <w:r w:rsidRPr="0072387B">
              <w:rPr>
                <w:rFonts w:ascii="Arial" w:hAnsi="Arial" w:cs="Arial"/>
                <w:color w:val="000000"/>
                <w:sz w:val="14"/>
                <w:szCs w:val="14"/>
                <w:lang w:val="es-CO" w:eastAsia="es-CO"/>
              </w:rPr>
              <w:t>Botrytis</w:t>
            </w:r>
            <w:proofErr w:type="spellEnd"/>
            <w:r w:rsidRPr="0072387B">
              <w:rPr>
                <w:rFonts w:ascii="Arial" w:hAnsi="Arial" w:cs="Arial"/>
                <w:color w:val="000000"/>
                <w:sz w:val="14"/>
                <w:szCs w:val="14"/>
                <w:lang w:val="es-CO" w:eastAsia="es-CO"/>
              </w:rPr>
              <w:t>; además posee efecto colateral como acaricida.</w:t>
            </w:r>
          </w:p>
        </w:tc>
        <w:tc>
          <w:tcPr>
            <w:tcW w:w="1448" w:type="dxa"/>
            <w:tcBorders>
              <w:top w:val="nil"/>
              <w:left w:val="nil"/>
              <w:bottom w:val="single" w:sz="8" w:space="0" w:color="auto"/>
              <w:right w:val="single" w:sz="8" w:space="0" w:color="auto"/>
            </w:tcBorders>
            <w:noWrap/>
            <w:vAlign w:val="center"/>
            <w:hideMark/>
          </w:tcPr>
          <w:p w14:paraId="27B406B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296F00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E257A1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91</w:t>
            </w:r>
          </w:p>
        </w:tc>
        <w:tc>
          <w:tcPr>
            <w:tcW w:w="7462" w:type="dxa"/>
            <w:tcBorders>
              <w:top w:val="nil"/>
              <w:left w:val="nil"/>
              <w:bottom w:val="single" w:sz="8" w:space="0" w:color="auto"/>
              <w:right w:val="single" w:sz="8" w:space="0" w:color="auto"/>
            </w:tcBorders>
            <w:vAlign w:val="center"/>
            <w:hideMark/>
          </w:tcPr>
          <w:p w14:paraId="1EC9202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REGULADOR FISIOLOGICO VEGETAL:</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que Contrarresta la baja oferta ambiental haciendo que la planta no disminuya sus procesos productivos por la falta de luminosidad, temperatura o estrés. Mejora sustancialmente la respuesta de los fertilizantes aplicados.</w:t>
            </w:r>
            <w:r w:rsidRPr="0072387B">
              <w:rPr>
                <w:rFonts w:ascii="Arial" w:hAnsi="Arial" w:cs="Arial"/>
                <w:color w:val="000000"/>
                <w:sz w:val="14"/>
                <w:szCs w:val="14"/>
                <w:lang w:val="es-CO" w:eastAsia="es-CO"/>
              </w:rPr>
              <w:br/>
              <w:t>INGREDIENTE ACTIVO: 1-Triacontanol (900 ppm), 6 BAP (495 ppm), complejo de vitaminas (495 ppm), auxinas (495 ppm), brasinoesteroide (19 ppm), (GA 4 + 7 450 ppm</w:t>
            </w:r>
            <w:proofErr w:type="gramStart"/>
            <w:r w:rsidRPr="0072387B">
              <w:rPr>
                <w:rFonts w:ascii="Arial" w:hAnsi="Arial" w:cs="Arial"/>
                <w:color w:val="000000"/>
                <w:sz w:val="14"/>
                <w:szCs w:val="14"/>
                <w:lang w:val="es-CO" w:eastAsia="es-CO"/>
              </w:rPr>
              <w:t>) ;</w:t>
            </w:r>
            <w:proofErr w:type="gramEnd"/>
            <w:r w:rsidRPr="0072387B">
              <w:rPr>
                <w:rFonts w:ascii="Arial" w:hAnsi="Arial" w:cs="Arial"/>
                <w:color w:val="000000"/>
                <w:sz w:val="14"/>
                <w:szCs w:val="14"/>
                <w:lang w:val="es-CO" w:eastAsia="es-CO"/>
              </w:rPr>
              <w:t xml:space="preserve"> Color: Rojizo; Olor: Metálico; pH: Neutro"</w:t>
            </w:r>
          </w:p>
        </w:tc>
        <w:tc>
          <w:tcPr>
            <w:tcW w:w="1448" w:type="dxa"/>
            <w:tcBorders>
              <w:top w:val="nil"/>
              <w:left w:val="nil"/>
              <w:bottom w:val="single" w:sz="8" w:space="0" w:color="auto"/>
              <w:right w:val="single" w:sz="8" w:space="0" w:color="auto"/>
            </w:tcBorders>
            <w:noWrap/>
            <w:vAlign w:val="center"/>
            <w:hideMark/>
          </w:tcPr>
          <w:p w14:paraId="24E3CF5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7AF975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3836D8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92</w:t>
            </w:r>
          </w:p>
        </w:tc>
        <w:tc>
          <w:tcPr>
            <w:tcW w:w="7462" w:type="dxa"/>
            <w:tcBorders>
              <w:top w:val="nil"/>
              <w:left w:val="nil"/>
              <w:bottom w:val="single" w:sz="8" w:space="0" w:color="auto"/>
              <w:right w:val="single" w:sz="8" w:space="0" w:color="auto"/>
            </w:tcBorders>
            <w:vAlign w:val="center"/>
            <w:hideMark/>
          </w:tcPr>
          <w:p w14:paraId="640D88D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FUNGINCIDA: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producido con una cepa patógena natural y selectiva de </w:t>
            </w:r>
            <w:proofErr w:type="spellStart"/>
            <w:r w:rsidRPr="0072387B">
              <w:rPr>
                <w:rFonts w:ascii="Arial" w:hAnsi="Arial" w:cs="Arial"/>
                <w:color w:val="000000"/>
                <w:sz w:val="14"/>
                <w:szCs w:val="14"/>
                <w:lang w:val="es-CO" w:eastAsia="es-CO"/>
              </w:rPr>
              <w:t>Trichoderma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harzianum</w:t>
            </w:r>
            <w:proofErr w:type="spellEnd"/>
            <w:r w:rsidRPr="0072387B">
              <w:rPr>
                <w:rFonts w:ascii="Arial" w:hAnsi="Arial" w:cs="Arial"/>
                <w:color w:val="000000"/>
                <w:sz w:val="14"/>
                <w:szCs w:val="14"/>
                <w:lang w:val="es-CO" w:eastAsia="es-CO"/>
              </w:rPr>
              <w:t xml:space="preserve">. Capaz de controlar, parasitar y causar un efecto antagónico a hongos Fitopatógenos regulando la enfermedad y deteniendo el daño. Ingrediente Activo: 200 millones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Viables de </w:t>
            </w:r>
            <w:proofErr w:type="spellStart"/>
            <w:r w:rsidRPr="0072387B">
              <w:rPr>
                <w:rFonts w:ascii="Arial" w:hAnsi="Arial" w:cs="Arial"/>
                <w:color w:val="000000"/>
                <w:sz w:val="14"/>
                <w:szCs w:val="14"/>
                <w:lang w:val="es-CO" w:eastAsia="es-CO"/>
              </w:rPr>
              <w:t>Trichoderma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harzianum</w:t>
            </w:r>
            <w:proofErr w:type="spellEnd"/>
            <w:r w:rsidRPr="0072387B">
              <w:rPr>
                <w:rFonts w:ascii="Arial" w:hAnsi="Arial" w:cs="Arial"/>
                <w:color w:val="000000"/>
                <w:sz w:val="14"/>
                <w:szCs w:val="14"/>
                <w:lang w:val="es-CO" w:eastAsia="es-CO"/>
              </w:rPr>
              <w:t xml:space="preserve"> por gramo de producto e inertes </w:t>
            </w:r>
            <w:proofErr w:type="spellStart"/>
            <w:r w:rsidRPr="0072387B">
              <w:rPr>
                <w:rFonts w:ascii="Arial" w:hAnsi="Arial" w:cs="Arial"/>
                <w:color w:val="000000"/>
                <w:sz w:val="14"/>
                <w:szCs w:val="14"/>
                <w:lang w:val="es-CO" w:eastAsia="es-CO"/>
              </w:rPr>
              <w:t>u.s.p</w:t>
            </w:r>
            <w:proofErr w:type="spellEnd"/>
            <w:r w:rsidRPr="0072387B">
              <w:rPr>
                <w:rFonts w:ascii="Arial" w:hAnsi="Arial" w:cs="Arial"/>
                <w:color w:val="000000"/>
                <w:sz w:val="14"/>
                <w:szCs w:val="14"/>
                <w:lang w:val="es-CO" w:eastAsia="es-CO"/>
              </w:rPr>
              <w:t xml:space="preserve">. </w:t>
            </w:r>
            <w:r w:rsidRPr="0072387B">
              <w:rPr>
                <w:rFonts w:ascii="Arial" w:hAnsi="Arial" w:cs="Arial"/>
                <w:color w:val="000000"/>
                <w:sz w:val="14"/>
                <w:szCs w:val="14"/>
                <w:lang w:val="es-CO" w:eastAsia="es-CO"/>
              </w:rPr>
              <w:br/>
              <w:t xml:space="preserve">Recuento Directo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/gramo: Mínimo: 2.0 x 108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/gramo; Recuento Viable de Colonias/gramo: Mínimo: 1.6 x 108 Colonias/gramo; Porcentaje de Viabilidad de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Mínimo: 80%, 72 Horas de Incubación; Porcentaje de Pureza Microbiológica: Mínimo: 95%.; Tipificación: </w:t>
            </w:r>
            <w:proofErr w:type="spellStart"/>
            <w:r w:rsidRPr="0072387B">
              <w:rPr>
                <w:rFonts w:ascii="Arial" w:hAnsi="Arial" w:cs="Arial"/>
                <w:color w:val="000000"/>
                <w:sz w:val="14"/>
                <w:szCs w:val="14"/>
                <w:lang w:val="es-CO" w:eastAsia="es-CO"/>
              </w:rPr>
              <w:t>Trichoderma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harzianum</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pH: 4.5 – 8.0; </w:t>
            </w:r>
            <w:proofErr w:type="spellStart"/>
            <w:r w:rsidRPr="0072387B">
              <w:rPr>
                <w:rFonts w:ascii="Arial" w:hAnsi="Arial" w:cs="Arial"/>
                <w:color w:val="000000"/>
                <w:sz w:val="14"/>
                <w:szCs w:val="14"/>
                <w:lang w:val="es-CO" w:eastAsia="es-CO"/>
              </w:rPr>
              <w:t>Hidratabilidad</w:t>
            </w:r>
            <w:proofErr w:type="spellEnd"/>
            <w:r w:rsidRPr="0072387B">
              <w:rPr>
                <w:rFonts w:ascii="Arial" w:hAnsi="Arial" w:cs="Arial"/>
                <w:color w:val="000000"/>
                <w:sz w:val="14"/>
                <w:szCs w:val="14"/>
                <w:lang w:val="es-CO" w:eastAsia="es-CO"/>
              </w:rPr>
              <w:t>: Máximo: 50 minutos.; Humedad: Máximo: 8%</w:t>
            </w:r>
            <w:r w:rsidRPr="0072387B">
              <w:rPr>
                <w:rFonts w:ascii="Arial" w:hAnsi="Arial" w:cs="Arial"/>
                <w:color w:val="000000"/>
                <w:sz w:val="14"/>
                <w:szCs w:val="14"/>
                <w:lang w:val="es-CO" w:eastAsia="es-CO"/>
              </w:rPr>
              <w:br/>
              <w:t>Granulometría: Mínimo: 70% Partículas Inferiores o Iguales a 45 micras.</w:t>
            </w:r>
          </w:p>
        </w:tc>
        <w:tc>
          <w:tcPr>
            <w:tcW w:w="1448" w:type="dxa"/>
            <w:tcBorders>
              <w:top w:val="nil"/>
              <w:left w:val="nil"/>
              <w:bottom w:val="single" w:sz="8" w:space="0" w:color="auto"/>
              <w:right w:val="single" w:sz="8" w:space="0" w:color="auto"/>
            </w:tcBorders>
            <w:noWrap/>
            <w:vAlign w:val="center"/>
            <w:hideMark/>
          </w:tcPr>
          <w:p w14:paraId="764888A8"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7E1C273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64D6CE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93</w:t>
            </w:r>
          </w:p>
        </w:tc>
        <w:tc>
          <w:tcPr>
            <w:tcW w:w="7462" w:type="dxa"/>
            <w:tcBorders>
              <w:top w:val="nil"/>
              <w:left w:val="nil"/>
              <w:bottom w:val="single" w:sz="8" w:space="0" w:color="auto"/>
              <w:right w:val="single" w:sz="8" w:space="0" w:color="auto"/>
            </w:tcBorders>
            <w:vAlign w:val="center"/>
            <w:hideMark/>
          </w:tcPr>
          <w:p w14:paraId="635879C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COMPLEJO NPK:</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altamente soluble para aplicación foliar o en </w:t>
            </w:r>
            <w:proofErr w:type="spellStart"/>
            <w:r w:rsidRPr="0072387B">
              <w:rPr>
                <w:rFonts w:ascii="Arial" w:hAnsi="Arial" w:cs="Arial"/>
                <w:color w:val="000000"/>
                <w:sz w:val="14"/>
                <w:szCs w:val="14"/>
                <w:lang w:val="es-CO" w:eastAsia="es-CO"/>
              </w:rPr>
              <w:t>drench</w:t>
            </w:r>
            <w:proofErr w:type="spellEnd"/>
            <w:r w:rsidRPr="0072387B">
              <w:rPr>
                <w:rFonts w:ascii="Arial" w:hAnsi="Arial" w:cs="Arial"/>
                <w:color w:val="000000"/>
                <w:sz w:val="14"/>
                <w:szCs w:val="14"/>
                <w:lang w:val="es-CO" w:eastAsia="es-CO"/>
              </w:rPr>
              <w:t>, formulado para brindar a la planta los nutrientes necesarios para un mejor desarrollo de raíces en viveros, cultivos de trasplante o de siembra directa, complementado con la adición de fitohormonas que estimulan una respuesta rápida y vigorosa de las plantas.</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Nitrógeno total (N): 9,0%; Nitrógeno amoniacal (N): 7,8%; Nitrógeno nítrico (N): 1,2%; Fósforo asimilable (P2O5): 45,0%; Potasio soluble en agua (K2O): 11,0%;   Azufre soluble en agua (S): 1,0%; Zinc soluble en agua (Zn): 2,0%. ESTADO FÍSICO: Sólido, polvo soluble; COLOR: Blanco; pH EN SOLUCIÓN AL 10%: 3,84 aproximadamente SOLUBILIDAD EN AGUA A 20 °C: 6,00 g/100 ml aproximadamente; HUMEDAD MÁXIMA: 1,00% aproximadamente; DENSIDAD APARENTE: 0,8927 g/cm3 aproximadamente.</w:t>
            </w:r>
          </w:p>
        </w:tc>
        <w:tc>
          <w:tcPr>
            <w:tcW w:w="1448" w:type="dxa"/>
            <w:tcBorders>
              <w:top w:val="nil"/>
              <w:left w:val="nil"/>
              <w:bottom w:val="single" w:sz="8" w:space="0" w:color="auto"/>
              <w:right w:val="single" w:sz="8" w:space="0" w:color="auto"/>
            </w:tcBorders>
            <w:noWrap/>
            <w:vAlign w:val="center"/>
            <w:hideMark/>
          </w:tcPr>
          <w:p w14:paraId="54453557"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42BD787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919564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94</w:t>
            </w:r>
          </w:p>
        </w:tc>
        <w:tc>
          <w:tcPr>
            <w:tcW w:w="7462" w:type="dxa"/>
            <w:tcBorders>
              <w:top w:val="nil"/>
              <w:left w:val="nil"/>
              <w:bottom w:val="single" w:sz="8" w:space="0" w:color="auto"/>
              <w:right w:val="single" w:sz="8" w:space="0" w:color="auto"/>
            </w:tcBorders>
            <w:vAlign w:val="center"/>
            <w:hideMark/>
          </w:tcPr>
          <w:p w14:paraId="7C10A26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COADYUVANTE REDUCTOR: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de tensión superficial del agua con efecto humectante, dispersante y antiespumante, características que mejoran la acción de fertilizantes foliares y agroquímicos sobre la superficie de la hoja en los cultivos. </w:t>
            </w:r>
            <w:r w:rsidRPr="0072387B">
              <w:rPr>
                <w:rFonts w:ascii="Arial" w:hAnsi="Arial" w:cs="Arial"/>
                <w:color w:val="000000"/>
                <w:sz w:val="14"/>
                <w:szCs w:val="14"/>
                <w:lang w:val="es-CO" w:eastAsia="es-CO"/>
              </w:rPr>
              <w:br/>
              <w:t xml:space="preserve">INGREDIENTE ACTIVO: Alquil alcohol </w:t>
            </w:r>
            <w:proofErr w:type="spellStart"/>
            <w:r w:rsidRPr="0072387B">
              <w:rPr>
                <w:rFonts w:ascii="Arial" w:hAnsi="Arial" w:cs="Arial"/>
                <w:color w:val="000000"/>
                <w:sz w:val="14"/>
                <w:szCs w:val="14"/>
                <w:lang w:val="es-CO" w:eastAsia="es-CO"/>
              </w:rPr>
              <w:t>poliglicol</w:t>
            </w:r>
            <w:proofErr w:type="spellEnd"/>
            <w:r w:rsidRPr="0072387B">
              <w:rPr>
                <w:rFonts w:ascii="Arial" w:hAnsi="Arial" w:cs="Arial"/>
                <w:color w:val="000000"/>
                <w:sz w:val="14"/>
                <w:szCs w:val="14"/>
                <w:lang w:val="es-CO" w:eastAsia="es-CO"/>
              </w:rPr>
              <w:t xml:space="preserve"> éter 270 g/L; INGREDIENTES ADITIVOS E INERTES: Auxiliares de formulación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 </w:t>
            </w:r>
            <w:proofErr w:type="spellStart"/>
            <w:proofErr w:type="gramStart"/>
            <w:r w:rsidRPr="0072387B">
              <w:rPr>
                <w:rFonts w:ascii="Arial" w:hAnsi="Arial" w:cs="Arial"/>
                <w:color w:val="000000"/>
                <w:sz w:val="14"/>
                <w:szCs w:val="14"/>
                <w:lang w:val="es-CO" w:eastAsia="es-CO"/>
              </w:rPr>
              <w:t>L.pH</w:t>
            </w:r>
            <w:proofErr w:type="spellEnd"/>
            <w:proofErr w:type="gramEnd"/>
            <w:r w:rsidRPr="0072387B">
              <w:rPr>
                <w:rFonts w:ascii="Arial" w:hAnsi="Arial" w:cs="Arial"/>
                <w:color w:val="000000"/>
                <w:sz w:val="14"/>
                <w:szCs w:val="14"/>
                <w:lang w:val="es-CO" w:eastAsia="es-CO"/>
              </w:rPr>
              <w:t xml:space="preserve">: 4 – 5; Densidad: 1,01 +/- 0,02 a 20 </w:t>
            </w:r>
            <w:proofErr w:type="spellStart"/>
            <w:r w:rsidRPr="0072387B">
              <w:rPr>
                <w:rFonts w:ascii="Arial" w:hAnsi="Arial" w:cs="Arial"/>
                <w:color w:val="000000"/>
                <w:sz w:val="14"/>
                <w:szCs w:val="14"/>
                <w:lang w:val="es-CO" w:eastAsia="es-CO"/>
              </w:rPr>
              <w:t>ºC</w:t>
            </w:r>
            <w:proofErr w:type="spellEnd"/>
            <w:r w:rsidRPr="0072387B">
              <w:rPr>
                <w:rFonts w:ascii="Arial" w:hAnsi="Arial" w:cs="Arial"/>
                <w:color w:val="000000"/>
                <w:sz w:val="14"/>
                <w:szCs w:val="14"/>
                <w:lang w:val="es-CO" w:eastAsia="es-CO"/>
              </w:rPr>
              <w:t>; Olor: Inoloro; Soluble en agua (soluciones transparentes)</w:t>
            </w:r>
          </w:p>
        </w:tc>
        <w:tc>
          <w:tcPr>
            <w:tcW w:w="1448" w:type="dxa"/>
            <w:tcBorders>
              <w:top w:val="nil"/>
              <w:left w:val="nil"/>
              <w:bottom w:val="single" w:sz="8" w:space="0" w:color="auto"/>
              <w:right w:val="single" w:sz="8" w:space="0" w:color="auto"/>
            </w:tcBorders>
            <w:noWrap/>
            <w:vAlign w:val="center"/>
            <w:hideMark/>
          </w:tcPr>
          <w:p w14:paraId="25337934"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03E6656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9C3260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95</w:t>
            </w:r>
          </w:p>
        </w:tc>
        <w:tc>
          <w:tcPr>
            <w:tcW w:w="7462" w:type="dxa"/>
            <w:tcBorders>
              <w:top w:val="nil"/>
              <w:left w:val="nil"/>
              <w:bottom w:val="single" w:sz="8" w:space="0" w:color="auto"/>
              <w:right w:val="single" w:sz="8" w:space="0" w:color="auto"/>
            </w:tcBorders>
            <w:vAlign w:val="center"/>
            <w:hideMark/>
          </w:tcPr>
          <w:p w14:paraId="4E96A83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FUNGINCIDA: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que controla </w:t>
            </w:r>
            <w:proofErr w:type="spellStart"/>
            <w:r w:rsidRPr="0072387B">
              <w:rPr>
                <w:rFonts w:ascii="Arial" w:hAnsi="Arial" w:cs="Arial"/>
                <w:color w:val="000000"/>
                <w:sz w:val="14"/>
                <w:szCs w:val="14"/>
                <w:lang w:val="es-CO" w:eastAsia="es-CO"/>
              </w:rPr>
              <w:t>Oomycetos</w:t>
            </w:r>
            <w:proofErr w:type="spellEnd"/>
            <w:r w:rsidRPr="0072387B">
              <w:rPr>
                <w:rFonts w:ascii="Arial" w:hAnsi="Arial" w:cs="Arial"/>
                <w:color w:val="000000"/>
                <w:sz w:val="14"/>
                <w:szCs w:val="14"/>
                <w:lang w:val="es-CO" w:eastAsia="es-CO"/>
              </w:rPr>
              <w:t xml:space="preserve">, cuya formulación incluye dos ingredientes activos: </w:t>
            </w:r>
            <w:proofErr w:type="spellStart"/>
            <w:r w:rsidRPr="0072387B">
              <w:rPr>
                <w:rFonts w:ascii="Arial" w:hAnsi="Arial" w:cs="Arial"/>
                <w:color w:val="000000"/>
                <w:sz w:val="14"/>
                <w:szCs w:val="14"/>
                <w:lang w:val="es-CO" w:eastAsia="es-CO"/>
              </w:rPr>
              <w:t>Mefenoxam</w:t>
            </w:r>
            <w:proofErr w:type="spellEnd"/>
            <w:r w:rsidRPr="0072387B">
              <w:rPr>
                <w:rFonts w:ascii="Arial" w:hAnsi="Arial" w:cs="Arial"/>
                <w:color w:val="000000"/>
                <w:sz w:val="14"/>
                <w:szCs w:val="14"/>
                <w:lang w:val="es-CO" w:eastAsia="es-CO"/>
              </w:rPr>
              <w:t xml:space="preserve"> de acción sistémica preventiva y curativa sobre </w:t>
            </w:r>
            <w:proofErr w:type="spellStart"/>
            <w:r w:rsidRPr="0072387B">
              <w:rPr>
                <w:rFonts w:ascii="Arial" w:hAnsi="Arial" w:cs="Arial"/>
                <w:color w:val="000000"/>
                <w:sz w:val="14"/>
                <w:szCs w:val="14"/>
                <w:lang w:val="es-CO" w:eastAsia="es-CO"/>
              </w:rPr>
              <w:t>Oomycetos</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de acción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y de amplio espectro. El </w:t>
            </w:r>
            <w:proofErr w:type="spellStart"/>
            <w:r w:rsidRPr="0072387B">
              <w:rPr>
                <w:rFonts w:ascii="Arial" w:hAnsi="Arial" w:cs="Arial"/>
                <w:color w:val="000000"/>
                <w:sz w:val="14"/>
                <w:szCs w:val="14"/>
                <w:lang w:val="es-CO" w:eastAsia="es-CO"/>
              </w:rPr>
              <w:t>Mefenoxam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Acylalanina</w:t>
            </w:r>
            <w:proofErr w:type="spellEnd"/>
            <w:r w:rsidRPr="0072387B">
              <w:rPr>
                <w:rFonts w:ascii="Arial" w:hAnsi="Arial" w:cs="Arial"/>
                <w:color w:val="000000"/>
                <w:sz w:val="14"/>
                <w:szCs w:val="14"/>
                <w:lang w:val="es-CO" w:eastAsia="es-CO"/>
              </w:rPr>
              <w:t xml:space="preserve">) actúa bloqueando la </w:t>
            </w:r>
            <w:proofErr w:type="spellStart"/>
            <w:r w:rsidRPr="0072387B">
              <w:rPr>
                <w:rFonts w:ascii="Arial" w:hAnsi="Arial" w:cs="Arial"/>
                <w:color w:val="000000"/>
                <w:sz w:val="14"/>
                <w:szCs w:val="14"/>
                <w:lang w:val="es-CO" w:eastAsia="es-CO"/>
              </w:rPr>
              <w:t>sintésis</w:t>
            </w:r>
            <w:proofErr w:type="spellEnd"/>
            <w:r w:rsidRPr="0072387B">
              <w:rPr>
                <w:rFonts w:ascii="Arial" w:hAnsi="Arial" w:cs="Arial"/>
                <w:color w:val="000000"/>
                <w:sz w:val="14"/>
                <w:szCs w:val="14"/>
                <w:lang w:val="es-CO" w:eastAsia="es-CO"/>
              </w:rPr>
              <w:t xml:space="preserve"> de RNA en el núcleo de las células. Por su movilidad </w:t>
            </w:r>
            <w:proofErr w:type="spellStart"/>
            <w:r w:rsidRPr="0072387B">
              <w:rPr>
                <w:rFonts w:ascii="Arial" w:hAnsi="Arial" w:cs="Arial"/>
                <w:color w:val="000000"/>
                <w:sz w:val="14"/>
                <w:szCs w:val="14"/>
                <w:lang w:val="es-CO" w:eastAsia="es-CO"/>
              </w:rPr>
              <w:t>acropétala</w:t>
            </w:r>
            <w:proofErr w:type="spellEnd"/>
            <w:r w:rsidRPr="0072387B">
              <w:rPr>
                <w:rFonts w:ascii="Arial" w:hAnsi="Arial" w:cs="Arial"/>
                <w:color w:val="000000"/>
                <w:sz w:val="14"/>
                <w:szCs w:val="14"/>
                <w:lang w:val="es-CO" w:eastAsia="es-CO"/>
              </w:rPr>
              <w:t xml:space="preserve"> vía xilema, protege los nuevos brotes de las plantas desde adentro hacia afuera. </w:t>
            </w:r>
            <w:proofErr w:type="spellStart"/>
            <w:r w:rsidRPr="0072387B">
              <w:rPr>
                <w:rFonts w:ascii="Arial" w:hAnsi="Arial" w:cs="Arial"/>
                <w:color w:val="000000"/>
                <w:sz w:val="14"/>
                <w:szCs w:val="14"/>
                <w:lang w:val="es-CO" w:eastAsia="es-CO"/>
              </w:rPr>
              <w:t>Ridomil</w:t>
            </w:r>
            <w:proofErr w:type="spellEnd"/>
            <w:r w:rsidRPr="0072387B">
              <w:rPr>
                <w:rFonts w:ascii="Arial" w:hAnsi="Arial" w:cs="Arial"/>
                <w:color w:val="000000"/>
                <w:sz w:val="14"/>
                <w:szCs w:val="14"/>
                <w:lang w:val="es-CO" w:eastAsia="es-CO"/>
              </w:rPr>
              <w:t xml:space="preserve"> Gold actúa tanto como </w:t>
            </w:r>
            <w:proofErr w:type="spellStart"/>
            <w:r w:rsidRPr="0072387B">
              <w:rPr>
                <w:rFonts w:ascii="Arial" w:hAnsi="Arial" w:cs="Arial"/>
                <w:color w:val="000000"/>
                <w:sz w:val="14"/>
                <w:szCs w:val="14"/>
                <w:lang w:val="es-CO" w:eastAsia="es-CO"/>
              </w:rPr>
              <w:t>protectante</w:t>
            </w:r>
            <w:proofErr w:type="spellEnd"/>
            <w:r w:rsidRPr="0072387B">
              <w:rPr>
                <w:rFonts w:ascii="Arial" w:hAnsi="Arial" w:cs="Arial"/>
                <w:color w:val="000000"/>
                <w:sz w:val="14"/>
                <w:szCs w:val="14"/>
                <w:lang w:val="es-CO" w:eastAsia="es-CO"/>
              </w:rPr>
              <w:t xml:space="preserve"> como sistémico, con diferentes mecanismos de acción. El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Ditiocarbamato</w:t>
            </w:r>
            <w:proofErr w:type="spellEnd"/>
            <w:r w:rsidRPr="0072387B">
              <w:rPr>
                <w:rFonts w:ascii="Arial" w:hAnsi="Arial" w:cs="Arial"/>
                <w:color w:val="000000"/>
                <w:sz w:val="14"/>
                <w:szCs w:val="14"/>
                <w:lang w:val="es-CO" w:eastAsia="es-CO"/>
              </w:rPr>
              <w:t xml:space="preserve">) tiene un mecanismo de acción </w:t>
            </w:r>
            <w:proofErr w:type="spellStart"/>
            <w:r w:rsidRPr="0072387B">
              <w:rPr>
                <w:rFonts w:ascii="Arial" w:hAnsi="Arial" w:cs="Arial"/>
                <w:color w:val="000000"/>
                <w:sz w:val="14"/>
                <w:szCs w:val="14"/>
                <w:lang w:val="es-CO" w:eastAsia="es-CO"/>
              </w:rPr>
              <w:t>multisitio</w:t>
            </w:r>
            <w:proofErr w:type="spellEnd"/>
            <w:r w:rsidRPr="0072387B">
              <w:rPr>
                <w:rFonts w:ascii="Arial" w:hAnsi="Arial" w:cs="Arial"/>
                <w:color w:val="000000"/>
                <w:sz w:val="14"/>
                <w:szCs w:val="14"/>
                <w:lang w:val="es-CO" w:eastAsia="es-CO"/>
              </w:rPr>
              <w:t xml:space="preserve">, inhibiendo principalmente la respiración de las células de fitopatógenos </w:t>
            </w:r>
            <w:proofErr w:type="spellStart"/>
            <w:r w:rsidRPr="0072387B">
              <w:rPr>
                <w:rFonts w:ascii="Arial" w:hAnsi="Arial" w:cs="Arial"/>
                <w:color w:val="000000"/>
                <w:sz w:val="14"/>
                <w:szCs w:val="14"/>
                <w:lang w:val="es-CO" w:eastAsia="es-CO"/>
              </w:rPr>
              <w:t>Oomycetes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Ascomycetes</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Deuteromycetes</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t xml:space="preserve">Ingredientes Activos: </w:t>
            </w:r>
            <w:proofErr w:type="spellStart"/>
            <w:r w:rsidRPr="0072387B">
              <w:rPr>
                <w:rFonts w:ascii="Arial" w:hAnsi="Arial" w:cs="Arial"/>
                <w:color w:val="000000"/>
                <w:sz w:val="14"/>
                <w:szCs w:val="14"/>
                <w:lang w:val="es-CO" w:eastAsia="es-CO"/>
              </w:rPr>
              <w:t>Metalaxil</w:t>
            </w:r>
            <w:proofErr w:type="spellEnd"/>
            <w:r w:rsidRPr="0072387B">
              <w:rPr>
                <w:rFonts w:ascii="Arial" w:hAnsi="Arial" w:cs="Arial"/>
                <w:color w:val="000000"/>
                <w:sz w:val="14"/>
                <w:szCs w:val="14"/>
                <w:lang w:val="es-CO" w:eastAsia="es-CO"/>
              </w:rPr>
              <w:t xml:space="preserve">-M +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xml:space="preserve">; Concentración: 4% de </w:t>
            </w:r>
            <w:proofErr w:type="spellStart"/>
            <w:r w:rsidRPr="0072387B">
              <w:rPr>
                <w:rFonts w:ascii="Arial" w:hAnsi="Arial" w:cs="Arial"/>
                <w:color w:val="000000"/>
                <w:sz w:val="14"/>
                <w:szCs w:val="14"/>
                <w:lang w:val="es-CO" w:eastAsia="es-CO"/>
              </w:rPr>
              <w:t>Metalaxil</w:t>
            </w:r>
            <w:proofErr w:type="spellEnd"/>
            <w:r w:rsidRPr="0072387B">
              <w:rPr>
                <w:rFonts w:ascii="Arial" w:hAnsi="Arial" w:cs="Arial"/>
                <w:color w:val="000000"/>
                <w:sz w:val="14"/>
                <w:szCs w:val="14"/>
                <w:lang w:val="es-CO" w:eastAsia="es-CO"/>
              </w:rPr>
              <w:t xml:space="preserve">-M - 64% de </w:t>
            </w:r>
            <w:proofErr w:type="spellStart"/>
            <w:r w:rsidRPr="0072387B">
              <w:rPr>
                <w:rFonts w:ascii="Arial" w:hAnsi="Arial" w:cs="Arial"/>
                <w:color w:val="000000"/>
                <w:sz w:val="14"/>
                <w:szCs w:val="14"/>
                <w:lang w:val="es-CO" w:eastAsia="es-CO"/>
              </w:rPr>
              <w:t>Mancozeb</w:t>
            </w:r>
            <w:proofErr w:type="spellEnd"/>
            <w:r w:rsidRPr="0072387B">
              <w:rPr>
                <w:rFonts w:ascii="Arial" w:hAnsi="Arial" w:cs="Arial"/>
                <w:color w:val="000000"/>
                <w:sz w:val="14"/>
                <w:szCs w:val="14"/>
                <w:lang w:val="es-CO" w:eastAsia="es-CO"/>
              </w:rPr>
              <w:t>; Densidad de la formula: 0.27 g/cm3; pH: 5 – 9 al 1 %.</w:t>
            </w:r>
          </w:p>
        </w:tc>
        <w:tc>
          <w:tcPr>
            <w:tcW w:w="1448" w:type="dxa"/>
            <w:tcBorders>
              <w:top w:val="nil"/>
              <w:left w:val="nil"/>
              <w:bottom w:val="single" w:sz="8" w:space="0" w:color="auto"/>
              <w:right w:val="single" w:sz="8" w:space="0" w:color="auto"/>
            </w:tcBorders>
            <w:noWrap/>
            <w:vAlign w:val="center"/>
            <w:hideMark/>
          </w:tcPr>
          <w:p w14:paraId="04C13A4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375 GRAMOS</w:t>
            </w:r>
          </w:p>
        </w:tc>
      </w:tr>
      <w:tr w:rsidR="00EE4590" w:rsidRPr="0072387B" w14:paraId="7F48EFB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8CCFA8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96</w:t>
            </w:r>
          </w:p>
        </w:tc>
        <w:tc>
          <w:tcPr>
            <w:tcW w:w="7462" w:type="dxa"/>
            <w:tcBorders>
              <w:top w:val="nil"/>
              <w:left w:val="nil"/>
              <w:bottom w:val="single" w:sz="8" w:space="0" w:color="auto"/>
              <w:right w:val="single" w:sz="8" w:space="0" w:color="auto"/>
            </w:tcBorders>
            <w:vAlign w:val="center"/>
            <w:hideMark/>
          </w:tcPr>
          <w:p w14:paraId="2AB5072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ROCA FOSFORICA: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recurso mineral altamente valioso en la agricultura especialmente por su contenido en fósforo, un nutriente esencial para el crecimiento y desarrollo de las plantas. Este mineral se utiliza como fertilizante natural mejorando la fertilidad del suelo y promoviendo el crecimiento de raíces fuertes y saludables. Al aplicar fosforita se garantiza una liberación gradual de fósforo minimizando el riesgo de lixiviación y favorece la sostenibilidad del cultivo.</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 xml:space="preserve">La fosforita no solo proporciona </w:t>
            </w:r>
            <w:proofErr w:type="gramStart"/>
            <w:r w:rsidRPr="0072387B">
              <w:rPr>
                <w:rFonts w:ascii="Arial" w:hAnsi="Arial" w:cs="Arial"/>
                <w:color w:val="000000"/>
                <w:sz w:val="14"/>
                <w:szCs w:val="14"/>
                <w:lang w:val="es-CO" w:eastAsia="es-CO"/>
              </w:rPr>
              <w:t>fósforo</w:t>
            </w:r>
            <w:proofErr w:type="gramEnd"/>
            <w:r w:rsidRPr="0072387B">
              <w:rPr>
                <w:rFonts w:ascii="Arial" w:hAnsi="Arial" w:cs="Arial"/>
                <w:color w:val="000000"/>
                <w:sz w:val="14"/>
                <w:szCs w:val="14"/>
                <w:lang w:val="es-CO" w:eastAsia="es-CO"/>
              </w:rPr>
              <w:t xml:space="preserve"> sino que también aporta otros minerales como calcio y magnesio, esenciales para el metabolismo vegetal. Su uso es especialmente beneficioso en suelos ácidos donde puede ayudar a elevar el pH y optimizar las condiciones para la absorción de nutrientes. Incorporar fosforita en su estrategia de fertilización puede resultar en cosechas más abundantes y de mayor calidad, ideal para agricultores que buscan maximizar su </w:t>
            </w:r>
            <w:proofErr w:type="gramStart"/>
            <w:r w:rsidRPr="0072387B">
              <w:rPr>
                <w:rFonts w:ascii="Arial" w:hAnsi="Arial" w:cs="Arial"/>
                <w:color w:val="000000"/>
                <w:sz w:val="14"/>
                <w:szCs w:val="14"/>
                <w:lang w:val="es-CO" w:eastAsia="es-CO"/>
              </w:rPr>
              <w:t>rendimiento..</w:t>
            </w:r>
            <w:proofErr w:type="gramEnd"/>
            <w:r w:rsidRPr="0072387B">
              <w:rPr>
                <w:rFonts w:ascii="Arial" w:hAnsi="Arial" w:cs="Arial"/>
                <w:color w:val="000000"/>
                <w:sz w:val="14"/>
                <w:szCs w:val="14"/>
                <w:lang w:val="es-CO" w:eastAsia="es-CO"/>
              </w:rPr>
              <w:t xml:space="preserve"> concentración del 24%-30 %</w:t>
            </w:r>
          </w:p>
        </w:tc>
        <w:tc>
          <w:tcPr>
            <w:tcW w:w="1448" w:type="dxa"/>
            <w:tcBorders>
              <w:top w:val="nil"/>
              <w:left w:val="nil"/>
              <w:bottom w:val="single" w:sz="8" w:space="0" w:color="auto"/>
              <w:right w:val="single" w:sz="8" w:space="0" w:color="auto"/>
            </w:tcBorders>
            <w:noWrap/>
            <w:vAlign w:val="center"/>
            <w:hideMark/>
          </w:tcPr>
          <w:p w14:paraId="7DDF6C4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1180308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C208A0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97</w:t>
            </w:r>
          </w:p>
        </w:tc>
        <w:tc>
          <w:tcPr>
            <w:tcW w:w="7462" w:type="dxa"/>
            <w:tcBorders>
              <w:top w:val="nil"/>
              <w:left w:val="nil"/>
              <w:bottom w:val="single" w:sz="8" w:space="0" w:color="auto"/>
              <w:right w:val="single" w:sz="8" w:space="0" w:color="auto"/>
            </w:tcBorders>
            <w:vAlign w:val="center"/>
            <w:hideMark/>
          </w:tcPr>
          <w:p w14:paraId="775D27C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ROCA VOLCANICA: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También conocida como puzolana, la piedra volcánica también llamada puzolana es una roca natural con estructura </w:t>
            </w:r>
            <w:proofErr w:type="spellStart"/>
            <w:r w:rsidRPr="0072387B">
              <w:rPr>
                <w:rFonts w:ascii="Arial" w:hAnsi="Arial" w:cs="Arial"/>
                <w:color w:val="000000"/>
                <w:sz w:val="14"/>
                <w:szCs w:val="14"/>
                <w:lang w:val="es-CO" w:eastAsia="es-CO"/>
              </w:rPr>
              <w:t>escoriácea</w:t>
            </w:r>
            <w:proofErr w:type="spellEnd"/>
            <w:r w:rsidRPr="0072387B">
              <w:rPr>
                <w:rFonts w:ascii="Arial" w:hAnsi="Arial" w:cs="Arial"/>
                <w:color w:val="000000"/>
                <w:sz w:val="14"/>
                <w:szCs w:val="14"/>
                <w:lang w:val="es-CO" w:eastAsia="es-CO"/>
              </w:rPr>
              <w:t xml:space="preserve"> y alveolar. Este es el típico sustrato de algunos </w:t>
            </w:r>
            <w:proofErr w:type="spellStart"/>
            <w:r w:rsidRPr="0072387B">
              <w:rPr>
                <w:rFonts w:ascii="Arial" w:hAnsi="Arial" w:cs="Arial"/>
                <w:color w:val="000000"/>
                <w:sz w:val="14"/>
                <w:szCs w:val="14"/>
                <w:lang w:val="es-CO" w:eastAsia="es-CO"/>
              </w:rPr>
              <w:t>superpáramos</w:t>
            </w:r>
            <w:proofErr w:type="spellEnd"/>
            <w:r w:rsidRPr="0072387B">
              <w:rPr>
                <w:rFonts w:ascii="Arial" w:hAnsi="Arial" w:cs="Arial"/>
                <w:color w:val="000000"/>
                <w:sz w:val="14"/>
                <w:szCs w:val="14"/>
                <w:lang w:val="es-CO" w:eastAsia="es-CO"/>
              </w:rPr>
              <w:t xml:space="preserve"> y nos resultará de gran utilidad en los ensayos de adaptación de las plantas</w:t>
            </w:r>
          </w:p>
        </w:tc>
        <w:tc>
          <w:tcPr>
            <w:tcW w:w="1448" w:type="dxa"/>
            <w:tcBorders>
              <w:top w:val="nil"/>
              <w:left w:val="nil"/>
              <w:bottom w:val="single" w:sz="8" w:space="0" w:color="auto"/>
              <w:right w:val="single" w:sz="8" w:space="0" w:color="auto"/>
            </w:tcBorders>
            <w:noWrap/>
            <w:vAlign w:val="center"/>
            <w:hideMark/>
          </w:tcPr>
          <w:p w14:paraId="4BCCF92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5BD58E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DD37F1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98</w:t>
            </w:r>
          </w:p>
        </w:tc>
        <w:tc>
          <w:tcPr>
            <w:tcW w:w="7462" w:type="dxa"/>
            <w:tcBorders>
              <w:top w:val="nil"/>
              <w:left w:val="nil"/>
              <w:bottom w:val="single" w:sz="8" w:space="0" w:color="auto"/>
              <w:right w:val="single" w:sz="8" w:space="0" w:color="auto"/>
            </w:tcBorders>
            <w:vAlign w:val="center"/>
            <w:hideMark/>
          </w:tcPr>
          <w:p w14:paraId="35BE93F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HERBICIDA NO SELECTIVO: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de aplicación </w:t>
            </w:r>
            <w:proofErr w:type="spellStart"/>
            <w:r w:rsidRPr="0072387B">
              <w:rPr>
                <w:rFonts w:ascii="Arial" w:hAnsi="Arial" w:cs="Arial"/>
                <w:color w:val="000000"/>
                <w:sz w:val="14"/>
                <w:szCs w:val="14"/>
                <w:lang w:val="es-CO" w:eastAsia="es-CO"/>
              </w:rPr>
              <w:t>post-emergente</w:t>
            </w:r>
            <w:proofErr w:type="spellEnd"/>
            <w:r w:rsidRPr="0072387B">
              <w:rPr>
                <w:rFonts w:ascii="Arial" w:hAnsi="Arial" w:cs="Arial"/>
                <w:color w:val="000000"/>
                <w:sz w:val="14"/>
                <w:szCs w:val="14"/>
                <w:lang w:val="es-CO" w:eastAsia="es-CO"/>
              </w:rPr>
              <w:t xml:space="preserve"> y acción sistémica, recomendado para el control de la mayoría de </w:t>
            </w:r>
            <w:proofErr w:type="gramStart"/>
            <w:r w:rsidRPr="0072387B">
              <w:rPr>
                <w:rFonts w:ascii="Arial" w:hAnsi="Arial" w:cs="Arial"/>
                <w:color w:val="000000"/>
                <w:sz w:val="14"/>
                <w:szCs w:val="14"/>
                <w:lang w:val="es-CO" w:eastAsia="es-CO"/>
              </w:rPr>
              <w:t>malezas</w:t>
            </w:r>
            <w:proofErr w:type="gramEnd"/>
            <w:r w:rsidRPr="0072387B">
              <w:rPr>
                <w:rFonts w:ascii="Arial" w:hAnsi="Arial" w:cs="Arial"/>
                <w:color w:val="000000"/>
                <w:sz w:val="14"/>
                <w:szCs w:val="14"/>
                <w:lang w:val="es-CO" w:eastAsia="es-CO"/>
              </w:rPr>
              <w:t xml:space="preserve"> anuales y perennes en crecimiento activo.</w:t>
            </w:r>
            <w:r w:rsidRPr="0072387B">
              <w:rPr>
                <w:rFonts w:ascii="Arial" w:hAnsi="Arial" w:cs="Arial"/>
                <w:color w:val="000000"/>
                <w:sz w:val="14"/>
                <w:szCs w:val="14"/>
                <w:lang w:val="es-CO" w:eastAsia="es-CO"/>
              </w:rPr>
              <w:br/>
              <w:t>Ingredientes activos: Glifosato: 363 g/L de ácido glifosato de formulación a 20°C, equivalente a 446 g/L de sal potásica de N-(</w:t>
            </w:r>
            <w:proofErr w:type="spellStart"/>
            <w:r w:rsidRPr="0072387B">
              <w:rPr>
                <w:rFonts w:ascii="Arial" w:hAnsi="Arial" w:cs="Arial"/>
                <w:color w:val="000000"/>
                <w:sz w:val="14"/>
                <w:szCs w:val="14"/>
                <w:lang w:val="es-CO" w:eastAsia="es-CO"/>
              </w:rPr>
              <w:t>fosfonometil</w:t>
            </w:r>
            <w:proofErr w:type="spellEnd"/>
            <w:r w:rsidRPr="0072387B">
              <w:rPr>
                <w:rFonts w:ascii="Arial" w:hAnsi="Arial" w:cs="Arial"/>
                <w:color w:val="000000"/>
                <w:sz w:val="14"/>
                <w:szCs w:val="14"/>
                <w:lang w:val="es-CO" w:eastAsia="es-CO"/>
              </w:rPr>
              <w:t xml:space="preserve">)-glicina.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6B3EDD5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411832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C09302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99</w:t>
            </w:r>
          </w:p>
        </w:tc>
        <w:tc>
          <w:tcPr>
            <w:tcW w:w="7462" w:type="dxa"/>
            <w:tcBorders>
              <w:top w:val="nil"/>
              <w:left w:val="nil"/>
              <w:bottom w:val="single" w:sz="8" w:space="0" w:color="auto"/>
              <w:right w:val="single" w:sz="8" w:space="0" w:color="auto"/>
            </w:tcBorders>
            <w:vAlign w:val="center"/>
            <w:hideMark/>
          </w:tcPr>
          <w:p w14:paraId="7789EB0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INSECTICIDA ORGANICO: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que controla estados inmaduros y adultos de insectos plaga con hábito chupador a base de sales de potasio de ácidos </w:t>
            </w:r>
            <w:proofErr w:type="spellStart"/>
            <w:proofErr w:type="gramStart"/>
            <w:r w:rsidRPr="0072387B">
              <w:rPr>
                <w:rFonts w:ascii="Arial" w:hAnsi="Arial" w:cs="Arial"/>
                <w:color w:val="000000"/>
                <w:sz w:val="14"/>
                <w:szCs w:val="14"/>
                <w:lang w:val="es-CO" w:eastAsia="es-CO"/>
              </w:rPr>
              <w:t>grasos.INGREDIENTE</w:t>
            </w:r>
            <w:proofErr w:type="spellEnd"/>
            <w:proofErr w:type="gramEnd"/>
            <w:r w:rsidRPr="0072387B">
              <w:rPr>
                <w:rFonts w:ascii="Arial" w:hAnsi="Arial" w:cs="Arial"/>
                <w:color w:val="000000"/>
                <w:sz w:val="14"/>
                <w:szCs w:val="14"/>
                <w:lang w:val="es-CO" w:eastAsia="es-CO"/>
              </w:rPr>
              <w:t xml:space="preserve"> ACTIVO: Extracto vegetal de la familia Asterácea 100 g/L; Sales potásicas de ácidos grasos 450g/L; APARIENCIA: Verde; OLOR: Característico; pH AL 10 %: 8.5–10; DENSIDAD: 0.95–1.2 </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/L; BIODEGRABILIDAD: 100 %.</w:t>
            </w:r>
          </w:p>
        </w:tc>
        <w:tc>
          <w:tcPr>
            <w:tcW w:w="1448" w:type="dxa"/>
            <w:tcBorders>
              <w:top w:val="nil"/>
              <w:left w:val="nil"/>
              <w:bottom w:val="single" w:sz="8" w:space="0" w:color="auto"/>
              <w:right w:val="single" w:sz="8" w:space="0" w:color="auto"/>
            </w:tcBorders>
            <w:noWrap/>
            <w:vAlign w:val="center"/>
            <w:hideMark/>
          </w:tcPr>
          <w:p w14:paraId="010ABD6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F3A7E3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EE1E58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100</w:t>
            </w:r>
          </w:p>
        </w:tc>
        <w:tc>
          <w:tcPr>
            <w:tcW w:w="7462" w:type="dxa"/>
            <w:tcBorders>
              <w:top w:val="nil"/>
              <w:left w:val="nil"/>
              <w:bottom w:val="single" w:sz="8" w:space="0" w:color="auto"/>
              <w:right w:val="single" w:sz="8" w:space="0" w:color="auto"/>
            </w:tcBorders>
            <w:vAlign w:val="center"/>
            <w:hideMark/>
          </w:tcPr>
          <w:p w14:paraId="3B2F80B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MOLUSQUICIDA Y REPELENTE NATURAL:</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formulado a partir de una mezcla de acción sinérgica de alcaloides vegetales, que previene y controla el ataque</w:t>
            </w:r>
            <w:r w:rsidRPr="0072387B">
              <w:rPr>
                <w:rFonts w:ascii="Arial" w:hAnsi="Arial" w:cs="Arial"/>
                <w:color w:val="000000"/>
                <w:sz w:val="14"/>
                <w:szCs w:val="14"/>
                <w:lang w:val="es-CO" w:eastAsia="es-CO"/>
              </w:rPr>
              <w:br/>
              <w:t>de babosas (</w:t>
            </w:r>
            <w:proofErr w:type="spellStart"/>
            <w:r w:rsidRPr="0072387B">
              <w:rPr>
                <w:rFonts w:ascii="Arial" w:hAnsi="Arial" w:cs="Arial"/>
                <w:color w:val="000000"/>
                <w:sz w:val="14"/>
                <w:szCs w:val="14"/>
                <w:lang w:val="es-CO" w:eastAsia="es-CO"/>
              </w:rPr>
              <w:t>Deroceras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w:t>
            </w:r>
            <w:proofErr w:type="spellEnd"/>
            <w:r w:rsidRPr="0072387B">
              <w:rPr>
                <w:rFonts w:ascii="Arial" w:hAnsi="Arial" w:cs="Arial"/>
                <w:color w:val="000000"/>
                <w:sz w:val="14"/>
                <w:szCs w:val="14"/>
                <w:lang w:val="es-CO" w:eastAsia="es-CO"/>
              </w:rPr>
              <w:t xml:space="preserve">.). Disminuye las poblaciones de babosas y previene naturalmente la alimentación de los </w:t>
            </w:r>
            <w:r w:rsidRPr="0072387B">
              <w:rPr>
                <w:rFonts w:ascii="Arial" w:hAnsi="Arial" w:cs="Arial"/>
                <w:color w:val="000000"/>
                <w:sz w:val="14"/>
                <w:szCs w:val="14"/>
                <w:lang w:val="es-CO" w:eastAsia="es-CO"/>
              </w:rPr>
              <w:lastRenderedPageBreak/>
              <w:t xml:space="preserve">adultos, rompiendo así su ciclo biológico.  Ingredientes Activos: Extracto de </w:t>
            </w:r>
            <w:proofErr w:type="spellStart"/>
            <w:r w:rsidRPr="0072387B">
              <w:rPr>
                <w:rFonts w:ascii="Arial" w:hAnsi="Arial" w:cs="Arial"/>
                <w:color w:val="000000"/>
                <w:sz w:val="14"/>
                <w:szCs w:val="14"/>
                <w:lang w:val="es-CO" w:eastAsia="es-CO"/>
              </w:rPr>
              <w:t>Coffea</w:t>
            </w:r>
            <w:proofErr w:type="spellEnd"/>
            <w:r w:rsidRPr="0072387B">
              <w:rPr>
                <w:rFonts w:ascii="Arial" w:hAnsi="Arial" w:cs="Arial"/>
                <w:color w:val="000000"/>
                <w:sz w:val="14"/>
                <w:szCs w:val="14"/>
                <w:lang w:val="es-CO" w:eastAsia="es-CO"/>
              </w:rPr>
              <w:t xml:space="preserve"> </w:t>
            </w:r>
            <w:proofErr w:type="spellStart"/>
            <w:proofErr w:type="gramStart"/>
            <w:r w:rsidRPr="0072387B">
              <w:rPr>
                <w:rFonts w:ascii="Arial" w:hAnsi="Arial" w:cs="Arial"/>
                <w:color w:val="000000"/>
                <w:sz w:val="14"/>
                <w:szCs w:val="14"/>
                <w:lang w:val="es-CO" w:eastAsia="es-CO"/>
              </w:rPr>
              <w:t>arabica</w:t>
            </w:r>
            <w:proofErr w:type="spellEnd"/>
            <w:r w:rsidRPr="0072387B">
              <w:rPr>
                <w:rFonts w:ascii="Arial" w:hAnsi="Arial" w:cs="Arial"/>
                <w:color w:val="000000"/>
                <w:sz w:val="14"/>
                <w:szCs w:val="14"/>
                <w:lang w:val="es-CO" w:eastAsia="es-CO"/>
              </w:rPr>
              <w:t xml:space="preserve">  (</w:t>
            </w:r>
            <w:proofErr w:type="gramEnd"/>
            <w:r w:rsidRPr="0072387B">
              <w:rPr>
                <w:rFonts w:ascii="Arial" w:hAnsi="Arial" w:cs="Arial"/>
                <w:color w:val="000000"/>
                <w:sz w:val="14"/>
                <w:szCs w:val="14"/>
                <w:lang w:val="es-CO" w:eastAsia="es-CO"/>
              </w:rPr>
              <w:t xml:space="preserve">33.0%); Extracto de </w:t>
            </w:r>
            <w:proofErr w:type="spellStart"/>
            <w:r w:rsidRPr="0072387B">
              <w:rPr>
                <w:rFonts w:ascii="Arial" w:hAnsi="Arial" w:cs="Arial"/>
                <w:color w:val="000000"/>
                <w:sz w:val="14"/>
                <w:szCs w:val="14"/>
                <w:lang w:val="es-CO" w:eastAsia="es-CO"/>
              </w:rPr>
              <w:t>Sapindus</w:t>
            </w:r>
            <w:proofErr w:type="spellEnd"/>
            <w:r w:rsidRPr="0072387B">
              <w:rPr>
                <w:rFonts w:ascii="Arial" w:hAnsi="Arial" w:cs="Arial"/>
                <w:color w:val="000000"/>
                <w:sz w:val="14"/>
                <w:szCs w:val="14"/>
                <w:lang w:val="es-CO" w:eastAsia="es-CO"/>
              </w:rPr>
              <w:t xml:space="preserve"> saponaria (0,9%), Ingredientes inertes: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(100.00%).</w:t>
            </w:r>
            <w:r w:rsidRPr="0072387B">
              <w:rPr>
                <w:rFonts w:ascii="Arial" w:hAnsi="Arial" w:cs="Arial"/>
                <w:color w:val="000000"/>
                <w:sz w:val="14"/>
                <w:szCs w:val="14"/>
                <w:lang w:val="es-CO" w:eastAsia="es-CO"/>
              </w:rPr>
              <w:br/>
              <w:t xml:space="preserve">Apariencia: Polvo fino; Color: Rango de colores entre Café y Beige; Olor: Característico; Solubilidad en agua: Soluble; Granulometría: ≤5.0 % retenido por malla 100; </w:t>
            </w:r>
            <w:proofErr w:type="spellStart"/>
            <w:r w:rsidRPr="0072387B">
              <w:rPr>
                <w:rFonts w:ascii="Arial" w:hAnsi="Arial" w:cs="Arial"/>
                <w:color w:val="000000"/>
                <w:sz w:val="14"/>
                <w:szCs w:val="14"/>
                <w:lang w:val="es-CO" w:eastAsia="es-CO"/>
              </w:rPr>
              <w:t>Ph</w:t>
            </w:r>
            <w:proofErr w:type="spellEnd"/>
            <w:r w:rsidRPr="0072387B">
              <w:rPr>
                <w:rFonts w:ascii="Arial" w:hAnsi="Arial" w:cs="Arial"/>
                <w:color w:val="000000"/>
                <w:sz w:val="14"/>
                <w:szCs w:val="14"/>
                <w:lang w:val="es-CO" w:eastAsia="es-CO"/>
              </w:rPr>
              <w:t>: 4.0-5.5.</w:t>
            </w:r>
          </w:p>
        </w:tc>
        <w:tc>
          <w:tcPr>
            <w:tcW w:w="1448" w:type="dxa"/>
            <w:tcBorders>
              <w:top w:val="nil"/>
              <w:left w:val="nil"/>
              <w:bottom w:val="single" w:sz="8" w:space="0" w:color="auto"/>
              <w:right w:val="single" w:sz="8" w:space="0" w:color="auto"/>
            </w:tcBorders>
            <w:noWrap/>
            <w:vAlign w:val="center"/>
            <w:hideMark/>
          </w:tcPr>
          <w:p w14:paraId="286AAB4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LIBRA</w:t>
            </w:r>
          </w:p>
        </w:tc>
      </w:tr>
      <w:tr w:rsidR="00EE4590" w:rsidRPr="0072387B" w14:paraId="5767791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209DF2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101</w:t>
            </w:r>
          </w:p>
        </w:tc>
        <w:tc>
          <w:tcPr>
            <w:tcW w:w="7462" w:type="dxa"/>
            <w:tcBorders>
              <w:top w:val="nil"/>
              <w:left w:val="nil"/>
              <w:bottom w:val="single" w:sz="8" w:space="0" w:color="auto"/>
              <w:right w:val="single" w:sz="8" w:space="0" w:color="auto"/>
            </w:tcBorders>
            <w:vAlign w:val="center"/>
            <w:hideMark/>
          </w:tcPr>
          <w:p w14:paraId="6FC196D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BIOESTIMULANTE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repolarizador</w:t>
            </w:r>
            <w:proofErr w:type="spellEnd"/>
            <w:r w:rsidRPr="0072387B">
              <w:rPr>
                <w:rFonts w:ascii="Arial" w:hAnsi="Arial" w:cs="Arial"/>
                <w:color w:val="000000"/>
                <w:sz w:val="14"/>
                <w:szCs w:val="14"/>
                <w:lang w:val="es-CO" w:eastAsia="es-CO"/>
              </w:rPr>
              <w:t xml:space="preserve"> magnético celular fotosintético, resultado de la hidrólisis alcalina y enzimática en cadena de algunos tejidos vegetales en ambientes magnéticos determinados, proceso en el cual hay una producción equilibrada de: </w:t>
            </w:r>
            <w:proofErr w:type="spellStart"/>
            <w:r w:rsidRPr="0072387B">
              <w:rPr>
                <w:rFonts w:ascii="Arial" w:hAnsi="Arial" w:cs="Arial"/>
                <w:color w:val="000000"/>
                <w:sz w:val="14"/>
                <w:szCs w:val="14"/>
                <w:lang w:val="es-CO" w:eastAsia="es-CO"/>
              </w:rPr>
              <w:t>Exoelicitores</w:t>
            </w:r>
            <w:proofErr w:type="spellEnd"/>
            <w:r w:rsidRPr="0072387B">
              <w:rPr>
                <w:rFonts w:ascii="Arial" w:hAnsi="Arial" w:cs="Arial"/>
                <w:color w:val="000000"/>
                <w:sz w:val="14"/>
                <w:szCs w:val="14"/>
                <w:lang w:val="es-CO" w:eastAsia="es-CO"/>
              </w:rPr>
              <w:t xml:space="preserve">. Fotorreceptores moleculares. Aminoácidos libres y </w:t>
            </w:r>
            <w:proofErr w:type="spellStart"/>
            <w:r w:rsidRPr="0072387B">
              <w:rPr>
                <w:rFonts w:ascii="Arial" w:hAnsi="Arial" w:cs="Arial"/>
                <w:color w:val="000000"/>
                <w:sz w:val="14"/>
                <w:szCs w:val="14"/>
                <w:lang w:val="es-CO" w:eastAsia="es-CO"/>
              </w:rPr>
              <w:t>mucopolisacaridos</w:t>
            </w:r>
            <w:proofErr w:type="spellEnd"/>
            <w:r w:rsidRPr="0072387B">
              <w:rPr>
                <w:rFonts w:ascii="Arial" w:hAnsi="Arial" w:cs="Arial"/>
                <w:color w:val="000000"/>
                <w:sz w:val="14"/>
                <w:szCs w:val="14"/>
                <w:lang w:val="es-CO" w:eastAsia="es-CO"/>
              </w:rPr>
              <w:t>. Provitamina A, vitaminas del complejo B, vitaminas C, D y E. Compuestos carbonílicos.</w:t>
            </w:r>
          </w:p>
        </w:tc>
        <w:tc>
          <w:tcPr>
            <w:tcW w:w="1448" w:type="dxa"/>
            <w:tcBorders>
              <w:top w:val="nil"/>
              <w:left w:val="nil"/>
              <w:bottom w:val="single" w:sz="8" w:space="0" w:color="auto"/>
              <w:right w:val="single" w:sz="8" w:space="0" w:color="auto"/>
            </w:tcBorders>
            <w:noWrap/>
            <w:vAlign w:val="center"/>
            <w:hideMark/>
          </w:tcPr>
          <w:p w14:paraId="70C52D4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650EF2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79CBE3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102</w:t>
            </w:r>
          </w:p>
        </w:tc>
        <w:tc>
          <w:tcPr>
            <w:tcW w:w="7462" w:type="dxa"/>
            <w:tcBorders>
              <w:top w:val="nil"/>
              <w:left w:val="nil"/>
              <w:bottom w:val="single" w:sz="8" w:space="0" w:color="auto"/>
              <w:right w:val="single" w:sz="8" w:space="0" w:color="auto"/>
            </w:tcBorders>
            <w:vAlign w:val="center"/>
            <w:hideMark/>
          </w:tcPr>
          <w:p w14:paraId="133A4EE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EN FORMA DE CRISTALES SOLUBLES:</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para aplicación edáfica, foliar o en fertirriego como fuente de Magnesio y Azufre para todo tipo de cultivo, tanto perennes, como transitorios. COMPOSICIÓN: MgO 18%, MgO hidrosoluble 12%, S 10%, SIO2 22%.</w:t>
            </w:r>
          </w:p>
        </w:tc>
        <w:tc>
          <w:tcPr>
            <w:tcW w:w="1448" w:type="dxa"/>
            <w:tcBorders>
              <w:top w:val="nil"/>
              <w:left w:val="nil"/>
              <w:bottom w:val="single" w:sz="8" w:space="0" w:color="auto"/>
              <w:right w:val="single" w:sz="8" w:space="0" w:color="auto"/>
            </w:tcBorders>
            <w:noWrap/>
            <w:vAlign w:val="center"/>
            <w:hideMark/>
          </w:tcPr>
          <w:p w14:paraId="3EF19E4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(25Kg)</w:t>
            </w:r>
          </w:p>
        </w:tc>
      </w:tr>
      <w:tr w:rsidR="00EE4590" w:rsidRPr="0072387B" w14:paraId="04F1F6B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9F3158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103</w:t>
            </w:r>
          </w:p>
        </w:tc>
        <w:tc>
          <w:tcPr>
            <w:tcW w:w="7462" w:type="dxa"/>
            <w:tcBorders>
              <w:top w:val="nil"/>
              <w:left w:val="nil"/>
              <w:bottom w:val="single" w:sz="8" w:space="0" w:color="auto"/>
              <w:right w:val="single" w:sz="8" w:space="0" w:color="auto"/>
            </w:tcBorders>
            <w:vAlign w:val="center"/>
            <w:hideMark/>
          </w:tcPr>
          <w:p w14:paraId="7D8D2FD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ACARICIDA E 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perteneciente al grupo de los pirroles que actúa por contacto e ingestión, también posee movimiento translaminar, inhibiendo el proceso energético de la fosforilación oxidativa. El producto al entrar en contacto con las células del insecto, éstas lo transforman en 24 SC activo, interrumpiéndose la generación de energía por la liberación y extracción de protones H+ antes de llegar al ATP. Así se produce la acción de control sobre las plagas. Por ser inhibidor en la respiración es útil en el manejo de la resistencia a otros insecticidas y además actúa en la mayoría de los insectos que atacan los cultivos.</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Clorfenapir</w:t>
            </w:r>
            <w:proofErr w:type="spellEnd"/>
            <w:r w:rsidRPr="0072387B">
              <w:rPr>
                <w:rFonts w:ascii="Arial" w:hAnsi="Arial" w:cs="Arial"/>
                <w:color w:val="000000"/>
                <w:sz w:val="14"/>
                <w:szCs w:val="14"/>
                <w:lang w:val="es-CO" w:eastAsia="es-CO"/>
              </w:rPr>
              <w:t xml:space="preserve"> 240 g por L de formulación a 20 grados C; Estado de la materia: líquido (20 °C); Color: blanco hasta pardo claro; Olor: dulce, característico; pH: aprox. 6 - 8.</w:t>
            </w:r>
          </w:p>
        </w:tc>
        <w:tc>
          <w:tcPr>
            <w:tcW w:w="1448" w:type="dxa"/>
            <w:tcBorders>
              <w:top w:val="nil"/>
              <w:left w:val="nil"/>
              <w:bottom w:val="single" w:sz="8" w:space="0" w:color="auto"/>
              <w:right w:val="single" w:sz="8" w:space="0" w:color="auto"/>
            </w:tcBorders>
            <w:noWrap/>
            <w:vAlign w:val="center"/>
            <w:hideMark/>
          </w:tcPr>
          <w:p w14:paraId="2C70F84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2045F42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19391E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104</w:t>
            </w:r>
          </w:p>
        </w:tc>
        <w:tc>
          <w:tcPr>
            <w:tcW w:w="7462" w:type="dxa"/>
            <w:tcBorders>
              <w:top w:val="nil"/>
              <w:left w:val="nil"/>
              <w:bottom w:val="single" w:sz="8" w:space="0" w:color="auto"/>
              <w:right w:val="single" w:sz="8" w:space="0" w:color="auto"/>
            </w:tcBorders>
            <w:vAlign w:val="center"/>
            <w:hideMark/>
          </w:tcPr>
          <w:p w14:paraId="2551B55F"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SUSTRATO 100% NATURAL:</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compuesta de fibra de coco. La fibra gruesa asegura una correcta aireación, mientras que la fibra fina retiene el agua. El pH de la fibra de coco es estable y controlado. Además, su CIC retiene, libera nutrientes progresivamente y ejerce el poder amortiguador ante errores de abonado, evita perdidas por lixiviación.</w:t>
            </w:r>
          </w:p>
        </w:tc>
        <w:tc>
          <w:tcPr>
            <w:tcW w:w="1448" w:type="dxa"/>
            <w:tcBorders>
              <w:top w:val="nil"/>
              <w:left w:val="nil"/>
              <w:bottom w:val="single" w:sz="8" w:space="0" w:color="auto"/>
              <w:right w:val="single" w:sz="8" w:space="0" w:color="auto"/>
            </w:tcBorders>
            <w:noWrap/>
            <w:vAlign w:val="center"/>
            <w:hideMark/>
          </w:tcPr>
          <w:p w14:paraId="4AA7BE8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(100 LITROS)</w:t>
            </w:r>
          </w:p>
        </w:tc>
      </w:tr>
      <w:tr w:rsidR="00EE4590" w:rsidRPr="0072387B" w14:paraId="59D7E94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6B52AB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105</w:t>
            </w:r>
          </w:p>
        </w:tc>
        <w:tc>
          <w:tcPr>
            <w:tcW w:w="7462" w:type="dxa"/>
            <w:tcBorders>
              <w:top w:val="nil"/>
              <w:left w:val="nil"/>
              <w:bottom w:val="single" w:sz="8" w:space="0" w:color="auto"/>
              <w:right w:val="single" w:sz="8" w:space="0" w:color="auto"/>
            </w:tcBorders>
            <w:vAlign w:val="center"/>
            <w:hideMark/>
          </w:tcPr>
          <w:p w14:paraId="5F350D3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ADHERENTE COADYUVANTE AGRÍCOLA: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que posee agentes de actividad superficial que permite un mejor cubrimiento y homogeneidad de la aspersión, y una mayor retención y absorción del agroquímico en el objetivo.</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Polyoxyethylene</w:t>
            </w:r>
            <w:proofErr w:type="spellEnd"/>
            <w:r w:rsidRPr="0072387B">
              <w:rPr>
                <w:rFonts w:ascii="Arial" w:hAnsi="Arial" w:cs="Arial"/>
                <w:color w:val="000000"/>
                <w:sz w:val="14"/>
                <w:szCs w:val="14"/>
                <w:lang w:val="es-CO" w:eastAsia="es-CO"/>
              </w:rPr>
              <w:t xml:space="preserve"> (6) lineal alcohol (9-11): 30 g/L; Polímero </w:t>
            </w:r>
            <w:proofErr w:type="spellStart"/>
            <w:r w:rsidRPr="0072387B">
              <w:rPr>
                <w:rFonts w:ascii="Arial" w:hAnsi="Arial" w:cs="Arial"/>
                <w:color w:val="000000"/>
                <w:sz w:val="14"/>
                <w:szCs w:val="14"/>
                <w:lang w:val="es-CO" w:eastAsia="es-CO"/>
              </w:rPr>
              <w:t>estirenado</w:t>
            </w:r>
            <w:proofErr w:type="spellEnd"/>
            <w:r w:rsidRPr="0072387B">
              <w:rPr>
                <w:rFonts w:ascii="Arial" w:hAnsi="Arial" w:cs="Arial"/>
                <w:color w:val="000000"/>
                <w:sz w:val="14"/>
                <w:szCs w:val="14"/>
                <w:lang w:val="es-CO" w:eastAsia="es-CO"/>
              </w:rPr>
              <w:t xml:space="preserve">: 120 g/L; Otros aditivos de formulación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 Litro De formulación a 20 </w:t>
            </w:r>
            <w:proofErr w:type="spellStart"/>
            <w:proofErr w:type="gramStart"/>
            <w:r w:rsidRPr="0072387B">
              <w:rPr>
                <w:rFonts w:ascii="Arial" w:hAnsi="Arial" w:cs="Arial"/>
                <w:color w:val="000000"/>
                <w:sz w:val="14"/>
                <w:szCs w:val="14"/>
                <w:lang w:val="es-CO" w:eastAsia="es-CO"/>
              </w:rPr>
              <w:t>ºC</w:t>
            </w:r>
            <w:proofErr w:type="spellEnd"/>
            <w:r w:rsidRPr="0072387B">
              <w:rPr>
                <w:rFonts w:ascii="Arial" w:hAnsi="Arial" w:cs="Arial"/>
                <w:color w:val="000000"/>
                <w:sz w:val="14"/>
                <w:szCs w:val="14"/>
                <w:lang w:val="es-CO" w:eastAsia="es-CO"/>
              </w:rPr>
              <w:t xml:space="preserve"> .</w:t>
            </w:r>
            <w:proofErr w:type="gramEnd"/>
            <w:r w:rsidRPr="0072387B">
              <w:rPr>
                <w:rFonts w:ascii="Arial" w:hAnsi="Arial" w:cs="Arial"/>
                <w:color w:val="000000"/>
                <w:sz w:val="14"/>
                <w:szCs w:val="14"/>
                <w:lang w:val="es-CO" w:eastAsia="es-CO"/>
              </w:rPr>
              <w:t xml:space="preserve"> </w:t>
            </w:r>
            <w:r w:rsidRPr="0072387B">
              <w:rPr>
                <w:rFonts w:ascii="Arial" w:hAnsi="Arial" w:cs="Arial"/>
                <w:color w:val="000000"/>
                <w:sz w:val="14"/>
                <w:szCs w:val="14"/>
                <w:lang w:val="es-CO" w:eastAsia="es-CO"/>
              </w:rPr>
              <w:br/>
              <w:t>Estado Físico: Liquido; Color: Blanco; Densidad g/</w:t>
            </w:r>
            <w:proofErr w:type="spellStart"/>
            <w:r w:rsidRPr="0072387B">
              <w:rPr>
                <w:rFonts w:ascii="Arial" w:hAnsi="Arial" w:cs="Arial"/>
                <w:color w:val="000000"/>
                <w:sz w:val="14"/>
                <w:szCs w:val="14"/>
                <w:lang w:val="es-CO" w:eastAsia="es-CO"/>
              </w:rPr>
              <w:t>mL</w:t>
            </w:r>
            <w:proofErr w:type="spellEnd"/>
            <w:r w:rsidRPr="0072387B">
              <w:rPr>
                <w:rFonts w:ascii="Arial" w:hAnsi="Arial" w:cs="Arial"/>
                <w:color w:val="000000"/>
                <w:sz w:val="14"/>
                <w:szCs w:val="14"/>
                <w:lang w:val="es-CO" w:eastAsia="es-CO"/>
              </w:rPr>
              <w:t xml:space="preserve">: 0.99 – 1.01; Disminución de tensión superficial dinas/cm: &lt; 60.  </w:t>
            </w:r>
          </w:p>
        </w:tc>
        <w:tc>
          <w:tcPr>
            <w:tcW w:w="1448" w:type="dxa"/>
            <w:tcBorders>
              <w:top w:val="nil"/>
              <w:left w:val="nil"/>
              <w:bottom w:val="single" w:sz="8" w:space="0" w:color="auto"/>
              <w:right w:val="single" w:sz="8" w:space="0" w:color="auto"/>
            </w:tcBorders>
            <w:noWrap/>
            <w:vAlign w:val="center"/>
            <w:hideMark/>
          </w:tcPr>
          <w:p w14:paraId="1149DE0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B1C8A4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B1DBCE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106</w:t>
            </w:r>
          </w:p>
        </w:tc>
        <w:tc>
          <w:tcPr>
            <w:tcW w:w="7462" w:type="dxa"/>
            <w:tcBorders>
              <w:top w:val="nil"/>
              <w:left w:val="nil"/>
              <w:bottom w:val="single" w:sz="8" w:space="0" w:color="auto"/>
              <w:right w:val="single" w:sz="8" w:space="0" w:color="auto"/>
            </w:tcBorders>
            <w:vAlign w:val="center"/>
            <w:hideMark/>
          </w:tcPr>
          <w:p w14:paraId="4EE5083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 NATURAL:</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que tiene como ingrediente activo el extracto de la planta </w:t>
            </w:r>
            <w:proofErr w:type="spellStart"/>
            <w:r w:rsidRPr="0072387B">
              <w:rPr>
                <w:rFonts w:ascii="Arial" w:hAnsi="Arial" w:cs="Arial"/>
                <w:color w:val="000000"/>
                <w:sz w:val="14"/>
                <w:szCs w:val="14"/>
                <w:lang w:val="es-CO" w:eastAsia="es-CO"/>
              </w:rPr>
              <w:t>Melaleuca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alternifolia</w:t>
            </w:r>
            <w:proofErr w:type="spellEnd"/>
            <w:r w:rsidRPr="0072387B">
              <w:rPr>
                <w:rFonts w:ascii="Arial" w:hAnsi="Arial" w:cs="Arial"/>
                <w:color w:val="000000"/>
                <w:sz w:val="14"/>
                <w:szCs w:val="14"/>
                <w:lang w:val="es-CO" w:eastAsia="es-CO"/>
              </w:rPr>
              <w:t xml:space="preserve">. tiene penetración cuticular, actividad preventiva, curativa y </w:t>
            </w:r>
            <w:proofErr w:type="spellStart"/>
            <w:r w:rsidRPr="0072387B">
              <w:rPr>
                <w:rFonts w:ascii="Arial" w:hAnsi="Arial" w:cs="Arial"/>
                <w:color w:val="000000"/>
                <w:sz w:val="14"/>
                <w:szCs w:val="14"/>
                <w:lang w:val="es-CO" w:eastAsia="es-CO"/>
              </w:rPr>
              <w:t>antiesporulante</w:t>
            </w:r>
            <w:proofErr w:type="spellEnd"/>
            <w:r w:rsidRPr="0072387B">
              <w:rPr>
                <w:rFonts w:ascii="Arial" w:hAnsi="Arial" w:cs="Arial"/>
                <w:color w:val="000000"/>
                <w:sz w:val="14"/>
                <w:szCs w:val="14"/>
                <w:lang w:val="es-CO" w:eastAsia="es-CO"/>
              </w:rPr>
              <w:t xml:space="preserve">; sus múltiples componentes naturales ofrecen diversos modos de acción sobre las células fúngicas y bacterianas, sin embargo, la principal acción es el rompimiento de la barrera permeable de las estructuras de la pared y la membrana celular, esta acción es seguida por la pérdida del control respiratorio debido a la perdida de citoplasma lo cual deja libre el transporte de electrones, lo cual anula la actividad de la respiración mitocondrial. </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Ingrediete</w:t>
            </w:r>
            <w:proofErr w:type="spellEnd"/>
            <w:r w:rsidRPr="0072387B">
              <w:rPr>
                <w:rFonts w:ascii="Arial" w:hAnsi="Arial" w:cs="Arial"/>
                <w:color w:val="000000"/>
                <w:sz w:val="14"/>
                <w:szCs w:val="14"/>
                <w:lang w:val="es-CO" w:eastAsia="es-CO"/>
              </w:rPr>
              <w:t xml:space="preserve"> activo: Aceite del árbol del té (extracto de </w:t>
            </w:r>
            <w:proofErr w:type="spellStart"/>
            <w:r w:rsidRPr="0072387B">
              <w:rPr>
                <w:rFonts w:ascii="Arial" w:hAnsi="Arial" w:cs="Arial"/>
                <w:color w:val="000000"/>
                <w:sz w:val="14"/>
                <w:szCs w:val="14"/>
                <w:lang w:val="es-CO" w:eastAsia="es-CO"/>
              </w:rPr>
              <w:t>Melaleuca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alternifolia</w:t>
            </w:r>
            <w:proofErr w:type="spellEnd"/>
            <w:r w:rsidRPr="0072387B">
              <w:rPr>
                <w:rFonts w:ascii="Arial" w:hAnsi="Arial" w:cs="Arial"/>
                <w:color w:val="000000"/>
                <w:sz w:val="14"/>
                <w:szCs w:val="14"/>
                <w:lang w:val="es-CO" w:eastAsia="es-CO"/>
              </w:rPr>
              <w:t xml:space="preserve">), 223g/L; Apariencia: liquido; Color: Amarillo - Cafe </w:t>
            </w:r>
            <w:proofErr w:type="spellStart"/>
            <w:r w:rsidRPr="0072387B">
              <w:rPr>
                <w:rFonts w:ascii="Arial" w:hAnsi="Arial" w:cs="Arial"/>
                <w:color w:val="000000"/>
                <w:sz w:val="14"/>
                <w:szCs w:val="14"/>
                <w:lang w:val="es-CO" w:eastAsia="es-CO"/>
              </w:rPr>
              <w:t>Calro</w:t>
            </w:r>
            <w:proofErr w:type="spellEnd"/>
            <w:r w:rsidRPr="0072387B">
              <w:rPr>
                <w:rFonts w:ascii="Arial" w:hAnsi="Arial" w:cs="Arial"/>
                <w:color w:val="000000"/>
                <w:sz w:val="14"/>
                <w:szCs w:val="14"/>
                <w:lang w:val="es-CO" w:eastAsia="es-CO"/>
              </w:rPr>
              <w:t xml:space="preserve">; Olor: </w:t>
            </w:r>
            <w:proofErr w:type="spellStart"/>
            <w:r w:rsidRPr="0072387B">
              <w:rPr>
                <w:rFonts w:ascii="Arial" w:hAnsi="Arial" w:cs="Arial"/>
                <w:color w:val="000000"/>
                <w:sz w:val="14"/>
                <w:szCs w:val="14"/>
                <w:lang w:val="es-CO" w:eastAsia="es-CO"/>
              </w:rPr>
              <w:t>Caracteristico</w:t>
            </w:r>
            <w:proofErr w:type="spellEnd"/>
            <w:r w:rsidRPr="0072387B">
              <w:rPr>
                <w:rFonts w:ascii="Arial" w:hAnsi="Arial" w:cs="Arial"/>
                <w:color w:val="000000"/>
                <w:sz w:val="14"/>
                <w:szCs w:val="14"/>
                <w:lang w:val="es-CO" w:eastAsia="es-CO"/>
              </w:rPr>
              <w:t>; Densidad: 0,935 +/- 0,02 g/ml (20°C); pH: 8,9-9,6.</w:t>
            </w:r>
          </w:p>
        </w:tc>
        <w:tc>
          <w:tcPr>
            <w:tcW w:w="1448" w:type="dxa"/>
            <w:tcBorders>
              <w:top w:val="nil"/>
              <w:left w:val="nil"/>
              <w:bottom w:val="single" w:sz="8" w:space="0" w:color="auto"/>
              <w:right w:val="single" w:sz="8" w:space="0" w:color="auto"/>
            </w:tcBorders>
            <w:noWrap/>
            <w:vAlign w:val="center"/>
            <w:hideMark/>
          </w:tcPr>
          <w:p w14:paraId="437A04F2"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7B17D35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0F0F7B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107</w:t>
            </w:r>
          </w:p>
        </w:tc>
        <w:tc>
          <w:tcPr>
            <w:tcW w:w="7462" w:type="dxa"/>
            <w:tcBorders>
              <w:top w:val="nil"/>
              <w:left w:val="nil"/>
              <w:bottom w:val="single" w:sz="8" w:space="0" w:color="auto"/>
              <w:right w:val="single" w:sz="8" w:space="0" w:color="auto"/>
            </w:tcBorders>
            <w:vAlign w:val="center"/>
            <w:hideMark/>
          </w:tcPr>
          <w:p w14:paraId="475C1D5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completo con todos los elementos mayores, menores y secundarios, más vitaminas y fitohormonas; en un balance nutricional adecuado para un excelente desarrollo de los cultivos. </w:t>
            </w:r>
            <w:r w:rsidRPr="0072387B">
              <w:rPr>
                <w:rFonts w:ascii="Arial" w:hAnsi="Arial" w:cs="Arial"/>
                <w:color w:val="000000"/>
                <w:sz w:val="14"/>
                <w:szCs w:val="14"/>
                <w:lang w:val="es-CO" w:eastAsia="es-CO"/>
              </w:rPr>
              <w:br/>
              <w:t xml:space="preserve"> </w:t>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xml:space="preserve">: Nitrógeno Total (N): 180(g/L); Nitrógeno </w:t>
            </w:r>
            <w:proofErr w:type="spellStart"/>
            <w:r w:rsidRPr="0072387B">
              <w:rPr>
                <w:rFonts w:ascii="Arial" w:hAnsi="Arial" w:cs="Arial"/>
                <w:color w:val="000000"/>
                <w:sz w:val="14"/>
                <w:szCs w:val="14"/>
                <w:lang w:val="es-CO" w:eastAsia="es-CO"/>
              </w:rPr>
              <w:t>Uréico</w:t>
            </w:r>
            <w:proofErr w:type="spellEnd"/>
            <w:r w:rsidRPr="0072387B">
              <w:rPr>
                <w:rFonts w:ascii="Arial" w:hAnsi="Arial" w:cs="Arial"/>
                <w:color w:val="000000"/>
                <w:sz w:val="14"/>
                <w:szCs w:val="14"/>
                <w:lang w:val="es-CO" w:eastAsia="es-CO"/>
              </w:rPr>
              <w:t xml:space="preserve"> (N): 180(g/L); Fósforo asimilable en agua (P O): 100(g/L); Potasio soluble en agua (K2O): 40(g/L); Calcio (Cao): 0,21(g/L); Magnesio (MgO): 12,50(g/L).; Azufre Total (S).  33(g/L); Boro (B):1,35(g/L); Cobalto (Co):  0,03(g/L); Cobre (Cu):  2.70(g/L); Hierro (Fe): 0.32(g/L); Manganeso (Mn):  2.30(g/L); Molibdeno (Mo): 0.09(g/L); Zinc (Zn): 7.80(g/L)</w:t>
            </w:r>
            <w:r w:rsidRPr="0072387B">
              <w:rPr>
                <w:rFonts w:ascii="Arial" w:hAnsi="Arial" w:cs="Arial"/>
                <w:color w:val="000000"/>
                <w:sz w:val="14"/>
                <w:szCs w:val="14"/>
                <w:lang w:val="es-CO" w:eastAsia="es-CO"/>
              </w:rPr>
              <w:br/>
              <w:t>pH en solución al 10%:  2.5; Densidad: 1,3 g/</w:t>
            </w:r>
            <w:proofErr w:type="spellStart"/>
            <w:r w:rsidRPr="0072387B">
              <w:rPr>
                <w:rFonts w:ascii="Arial" w:hAnsi="Arial" w:cs="Arial"/>
                <w:color w:val="000000"/>
                <w:sz w:val="14"/>
                <w:szCs w:val="14"/>
                <w:lang w:val="es-CO" w:eastAsia="es-CO"/>
              </w:rPr>
              <w:t>cc.</w:t>
            </w:r>
            <w:proofErr w:type="spellEnd"/>
          </w:p>
        </w:tc>
        <w:tc>
          <w:tcPr>
            <w:tcW w:w="1448" w:type="dxa"/>
            <w:tcBorders>
              <w:top w:val="nil"/>
              <w:left w:val="nil"/>
              <w:bottom w:val="single" w:sz="8" w:space="0" w:color="auto"/>
              <w:right w:val="single" w:sz="8" w:space="0" w:color="auto"/>
            </w:tcBorders>
            <w:noWrap/>
            <w:vAlign w:val="center"/>
            <w:hideMark/>
          </w:tcPr>
          <w:p w14:paraId="33DE8818"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95956C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C147E0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108</w:t>
            </w:r>
          </w:p>
        </w:tc>
        <w:tc>
          <w:tcPr>
            <w:tcW w:w="7462" w:type="dxa"/>
            <w:tcBorders>
              <w:top w:val="nil"/>
              <w:left w:val="nil"/>
              <w:bottom w:val="single" w:sz="8" w:space="0" w:color="auto"/>
              <w:right w:val="single" w:sz="8" w:space="0" w:color="auto"/>
            </w:tcBorders>
            <w:vAlign w:val="center"/>
            <w:hideMark/>
          </w:tcPr>
          <w:p w14:paraId="193404C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FUNGICIDA PREENTIVO: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para </w:t>
            </w:r>
            <w:proofErr w:type="spellStart"/>
            <w:r w:rsidRPr="0072387B">
              <w:rPr>
                <w:rFonts w:ascii="Arial" w:hAnsi="Arial" w:cs="Arial"/>
                <w:color w:val="000000"/>
                <w:sz w:val="14"/>
                <w:szCs w:val="14"/>
                <w:lang w:val="es-CO" w:eastAsia="es-CO"/>
              </w:rPr>
              <w:t>aplicacion</w:t>
            </w:r>
            <w:proofErr w:type="spellEnd"/>
            <w:r w:rsidRPr="0072387B">
              <w:rPr>
                <w:rFonts w:ascii="Arial" w:hAnsi="Arial" w:cs="Arial"/>
                <w:color w:val="000000"/>
                <w:sz w:val="14"/>
                <w:szCs w:val="14"/>
                <w:lang w:val="es-CO" w:eastAsia="es-CO"/>
              </w:rPr>
              <w:t xml:space="preserve"> al suelo y follaje, recomendado para el </w:t>
            </w:r>
            <w:proofErr w:type="spellStart"/>
            <w:r w:rsidRPr="0072387B">
              <w:rPr>
                <w:rFonts w:ascii="Arial" w:hAnsi="Arial" w:cs="Arial"/>
                <w:color w:val="000000"/>
                <w:sz w:val="14"/>
                <w:szCs w:val="14"/>
                <w:lang w:val="es-CO" w:eastAsia="es-CO"/>
              </w:rPr>
              <w:t>contról</w:t>
            </w:r>
            <w:proofErr w:type="spellEnd"/>
            <w:r w:rsidRPr="0072387B">
              <w:rPr>
                <w:rFonts w:ascii="Arial" w:hAnsi="Arial" w:cs="Arial"/>
                <w:color w:val="000000"/>
                <w:sz w:val="14"/>
                <w:szCs w:val="14"/>
                <w:lang w:val="es-CO" w:eastAsia="es-CO"/>
              </w:rPr>
              <w:t xml:space="preserve"> de diversos hongos y bacterias fitopatógenas que afectan </w:t>
            </w:r>
            <w:proofErr w:type="spellStart"/>
            <w:r w:rsidRPr="0072387B">
              <w:rPr>
                <w:rFonts w:ascii="Arial" w:hAnsi="Arial" w:cs="Arial"/>
                <w:color w:val="000000"/>
                <w:sz w:val="14"/>
                <w:szCs w:val="14"/>
                <w:lang w:val="es-CO" w:eastAsia="es-CO"/>
              </w:rPr>
              <w:t>multiples</w:t>
            </w:r>
            <w:proofErr w:type="spellEnd"/>
            <w:r w:rsidRPr="0072387B">
              <w:rPr>
                <w:rFonts w:ascii="Arial" w:hAnsi="Arial" w:cs="Arial"/>
                <w:color w:val="000000"/>
                <w:sz w:val="14"/>
                <w:szCs w:val="14"/>
                <w:lang w:val="es-CO" w:eastAsia="es-CO"/>
              </w:rPr>
              <w:t xml:space="preserve"> cultivos. El ingrediente activo es una mezcla de los hongos </w:t>
            </w:r>
            <w:proofErr w:type="spellStart"/>
            <w:r w:rsidRPr="0072387B">
              <w:rPr>
                <w:rFonts w:ascii="Arial" w:hAnsi="Arial" w:cs="Arial"/>
                <w:color w:val="000000"/>
                <w:sz w:val="14"/>
                <w:szCs w:val="14"/>
                <w:lang w:val="es-CO" w:eastAsia="es-CO"/>
              </w:rPr>
              <w:t>Trichoderma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harzianum</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Trichoderma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koningii</w:t>
            </w:r>
            <w:proofErr w:type="spellEnd"/>
            <w:r w:rsidRPr="0072387B">
              <w:rPr>
                <w:rFonts w:ascii="Arial" w:hAnsi="Arial" w:cs="Arial"/>
                <w:color w:val="000000"/>
                <w:sz w:val="14"/>
                <w:szCs w:val="14"/>
                <w:lang w:val="es-CO" w:eastAsia="es-CO"/>
              </w:rPr>
              <w:t xml:space="preserve"> con una concentración 1x108 esporas/g.</w:t>
            </w:r>
            <w:r w:rsidRPr="0072387B">
              <w:rPr>
                <w:rFonts w:ascii="Arial" w:hAnsi="Arial" w:cs="Arial"/>
                <w:color w:val="000000"/>
                <w:sz w:val="14"/>
                <w:szCs w:val="14"/>
                <w:lang w:val="es-CO" w:eastAsia="es-CO"/>
              </w:rPr>
              <w:br/>
              <w:t xml:space="preserve">Aspecto físico: Polvo color verde; Olor: </w:t>
            </w:r>
            <w:proofErr w:type="spellStart"/>
            <w:r w:rsidRPr="0072387B">
              <w:rPr>
                <w:rFonts w:ascii="Arial" w:hAnsi="Arial" w:cs="Arial"/>
                <w:color w:val="000000"/>
                <w:sz w:val="14"/>
                <w:szCs w:val="14"/>
                <w:lang w:val="es-CO" w:eastAsia="es-CO"/>
              </w:rPr>
              <w:t>Caracteristico</w:t>
            </w:r>
            <w:proofErr w:type="spellEnd"/>
            <w:r w:rsidRPr="0072387B">
              <w:rPr>
                <w:rFonts w:ascii="Arial" w:hAnsi="Arial" w:cs="Arial"/>
                <w:color w:val="000000"/>
                <w:sz w:val="14"/>
                <w:szCs w:val="14"/>
                <w:lang w:val="es-CO" w:eastAsia="es-CO"/>
              </w:rPr>
              <w:t>; pH: 4.5 a 5.5; Humedad: menor del 14%; Pureza microbiológica: igual o mayor a 95%; Concentración: x108 esporas/g.</w:t>
            </w:r>
          </w:p>
        </w:tc>
        <w:tc>
          <w:tcPr>
            <w:tcW w:w="1448" w:type="dxa"/>
            <w:tcBorders>
              <w:top w:val="nil"/>
              <w:left w:val="nil"/>
              <w:bottom w:val="single" w:sz="8" w:space="0" w:color="auto"/>
              <w:right w:val="single" w:sz="8" w:space="0" w:color="auto"/>
            </w:tcBorders>
            <w:noWrap/>
            <w:vAlign w:val="center"/>
            <w:hideMark/>
          </w:tcPr>
          <w:p w14:paraId="7BA8E4A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1BCA845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363D8D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109</w:t>
            </w:r>
          </w:p>
        </w:tc>
        <w:tc>
          <w:tcPr>
            <w:tcW w:w="7462" w:type="dxa"/>
            <w:tcBorders>
              <w:top w:val="nil"/>
              <w:left w:val="nil"/>
              <w:bottom w:val="single" w:sz="8" w:space="0" w:color="auto"/>
              <w:right w:val="single" w:sz="8" w:space="0" w:color="auto"/>
            </w:tcBorders>
            <w:vAlign w:val="center"/>
            <w:hideMark/>
          </w:tcPr>
          <w:p w14:paraId="78830FF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CON ALGAS MARINAS PARA APLICACIÓN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complejo NPK </w:t>
            </w:r>
            <w:proofErr w:type="spellStart"/>
            <w:r w:rsidRPr="0072387B">
              <w:rPr>
                <w:rFonts w:ascii="Arial" w:hAnsi="Arial" w:cs="Arial"/>
                <w:color w:val="000000"/>
                <w:sz w:val="14"/>
                <w:szCs w:val="14"/>
                <w:lang w:val="es-CO" w:eastAsia="es-CO"/>
              </w:rPr>
              <w:t>mas</w:t>
            </w:r>
            <w:proofErr w:type="spellEnd"/>
            <w:r w:rsidRPr="0072387B">
              <w:rPr>
                <w:rFonts w:ascii="Arial" w:hAnsi="Arial" w:cs="Arial"/>
                <w:color w:val="000000"/>
                <w:sz w:val="14"/>
                <w:szCs w:val="14"/>
                <w:lang w:val="es-CO" w:eastAsia="es-CO"/>
              </w:rPr>
              <w:t xml:space="preserve"> carbono orgánico oxidable. </w:t>
            </w:r>
            <w:r w:rsidRPr="0072387B">
              <w:rPr>
                <w:rFonts w:ascii="Arial" w:hAnsi="Arial" w:cs="Arial"/>
                <w:color w:val="000000"/>
                <w:sz w:val="14"/>
                <w:szCs w:val="14"/>
                <w:lang w:val="es-CO" w:eastAsia="es-CO"/>
              </w:rPr>
              <w:br/>
              <w:t xml:space="preserve">Composición: N total (180 g/L), P2O5 (110 g/L), K2O (50 g/L),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 xml:space="preserve"> (0,5 g/L), MgO (10 g/L), S (26 g/L), B (1,5 g/L), Cu (2,5 g/L), Co (0,02 g/L), Fe (0,5 g/L), Mn (2 g/L), Zn (5 g/L), Mo (0,2 g/L), Carbono orgánico oxidable (45 g/L); pH: 2,41; Densidad: 1,32 g/c.c.; </w:t>
            </w:r>
            <w:proofErr w:type="spellStart"/>
            <w:r w:rsidRPr="0072387B">
              <w:rPr>
                <w:rFonts w:ascii="Arial" w:hAnsi="Arial" w:cs="Arial"/>
                <w:color w:val="000000"/>
                <w:sz w:val="14"/>
                <w:szCs w:val="14"/>
                <w:lang w:val="es-CO" w:eastAsia="es-CO"/>
              </w:rPr>
              <w:t>Coductividad</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electrica</w:t>
            </w:r>
            <w:proofErr w:type="spellEnd"/>
            <w:r w:rsidRPr="0072387B">
              <w:rPr>
                <w:rFonts w:ascii="Arial" w:hAnsi="Arial" w:cs="Arial"/>
                <w:color w:val="000000"/>
                <w:sz w:val="14"/>
                <w:szCs w:val="14"/>
                <w:lang w:val="es-CO" w:eastAsia="es-CO"/>
              </w:rPr>
              <w:t xml:space="preserve"> CE (1:200): 5,83 </w:t>
            </w:r>
            <w:proofErr w:type="spellStart"/>
            <w:r w:rsidRPr="0072387B">
              <w:rPr>
                <w:rFonts w:ascii="Arial" w:hAnsi="Arial" w:cs="Arial"/>
                <w:color w:val="000000"/>
                <w:sz w:val="14"/>
                <w:szCs w:val="14"/>
                <w:lang w:val="es-CO" w:eastAsia="es-CO"/>
              </w:rPr>
              <w:t>dS</w:t>
            </w:r>
            <w:proofErr w:type="spellEnd"/>
            <w:r w:rsidRPr="0072387B">
              <w:rPr>
                <w:rFonts w:ascii="Arial" w:hAnsi="Arial" w:cs="Arial"/>
                <w:color w:val="000000"/>
                <w:sz w:val="14"/>
                <w:szCs w:val="14"/>
                <w:lang w:val="es-CO" w:eastAsia="es-CO"/>
              </w:rPr>
              <w:t xml:space="preserve">/m.; Dosis: 0,5-2,0 </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/L.</w:t>
            </w:r>
          </w:p>
        </w:tc>
        <w:tc>
          <w:tcPr>
            <w:tcW w:w="1448" w:type="dxa"/>
            <w:tcBorders>
              <w:top w:val="nil"/>
              <w:left w:val="nil"/>
              <w:bottom w:val="single" w:sz="8" w:space="0" w:color="auto"/>
              <w:right w:val="single" w:sz="8" w:space="0" w:color="auto"/>
            </w:tcBorders>
            <w:noWrap/>
            <w:vAlign w:val="center"/>
            <w:hideMark/>
          </w:tcPr>
          <w:p w14:paraId="5709533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2A04CC9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34457F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110</w:t>
            </w:r>
          </w:p>
        </w:tc>
        <w:tc>
          <w:tcPr>
            <w:tcW w:w="7462" w:type="dxa"/>
            <w:tcBorders>
              <w:top w:val="nil"/>
              <w:left w:val="nil"/>
              <w:bottom w:val="single" w:sz="8" w:space="0" w:color="auto"/>
              <w:right w:val="single" w:sz="8" w:space="0" w:color="auto"/>
            </w:tcBorders>
            <w:vAlign w:val="center"/>
            <w:hideMark/>
          </w:tcPr>
          <w:p w14:paraId="2FEEC44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TURBA: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Sustrato clásico para plantas jóvenes. Su estructura fina es ideal para pequeñas bandejas y plantas de semillero. Conviene para una amplia variedad de hortalizas, plantas de interior, árboles y ornamentales</w:t>
            </w:r>
          </w:p>
        </w:tc>
        <w:tc>
          <w:tcPr>
            <w:tcW w:w="1448" w:type="dxa"/>
            <w:tcBorders>
              <w:top w:val="nil"/>
              <w:left w:val="nil"/>
              <w:bottom w:val="single" w:sz="8" w:space="0" w:color="auto"/>
              <w:right w:val="single" w:sz="8" w:space="0" w:color="auto"/>
            </w:tcBorders>
            <w:noWrap/>
            <w:vAlign w:val="center"/>
            <w:hideMark/>
          </w:tcPr>
          <w:p w14:paraId="75ED41D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PACA 275 LITROS</w:t>
            </w:r>
          </w:p>
        </w:tc>
      </w:tr>
      <w:tr w:rsidR="00EE4590" w:rsidRPr="0072387B" w14:paraId="264CCB1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528DEA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111</w:t>
            </w:r>
          </w:p>
        </w:tc>
        <w:tc>
          <w:tcPr>
            <w:tcW w:w="7462" w:type="dxa"/>
            <w:tcBorders>
              <w:top w:val="nil"/>
              <w:left w:val="nil"/>
              <w:bottom w:val="single" w:sz="8" w:space="0" w:color="auto"/>
              <w:right w:val="single" w:sz="8" w:space="0" w:color="auto"/>
            </w:tcBorders>
            <w:vAlign w:val="center"/>
            <w:hideMark/>
          </w:tcPr>
          <w:p w14:paraId="5BF339F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TURBA RUBIA: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Material de origen vegetal y consiste en una mezcla de residuos resultado de la descomposición moderada ocasionada por diversos microorganismos. Es un medio propicio para el desarrollo de las raíces y aporta al cultivo las condiciones necesarias para su crecimiento; Procede de capas profundas de la tierra, está libre de plagas, raíces y semillas. Su textura favorece el drenaje del riego, facilita el tránsito y disposición de nutrientes para la planta.</w:t>
            </w:r>
          </w:p>
        </w:tc>
        <w:tc>
          <w:tcPr>
            <w:tcW w:w="1448" w:type="dxa"/>
            <w:tcBorders>
              <w:top w:val="nil"/>
              <w:left w:val="nil"/>
              <w:bottom w:val="single" w:sz="8" w:space="0" w:color="auto"/>
              <w:right w:val="single" w:sz="8" w:space="0" w:color="auto"/>
            </w:tcBorders>
            <w:noWrap/>
            <w:vAlign w:val="center"/>
            <w:hideMark/>
          </w:tcPr>
          <w:p w14:paraId="1D03652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 LITROS</w:t>
            </w:r>
          </w:p>
        </w:tc>
      </w:tr>
      <w:tr w:rsidR="00EE4590" w:rsidRPr="0072387B" w14:paraId="287D3C9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B17C1C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112</w:t>
            </w:r>
          </w:p>
        </w:tc>
        <w:tc>
          <w:tcPr>
            <w:tcW w:w="7462" w:type="dxa"/>
            <w:tcBorders>
              <w:top w:val="nil"/>
              <w:left w:val="nil"/>
              <w:bottom w:val="single" w:sz="8" w:space="0" w:color="auto"/>
              <w:right w:val="single" w:sz="8" w:space="0" w:color="auto"/>
            </w:tcBorders>
            <w:vAlign w:val="center"/>
            <w:hideMark/>
          </w:tcPr>
          <w:p w14:paraId="09714D94"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UREA AGRICOLA: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Fertilizante Agricola Grado: 46-0-0. También conocida como carbamida, es el nombre del ácido carbónico de la diamida, cuya fórmula química es (NH2)2CO. Este fertilizante se presenta como un sólido cristalino y blanco de forma esférica o granular. Contenido de Nitrógeno Total (N): 46 % de Nitrógeno Ureico (w/w). Presentación granulada.</w:t>
            </w:r>
          </w:p>
        </w:tc>
        <w:tc>
          <w:tcPr>
            <w:tcW w:w="1448" w:type="dxa"/>
            <w:tcBorders>
              <w:top w:val="nil"/>
              <w:left w:val="nil"/>
              <w:bottom w:val="single" w:sz="8" w:space="0" w:color="auto"/>
              <w:right w:val="single" w:sz="8" w:space="0" w:color="auto"/>
            </w:tcBorders>
            <w:noWrap/>
            <w:vAlign w:val="center"/>
            <w:hideMark/>
          </w:tcPr>
          <w:p w14:paraId="5AB9E46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Bulto (50Kg)</w:t>
            </w:r>
          </w:p>
        </w:tc>
      </w:tr>
      <w:tr w:rsidR="00EE4590" w:rsidRPr="0072387B" w14:paraId="622813A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78AEEA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lastRenderedPageBreak/>
              <w:t>113</w:t>
            </w:r>
          </w:p>
        </w:tc>
        <w:tc>
          <w:tcPr>
            <w:tcW w:w="7462" w:type="dxa"/>
            <w:tcBorders>
              <w:top w:val="nil"/>
              <w:left w:val="nil"/>
              <w:bottom w:val="single" w:sz="8" w:space="0" w:color="auto"/>
              <w:right w:val="single" w:sz="8" w:space="0" w:color="auto"/>
            </w:tcBorders>
            <w:vAlign w:val="center"/>
            <w:hideMark/>
          </w:tcPr>
          <w:p w14:paraId="57F38A6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IINSECTICIDA BIOLÓGICO: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con base en tazas (cepas) de diferentes cepas del hongo entomopatógeno, antagonista y </w:t>
            </w:r>
            <w:proofErr w:type="spellStart"/>
            <w:r w:rsidRPr="0072387B">
              <w:rPr>
                <w:rFonts w:ascii="Arial" w:hAnsi="Arial" w:cs="Arial"/>
                <w:color w:val="000000"/>
                <w:sz w:val="14"/>
                <w:szCs w:val="14"/>
                <w:lang w:val="es-CO" w:eastAsia="es-CO"/>
              </w:rPr>
              <w:t>nematófago</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del hongo </w:t>
            </w:r>
            <w:proofErr w:type="spellStart"/>
            <w:r w:rsidRPr="0072387B">
              <w:rPr>
                <w:rFonts w:ascii="Arial" w:hAnsi="Arial" w:cs="Arial"/>
                <w:color w:val="000000"/>
                <w:sz w:val="14"/>
                <w:szCs w:val="14"/>
                <w:lang w:val="es-CO" w:eastAsia="es-CO"/>
              </w:rPr>
              <w:t>Lecanicillium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INGREDIENTES INERTES: Cereales, sacarosa y carbono orgánico; CONCENTRACIÓN: </w:t>
            </w:r>
            <w:proofErr w:type="spellStart"/>
            <w:r w:rsidRPr="0072387B">
              <w:rPr>
                <w:rFonts w:ascii="Arial" w:hAnsi="Arial" w:cs="Arial"/>
                <w:color w:val="000000"/>
                <w:sz w:val="14"/>
                <w:szCs w:val="14"/>
                <w:lang w:val="es-CO" w:eastAsia="es-CO"/>
              </w:rPr>
              <w:t>Conidias</w:t>
            </w:r>
            <w:proofErr w:type="spellEnd"/>
            <w:r w:rsidRPr="0072387B">
              <w:rPr>
                <w:rFonts w:ascii="Arial" w:hAnsi="Arial" w:cs="Arial"/>
                <w:color w:val="000000"/>
                <w:sz w:val="14"/>
                <w:szCs w:val="14"/>
                <w:lang w:val="es-CO" w:eastAsia="es-CO"/>
              </w:rPr>
              <w:t xml:space="preserve"> de </w:t>
            </w:r>
            <w:proofErr w:type="spellStart"/>
            <w:r w:rsidRPr="0072387B">
              <w:rPr>
                <w:rFonts w:ascii="Arial" w:hAnsi="Arial" w:cs="Arial"/>
                <w:color w:val="000000"/>
                <w:sz w:val="14"/>
                <w:szCs w:val="14"/>
                <w:lang w:val="es-CO" w:eastAsia="es-CO"/>
              </w:rPr>
              <w:t>Lecanicillium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1x108 esporas/gramos; APARIENCIA: Polvo mojable; CATEGORÍA TOXICOLÓGICA IV.</w:t>
            </w:r>
          </w:p>
        </w:tc>
        <w:tc>
          <w:tcPr>
            <w:tcW w:w="1448" w:type="dxa"/>
            <w:tcBorders>
              <w:top w:val="nil"/>
              <w:left w:val="nil"/>
              <w:bottom w:val="single" w:sz="8" w:space="0" w:color="auto"/>
              <w:right w:val="single" w:sz="8" w:space="0" w:color="auto"/>
            </w:tcBorders>
            <w:noWrap/>
            <w:vAlign w:val="center"/>
            <w:hideMark/>
          </w:tcPr>
          <w:p w14:paraId="3510D78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500 </w:t>
            </w:r>
            <w:proofErr w:type="gramStart"/>
            <w:r w:rsidRPr="0072387B">
              <w:rPr>
                <w:rFonts w:ascii="Calibri" w:hAnsi="Calibri" w:cs="Calibri"/>
                <w:color w:val="000000"/>
                <w:sz w:val="16"/>
                <w:szCs w:val="16"/>
                <w:lang w:val="es-CO" w:eastAsia="es-CO"/>
              </w:rPr>
              <w:t>Gramos</w:t>
            </w:r>
            <w:proofErr w:type="gramEnd"/>
          </w:p>
        </w:tc>
      </w:tr>
      <w:tr w:rsidR="00EE4590" w:rsidRPr="0072387B" w14:paraId="3E61559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687CD4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114</w:t>
            </w:r>
          </w:p>
        </w:tc>
        <w:tc>
          <w:tcPr>
            <w:tcW w:w="7462" w:type="dxa"/>
            <w:tcBorders>
              <w:top w:val="nil"/>
              <w:left w:val="nil"/>
              <w:bottom w:val="single" w:sz="8" w:space="0" w:color="auto"/>
              <w:right w:val="single" w:sz="8" w:space="0" w:color="auto"/>
            </w:tcBorders>
            <w:vAlign w:val="center"/>
            <w:hideMark/>
          </w:tcPr>
          <w:p w14:paraId="12DC140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 xml:space="preserve">VERMICULITA: </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Mineral formado por silicatos de hierro o magnesio, del grupo de las micas. Se emplea en la mezcla y composición de sustratos para bancos </w:t>
            </w:r>
            <w:proofErr w:type="spellStart"/>
            <w:r w:rsidRPr="0072387B">
              <w:rPr>
                <w:rFonts w:ascii="Arial" w:hAnsi="Arial" w:cs="Arial"/>
                <w:color w:val="000000"/>
                <w:sz w:val="14"/>
                <w:szCs w:val="14"/>
                <w:lang w:val="es-CO" w:eastAsia="es-CO"/>
              </w:rPr>
              <w:t>plantulares</w:t>
            </w:r>
            <w:proofErr w:type="spellEnd"/>
            <w:r w:rsidRPr="0072387B">
              <w:rPr>
                <w:rFonts w:ascii="Arial" w:hAnsi="Arial" w:cs="Arial"/>
                <w:color w:val="000000"/>
                <w:sz w:val="14"/>
                <w:szCs w:val="14"/>
                <w:lang w:val="es-CO" w:eastAsia="es-CO"/>
              </w:rPr>
              <w:t xml:space="preserve"> y material embolsado.</w:t>
            </w:r>
          </w:p>
        </w:tc>
        <w:tc>
          <w:tcPr>
            <w:tcW w:w="1448" w:type="dxa"/>
            <w:tcBorders>
              <w:top w:val="nil"/>
              <w:left w:val="nil"/>
              <w:bottom w:val="single" w:sz="8" w:space="0" w:color="auto"/>
              <w:right w:val="single" w:sz="8" w:space="0" w:color="auto"/>
            </w:tcBorders>
            <w:noWrap/>
            <w:vAlign w:val="center"/>
            <w:hideMark/>
          </w:tcPr>
          <w:p w14:paraId="1FF969EC"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7581CA6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71DF11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115</w:t>
            </w:r>
          </w:p>
        </w:tc>
        <w:tc>
          <w:tcPr>
            <w:tcW w:w="7462" w:type="dxa"/>
            <w:tcBorders>
              <w:top w:val="nil"/>
              <w:left w:val="nil"/>
              <w:bottom w:val="single" w:sz="8" w:space="0" w:color="auto"/>
              <w:right w:val="single" w:sz="8" w:space="0" w:color="auto"/>
            </w:tcBorders>
            <w:vAlign w:val="center"/>
            <w:hideMark/>
          </w:tcPr>
          <w:p w14:paraId="12B74B7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ACARICIDA-INSECTICIDA: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de origen natural, con poderosa actividad translaminar, producido por el microorganismo del suelo </w:t>
            </w:r>
            <w:proofErr w:type="spellStart"/>
            <w:r w:rsidRPr="0072387B">
              <w:rPr>
                <w:rFonts w:ascii="Arial" w:hAnsi="Arial" w:cs="Arial"/>
                <w:color w:val="000000"/>
                <w:sz w:val="14"/>
                <w:szCs w:val="14"/>
                <w:lang w:val="es-CO" w:eastAsia="es-CO"/>
              </w:rPr>
              <w:t>Streptomyces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avermitilis</w:t>
            </w:r>
            <w:proofErr w:type="spellEnd"/>
            <w:r w:rsidRPr="0072387B">
              <w:rPr>
                <w:rFonts w:ascii="Arial" w:hAnsi="Arial" w:cs="Arial"/>
                <w:color w:val="000000"/>
                <w:sz w:val="14"/>
                <w:szCs w:val="14"/>
                <w:lang w:val="es-CO" w:eastAsia="es-CO"/>
              </w:rPr>
              <w:t>.  Su bajo impacto sobre insectos benéficos o enemigos naturales lo transforma en un producto ideal para el Manejo Integrado de Plagas (MIP).</w:t>
            </w:r>
            <w:r w:rsidRPr="0072387B">
              <w:rPr>
                <w:rFonts w:ascii="Arial" w:hAnsi="Arial" w:cs="Arial"/>
                <w:color w:val="000000"/>
                <w:sz w:val="14"/>
                <w:szCs w:val="14"/>
                <w:lang w:val="es-CO" w:eastAsia="es-CO"/>
              </w:rPr>
              <w:br/>
              <w:t xml:space="preserve">Ingrediente Activo: </w:t>
            </w:r>
            <w:proofErr w:type="spellStart"/>
            <w:r w:rsidRPr="0072387B">
              <w:rPr>
                <w:rFonts w:ascii="Arial" w:hAnsi="Arial" w:cs="Arial"/>
                <w:color w:val="000000"/>
                <w:sz w:val="14"/>
                <w:szCs w:val="14"/>
                <w:lang w:val="es-CO" w:eastAsia="es-CO"/>
              </w:rPr>
              <w:t>Abamectina</w:t>
            </w:r>
            <w:proofErr w:type="spellEnd"/>
            <w:r w:rsidRPr="0072387B">
              <w:rPr>
                <w:rFonts w:ascii="Arial" w:hAnsi="Arial" w:cs="Arial"/>
                <w:color w:val="000000"/>
                <w:sz w:val="14"/>
                <w:szCs w:val="14"/>
                <w:lang w:val="es-CO" w:eastAsia="es-CO"/>
              </w:rPr>
              <w:t>: Mezcla de Avermectina B1a (min. 80%) y Avermectina B1b (</w:t>
            </w:r>
            <w:proofErr w:type="spellStart"/>
            <w:r w:rsidRPr="0072387B">
              <w:rPr>
                <w:rFonts w:ascii="Arial" w:hAnsi="Arial" w:cs="Arial"/>
                <w:color w:val="000000"/>
                <w:sz w:val="14"/>
                <w:szCs w:val="14"/>
                <w:lang w:val="es-CO" w:eastAsia="es-CO"/>
              </w:rPr>
              <w:t>max</w:t>
            </w:r>
            <w:proofErr w:type="spellEnd"/>
            <w:r w:rsidRPr="0072387B">
              <w:rPr>
                <w:rFonts w:ascii="Arial" w:hAnsi="Arial" w:cs="Arial"/>
                <w:color w:val="000000"/>
                <w:sz w:val="14"/>
                <w:szCs w:val="14"/>
                <w:lang w:val="es-CO" w:eastAsia="es-CO"/>
              </w:rPr>
              <w:t>. 20%). Formulación: Concentrado Emulsionable; Concentración: 18 gramos de Ingrediente Activo por Litro; Estado Físico: Líquido; Flamabilidad: 72.5°C; Densidad de la formula: 0.961 g/cm3; CATEGORÍA TOXICOLÓGICA II</w:t>
            </w:r>
          </w:p>
        </w:tc>
        <w:tc>
          <w:tcPr>
            <w:tcW w:w="1448" w:type="dxa"/>
            <w:tcBorders>
              <w:top w:val="nil"/>
              <w:left w:val="nil"/>
              <w:bottom w:val="single" w:sz="8" w:space="0" w:color="auto"/>
              <w:right w:val="single" w:sz="8" w:space="0" w:color="auto"/>
            </w:tcBorders>
            <w:noWrap/>
            <w:vAlign w:val="center"/>
            <w:hideMark/>
          </w:tcPr>
          <w:p w14:paraId="1CD6BF9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003F39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F3E4EC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116</w:t>
            </w:r>
          </w:p>
        </w:tc>
        <w:tc>
          <w:tcPr>
            <w:tcW w:w="7462" w:type="dxa"/>
            <w:tcBorders>
              <w:top w:val="nil"/>
              <w:left w:val="nil"/>
              <w:bottom w:val="single" w:sz="8" w:space="0" w:color="auto"/>
              <w:right w:val="single" w:sz="8" w:space="0" w:color="auto"/>
            </w:tcBorders>
            <w:vAlign w:val="center"/>
            <w:hideMark/>
          </w:tcPr>
          <w:p w14:paraId="6461B44F"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FUNGINCIDA PREVENTIVO:</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curativo, de </w:t>
            </w:r>
            <w:proofErr w:type="spellStart"/>
            <w:r w:rsidRPr="0072387B">
              <w:rPr>
                <w:rFonts w:ascii="Arial" w:hAnsi="Arial" w:cs="Arial"/>
                <w:color w:val="000000"/>
                <w:sz w:val="14"/>
                <w:szCs w:val="14"/>
                <w:lang w:val="es-CO" w:eastAsia="es-CO"/>
              </w:rPr>
              <w:t>accion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sistemica</w:t>
            </w:r>
            <w:proofErr w:type="spellEnd"/>
            <w:r w:rsidRPr="0072387B">
              <w:rPr>
                <w:rFonts w:ascii="Arial" w:hAnsi="Arial" w:cs="Arial"/>
                <w:color w:val="000000"/>
                <w:sz w:val="14"/>
                <w:szCs w:val="14"/>
                <w:lang w:val="es-CO" w:eastAsia="es-CO"/>
              </w:rPr>
              <w:t xml:space="preserve">, que afecta la </w:t>
            </w:r>
            <w:proofErr w:type="spellStart"/>
            <w:r w:rsidRPr="0072387B">
              <w:rPr>
                <w:rFonts w:ascii="Arial" w:hAnsi="Arial" w:cs="Arial"/>
                <w:color w:val="000000"/>
                <w:sz w:val="14"/>
                <w:szCs w:val="14"/>
                <w:lang w:val="es-CO" w:eastAsia="es-CO"/>
              </w:rPr>
              <w:t>respiracion</w:t>
            </w:r>
            <w:proofErr w:type="spellEnd"/>
            <w:r w:rsidRPr="0072387B">
              <w:rPr>
                <w:rFonts w:ascii="Arial" w:hAnsi="Arial" w:cs="Arial"/>
                <w:color w:val="000000"/>
                <w:sz w:val="14"/>
                <w:szCs w:val="14"/>
                <w:lang w:val="es-CO" w:eastAsia="es-CO"/>
              </w:rPr>
              <w:t xml:space="preserve"> de los hongos, mientras que el captan es un fungicida </w:t>
            </w:r>
            <w:proofErr w:type="spellStart"/>
            <w:r w:rsidRPr="0072387B">
              <w:rPr>
                <w:rFonts w:ascii="Arial" w:hAnsi="Arial" w:cs="Arial"/>
                <w:color w:val="000000"/>
                <w:sz w:val="14"/>
                <w:szCs w:val="14"/>
                <w:lang w:val="es-CO" w:eastAsia="es-CO"/>
              </w:rPr>
              <w:t>prevenyivo</w:t>
            </w:r>
            <w:proofErr w:type="spellEnd"/>
            <w:r w:rsidRPr="0072387B">
              <w:rPr>
                <w:rFonts w:ascii="Arial" w:hAnsi="Arial" w:cs="Arial"/>
                <w:color w:val="000000"/>
                <w:sz w:val="14"/>
                <w:szCs w:val="14"/>
                <w:lang w:val="es-CO" w:eastAsia="es-CO"/>
              </w:rPr>
              <w:t xml:space="preserve"> de </w:t>
            </w:r>
            <w:proofErr w:type="spellStart"/>
            <w:r w:rsidRPr="0072387B">
              <w:rPr>
                <w:rFonts w:ascii="Arial" w:hAnsi="Arial" w:cs="Arial"/>
                <w:color w:val="000000"/>
                <w:sz w:val="14"/>
                <w:szCs w:val="14"/>
                <w:lang w:val="es-CO" w:eastAsia="es-CO"/>
              </w:rPr>
              <w:t>accion</w:t>
            </w:r>
            <w:proofErr w:type="spellEnd"/>
            <w:r w:rsidRPr="0072387B">
              <w:rPr>
                <w:rFonts w:ascii="Arial" w:hAnsi="Arial" w:cs="Arial"/>
                <w:color w:val="000000"/>
                <w:sz w:val="14"/>
                <w:szCs w:val="14"/>
                <w:lang w:val="es-CO" w:eastAsia="es-CO"/>
              </w:rPr>
              <w:t xml:space="preserve"> de contacto y amplio espectro, que inhibide la </w:t>
            </w:r>
            <w:proofErr w:type="spellStart"/>
            <w:r w:rsidRPr="0072387B">
              <w:rPr>
                <w:rFonts w:ascii="Arial" w:hAnsi="Arial" w:cs="Arial"/>
                <w:color w:val="000000"/>
                <w:sz w:val="14"/>
                <w:szCs w:val="14"/>
                <w:lang w:val="es-CO" w:eastAsia="es-CO"/>
              </w:rPr>
              <w:t>germiacio</w:t>
            </w:r>
            <w:proofErr w:type="spellEnd"/>
            <w:r w:rsidRPr="0072387B">
              <w:rPr>
                <w:rFonts w:ascii="Arial" w:hAnsi="Arial" w:cs="Arial"/>
                <w:color w:val="000000"/>
                <w:sz w:val="14"/>
                <w:szCs w:val="14"/>
                <w:lang w:val="es-CO" w:eastAsia="es-CO"/>
              </w:rPr>
              <w:t xml:space="preserve"> de las esporas de los </w:t>
            </w:r>
            <w:proofErr w:type="spellStart"/>
            <w:r w:rsidRPr="0072387B">
              <w:rPr>
                <w:rFonts w:ascii="Arial" w:hAnsi="Arial" w:cs="Arial"/>
                <w:color w:val="000000"/>
                <w:sz w:val="14"/>
                <w:szCs w:val="14"/>
                <w:lang w:val="es-CO" w:eastAsia="es-CO"/>
              </w:rPr>
              <w:t>patogenos</w:t>
            </w:r>
            <w:proofErr w:type="spell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r>
            <w:proofErr w:type="spellStart"/>
            <w:r w:rsidRPr="0072387B">
              <w:rPr>
                <w:rFonts w:ascii="Arial" w:hAnsi="Arial" w:cs="Arial"/>
                <w:color w:val="000000"/>
                <w:sz w:val="14"/>
                <w:szCs w:val="14"/>
                <w:lang w:val="es-CO" w:eastAsia="es-CO"/>
              </w:rPr>
              <w:t>Ingrediete</w:t>
            </w:r>
            <w:proofErr w:type="spellEnd"/>
            <w:r w:rsidRPr="0072387B">
              <w:rPr>
                <w:rFonts w:ascii="Arial" w:hAnsi="Arial" w:cs="Arial"/>
                <w:color w:val="000000"/>
                <w:sz w:val="14"/>
                <w:szCs w:val="14"/>
                <w:lang w:val="es-CO" w:eastAsia="es-CO"/>
              </w:rPr>
              <w:t xml:space="preserve"> activo: </w:t>
            </w:r>
            <w:proofErr w:type="spellStart"/>
            <w:r w:rsidRPr="0072387B">
              <w:rPr>
                <w:rFonts w:ascii="Arial" w:hAnsi="Arial" w:cs="Arial"/>
                <w:color w:val="000000"/>
                <w:sz w:val="14"/>
                <w:szCs w:val="14"/>
                <w:lang w:val="es-CO" w:eastAsia="es-CO"/>
              </w:rPr>
              <w:t>Carboxin</w:t>
            </w:r>
            <w:proofErr w:type="spellEnd"/>
            <w:r w:rsidRPr="0072387B">
              <w:rPr>
                <w:rFonts w:ascii="Arial" w:hAnsi="Arial" w:cs="Arial"/>
                <w:color w:val="000000"/>
                <w:sz w:val="14"/>
                <w:szCs w:val="14"/>
                <w:lang w:val="es-CO" w:eastAsia="es-CO"/>
              </w:rPr>
              <w:t xml:space="preserve"> + Captan; Concentración: </w:t>
            </w:r>
            <w:proofErr w:type="spellStart"/>
            <w:r w:rsidRPr="0072387B">
              <w:rPr>
                <w:rFonts w:ascii="Arial" w:hAnsi="Arial" w:cs="Arial"/>
                <w:color w:val="000000"/>
                <w:sz w:val="14"/>
                <w:szCs w:val="14"/>
                <w:lang w:val="es-CO" w:eastAsia="es-CO"/>
              </w:rPr>
              <w:t>Carboxín</w:t>
            </w:r>
            <w:proofErr w:type="spellEnd"/>
            <w:r w:rsidRPr="0072387B">
              <w:rPr>
                <w:rFonts w:ascii="Arial" w:hAnsi="Arial" w:cs="Arial"/>
                <w:color w:val="000000"/>
                <w:sz w:val="14"/>
                <w:szCs w:val="14"/>
                <w:lang w:val="es-CO" w:eastAsia="es-CO"/>
              </w:rPr>
              <w:t xml:space="preserve"> 200 gr/Kilo de Formulación + Captan 200 gr/Kilo de formulación; Color: Violeta, morado; pH: 5.0-6.5; Modo de Acción: Fungicida Preventivo + Curativo; Categoría Toxicológica III.</w:t>
            </w:r>
          </w:p>
        </w:tc>
        <w:tc>
          <w:tcPr>
            <w:tcW w:w="1448" w:type="dxa"/>
            <w:tcBorders>
              <w:top w:val="nil"/>
              <w:left w:val="nil"/>
              <w:bottom w:val="single" w:sz="8" w:space="0" w:color="auto"/>
              <w:right w:val="single" w:sz="8" w:space="0" w:color="auto"/>
            </w:tcBorders>
            <w:noWrap/>
            <w:vAlign w:val="center"/>
            <w:hideMark/>
          </w:tcPr>
          <w:p w14:paraId="134F307D"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 xml:space="preserve">500 </w:t>
            </w:r>
            <w:proofErr w:type="gramStart"/>
            <w:r w:rsidRPr="0072387B">
              <w:rPr>
                <w:rFonts w:ascii="Calibri" w:hAnsi="Calibri" w:cs="Calibri"/>
                <w:color w:val="000000"/>
                <w:sz w:val="16"/>
                <w:szCs w:val="16"/>
                <w:lang w:val="es-CO" w:eastAsia="es-CO"/>
              </w:rPr>
              <w:t>Gramos</w:t>
            </w:r>
            <w:proofErr w:type="gramEnd"/>
          </w:p>
        </w:tc>
      </w:tr>
      <w:tr w:rsidR="00EE4590" w:rsidRPr="0072387B" w14:paraId="4D72CCD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2A3D87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117</w:t>
            </w:r>
          </w:p>
        </w:tc>
        <w:tc>
          <w:tcPr>
            <w:tcW w:w="7462" w:type="dxa"/>
            <w:tcBorders>
              <w:top w:val="nil"/>
              <w:left w:val="nil"/>
              <w:bottom w:val="single" w:sz="8" w:space="0" w:color="auto"/>
              <w:right w:val="single" w:sz="8" w:space="0" w:color="auto"/>
            </w:tcBorders>
            <w:vAlign w:val="center"/>
            <w:hideMark/>
          </w:tcPr>
          <w:p w14:paraId="32B34DE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Suspensión concentrada - SC, Composición garantizada: Nitrógeno total (N)(200 g/L), Nitrógeno amoniacal (N)(30 g/L), Nitrógeno nítrico (N)(30 g/L), Nitrógeno ureico (N)(140 g/L), Potasio soluble en agua (K2O)(150 g/L), Magnesio (MgO)(40 g/L), Boro (B)(10 g/L), Cobre (Cu)*(0.22 g/L), Hierro (Fe)*(0.45 g/L), Manganeso (Mn)*(0.38 g/L), Molibdeno (Mo)(0.07 g/L), Zinc (Zn)*10.00 g/L (*)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xml:space="preserve"> con EDTA, pH en solución al 10%(6.0), Densidad 25 °C(1.46 g/</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w:t>
            </w:r>
          </w:p>
        </w:tc>
        <w:tc>
          <w:tcPr>
            <w:tcW w:w="1448" w:type="dxa"/>
            <w:tcBorders>
              <w:top w:val="nil"/>
              <w:left w:val="nil"/>
              <w:bottom w:val="single" w:sz="8" w:space="0" w:color="auto"/>
              <w:right w:val="single" w:sz="8" w:space="0" w:color="auto"/>
            </w:tcBorders>
            <w:noWrap/>
            <w:vAlign w:val="center"/>
            <w:hideMark/>
          </w:tcPr>
          <w:p w14:paraId="23C1660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29C396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82A235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118</w:t>
            </w:r>
          </w:p>
        </w:tc>
        <w:tc>
          <w:tcPr>
            <w:tcW w:w="7462" w:type="dxa"/>
            <w:tcBorders>
              <w:top w:val="nil"/>
              <w:left w:val="nil"/>
              <w:bottom w:val="single" w:sz="8" w:space="0" w:color="auto"/>
              <w:right w:val="single" w:sz="8" w:space="0" w:color="auto"/>
            </w:tcBorders>
            <w:vAlign w:val="center"/>
            <w:hideMark/>
          </w:tcPr>
          <w:p w14:paraId="139A670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Ingredientes activos: Nitrógeno total (N) ( 60 g/L), Nitrógeno amoniacal (N)(3 g/L), Nitrógeno nítrico (N)(136 g/L), Nitrógeno ureico (21 g/L), Calcio (</w:t>
            </w:r>
            <w:proofErr w:type="spellStart"/>
            <w:r w:rsidRPr="0072387B">
              <w:rPr>
                <w:rFonts w:ascii="Arial" w:hAnsi="Arial" w:cs="Arial"/>
                <w:color w:val="000000"/>
                <w:sz w:val="14"/>
                <w:szCs w:val="14"/>
                <w:lang w:val="es-CO" w:eastAsia="es-CO"/>
              </w:rPr>
              <w:t>CaO</w:t>
            </w:r>
            <w:proofErr w:type="spellEnd"/>
            <w:r w:rsidRPr="0072387B">
              <w:rPr>
                <w:rFonts w:ascii="Arial" w:hAnsi="Arial" w:cs="Arial"/>
                <w:color w:val="000000"/>
                <w:sz w:val="14"/>
                <w:szCs w:val="14"/>
                <w:lang w:val="es-CO" w:eastAsia="es-CO"/>
              </w:rPr>
              <w:t>)(240 g/)L, Magnesio (MgO)(32 g/L), Azufre Total (S) (1.6 g/L), Boro (B)(0.32 g/L), Cobre (Cu)*(0.24 g/L</w:t>
            </w:r>
            <w:r w:rsidRPr="0072387B">
              <w:rPr>
                <w:rFonts w:ascii="Arial" w:hAnsi="Arial" w:cs="Arial"/>
                <w:color w:val="000000"/>
                <w:sz w:val="14"/>
                <w:szCs w:val="14"/>
                <w:lang w:val="es-CO" w:eastAsia="es-CO"/>
              </w:rPr>
              <w:br/>
              <w:t xml:space="preserve">Hierro (Fe)*(0.49 g/L), Manganeso (Mn)*(0.41 g/L), Molibdeno (Mo)(0.08 g/L), Zinc (Zn)*(0.32 g/L) (*)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xml:space="preserve"> con EDTA; pH en solución al 10%(6.5), Densidad(1.6 g/cm3) </w:t>
            </w:r>
          </w:p>
        </w:tc>
        <w:tc>
          <w:tcPr>
            <w:tcW w:w="1448" w:type="dxa"/>
            <w:tcBorders>
              <w:top w:val="nil"/>
              <w:left w:val="nil"/>
              <w:bottom w:val="single" w:sz="8" w:space="0" w:color="auto"/>
              <w:right w:val="single" w:sz="8" w:space="0" w:color="auto"/>
            </w:tcBorders>
            <w:noWrap/>
            <w:vAlign w:val="center"/>
            <w:hideMark/>
          </w:tcPr>
          <w:p w14:paraId="256FF1C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7707D36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E5264B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119</w:t>
            </w:r>
          </w:p>
        </w:tc>
        <w:tc>
          <w:tcPr>
            <w:tcW w:w="7462" w:type="dxa"/>
            <w:tcBorders>
              <w:top w:val="nil"/>
              <w:left w:val="nil"/>
              <w:bottom w:val="single" w:sz="8" w:space="0" w:color="auto"/>
              <w:right w:val="single" w:sz="8" w:space="0" w:color="auto"/>
            </w:tcBorders>
            <w:vAlign w:val="center"/>
            <w:hideMark/>
          </w:tcPr>
          <w:p w14:paraId="49EF24A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FERTILIZANTE FOLIAR:</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compuesto con NPK y enriquecido elementos secundarios y menores, esenciales para la adecuada nutrición de las plantas.</w:t>
            </w:r>
            <w:r w:rsidRPr="0072387B">
              <w:rPr>
                <w:rFonts w:ascii="Arial" w:hAnsi="Arial" w:cs="Arial"/>
                <w:color w:val="000000"/>
                <w:sz w:val="14"/>
                <w:szCs w:val="14"/>
                <w:lang w:val="es-CO" w:eastAsia="es-CO"/>
              </w:rPr>
              <w:br/>
              <w:t xml:space="preserve">Grado: 16-16-12- 1bzn, el cual contiene </w:t>
            </w:r>
            <w:proofErr w:type="spellStart"/>
            <w:r w:rsidRPr="0072387B">
              <w:rPr>
                <w:rFonts w:ascii="Arial" w:hAnsi="Arial" w:cs="Arial"/>
                <w:color w:val="000000"/>
                <w:sz w:val="14"/>
                <w:szCs w:val="14"/>
                <w:lang w:val="es-CO" w:eastAsia="es-CO"/>
              </w:rPr>
              <w:t>Nitrogeno</w:t>
            </w:r>
            <w:proofErr w:type="spellEnd"/>
            <w:r w:rsidRPr="0072387B">
              <w:rPr>
                <w:rFonts w:ascii="Arial" w:hAnsi="Arial" w:cs="Arial"/>
                <w:color w:val="000000"/>
                <w:sz w:val="14"/>
                <w:szCs w:val="14"/>
                <w:lang w:val="es-CO" w:eastAsia="es-CO"/>
              </w:rPr>
              <w:t xml:space="preserve"> + fosforo + potasio, en forma de suspensión concentrada.  Composición: Nitrógeno total  (N 160 g/L, Nitrógeno amoniacal (N) 38 g/L, Nitrógeno nítrico (N) 12 g/L, Nitrógeno ureico (N) 110 g/L, Fósforo asimilable (P2O5) 160 g/L, Potasio soluble en agua (K2O) 120 g/L, Boro (B) 10.00 g/L, Cobre (Cu)* 0.21 g/L, Hierro (Fe)* 0.43 g/L, Manganeso (Mn)* 0.36 g/L, Molibdeno (Mo) 0.07 g/L, Zinc (Zn)* 10.00 g/L, (*) </w:t>
            </w:r>
            <w:proofErr w:type="spellStart"/>
            <w:r w:rsidRPr="0072387B">
              <w:rPr>
                <w:rFonts w:ascii="Arial" w:hAnsi="Arial" w:cs="Arial"/>
                <w:color w:val="000000"/>
                <w:sz w:val="14"/>
                <w:szCs w:val="14"/>
                <w:lang w:val="es-CO" w:eastAsia="es-CO"/>
              </w:rPr>
              <w:t>Quelatados</w:t>
            </w:r>
            <w:proofErr w:type="spellEnd"/>
            <w:r w:rsidRPr="0072387B">
              <w:rPr>
                <w:rFonts w:ascii="Arial" w:hAnsi="Arial" w:cs="Arial"/>
                <w:color w:val="000000"/>
                <w:sz w:val="14"/>
                <w:szCs w:val="14"/>
                <w:lang w:val="es-CO" w:eastAsia="es-CO"/>
              </w:rPr>
              <w:t xml:space="preserve"> con EDTA,  pH en solución al 10%: 6.4; Densidad A 25ºC: 1.40 g/cm³.</w:t>
            </w:r>
          </w:p>
        </w:tc>
        <w:tc>
          <w:tcPr>
            <w:tcW w:w="1448" w:type="dxa"/>
            <w:tcBorders>
              <w:top w:val="nil"/>
              <w:left w:val="nil"/>
              <w:bottom w:val="single" w:sz="8" w:space="0" w:color="auto"/>
              <w:right w:val="single" w:sz="8" w:space="0" w:color="auto"/>
            </w:tcBorders>
            <w:noWrap/>
            <w:vAlign w:val="center"/>
            <w:hideMark/>
          </w:tcPr>
          <w:p w14:paraId="765D5EB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3F51288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246A59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120</w:t>
            </w:r>
          </w:p>
        </w:tc>
        <w:tc>
          <w:tcPr>
            <w:tcW w:w="7462" w:type="dxa"/>
            <w:tcBorders>
              <w:top w:val="nil"/>
              <w:left w:val="nil"/>
              <w:bottom w:val="single" w:sz="8" w:space="0" w:color="auto"/>
              <w:right w:val="single" w:sz="8" w:space="0" w:color="auto"/>
            </w:tcBorders>
            <w:vAlign w:val="center"/>
            <w:hideMark/>
          </w:tcPr>
          <w:p w14:paraId="6B4B2CC1" w14:textId="77777777" w:rsidR="00EE4590" w:rsidRPr="0072387B" w:rsidRDefault="00EE4590" w:rsidP="00667D76">
            <w:pPr>
              <w:jc w:val="center"/>
              <w:rPr>
                <w:rFonts w:ascii="Arial" w:hAnsi="Arial" w:cs="Arial"/>
                <w:color w:val="000000"/>
                <w:sz w:val="14"/>
                <w:szCs w:val="14"/>
                <w:lang w:val="es-CO" w:eastAsia="es-CO"/>
              </w:rPr>
            </w:pPr>
            <w:proofErr w:type="gramStart"/>
            <w:r w:rsidRPr="0072387B">
              <w:rPr>
                <w:rFonts w:ascii="Arial" w:hAnsi="Arial" w:cs="Arial"/>
                <w:b/>
                <w:bCs/>
                <w:color w:val="000000"/>
                <w:sz w:val="14"/>
                <w:szCs w:val="14"/>
                <w:lang w:val="es-CO" w:eastAsia="es-CO"/>
              </w:rPr>
              <w:t>FUNGINCIDA,BACTERICIDA</w:t>
            </w:r>
            <w:proofErr w:type="gramEnd"/>
            <w:r w:rsidRPr="0072387B">
              <w:rPr>
                <w:rFonts w:ascii="Arial" w:hAnsi="Arial" w:cs="Arial"/>
                <w:b/>
                <w:bCs/>
                <w:color w:val="000000"/>
                <w:sz w:val="14"/>
                <w:szCs w:val="14"/>
                <w:lang w:val="es-CO" w:eastAsia="es-CO"/>
              </w:rPr>
              <w:t xml:space="preserve"> Y VIRICIDA:</w:t>
            </w:r>
            <w:r w:rsidRPr="0072387B">
              <w:rPr>
                <w:rFonts w:ascii="Arial" w:hAnsi="Arial" w:cs="Arial"/>
                <w:b/>
                <w:bCs/>
                <w:color w:val="000000"/>
                <w:sz w:val="14"/>
                <w:szCs w:val="14"/>
                <w:lang w:val="es-CO" w:eastAsia="es-CO"/>
              </w:rPr>
              <w:br/>
            </w:r>
            <w:r w:rsidRPr="0072387B">
              <w:rPr>
                <w:rFonts w:ascii="Arial" w:hAnsi="Arial" w:cs="Arial"/>
                <w:color w:val="000000"/>
                <w:sz w:val="14"/>
                <w:szCs w:val="14"/>
                <w:lang w:val="es-CO" w:eastAsia="es-CO"/>
              </w:rPr>
              <w:t xml:space="preserve"> a base de Yodo Polivinil Pirrolidona. Controla eficazmente organismos patógenos gracias a la acción de oxido-reducción que ejerce sobre la pared celular de estos. Actúa sobre todas las estructuras reproductivas, previniendo la dispersión de la enfermedad.</w:t>
            </w:r>
            <w:r w:rsidRPr="0072387B">
              <w:rPr>
                <w:rFonts w:ascii="Arial" w:hAnsi="Arial" w:cs="Arial"/>
                <w:color w:val="000000"/>
                <w:sz w:val="14"/>
                <w:szCs w:val="14"/>
                <w:lang w:val="es-CO" w:eastAsia="es-CO"/>
              </w:rPr>
              <w:br/>
              <w:t xml:space="preserve">INGREDIENTE ACTIVO: Yodo </w:t>
            </w:r>
            <w:proofErr w:type="spellStart"/>
            <w:r w:rsidRPr="0072387B">
              <w:rPr>
                <w:rFonts w:ascii="Arial" w:hAnsi="Arial" w:cs="Arial"/>
                <w:color w:val="000000"/>
                <w:sz w:val="14"/>
                <w:szCs w:val="14"/>
                <w:lang w:val="es-CO" w:eastAsia="es-CO"/>
              </w:rPr>
              <w:t>polivinil</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pirrolidona</w:t>
            </w:r>
            <w:proofErr w:type="spellEnd"/>
            <w:r w:rsidRPr="0072387B">
              <w:rPr>
                <w:rFonts w:ascii="Arial" w:hAnsi="Arial" w:cs="Arial"/>
                <w:color w:val="000000"/>
                <w:sz w:val="14"/>
                <w:szCs w:val="14"/>
                <w:lang w:val="es-CO" w:eastAsia="es-CO"/>
              </w:rPr>
              <w:t xml:space="preserve"> 120 g/Litro Equivalente a 2.1 % de yodo activo; APARIENCIA: Líquido rojizo oscuro; pH AL 10 %: 3,5 ±0,5; DENSIDAD: 1,10 ±0,03 g/ml; OLOR: Característico; BIODEGRADABILIDAD; 100 %; CARÁCTER IÓNICO: Anión activo.</w:t>
            </w:r>
          </w:p>
        </w:tc>
        <w:tc>
          <w:tcPr>
            <w:tcW w:w="1448" w:type="dxa"/>
            <w:tcBorders>
              <w:top w:val="nil"/>
              <w:left w:val="nil"/>
              <w:bottom w:val="single" w:sz="8" w:space="0" w:color="auto"/>
              <w:right w:val="single" w:sz="8" w:space="0" w:color="auto"/>
            </w:tcBorders>
            <w:noWrap/>
            <w:vAlign w:val="center"/>
            <w:hideMark/>
          </w:tcPr>
          <w:p w14:paraId="3E00C9F9"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5697C8A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78D93E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121</w:t>
            </w:r>
          </w:p>
        </w:tc>
        <w:tc>
          <w:tcPr>
            <w:tcW w:w="7462" w:type="dxa"/>
            <w:tcBorders>
              <w:top w:val="nil"/>
              <w:left w:val="nil"/>
              <w:bottom w:val="single" w:sz="8" w:space="0" w:color="auto"/>
              <w:right w:val="single" w:sz="8" w:space="0" w:color="auto"/>
            </w:tcBorders>
            <w:vAlign w:val="center"/>
            <w:hideMark/>
          </w:tcPr>
          <w:p w14:paraId="7D70916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Insecticida - acaricida perteneciente al grupo químico de los derivados del ácido </w:t>
            </w:r>
            <w:proofErr w:type="spellStart"/>
            <w:r w:rsidRPr="0072387B">
              <w:rPr>
                <w:rFonts w:ascii="Arial" w:hAnsi="Arial" w:cs="Arial"/>
                <w:color w:val="000000"/>
                <w:sz w:val="14"/>
                <w:szCs w:val="14"/>
                <w:lang w:val="es-CO" w:eastAsia="es-CO"/>
              </w:rPr>
              <w:t>tetrónico</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ketoenoles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Spiromesifen</w:t>
            </w:r>
            <w:proofErr w:type="spellEnd"/>
            <w:r w:rsidRPr="0072387B">
              <w:rPr>
                <w:rFonts w:ascii="Arial" w:hAnsi="Arial" w:cs="Arial"/>
                <w:color w:val="000000"/>
                <w:sz w:val="14"/>
                <w:szCs w:val="14"/>
                <w:lang w:val="es-CO" w:eastAsia="es-CO"/>
              </w:rPr>
              <w:t xml:space="preserve"> (Grupo 23: INSECTICIDA); Ingredientes activos: </w:t>
            </w:r>
            <w:proofErr w:type="spellStart"/>
            <w:r w:rsidRPr="0072387B">
              <w:rPr>
                <w:rFonts w:ascii="Arial" w:hAnsi="Arial" w:cs="Arial"/>
                <w:color w:val="000000"/>
                <w:sz w:val="14"/>
                <w:szCs w:val="14"/>
                <w:lang w:val="es-CO" w:eastAsia="es-CO"/>
              </w:rPr>
              <w:t>Spiromesifen</w:t>
            </w:r>
            <w:proofErr w:type="spellEnd"/>
            <w:r w:rsidRPr="0072387B">
              <w:rPr>
                <w:rFonts w:ascii="Arial" w:hAnsi="Arial" w:cs="Arial"/>
                <w:color w:val="000000"/>
                <w:sz w:val="14"/>
                <w:szCs w:val="14"/>
                <w:lang w:val="es-CO" w:eastAsia="es-CO"/>
              </w:rPr>
              <w:t xml:space="preserve"> / 240 (240 g/L)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1 litro</w:t>
            </w:r>
          </w:p>
        </w:tc>
        <w:tc>
          <w:tcPr>
            <w:tcW w:w="1448" w:type="dxa"/>
            <w:tcBorders>
              <w:top w:val="nil"/>
              <w:left w:val="nil"/>
              <w:bottom w:val="single" w:sz="8" w:space="0" w:color="auto"/>
              <w:right w:val="single" w:sz="8" w:space="0" w:color="auto"/>
            </w:tcBorders>
            <w:noWrap/>
            <w:vAlign w:val="center"/>
            <w:hideMark/>
          </w:tcPr>
          <w:p w14:paraId="628655D5"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6206882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7FAC88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122</w:t>
            </w:r>
          </w:p>
        </w:tc>
        <w:tc>
          <w:tcPr>
            <w:tcW w:w="7462" w:type="dxa"/>
            <w:tcBorders>
              <w:top w:val="nil"/>
              <w:left w:val="nil"/>
              <w:bottom w:val="single" w:sz="8" w:space="0" w:color="auto"/>
              <w:right w:val="single" w:sz="8" w:space="0" w:color="auto"/>
            </w:tcBorders>
            <w:vAlign w:val="center"/>
            <w:hideMark/>
          </w:tcPr>
          <w:p w14:paraId="0AEBAC8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producto elaborado a base de la mezcla de los hongos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y la bacteria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ideales para el control de insectos plaga en diferentes cultivos; INGREDIENTE ACTIVO: </w:t>
            </w:r>
            <w:proofErr w:type="spellStart"/>
            <w:r w:rsidRPr="0072387B">
              <w:rPr>
                <w:rFonts w:ascii="Arial" w:hAnsi="Arial" w:cs="Arial"/>
                <w:color w:val="000000"/>
                <w:sz w:val="14"/>
                <w:szCs w:val="14"/>
                <w:lang w:val="es-CO" w:eastAsia="es-CO"/>
              </w:rPr>
              <w:t>Beauveriabassiana</w:t>
            </w:r>
            <w:proofErr w:type="spellEnd"/>
            <w:r w:rsidRPr="0072387B">
              <w:rPr>
                <w:rFonts w:ascii="Arial" w:hAnsi="Arial" w:cs="Arial"/>
                <w:color w:val="000000"/>
                <w:sz w:val="14"/>
                <w:szCs w:val="14"/>
                <w:lang w:val="es-CO" w:eastAsia="es-CO"/>
              </w:rPr>
              <w:t xml:space="preserve"> 4x10 8 UFC/g;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4x10 8 UFC/g; </w:t>
            </w:r>
            <w:proofErr w:type="spellStart"/>
            <w:r w:rsidRPr="0072387B">
              <w:rPr>
                <w:rFonts w:ascii="Arial" w:hAnsi="Arial" w:cs="Arial"/>
                <w:color w:val="000000"/>
                <w:sz w:val="14"/>
                <w:szCs w:val="14"/>
                <w:lang w:val="es-CO" w:eastAsia="es-CO"/>
              </w:rPr>
              <w:t>Lecanicillium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1x10 8 UFC/g;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1x10 8 UFC/g; pH al 10% (5-7); Densidad (0,8g/cm3); % Humedad (10)</w:t>
            </w:r>
          </w:p>
        </w:tc>
        <w:tc>
          <w:tcPr>
            <w:tcW w:w="1448" w:type="dxa"/>
            <w:tcBorders>
              <w:top w:val="nil"/>
              <w:left w:val="nil"/>
              <w:bottom w:val="single" w:sz="8" w:space="0" w:color="auto"/>
              <w:right w:val="single" w:sz="8" w:space="0" w:color="auto"/>
            </w:tcBorders>
            <w:noWrap/>
            <w:vAlign w:val="center"/>
            <w:hideMark/>
          </w:tcPr>
          <w:p w14:paraId="0E4757F8"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500 GRAMOS</w:t>
            </w:r>
          </w:p>
        </w:tc>
      </w:tr>
      <w:tr w:rsidR="00EE4590" w:rsidRPr="0072387B" w14:paraId="300E78A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FA22FD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123</w:t>
            </w:r>
          </w:p>
        </w:tc>
        <w:tc>
          <w:tcPr>
            <w:tcW w:w="7462" w:type="dxa"/>
            <w:tcBorders>
              <w:top w:val="nil"/>
              <w:left w:val="nil"/>
              <w:bottom w:val="single" w:sz="8" w:space="0" w:color="auto"/>
              <w:right w:val="single" w:sz="8" w:space="0" w:color="auto"/>
            </w:tcBorders>
            <w:vAlign w:val="center"/>
            <w:hideMark/>
          </w:tcPr>
          <w:p w14:paraId="7C110AC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Complemento nutritivo para aplicación foliar o al suelo como fuente de boro y se recomienda para el tratamiento curativo y preventivo de las deficiencias de este elemento; El boro es un elemento imprescindible para la vida de cualquier vegetal y su falta afecta el normal desarrollo de la planta con más o menos gravedad según el cultivo de que se trate. </w:t>
            </w:r>
            <w:proofErr w:type="spellStart"/>
            <w:r w:rsidRPr="0072387B">
              <w:rPr>
                <w:rFonts w:ascii="Arial" w:hAnsi="Arial" w:cs="Arial"/>
                <w:color w:val="000000"/>
                <w:sz w:val="14"/>
                <w:szCs w:val="14"/>
                <w:lang w:val="es-CO" w:eastAsia="es-CO"/>
              </w:rPr>
              <w:t>Composicion</w:t>
            </w:r>
            <w:proofErr w:type="spellEnd"/>
            <w:r w:rsidRPr="0072387B">
              <w:rPr>
                <w:rFonts w:ascii="Arial" w:hAnsi="Arial" w:cs="Arial"/>
                <w:color w:val="000000"/>
                <w:sz w:val="14"/>
                <w:szCs w:val="14"/>
                <w:lang w:val="es-CO" w:eastAsia="es-CO"/>
              </w:rPr>
              <w:t>: Boro (B) 20.5 g/kg</w:t>
            </w:r>
          </w:p>
        </w:tc>
        <w:tc>
          <w:tcPr>
            <w:tcW w:w="1448" w:type="dxa"/>
            <w:tcBorders>
              <w:top w:val="nil"/>
              <w:left w:val="nil"/>
              <w:bottom w:val="single" w:sz="8" w:space="0" w:color="auto"/>
              <w:right w:val="single" w:sz="8" w:space="0" w:color="auto"/>
            </w:tcBorders>
            <w:noWrap/>
            <w:vAlign w:val="center"/>
            <w:hideMark/>
          </w:tcPr>
          <w:p w14:paraId="34D6D0A1"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6E147E3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63728B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124</w:t>
            </w:r>
          </w:p>
        </w:tc>
        <w:tc>
          <w:tcPr>
            <w:tcW w:w="7462" w:type="dxa"/>
            <w:tcBorders>
              <w:top w:val="nil"/>
              <w:left w:val="nil"/>
              <w:bottom w:val="single" w:sz="8" w:space="0" w:color="auto"/>
              <w:right w:val="single" w:sz="8" w:space="0" w:color="auto"/>
            </w:tcBorders>
            <w:vAlign w:val="center"/>
            <w:hideMark/>
          </w:tcPr>
          <w:p w14:paraId="7D218EA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 en polvo soluble para aplicación al suelo como fuente de Azufre (S) y Zinc (Zn). La aplicación de sulfato de Zinc (Zn) puede hacerse al voleo o en banda; Azufre Total (S) 14,0 % - Zinc (Zn) 28,0 %; pH en solución al 10% (5,0); Solubilidad en agua a 20°C (12,3 g/100 ml)</w:t>
            </w:r>
          </w:p>
        </w:tc>
        <w:tc>
          <w:tcPr>
            <w:tcW w:w="1448" w:type="dxa"/>
            <w:tcBorders>
              <w:top w:val="nil"/>
              <w:left w:val="nil"/>
              <w:bottom w:val="single" w:sz="8" w:space="0" w:color="auto"/>
              <w:right w:val="single" w:sz="8" w:space="0" w:color="auto"/>
            </w:tcBorders>
            <w:noWrap/>
            <w:vAlign w:val="center"/>
            <w:hideMark/>
          </w:tcPr>
          <w:p w14:paraId="0B699F64"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16039EC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33A06DA"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125</w:t>
            </w:r>
          </w:p>
        </w:tc>
        <w:tc>
          <w:tcPr>
            <w:tcW w:w="7462" w:type="dxa"/>
            <w:tcBorders>
              <w:top w:val="nil"/>
              <w:left w:val="nil"/>
              <w:bottom w:val="single" w:sz="8" w:space="0" w:color="auto"/>
              <w:right w:val="single" w:sz="8" w:space="0" w:color="auto"/>
            </w:tcBorders>
            <w:vAlign w:val="center"/>
            <w:hideMark/>
          </w:tcPr>
          <w:p w14:paraId="0425A62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Fertilizante sólido de aplicación al suelo como fuente de </w:t>
            </w:r>
            <w:proofErr w:type="gramStart"/>
            <w:r w:rsidRPr="0072387B">
              <w:rPr>
                <w:rFonts w:ascii="Arial" w:hAnsi="Arial" w:cs="Arial"/>
                <w:color w:val="000000"/>
                <w:sz w:val="14"/>
                <w:szCs w:val="14"/>
                <w:lang w:val="es-CO" w:eastAsia="es-CO"/>
              </w:rPr>
              <w:t>Cobre(</w:t>
            </w:r>
            <w:proofErr w:type="gramEnd"/>
            <w:r w:rsidRPr="0072387B">
              <w:rPr>
                <w:rFonts w:ascii="Arial" w:hAnsi="Arial" w:cs="Arial"/>
                <w:color w:val="000000"/>
                <w:sz w:val="14"/>
                <w:szCs w:val="14"/>
                <w:lang w:val="es-CO" w:eastAsia="es-CO"/>
              </w:rPr>
              <w:t>Cu) y Azufre(S), en algunos cultivos. Cuando se aplica al voleo debe incorporase al suelo, excepto en cultivos bajo inundación, donde la incorporación no se necesita por tratarse de una fuente soluble; Azufre Total 12,0% - Cobre 25,0%; pH en solución al 10% (2,89); Solubilidad en agua a 20ºC (21,36 g/100ml).</w:t>
            </w:r>
          </w:p>
        </w:tc>
        <w:tc>
          <w:tcPr>
            <w:tcW w:w="1448" w:type="dxa"/>
            <w:tcBorders>
              <w:top w:val="nil"/>
              <w:left w:val="nil"/>
              <w:bottom w:val="single" w:sz="8" w:space="0" w:color="auto"/>
              <w:right w:val="single" w:sz="8" w:space="0" w:color="auto"/>
            </w:tcBorders>
            <w:noWrap/>
            <w:vAlign w:val="center"/>
            <w:hideMark/>
          </w:tcPr>
          <w:p w14:paraId="3363C83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32B4B9B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3EDDFE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126</w:t>
            </w:r>
          </w:p>
        </w:tc>
        <w:tc>
          <w:tcPr>
            <w:tcW w:w="7462" w:type="dxa"/>
            <w:tcBorders>
              <w:top w:val="nil"/>
              <w:left w:val="nil"/>
              <w:bottom w:val="single" w:sz="8" w:space="0" w:color="auto"/>
              <w:right w:val="single" w:sz="8" w:space="0" w:color="auto"/>
            </w:tcBorders>
            <w:vAlign w:val="center"/>
            <w:hideMark/>
          </w:tcPr>
          <w:p w14:paraId="77B3649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Fertilizante en polvo soluble fuente de manganeso (Mn) y azufre (S); Aplicado al suelo suministra Mn y mejora la asimilación y transporte de elementos poco móviles y deficitarios en suelos con altos contenidos de Fe y Ca. Foliar o al suelo presenta respuesta en el cultivo en muy corto plazo. Es muy efectivo en suelos húmedos; Azufre Total (S) 17,0% - Manganeso (Mn) 30,0 %; pH en solución al 10% (5,3); Solubilidad a 20ºC (39,0 g/100ml)</w:t>
            </w:r>
          </w:p>
        </w:tc>
        <w:tc>
          <w:tcPr>
            <w:tcW w:w="1448" w:type="dxa"/>
            <w:tcBorders>
              <w:top w:val="nil"/>
              <w:left w:val="nil"/>
              <w:bottom w:val="single" w:sz="8" w:space="0" w:color="auto"/>
              <w:right w:val="single" w:sz="8" w:space="0" w:color="auto"/>
            </w:tcBorders>
            <w:noWrap/>
            <w:vAlign w:val="center"/>
            <w:hideMark/>
          </w:tcPr>
          <w:p w14:paraId="38265C6E"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KILO</w:t>
            </w:r>
          </w:p>
        </w:tc>
      </w:tr>
      <w:tr w:rsidR="00EE4590" w:rsidRPr="0072387B" w14:paraId="4C25263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A45351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127</w:t>
            </w:r>
          </w:p>
        </w:tc>
        <w:tc>
          <w:tcPr>
            <w:tcW w:w="7462" w:type="dxa"/>
            <w:tcBorders>
              <w:top w:val="nil"/>
              <w:left w:val="nil"/>
              <w:bottom w:val="single" w:sz="8" w:space="0" w:color="auto"/>
              <w:right w:val="single" w:sz="8" w:space="0" w:color="auto"/>
            </w:tcBorders>
            <w:vAlign w:val="center"/>
            <w:hideMark/>
          </w:tcPr>
          <w:p w14:paraId="2C1363A4"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Fertilizante en polvo soluble fuente de alta concentración en </w:t>
            </w:r>
            <w:proofErr w:type="gramStart"/>
            <w:r w:rsidRPr="0072387B">
              <w:rPr>
                <w:rFonts w:ascii="Arial" w:hAnsi="Arial" w:cs="Arial"/>
                <w:color w:val="000000"/>
                <w:sz w:val="14"/>
                <w:szCs w:val="14"/>
                <w:lang w:val="es-CO" w:eastAsia="es-CO"/>
              </w:rPr>
              <w:t>Hierro(</w:t>
            </w:r>
            <w:proofErr w:type="gramEnd"/>
            <w:r w:rsidRPr="0072387B">
              <w:rPr>
                <w:rFonts w:ascii="Arial" w:hAnsi="Arial" w:cs="Arial"/>
                <w:color w:val="000000"/>
                <w:sz w:val="14"/>
                <w:szCs w:val="14"/>
                <w:lang w:val="es-CO" w:eastAsia="es-CO"/>
              </w:rPr>
              <w:t xml:space="preserve">Fe) y Azufre(S). En suelos húmedos aumenta la solubilidad del </w:t>
            </w:r>
            <w:proofErr w:type="gramStart"/>
            <w:r w:rsidRPr="0072387B">
              <w:rPr>
                <w:rFonts w:ascii="Arial" w:hAnsi="Arial" w:cs="Arial"/>
                <w:color w:val="000000"/>
                <w:sz w:val="14"/>
                <w:szCs w:val="14"/>
                <w:lang w:val="es-CO" w:eastAsia="es-CO"/>
              </w:rPr>
              <w:t>Hierro(</w:t>
            </w:r>
            <w:proofErr w:type="gramEnd"/>
            <w:r w:rsidRPr="0072387B">
              <w:rPr>
                <w:rFonts w:ascii="Arial" w:hAnsi="Arial" w:cs="Arial"/>
                <w:color w:val="000000"/>
                <w:sz w:val="14"/>
                <w:szCs w:val="14"/>
                <w:lang w:val="es-CO" w:eastAsia="es-CO"/>
              </w:rPr>
              <w:t xml:space="preserve">Fe) para ser tomado eficientemente por las plantas; Azufre Total 11,0% - Hierro 19,0%; pH en </w:t>
            </w:r>
            <w:r w:rsidRPr="0072387B">
              <w:rPr>
                <w:rFonts w:ascii="Arial" w:hAnsi="Arial" w:cs="Arial"/>
                <w:color w:val="000000"/>
                <w:sz w:val="14"/>
                <w:szCs w:val="14"/>
                <w:lang w:val="es-CO" w:eastAsia="es-CO"/>
              </w:rPr>
              <w:lastRenderedPageBreak/>
              <w:t>solución al 10% (2,67); Solubilidad en agua a 20ºC (18,91 g/100ml)</w:t>
            </w:r>
          </w:p>
        </w:tc>
        <w:tc>
          <w:tcPr>
            <w:tcW w:w="1448" w:type="dxa"/>
            <w:tcBorders>
              <w:top w:val="nil"/>
              <w:left w:val="nil"/>
              <w:bottom w:val="single" w:sz="8" w:space="0" w:color="auto"/>
              <w:right w:val="single" w:sz="8" w:space="0" w:color="auto"/>
            </w:tcBorders>
            <w:noWrap/>
            <w:vAlign w:val="center"/>
            <w:hideMark/>
          </w:tcPr>
          <w:p w14:paraId="7EE256B4"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lastRenderedPageBreak/>
              <w:t>KILO</w:t>
            </w:r>
          </w:p>
        </w:tc>
      </w:tr>
      <w:tr w:rsidR="00EE4590" w:rsidRPr="0072387B" w14:paraId="449DFC6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837B1F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128</w:t>
            </w:r>
          </w:p>
        </w:tc>
        <w:tc>
          <w:tcPr>
            <w:tcW w:w="7462" w:type="dxa"/>
            <w:tcBorders>
              <w:top w:val="nil"/>
              <w:left w:val="nil"/>
              <w:bottom w:val="single" w:sz="8" w:space="0" w:color="auto"/>
              <w:right w:val="single" w:sz="8" w:space="0" w:color="auto"/>
            </w:tcBorders>
            <w:vAlign w:val="center"/>
            <w:hideMark/>
          </w:tcPr>
          <w:p w14:paraId="1BB3547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Mezcla de vitaminas y hormonas que se usa como complemento de la fertilización normal. Al aplicarlo constantemente, las plantas crecen más fuertes y se estimula su crecimiento y floración. Su fórmula es enteramente natural, contiene más de 50 vitaminas, aminoácidos y algas, así como hormonas de crecimiento y floración</w:t>
            </w:r>
          </w:p>
        </w:tc>
        <w:tc>
          <w:tcPr>
            <w:tcW w:w="1448" w:type="dxa"/>
            <w:tcBorders>
              <w:top w:val="nil"/>
              <w:left w:val="nil"/>
              <w:bottom w:val="single" w:sz="8" w:space="0" w:color="auto"/>
              <w:right w:val="single" w:sz="8" w:space="0" w:color="auto"/>
            </w:tcBorders>
            <w:noWrap/>
            <w:vAlign w:val="center"/>
            <w:hideMark/>
          </w:tcPr>
          <w:p w14:paraId="49BBCC6B"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60 ml</w:t>
            </w:r>
          </w:p>
        </w:tc>
      </w:tr>
      <w:tr w:rsidR="00EE4590" w:rsidRPr="0072387B" w14:paraId="2B18269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BE841C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129</w:t>
            </w:r>
          </w:p>
        </w:tc>
        <w:tc>
          <w:tcPr>
            <w:tcW w:w="7462" w:type="dxa"/>
            <w:tcBorders>
              <w:top w:val="nil"/>
              <w:left w:val="nil"/>
              <w:bottom w:val="single" w:sz="8" w:space="0" w:color="auto"/>
              <w:right w:val="single" w:sz="8" w:space="0" w:color="auto"/>
            </w:tcBorders>
            <w:vAlign w:val="center"/>
            <w:hideMark/>
          </w:tcPr>
          <w:p w14:paraId="1831152A" w14:textId="77777777" w:rsidR="00EE4590" w:rsidRPr="0072387B" w:rsidRDefault="00EE4590" w:rsidP="00667D76">
            <w:pPr>
              <w:jc w:val="center"/>
              <w:rPr>
                <w:rFonts w:ascii="Arial" w:hAnsi="Arial" w:cs="Arial"/>
                <w:color w:val="000000"/>
                <w:sz w:val="14"/>
                <w:szCs w:val="14"/>
                <w:lang w:val="es-CO" w:eastAsia="es-CO"/>
              </w:rPr>
            </w:pPr>
            <w:proofErr w:type="spellStart"/>
            <w:r w:rsidRPr="0072387B">
              <w:rPr>
                <w:rFonts w:ascii="Arial" w:hAnsi="Arial" w:cs="Arial"/>
                <w:color w:val="000000"/>
                <w:sz w:val="14"/>
                <w:szCs w:val="14"/>
                <w:lang w:val="es-CO" w:eastAsia="es-CO"/>
              </w:rPr>
              <w:t>Bioinsumo</w:t>
            </w:r>
            <w:proofErr w:type="spellEnd"/>
            <w:r w:rsidRPr="0072387B">
              <w:rPr>
                <w:rFonts w:ascii="Arial" w:hAnsi="Arial" w:cs="Arial"/>
                <w:color w:val="000000"/>
                <w:sz w:val="14"/>
                <w:szCs w:val="14"/>
                <w:lang w:val="es-CO" w:eastAsia="es-CO"/>
              </w:rPr>
              <w:t xml:space="preserve"> en formulación de gránulos dispersables (WG), que actúa por ingestión sobre los diferentes estadios de las larvas del orden Lepidóptera, produciendo septicemia en el insecto, logrando así interrumpir el daño ocasionado al cultivo puesto que la larva cesa su alimentación.</w:t>
            </w:r>
            <w:r w:rsidRPr="0072387B">
              <w:rPr>
                <w:rFonts w:ascii="Arial" w:hAnsi="Arial" w:cs="Arial"/>
                <w:color w:val="000000"/>
                <w:sz w:val="14"/>
                <w:szCs w:val="14"/>
                <w:lang w:val="es-CO" w:eastAsia="es-CO"/>
              </w:rPr>
              <w:br/>
              <w:t>Se recomienda aplicar en plantas con niveles de infestación bajos y sobre instares larvarios primarios, sin embargo, controla todas las edades de la larva.</w:t>
            </w:r>
            <w:r w:rsidRPr="0072387B">
              <w:rPr>
                <w:rFonts w:ascii="Arial" w:hAnsi="Arial" w:cs="Arial"/>
                <w:color w:val="000000"/>
                <w:sz w:val="14"/>
                <w:szCs w:val="14"/>
                <w:lang w:val="es-CO" w:eastAsia="es-CO"/>
              </w:rPr>
              <w:br/>
              <w:t xml:space="preserve">Ingredientes activos: </w:t>
            </w:r>
            <w:proofErr w:type="spellStart"/>
            <w:r w:rsidRPr="0072387B">
              <w:rPr>
                <w:rFonts w:ascii="Arial" w:hAnsi="Arial" w:cs="Arial"/>
                <w:color w:val="000000"/>
                <w:sz w:val="14"/>
                <w:szCs w:val="14"/>
                <w:lang w:val="es-CO" w:eastAsia="es-CO"/>
              </w:rPr>
              <w:t>bacillus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thuringiensis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subsp</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kurstaki</w:t>
            </w:r>
            <w:proofErr w:type="spellEnd"/>
            <w:r w:rsidRPr="0072387B">
              <w:rPr>
                <w:rFonts w:ascii="Arial" w:hAnsi="Arial" w:cs="Arial"/>
                <w:color w:val="000000"/>
                <w:sz w:val="14"/>
                <w:szCs w:val="14"/>
                <w:lang w:val="es-CO" w:eastAsia="es-CO"/>
              </w:rPr>
              <w:t xml:space="preserve"> / 1 x10 </w:t>
            </w:r>
            <w:proofErr w:type="gramStart"/>
            <w:r w:rsidRPr="0072387B">
              <w:rPr>
                <w:rFonts w:ascii="Arial" w:hAnsi="Arial" w:cs="Arial"/>
                <w:color w:val="000000"/>
                <w:sz w:val="14"/>
                <w:szCs w:val="14"/>
                <w:lang w:val="es-CO" w:eastAsia="es-CO"/>
              </w:rPr>
              <w:t>9  UFC</w:t>
            </w:r>
            <w:proofErr w:type="gramEnd"/>
            <w:r w:rsidRPr="0072387B">
              <w:rPr>
                <w:rFonts w:ascii="Arial" w:hAnsi="Arial" w:cs="Arial"/>
                <w:color w:val="000000"/>
                <w:sz w:val="14"/>
                <w:szCs w:val="14"/>
                <w:lang w:val="es-CO" w:eastAsia="es-CO"/>
              </w:rPr>
              <w:t xml:space="preserve">/gramo;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1 kilogramo.</w:t>
            </w:r>
          </w:p>
        </w:tc>
        <w:tc>
          <w:tcPr>
            <w:tcW w:w="1448" w:type="dxa"/>
            <w:tcBorders>
              <w:top w:val="nil"/>
              <w:left w:val="nil"/>
              <w:bottom w:val="single" w:sz="8" w:space="0" w:color="auto"/>
              <w:right w:val="single" w:sz="8" w:space="0" w:color="auto"/>
            </w:tcBorders>
            <w:noWrap/>
            <w:vAlign w:val="center"/>
            <w:hideMark/>
          </w:tcPr>
          <w:p w14:paraId="2E05AF05"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500 gramos</w:t>
            </w:r>
          </w:p>
        </w:tc>
      </w:tr>
      <w:tr w:rsidR="00EE4590" w:rsidRPr="0072387B" w14:paraId="192436F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88D252D"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130</w:t>
            </w:r>
          </w:p>
        </w:tc>
        <w:tc>
          <w:tcPr>
            <w:tcW w:w="7462" w:type="dxa"/>
            <w:tcBorders>
              <w:top w:val="nil"/>
              <w:left w:val="nil"/>
              <w:bottom w:val="single" w:sz="8" w:space="0" w:color="auto"/>
              <w:right w:val="single" w:sz="8" w:space="0" w:color="auto"/>
            </w:tcBorders>
            <w:vAlign w:val="center"/>
            <w:hideMark/>
          </w:tcPr>
          <w:p w14:paraId="39D823A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Regulador de Crecimiento: se usa principalmente como madurante de frutos, aunque en algunos cultivos tiene otros efectos, tales como la inducción anticipada de flores en piña e incremento de la germinación </w:t>
            </w:r>
            <w:proofErr w:type="spellStart"/>
            <w:r w:rsidRPr="0072387B">
              <w:rPr>
                <w:rFonts w:ascii="Arial" w:hAnsi="Arial" w:cs="Arial"/>
                <w:color w:val="000000"/>
                <w:sz w:val="14"/>
                <w:szCs w:val="14"/>
                <w:lang w:val="es-CO" w:eastAsia="es-CO"/>
              </w:rPr>
              <w:t>macollamiento</w:t>
            </w:r>
            <w:proofErr w:type="spellEnd"/>
            <w:r w:rsidRPr="0072387B">
              <w:rPr>
                <w:rFonts w:ascii="Arial" w:hAnsi="Arial" w:cs="Arial"/>
                <w:color w:val="000000"/>
                <w:sz w:val="14"/>
                <w:szCs w:val="14"/>
                <w:lang w:val="es-CO" w:eastAsia="es-CO"/>
              </w:rPr>
              <w:t xml:space="preserve"> y contenido de sacarosa en caña de azúcar; al ser aplicado a la planta o a los frutos induce la liberación anticipada de etileno que es el madurador natural de las plantas, lográndose así una maduración uniforme en un periodo de tiempo más corto; Ingredientes activos: </w:t>
            </w:r>
            <w:proofErr w:type="spellStart"/>
            <w:r w:rsidRPr="0072387B">
              <w:rPr>
                <w:rFonts w:ascii="Arial" w:hAnsi="Arial" w:cs="Arial"/>
                <w:color w:val="000000"/>
                <w:sz w:val="14"/>
                <w:szCs w:val="14"/>
                <w:lang w:val="es-CO" w:eastAsia="es-CO"/>
              </w:rPr>
              <w:t>Ethephon</w:t>
            </w:r>
            <w:proofErr w:type="spellEnd"/>
            <w:r w:rsidRPr="0072387B">
              <w:rPr>
                <w:rFonts w:ascii="Arial" w:hAnsi="Arial" w:cs="Arial"/>
                <w:color w:val="000000"/>
                <w:sz w:val="14"/>
                <w:szCs w:val="14"/>
                <w:lang w:val="es-CO" w:eastAsia="es-CO"/>
              </w:rPr>
              <w:t xml:space="preserve"> (Formulación a 20ºC) / 480 g/L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1 litro.</w:t>
            </w:r>
          </w:p>
        </w:tc>
        <w:tc>
          <w:tcPr>
            <w:tcW w:w="1448" w:type="dxa"/>
            <w:tcBorders>
              <w:top w:val="nil"/>
              <w:left w:val="nil"/>
              <w:bottom w:val="single" w:sz="8" w:space="0" w:color="auto"/>
              <w:right w:val="single" w:sz="8" w:space="0" w:color="auto"/>
            </w:tcBorders>
            <w:noWrap/>
            <w:vAlign w:val="center"/>
            <w:hideMark/>
          </w:tcPr>
          <w:p w14:paraId="33DBFA75"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LITRO</w:t>
            </w:r>
          </w:p>
        </w:tc>
      </w:tr>
      <w:tr w:rsidR="00EE4590" w:rsidRPr="0072387B" w14:paraId="16EFE47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D5D811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131</w:t>
            </w:r>
          </w:p>
        </w:tc>
        <w:tc>
          <w:tcPr>
            <w:tcW w:w="7462" w:type="dxa"/>
            <w:tcBorders>
              <w:top w:val="nil"/>
              <w:left w:val="nil"/>
              <w:bottom w:val="single" w:sz="8" w:space="0" w:color="auto"/>
              <w:right w:val="single" w:sz="8" w:space="0" w:color="auto"/>
            </w:tcBorders>
            <w:vAlign w:val="center"/>
            <w:hideMark/>
          </w:tcPr>
          <w:p w14:paraId="272F1825"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Regulador de Crecimiento que actúa como promotor de la planta contribuyendo en la activación del desarrollo vegetativo de los brotes puesto que produce agrandamiento y multiplicación de las células; Actúa induciendo la floración y el alargamiento del tallo. Produce ruptura de la latencia en semillas que necesitan periodo de reposo. Inhibe la caída de flores y por consiguiente aumenta el número de frutos. Retarda o acelera (dependiendo de las dosis usadas) la maduración de frutos sin cambiar la calidad de éstos. en especial lo relacionado con contenido de carbohidratos y Azúcares. Actúa incrementando los rendimientos; </w:t>
            </w:r>
            <w:r w:rsidRPr="0072387B">
              <w:rPr>
                <w:rFonts w:ascii="Arial" w:hAnsi="Arial" w:cs="Arial"/>
                <w:color w:val="000000"/>
                <w:sz w:val="14"/>
                <w:szCs w:val="14"/>
                <w:lang w:val="es-CO" w:eastAsia="es-CO"/>
              </w:rPr>
              <w:br/>
              <w:t xml:space="preserve">Ingredientes activos: Ácido </w:t>
            </w:r>
            <w:proofErr w:type="spellStart"/>
            <w:r w:rsidRPr="0072387B">
              <w:rPr>
                <w:rFonts w:ascii="Arial" w:hAnsi="Arial" w:cs="Arial"/>
                <w:color w:val="000000"/>
                <w:sz w:val="14"/>
                <w:szCs w:val="14"/>
                <w:lang w:val="es-CO" w:eastAsia="es-CO"/>
              </w:rPr>
              <w:t>giberélico</w:t>
            </w:r>
            <w:proofErr w:type="spellEnd"/>
            <w:r w:rsidRPr="0072387B">
              <w:rPr>
                <w:rFonts w:ascii="Arial" w:hAnsi="Arial" w:cs="Arial"/>
                <w:color w:val="000000"/>
                <w:sz w:val="14"/>
                <w:szCs w:val="14"/>
                <w:lang w:val="es-CO" w:eastAsia="es-CO"/>
              </w:rPr>
              <w:t xml:space="preserve"> (100 g/kg); Ingredientes aditivos: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1 kg</w:t>
            </w:r>
          </w:p>
        </w:tc>
        <w:tc>
          <w:tcPr>
            <w:tcW w:w="1448" w:type="dxa"/>
            <w:tcBorders>
              <w:top w:val="nil"/>
              <w:left w:val="nil"/>
              <w:bottom w:val="single" w:sz="8" w:space="0" w:color="auto"/>
              <w:right w:val="single" w:sz="8" w:space="0" w:color="auto"/>
            </w:tcBorders>
            <w:noWrap/>
            <w:vAlign w:val="center"/>
            <w:hideMark/>
          </w:tcPr>
          <w:p w14:paraId="54BDF86A"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10 GRAMOS</w:t>
            </w:r>
          </w:p>
        </w:tc>
      </w:tr>
      <w:tr w:rsidR="00EE4590" w:rsidRPr="0072387B" w14:paraId="79455AB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C1C303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132</w:t>
            </w:r>
          </w:p>
        </w:tc>
        <w:tc>
          <w:tcPr>
            <w:tcW w:w="7462" w:type="dxa"/>
            <w:tcBorders>
              <w:top w:val="nil"/>
              <w:left w:val="nil"/>
              <w:bottom w:val="single" w:sz="8" w:space="0" w:color="auto"/>
              <w:right w:val="single" w:sz="8" w:space="0" w:color="auto"/>
            </w:tcBorders>
            <w:vAlign w:val="center"/>
            <w:hideMark/>
          </w:tcPr>
          <w:p w14:paraId="3071EA3F"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Alcohol etílico, incoloro e inflamable, con olor característico, completamente soluble en agua.</w:t>
            </w:r>
            <w:r w:rsidRPr="0072387B">
              <w:rPr>
                <w:rFonts w:ascii="Arial" w:hAnsi="Arial" w:cs="Arial"/>
                <w:color w:val="000000"/>
                <w:sz w:val="14"/>
                <w:szCs w:val="14"/>
                <w:lang w:val="es-CO" w:eastAsia="es-CO"/>
              </w:rPr>
              <w:br/>
              <w:t xml:space="preserve">El alcohol etílico o etanol es un producto de gran aplicación en la industria por su bajo contenido de humedad. Para la fabricación de pinturas, revestimientos, </w:t>
            </w:r>
            <w:proofErr w:type="spellStart"/>
            <w:r w:rsidRPr="0072387B">
              <w:rPr>
                <w:rFonts w:ascii="Arial" w:hAnsi="Arial" w:cs="Arial"/>
                <w:color w:val="000000"/>
                <w:sz w:val="14"/>
                <w:szCs w:val="14"/>
                <w:lang w:val="es-CO" w:eastAsia="es-CO"/>
              </w:rPr>
              <w:t>thinner</w:t>
            </w:r>
            <w:proofErr w:type="spellEnd"/>
            <w:r w:rsidRPr="0072387B">
              <w:rPr>
                <w:rFonts w:ascii="Arial" w:hAnsi="Arial" w:cs="Arial"/>
                <w:color w:val="000000"/>
                <w:sz w:val="14"/>
                <w:szCs w:val="14"/>
                <w:lang w:val="es-CO" w:eastAsia="es-CO"/>
              </w:rPr>
              <w:t>, adhesivos y perfumes</w:t>
            </w:r>
          </w:p>
        </w:tc>
        <w:tc>
          <w:tcPr>
            <w:tcW w:w="1448" w:type="dxa"/>
            <w:tcBorders>
              <w:top w:val="nil"/>
              <w:left w:val="nil"/>
              <w:bottom w:val="single" w:sz="8" w:space="0" w:color="auto"/>
              <w:right w:val="single" w:sz="8" w:space="0" w:color="auto"/>
            </w:tcBorders>
            <w:noWrap/>
            <w:vAlign w:val="center"/>
            <w:hideMark/>
          </w:tcPr>
          <w:p w14:paraId="1D3444F0"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CUÑETE 20 LITROS</w:t>
            </w:r>
          </w:p>
        </w:tc>
      </w:tr>
      <w:tr w:rsidR="00EE4590" w:rsidRPr="0072387B" w14:paraId="3449B0B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4B5184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133</w:t>
            </w:r>
          </w:p>
        </w:tc>
        <w:tc>
          <w:tcPr>
            <w:tcW w:w="7462" w:type="dxa"/>
            <w:tcBorders>
              <w:top w:val="nil"/>
              <w:left w:val="nil"/>
              <w:bottom w:val="single" w:sz="8" w:space="0" w:color="auto"/>
              <w:right w:val="single" w:sz="8" w:space="0" w:color="auto"/>
            </w:tcBorders>
            <w:vAlign w:val="center"/>
            <w:hideMark/>
          </w:tcPr>
          <w:p w14:paraId="6271763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FRASCO PARA SEMILLAS: Envase de 1500cc en vidrio; </w:t>
            </w:r>
            <w:proofErr w:type="spellStart"/>
            <w:r w:rsidRPr="0072387B">
              <w:rPr>
                <w:rFonts w:ascii="Arial" w:hAnsi="Arial" w:cs="Arial"/>
                <w:color w:val="000000"/>
                <w:sz w:val="14"/>
                <w:szCs w:val="14"/>
                <w:lang w:val="es-CO" w:eastAsia="es-CO"/>
              </w:rPr>
              <w:t>Hermetico</w:t>
            </w:r>
            <w:proofErr w:type="spellEnd"/>
          </w:p>
        </w:tc>
        <w:tc>
          <w:tcPr>
            <w:tcW w:w="1448" w:type="dxa"/>
            <w:tcBorders>
              <w:top w:val="nil"/>
              <w:left w:val="nil"/>
              <w:bottom w:val="single" w:sz="8" w:space="0" w:color="auto"/>
              <w:right w:val="single" w:sz="8" w:space="0" w:color="auto"/>
            </w:tcBorders>
            <w:noWrap/>
            <w:vAlign w:val="center"/>
            <w:hideMark/>
          </w:tcPr>
          <w:p w14:paraId="35D12A1F" w14:textId="77777777" w:rsidR="00EE4590" w:rsidRPr="0072387B" w:rsidRDefault="00EE4590" w:rsidP="00667D76">
            <w:pPr>
              <w:jc w:val="center"/>
              <w:rPr>
                <w:rFonts w:ascii="Calibri" w:hAnsi="Calibri" w:cs="Calibri"/>
                <w:color w:val="000000"/>
                <w:sz w:val="16"/>
                <w:szCs w:val="16"/>
                <w:lang w:val="es-CO" w:eastAsia="es-CO"/>
              </w:rPr>
            </w:pPr>
            <w:r w:rsidRPr="0072387B">
              <w:rPr>
                <w:rFonts w:ascii="Calibri" w:hAnsi="Calibri" w:cs="Calibri"/>
                <w:color w:val="000000"/>
                <w:sz w:val="16"/>
                <w:szCs w:val="16"/>
                <w:lang w:val="es-CO" w:eastAsia="es-CO"/>
              </w:rPr>
              <w:t>unidad</w:t>
            </w:r>
          </w:p>
        </w:tc>
      </w:tr>
      <w:tr w:rsidR="00EE4590" w:rsidRPr="0072387B" w14:paraId="71E42D1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A0C507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134</w:t>
            </w:r>
          </w:p>
        </w:tc>
        <w:tc>
          <w:tcPr>
            <w:tcW w:w="7462" w:type="dxa"/>
            <w:tcBorders>
              <w:top w:val="nil"/>
              <w:left w:val="nil"/>
              <w:bottom w:val="single" w:sz="8" w:space="0" w:color="auto"/>
              <w:right w:val="single" w:sz="8" w:space="0" w:color="auto"/>
            </w:tcBorders>
            <w:vAlign w:val="center"/>
            <w:hideMark/>
          </w:tcPr>
          <w:p w14:paraId="1576C63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Semilla de perejil liso </w:t>
            </w:r>
          </w:p>
        </w:tc>
        <w:tc>
          <w:tcPr>
            <w:tcW w:w="1448" w:type="dxa"/>
            <w:tcBorders>
              <w:top w:val="nil"/>
              <w:left w:val="nil"/>
              <w:bottom w:val="single" w:sz="8" w:space="0" w:color="auto"/>
              <w:right w:val="single" w:sz="8" w:space="0" w:color="auto"/>
            </w:tcBorders>
            <w:vAlign w:val="center"/>
            <w:hideMark/>
          </w:tcPr>
          <w:p w14:paraId="089FB4B5"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6A32FA1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9A3959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135</w:t>
            </w:r>
          </w:p>
        </w:tc>
        <w:tc>
          <w:tcPr>
            <w:tcW w:w="7462" w:type="dxa"/>
            <w:tcBorders>
              <w:top w:val="nil"/>
              <w:left w:val="nil"/>
              <w:bottom w:val="single" w:sz="8" w:space="0" w:color="auto"/>
              <w:right w:val="single" w:sz="8" w:space="0" w:color="auto"/>
            </w:tcBorders>
            <w:vAlign w:val="center"/>
            <w:hideMark/>
          </w:tcPr>
          <w:p w14:paraId="73ADA20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de Coliflor SnowBall</w:t>
            </w:r>
          </w:p>
        </w:tc>
        <w:tc>
          <w:tcPr>
            <w:tcW w:w="1448" w:type="dxa"/>
            <w:tcBorders>
              <w:top w:val="nil"/>
              <w:left w:val="nil"/>
              <w:bottom w:val="single" w:sz="8" w:space="0" w:color="auto"/>
              <w:right w:val="single" w:sz="8" w:space="0" w:color="auto"/>
            </w:tcBorders>
            <w:vAlign w:val="center"/>
            <w:hideMark/>
          </w:tcPr>
          <w:p w14:paraId="672DFC3F"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250788B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0B1323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136</w:t>
            </w:r>
          </w:p>
        </w:tc>
        <w:tc>
          <w:tcPr>
            <w:tcW w:w="7462" w:type="dxa"/>
            <w:tcBorders>
              <w:top w:val="nil"/>
              <w:left w:val="nil"/>
              <w:bottom w:val="single" w:sz="8" w:space="0" w:color="auto"/>
              <w:right w:val="single" w:sz="8" w:space="0" w:color="auto"/>
            </w:tcBorders>
            <w:vAlign w:val="center"/>
            <w:hideMark/>
          </w:tcPr>
          <w:p w14:paraId="68DFB34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Semila Repollo Bola Verde</w:t>
            </w:r>
          </w:p>
        </w:tc>
        <w:tc>
          <w:tcPr>
            <w:tcW w:w="1448" w:type="dxa"/>
            <w:tcBorders>
              <w:top w:val="nil"/>
              <w:left w:val="nil"/>
              <w:bottom w:val="single" w:sz="8" w:space="0" w:color="auto"/>
              <w:right w:val="single" w:sz="8" w:space="0" w:color="auto"/>
            </w:tcBorders>
            <w:vAlign w:val="center"/>
            <w:hideMark/>
          </w:tcPr>
          <w:p w14:paraId="68EE9CF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35226FF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D14B30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137</w:t>
            </w:r>
          </w:p>
        </w:tc>
        <w:tc>
          <w:tcPr>
            <w:tcW w:w="7462" w:type="dxa"/>
            <w:tcBorders>
              <w:top w:val="nil"/>
              <w:left w:val="nil"/>
              <w:bottom w:val="single" w:sz="8" w:space="0" w:color="auto"/>
              <w:right w:val="single" w:sz="8" w:space="0" w:color="auto"/>
            </w:tcBorders>
            <w:vAlign w:val="center"/>
            <w:hideMark/>
          </w:tcPr>
          <w:p w14:paraId="0E25695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Semilla de </w:t>
            </w:r>
            <w:proofErr w:type="spellStart"/>
            <w:r w:rsidRPr="0072387B">
              <w:rPr>
                <w:rFonts w:ascii="Arial" w:hAnsi="Arial" w:cs="Arial"/>
                <w:color w:val="000000"/>
                <w:sz w:val="14"/>
                <w:szCs w:val="14"/>
                <w:lang w:val="es-CO" w:eastAsia="es-CO"/>
              </w:rPr>
              <w:t>Brocoli</w:t>
            </w:r>
            <w:proofErr w:type="spellEnd"/>
          </w:p>
        </w:tc>
        <w:tc>
          <w:tcPr>
            <w:tcW w:w="1448" w:type="dxa"/>
            <w:tcBorders>
              <w:top w:val="nil"/>
              <w:left w:val="nil"/>
              <w:bottom w:val="single" w:sz="8" w:space="0" w:color="auto"/>
              <w:right w:val="single" w:sz="8" w:space="0" w:color="auto"/>
            </w:tcBorders>
            <w:vAlign w:val="center"/>
            <w:hideMark/>
          </w:tcPr>
          <w:p w14:paraId="4C46045E"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3249564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52E9DE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138</w:t>
            </w:r>
          </w:p>
        </w:tc>
        <w:tc>
          <w:tcPr>
            <w:tcW w:w="7462" w:type="dxa"/>
            <w:tcBorders>
              <w:top w:val="nil"/>
              <w:left w:val="nil"/>
              <w:bottom w:val="single" w:sz="8" w:space="0" w:color="auto"/>
              <w:right w:val="single" w:sz="8" w:space="0" w:color="auto"/>
            </w:tcBorders>
            <w:vAlign w:val="center"/>
            <w:hideMark/>
          </w:tcPr>
          <w:p w14:paraId="686C060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de Cebolla amarilla</w:t>
            </w:r>
          </w:p>
        </w:tc>
        <w:tc>
          <w:tcPr>
            <w:tcW w:w="1448" w:type="dxa"/>
            <w:tcBorders>
              <w:top w:val="nil"/>
              <w:left w:val="nil"/>
              <w:bottom w:val="single" w:sz="8" w:space="0" w:color="auto"/>
              <w:right w:val="single" w:sz="8" w:space="0" w:color="auto"/>
            </w:tcBorders>
            <w:vAlign w:val="center"/>
            <w:hideMark/>
          </w:tcPr>
          <w:p w14:paraId="132FF7FD"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7D0DBE3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280234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139</w:t>
            </w:r>
          </w:p>
        </w:tc>
        <w:tc>
          <w:tcPr>
            <w:tcW w:w="7462" w:type="dxa"/>
            <w:tcBorders>
              <w:top w:val="nil"/>
              <w:left w:val="nil"/>
              <w:bottom w:val="single" w:sz="8" w:space="0" w:color="auto"/>
              <w:right w:val="single" w:sz="8" w:space="0" w:color="auto"/>
            </w:tcBorders>
            <w:vAlign w:val="center"/>
            <w:hideMark/>
          </w:tcPr>
          <w:p w14:paraId="48D574A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ZANAHORIA CHANTENAY</w:t>
            </w:r>
          </w:p>
        </w:tc>
        <w:tc>
          <w:tcPr>
            <w:tcW w:w="1448" w:type="dxa"/>
            <w:tcBorders>
              <w:top w:val="nil"/>
              <w:left w:val="nil"/>
              <w:bottom w:val="single" w:sz="8" w:space="0" w:color="auto"/>
              <w:right w:val="single" w:sz="8" w:space="0" w:color="auto"/>
            </w:tcBorders>
            <w:vAlign w:val="center"/>
            <w:hideMark/>
          </w:tcPr>
          <w:p w14:paraId="3FE987DB"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5A8D942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3462B4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140</w:t>
            </w:r>
          </w:p>
        </w:tc>
        <w:tc>
          <w:tcPr>
            <w:tcW w:w="7462" w:type="dxa"/>
            <w:tcBorders>
              <w:top w:val="nil"/>
              <w:left w:val="nil"/>
              <w:bottom w:val="single" w:sz="8" w:space="0" w:color="auto"/>
              <w:right w:val="single" w:sz="8" w:space="0" w:color="auto"/>
            </w:tcBorders>
            <w:vAlign w:val="center"/>
            <w:hideMark/>
          </w:tcPr>
          <w:p w14:paraId="05F715B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LECHUGA BATAVIA SB</w:t>
            </w:r>
          </w:p>
        </w:tc>
        <w:tc>
          <w:tcPr>
            <w:tcW w:w="1448" w:type="dxa"/>
            <w:tcBorders>
              <w:top w:val="nil"/>
              <w:left w:val="nil"/>
              <w:bottom w:val="single" w:sz="8" w:space="0" w:color="auto"/>
              <w:right w:val="single" w:sz="8" w:space="0" w:color="auto"/>
            </w:tcBorders>
            <w:vAlign w:val="center"/>
            <w:hideMark/>
          </w:tcPr>
          <w:p w14:paraId="7309D06B"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4839B60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478883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141</w:t>
            </w:r>
          </w:p>
        </w:tc>
        <w:tc>
          <w:tcPr>
            <w:tcW w:w="7462" w:type="dxa"/>
            <w:tcBorders>
              <w:top w:val="nil"/>
              <w:left w:val="nil"/>
              <w:bottom w:val="single" w:sz="8" w:space="0" w:color="auto"/>
              <w:right w:val="single" w:sz="8" w:space="0" w:color="auto"/>
            </w:tcBorders>
            <w:vAlign w:val="center"/>
            <w:hideMark/>
          </w:tcPr>
          <w:p w14:paraId="1F0D56E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REMOLACHA CROSBY</w:t>
            </w:r>
          </w:p>
        </w:tc>
        <w:tc>
          <w:tcPr>
            <w:tcW w:w="1448" w:type="dxa"/>
            <w:tcBorders>
              <w:top w:val="nil"/>
              <w:left w:val="nil"/>
              <w:bottom w:val="single" w:sz="8" w:space="0" w:color="auto"/>
              <w:right w:val="single" w:sz="8" w:space="0" w:color="auto"/>
            </w:tcBorders>
            <w:vAlign w:val="center"/>
            <w:hideMark/>
          </w:tcPr>
          <w:p w14:paraId="5DCACD7A"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61F77FA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90A372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142</w:t>
            </w:r>
          </w:p>
        </w:tc>
        <w:tc>
          <w:tcPr>
            <w:tcW w:w="7462" w:type="dxa"/>
            <w:tcBorders>
              <w:top w:val="nil"/>
              <w:left w:val="nil"/>
              <w:bottom w:val="single" w:sz="8" w:space="0" w:color="auto"/>
              <w:right w:val="single" w:sz="8" w:space="0" w:color="auto"/>
            </w:tcBorders>
            <w:vAlign w:val="center"/>
            <w:hideMark/>
          </w:tcPr>
          <w:p w14:paraId="47F223D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ARVEJA SANTA ISABEL</w:t>
            </w:r>
          </w:p>
        </w:tc>
        <w:tc>
          <w:tcPr>
            <w:tcW w:w="1448" w:type="dxa"/>
            <w:tcBorders>
              <w:top w:val="nil"/>
              <w:left w:val="nil"/>
              <w:bottom w:val="single" w:sz="8" w:space="0" w:color="auto"/>
              <w:right w:val="single" w:sz="8" w:space="0" w:color="auto"/>
            </w:tcBorders>
            <w:vAlign w:val="center"/>
            <w:hideMark/>
          </w:tcPr>
          <w:p w14:paraId="2F54C432"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libra</w:t>
            </w:r>
          </w:p>
        </w:tc>
      </w:tr>
      <w:tr w:rsidR="00EE4590" w:rsidRPr="0072387B" w14:paraId="07B732A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EE8895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143</w:t>
            </w:r>
          </w:p>
        </w:tc>
        <w:tc>
          <w:tcPr>
            <w:tcW w:w="7462" w:type="dxa"/>
            <w:tcBorders>
              <w:top w:val="nil"/>
              <w:left w:val="nil"/>
              <w:bottom w:val="single" w:sz="8" w:space="0" w:color="auto"/>
              <w:right w:val="single" w:sz="8" w:space="0" w:color="auto"/>
            </w:tcBorders>
            <w:vAlign w:val="center"/>
            <w:hideMark/>
          </w:tcPr>
          <w:p w14:paraId="69EAF6B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FRIJOL NIMA - ARBT SELEC</w:t>
            </w:r>
          </w:p>
        </w:tc>
        <w:tc>
          <w:tcPr>
            <w:tcW w:w="1448" w:type="dxa"/>
            <w:tcBorders>
              <w:top w:val="nil"/>
              <w:left w:val="nil"/>
              <w:bottom w:val="single" w:sz="8" w:space="0" w:color="auto"/>
              <w:right w:val="single" w:sz="8" w:space="0" w:color="auto"/>
            </w:tcBorders>
            <w:vAlign w:val="center"/>
            <w:hideMark/>
          </w:tcPr>
          <w:p w14:paraId="76070E29"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KILO</w:t>
            </w:r>
          </w:p>
        </w:tc>
      </w:tr>
      <w:tr w:rsidR="00EE4590" w:rsidRPr="0072387B" w14:paraId="06EC2CD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A1E2E8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144</w:t>
            </w:r>
          </w:p>
        </w:tc>
        <w:tc>
          <w:tcPr>
            <w:tcW w:w="7462" w:type="dxa"/>
            <w:tcBorders>
              <w:top w:val="nil"/>
              <w:left w:val="nil"/>
              <w:bottom w:val="single" w:sz="8" w:space="0" w:color="auto"/>
              <w:right w:val="single" w:sz="8" w:space="0" w:color="auto"/>
            </w:tcBorders>
            <w:vAlign w:val="center"/>
            <w:hideMark/>
          </w:tcPr>
          <w:p w14:paraId="12EB6A9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TOMATE CHERRY</w:t>
            </w:r>
          </w:p>
        </w:tc>
        <w:tc>
          <w:tcPr>
            <w:tcW w:w="1448" w:type="dxa"/>
            <w:tcBorders>
              <w:top w:val="nil"/>
              <w:left w:val="nil"/>
              <w:bottom w:val="single" w:sz="8" w:space="0" w:color="auto"/>
              <w:right w:val="single" w:sz="8" w:space="0" w:color="auto"/>
            </w:tcBorders>
            <w:vAlign w:val="center"/>
            <w:hideMark/>
          </w:tcPr>
          <w:p w14:paraId="6C6557F4"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49F2F1D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D802D7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145</w:t>
            </w:r>
          </w:p>
        </w:tc>
        <w:tc>
          <w:tcPr>
            <w:tcW w:w="7462" w:type="dxa"/>
            <w:tcBorders>
              <w:top w:val="nil"/>
              <w:left w:val="nil"/>
              <w:bottom w:val="single" w:sz="8" w:space="0" w:color="auto"/>
              <w:right w:val="single" w:sz="8" w:space="0" w:color="auto"/>
            </w:tcBorders>
            <w:vAlign w:val="center"/>
            <w:hideMark/>
          </w:tcPr>
          <w:p w14:paraId="295CD20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semilla APIO TALL UTAH </w:t>
            </w:r>
          </w:p>
        </w:tc>
        <w:tc>
          <w:tcPr>
            <w:tcW w:w="1448" w:type="dxa"/>
            <w:tcBorders>
              <w:top w:val="nil"/>
              <w:left w:val="nil"/>
              <w:bottom w:val="single" w:sz="8" w:space="0" w:color="auto"/>
              <w:right w:val="single" w:sz="8" w:space="0" w:color="auto"/>
            </w:tcBorders>
            <w:vAlign w:val="center"/>
            <w:hideMark/>
          </w:tcPr>
          <w:p w14:paraId="68F2E974"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306042A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83491C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146</w:t>
            </w:r>
          </w:p>
        </w:tc>
        <w:tc>
          <w:tcPr>
            <w:tcW w:w="7462" w:type="dxa"/>
            <w:tcBorders>
              <w:top w:val="nil"/>
              <w:left w:val="nil"/>
              <w:bottom w:val="single" w:sz="8" w:space="0" w:color="auto"/>
              <w:right w:val="single" w:sz="8" w:space="0" w:color="auto"/>
            </w:tcBorders>
            <w:vAlign w:val="center"/>
            <w:hideMark/>
          </w:tcPr>
          <w:p w14:paraId="63C89258"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CEBOLLA CABEZONA ROJA</w:t>
            </w:r>
          </w:p>
        </w:tc>
        <w:tc>
          <w:tcPr>
            <w:tcW w:w="1448" w:type="dxa"/>
            <w:tcBorders>
              <w:top w:val="nil"/>
              <w:left w:val="nil"/>
              <w:bottom w:val="single" w:sz="8" w:space="0" w:color="auto"/>
              <w:right w:val="single" w:sz="8" w:space="0" w:color="auto"/>
            </w:tcBorders>
            <w:vAlign w:val="center"/>
            <w:hideMark/>
          </w:tcPr>
          <w:p w14:paraId="20A33621"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638CC288"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7E95F5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147</w:t>
            </w:r>
          </w:p>
        </w:tc>
        <w:tc>
          <w:tcPr>
            <w:tcW w:w="7462" w:type="dxa"/>
            <w:tcBorders>
              <w:top w:val="nil"/>
              <w:left w:val="nil"/>
              <w:bottom w:val="single" w:sz="8" w:space="0" w:color="auto"/>
              <w:right w:val="single" w:sz="8" w:space="0" w:color="auto"/>
            </w:tcBorders>
            <w:vAlign w:val="center"/>
            <w:hideMark/>
          </w:tcPr>
          <w:p w14:paraId="4EFAD38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CEBOLLA PUERRO</w:t>
            </w:r>
          </w:p>
        </w:tc>
        <w:tc>
          <w:tcPr>
            <w:tcW w:w="1448" w:type="dxa"/>
            <w:tcBorders>
              <w:top w:val="nil"/>
              <w:left w:val="nil"/>
              <w:bottom w:val="single" w:sz="8" w:space="0" w:color="auto"/>
              <w:right w:val="single" w:sz="8" w:space="0" w:color="auto"/>
            </w:tcBorders>
            <w:vAlign w:val="center"/>
            <w:hideMark/>
          </w:tcPr>
          <w:p w14:paraId="079112D9"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75AF404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A0FC1F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148</w:t>
            </w:r>
          </w:p>
        </w:tc>
        <w:tc>
          <w:tcPr>
            <w:tcW w:w="7462" w:type="dxa"/>
            <w:tcBorders>
              <w:top w:val="nil"/>
              <w:left w:val="nil"/>
              <w:bottom w:val="single" w:sz="8" w:space="0" w:color="auto"/>
              <w:right w:val="single" w:sz="8" w:space="0" w:color="auto"/>
            </w:tcBorders>
            <w:vAlign w:val="center"/>
            <w:hideMark/>
          </w:tcPr>
          <w:p w14:paraId="3991AD9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ROMERO</w:t>
            </w:r>
          </w:p>
        </w:tc>
        <w:tc>
          <w:tcPr>
            <w:tcW w:w="1448" w:type="dxa"/>
            <w:tcBorders>
              <w:top w:val="nil"/>
              <w:left w:val="nil"/>
              <w:bottom w:val="single" w:sz="8" w:space="0" w:color="auto"/>
              <w:right w:val="single" w:sz="8" w:space="0" w:color="auto"/>
            </w:tcBorders>
            <w:vAlign w:val="center"/>
            <w:hideMark/>
          </w:tcPr>
          <w:p w14:paraId="24BCAFC1"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0,5 gramos</w:t>
            </w:r>
          </w:p>
        </w:tc>
      </w:tr>
      <w:tr w:rsidR="00EE4590" w:rsidRPr="0072387B" w14:paraId="2357BB6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F42A4D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149</w:t>
            </w:r>
          </w:p>
        </w:tc>
        <w:tc>
          <w:tcPr>
            <w:tcW w:w="7462" w:type="dxa"/>
            <w:tcBorders>
              <w:top w:val="nil"/>
              <w:left w:val="nil"/>
              <w:bottom w:val="single" w:sz="8" w:space="0" w:color="auto"/>
              <w:right w:val="single" w:sz="8" w:space="0" w:color="auto"/>
            </w:tcBorders>
            <w:vAlign w:val="center"/>
            <w:hideMark/>
          </w:tcPr>
          <w:p w14:paraId="1ABB728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MANZANILLA</w:t>
            </w:r>
          </w:p>
        </w:tc>
        <w:tc>
          <w:tcPr>
            <w:tcW w:w="1448" w:type="dxa"/>
            <w:tcBorders>
              <w:top w:val="nil"/>
              <w:left w:val="nil"/>
              <w:bottom w:val="single" w:sz="8" w:space="0" w:color="auto"/>
              <w:right w:val="single" w:sz="8" w:space="0" w:color="auto"/>
            </w:tcBorders>
            <w:vAlign w:val="center"/>
            <w:hideMark/>
          </w:tcPr>
          <w:p w14:paraId="24246587"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0,3 gramos</w:t>
            </w:r>
          </w:p>
        </w:tc>
      </w:tr>
      <w:tr w:rsidR="00EE4590" w:rsidRPr="0072387B" w14:paraId="08E7E26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7BCD2E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150</w:t>
            </w:r>
          </w:p>
        </w:tc>
        <w:tc>
          <w:tcPr>
            <w:tcW w:w="7462" w:type="dxa"/>
            <w:tcBorders>
              <w:top w:val="nil"/>
              <w:left w:val="nil"/>
              <w:bottom w:val="single" w:sz="8" w:space="0" w:color="auto"/>
              <w:right w:val="single" w:sz="8" w:space="0" w:color="auto"/>
            </w:tcBorders>
            <w:vAlign w:val="center"/>
            <w:hideMark/>
          </w:tcPr>
          <w:p w14:paraId="21F2DCA1"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MENTA</w:t>
            </w:r>
          </w:p>
        </w:tc>
        <w:tc>
          <w:tcPr>
            <w:tcW w:w="1448" w:type="dxa"/>
            <w:tcBorders>
              <w:top w:val="nil"/>
              <w:left w:val="nil"/>
              <w:bottom w:val="single" w:sz="8" w:space="0" w:color="auto"/>
              <w:right w:val="single" w:sz="8" w:space="0" w:color="auto"/>
            </w:tcBorders>
            <w:vAlign w:val="center"/>
            <w:hideMark/>
          </w:tcPr>
          <w:p w14:paraId="7D06CCB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0,1 gramos</w:t>
            </w:r>
          </w:p>
        </w:tc>
      </w:tr>
      <w:tr w:rsidR="00EE4590" w:rsidRPr="0072387B" w14:paraId="565F7EC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2E5F23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151</w:t>
            </w:r>
          </w:p>
        </w:tc>
        <w:tc>
          <w:tcPr>
            <w:tcW w:w="7462" w:type="dxa"/>
            <w:tcBorders>
              <w:top w:val="nil"/>
              <w:left w:val="nil"/>
              <w:bottom w:val="single" w:sz="8" w:space="0" w:color="auto"/>
              <w:right w:val="single" w:sz="8" w:space="0" w:color="auto"/>
            </w:tcBorders>
            <w:vAlign w:val="center"/>
            <w:hideMark/>
          </w:tcPr>
          <w:p w14:paraId="0A8A35E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HIERBABUENA</w:t>
            </w:r>
          </w:p>
        </w:tc>
        <w:tc>
          <w:tcPr>
            <w:tcW w:w="1448" w:type="dxa"/>
            <w:tcBorders>
              <w:top w:val="nil"/>
              <w:left w:val="nil"/>
              <w:bottom w:val="single" w:sz="8" w:space="0" w:color="auto"/>
              <w:right w:val="single" w:sz="8" w:space="0" w:color="auto"/>
            </w:tcBorders>
            <w:vAlign w:val="center"/>
            <w:hideMark/>
          </w:tcPr>
          <w:p w14:paraId="73426D14"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0,1 gramos</w:t>
            </w:r>
          </w:p>
        </w:tc>
      </w:tr>
      <w:tr w:rsidR="00EE4590" w:rsidRPr="0072387B" w14:paraId="4437811A"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88F11A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152</w:t>
            </w:r>
          </w:p>
        </w:tc>
        <w:tc>
          <w:tcPr>
            <w:tcW w:w="7462" w:type="dxa"/>
            <w:tcBorders>
              <w:top w:val="nil"/>
              <w:left w:val="nil"/>
              <w:bottom w:val="single" w:sz="8" w:space="0" w:color="auto"/>
              <w:right w:val="single" w:sz="8" w:space="0" w:color="auto"/>
            </w:tcBorders>
            <w:vAlign w:val="center"/>
            <w:hideMark/>
          </w:tcPr>
          <w:p w14:paraId="13A3FA99"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CALABACIN ZUCHINNI AMARILLO</w:t>
            </w:r>
          </w:p>
        </w:tc>
        <w:tc>
          <w:tcPr>
            <w:tcW w:w="1448" w:type="dxa"/>
            <w:tcBorders>
              <w:top w:val="nil"/>
              <w:left w:val="nil"/>
              <w:bottom w:val="single" w:sz="8" w:space="0" w:color="auto"/>
              <w:right w:val="single" w:sz="8" w:space="0" w:color="auto"/>
            </w:tcBorders>
            <w:vAlign w:val="center"/>
            <w:hideMark/>
          </w:tcPr>
          <w:p w14:paraId="14D18066"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4E0F033D"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60973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153</w:t>
            </w:r>
          </w:p>
        </w:tc>
        <w:tc>
          <w:tcPr>
            <w:tcW w:w="7462" w:type="dxa"/>
            <w:tcBorders>
              <w:top w:val="nil"/>
              <w:left w:val="nil"/>
              <w:bottom w:val="single" w:sz="8" w:space="0" w:color="auto"/>
              <w:right w:val="single" w:sz="8" w:space="0" w:color="auto"/>
            </w:tcBorders>
            <w:vAlign w:val="center"/>
            <w:hideMark/>
          </w:tcPr>
          <w:p w14:paraId="3494F6F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TOMILLO</w:t>
            </w:r>
          </w:p>
        </w:tc>
        <w:tc>
          <w:tcPr>
            <w:tcW w:w="1448" w:type="dxa"/>
            <w:tcBorders>
              <w:top w:val="nil"/>
              <w:left w:val="nil"/>
              <w:bottom w:val="single" w:sz="8" w:space="0" w:color="auto"/>
              <w:right w:val="single" w:sz="8" w:space="0" w:color="auto"/>
            </w:tcBorders>
            <w:vAlign w:val="center"/>
            <w:hideMark/>
          </w:tcPr>
          <w:p w14:paraId="51D406A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0,3 gramos</w:t>
            </w:r>
          </w:p>
        </w:tc>
      </w:tr>
      <w:tr w:rsidR="00EE4590" w:rsidRPr="0072387B" w14:paraId="376D97A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0FC103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154</w:t>
            </w:r>
          </w:p>
        </w:tc>
        <w:tc>
          <w:tcPr>
            <w:tcW w:w="7462" w:type="dxa"/>
            <w:tcBorders>
              <w:top w:val="nil"/>
              <w:left w:val="nil"/>
              <w:bottom w:val="single" w:sz="8" w:space="0" w:color="auto"/>
              <w:right w:val="single" w:sz="8" w:space="0" w:color="auto"/>
            </w:tcBorders>
            <w:vAlign w:val="center"/>
            <w:hideMark/>
          </w:tcPr>
          <w:p w14:paraId="51067AF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LECHUGA MORADA</w:t>
            </w:r>
          </w:p>
        </w:tc>
        <w:tc>
          <w:tcPr>
            <w:tcW w:w="1448" w:type="dxa"/>
            <w:tcBorders>
              <w:top w:val="nil"/>
              <w:left w:val="nil"/>
              <w:bottom w:val="single" w:sz="8" w:space="0" w:color="auto"/>
              <w:right w:val="single" w:sz="8" w:space="0" w:color="auto"/>
            </w:tcBorders>
            <w:vAlign w:val="center"/>
            <w:hideMark/>
          </w:tcPr>
          <w:p w14:paraId="00A790E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4D430B9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25E9C1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155</w:t>
            </w:r>
          </w:p>
        </w:tc>
        <w:tc>
          <w:tcPr>
            <w:tcW w:w="7462" w:type="dxa"/>
            <w:tcBorders>
              <w:top w:val="nil"/>
              <w:left w:val="nil"/>
              <w:bottom w:val="single" w:sz="8" w:space="0" w:color="auto"/>
              <w:right w:val="single" w:sz="8" w:space="0" w:color="auto"/>
            </w:tcBorders>
            <w:vAlign w:val="center"/>
            <w:hideMark/>
          </w:tcPr>
          <w:p w14:paraId="0296B776"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semilla REPOLLO MORADO </w:t>
            </w:r>
          </w:p>
        </w:tc>
        <w:tc>
          <w:tcPr>
            <w:tcW w:w="1448" w:type="dxa"/>
            <w:tcBorders>
              <w:top w:val="nil"/>
              <w:left w:val="nil"/>
              <w:bottom w:val="single" w:sz="8" w:space="0" w:color="auto"/>
              <w:right w:val="single" w:sz="8" w:space="0" w:color="auto"/>
            </w:tcBorders>
            <w:vAlign w:val="center"/>
            <w:hideMark/>
          </w:tcPr>
          <w:p w14:paraId="6B08D79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0A9DE9D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020BFD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156</w:t>
            </w:r>
          </w:p>
        </w:tc>
        <w:tc>
          <w:tcPr>
            <w:tcW w:w="7462" w:type="dxa"/>
            <w:tcBorders>
              <w:top w:val="nil"/>
              <w:left w:val="nil"/>
              <w:bottom w:val="single" w:sz="8" w:space="0" w:color="auto"/>
              <w:right w:val="single" w:sz="8" w:space="0" w:color="auto"/>
            </w:tcBorders>
            <w:vAlign w:val="center"/>
            <w:hideMark/>
          </w:tcPr>
          <w:p w14:paraId="236BFA4A"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semilla ACELGA PENCAS BLANCAS</w:t>
            </w:r>
          </w:p>
        </w:tc>
        <w:tc>
          <w:tcPr>
            <w:tcW w:w="1448" w:type="dxa"/>
            <w:tcBorders>
              <w:top w:val="nil"/>
              <w:left w:val="nil"/>
              <w:bottom w:val="single" w:sz="8" w:space="0" w:color="auto"/>
              <w:right w:val="single" w:sz="8" w:space="0" w:color="auto"/>
            </w:tcBorders>
            <w:vAlign w:val="center"/>
            <w:hideMark/>
          </w:tcPr>
          <w:p w14:paraId="006DAD4C"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100 gramos</w:t>
            </w:r>
          </w:p>
        </w:tc>
      </w:tr>
      <w:tr w:rsidR="00EE4590" w:rsidRPr="0072387B" w14:paraId="6DAF655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721B86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157</w:t>
            </w:r>
          </w:p>
        </w:tc>
        <w:tc>
          <w:tcPr>
            <w:tcW w:w="7462" w:type="dxa"/>
            <w:tcBorders>
              <w:top w:val="nil"/>
              <w:left w:val="nil"/>
              <w:bottom w:val="single" w:sz="8" w:space="0" w:color="auto"/>
              <w:right w:val="single" w:sz="8" w:space="0" w:color="auto"/>
            </w:tcBorders>
            <w:vAlign w:val="center"/>
            <w:hideMark/>
          </w:tcPr>
          <w:p w14:paraId="13AC02BA"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HIPOCLORITO DE SODIO:</w:t>
            </w:r>
            <w:r w:rsidRPr="0072387B">
              <w:rPr>
                <w:rFonts w:ascii="Verdana" w:hAnsi="Verdana" w:cs="Arial"/>
                <w:color w:val="000000"/>
                <w:sz w:val="14"/>
                <w:szCs w:val="14"/>
                <w:lang w:val="es-CO" w:eastAsia="es-CO"/>
              </w:rPr>
              <w:br/>
              <w:t>Líquido amarillento adecuado para la desinfección de áreas, superficies y limpieza de ropas tanto del hogar como a nivel hospitalario y salud. Actúa por el cloro que libera, con un rendimiento muy alto según beneficio- costo. Es un utilizador de todo tipo de virus, bacterias, hongos y levaduras. Recomendado para limpieza profunda de áreas comunes en todo tipo de industria, hospitales y clínicas, sanitarios, baldosas, pisos, ropa de enfermería blanca y de pacientes y todo tipo de superficies y accesorios lavables. Limpia y desinfecta en una sola operación. Acción bactericida y funguicida. Eficaz y económico. Máxima concentración, menor costo por litro. Máxima efectividad en uso hospitalario. Para aplicación de sistemas de control no contaminante, se recomienda dilución al 2% como mínimo para aspersión, limpieza general y desinfección de áreas comunes y áreas que no sufran ningún tipo de corrosión.</w:t>
            </w:r>
          </w:p>
        </w:tc>
        <w:tc>
          <w:tcPr>
            <w:tcW w:w="1448" w:type="dxa"/>
            <w:tcBorders>
              <w:top w:val="nil"/>
              <w:left w:val="nil"/>
              <w:bottom w:val="single" w:sz="4" w:space="0" w:color="auto"/>
              <w:right w:val="single" w:sz="8" w:space="0" w:color="auto"/>
            </w:tcBorders>
            <w:vAlign w:val="center"/>
            <w:hideMark/>
          </w:tcPr>
          <w:p w14:paraId="48F1575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GALON</w:t>
            </w:r>
          </w:p>
        </w:tc>
      </w:tr>
      <w:tr w:rsidR="00EE4590" w:rsidRPr="0072387B" w14:paraId="1EC69AF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CCE925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158</w:t>
            </w:r>
          </w:p>
        </w:tc>
        <w:tc>
          <w:tcPr>
            <w:tcW w:w="7462" w:type="dxa"/>
            <w:tcBorders>
              <w:top w:val="nil"/>
              <w:left w:val="nil"/>
              <w:bottom w:val="single" w:sz="8" w:space="0" w:color="auto"/>
              <w:right w:val="single" w:sz="8" w:space="0" w:color="auto"/>
            </w:tcBorders>
            <w:vAlign w:val="center"/>
            <w:hideMark/>
          </w:tcPr>
          <w:p w14:paraId="1BD008C4"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 xml:space="preserve">AMONIO CUATERNARIO: </w:t>
            </w:r>
            <w:r w:rsidRPr="0072387B">
              <w:rPr>
                <w:rFonts w:ascii="Verdana" w:hAnsi="Verdana" w:cs="Arial"/>
                <w:color w:val="000000"/>
                <w:sz w:val="14"/>
                <w:szCs w:val="14"/>
                <w:lang w:val="es-CO" w:eastAsia="es-CO"/>
              </w:rPr>
              <w:br/>
              <w:t xml:space="preserve">Solución desinfectante </w:t>
            </w:r>
            <w:proofErr w:type="spellStart"/>
            <w:r w:rsidRPr="0072387B">
              <w:rPr>
                <w:rFonts w:ascii="Verdana" w:hAnsi="Verdana" w:cs="Arial"/>
                <w:color w:val="000000"/>
                <w:sz w:val="14"/>
                <w:szCs w:val="14"/>
                <w:lang w:val="es-CO" w:eastAsia="es-CO"/>
              </w:rPr>
              <w:t>safercol</w:t>
            </w:r>
            <w:proofErr w:type="spellEnd"/>
            <w:r w:rsidRPr="0072387B">
              <w:rPr>
                <w:rFonts w:ascii="Verdana" w:hAnsi="Verdana" w:cs="Arial"/>
                <w:color w:val="000000"/>
                <w:sz w:val="14"/>
                <w:szCs w:val="14"/>
                <w:lang w:val="es-CO" w:eastAsia="es-CO"/>
              </w:rPr>
              <w:t xml:space="preserve"> es una solución desinfectante elaborada a base de la mezcla de amonios cuaternarios de quinta generación y cloruro de benzalconio, útil para la desinfección de áreas y superficies donde proliferan bacterias, hongos, levaduras, virus y algas.</w:t>
            </w:r>
          </w:p>
        </w:tc>
        <w:tc>
          <w:tcPr>
            <w:tcW w:w="1448" w:type="dxa"/>
            <w:tcBorders>
              <w:top w:val="nil"/>
              <w:left w:val="nil"/>
              <w:bottom w:val="single" w:sz="4" w:space="0" w:color="auto"/>
              <w:right w:val="single" w:sz="8" w:space="0" w:color="auto"/>
            </w:tcBorders>
            <w:vAlign w:val="center"/>
            <w:hideMark/>
          </w:tcPr>
          <w:p w14:paraId="16ED0ADE"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456443F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4332DE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lastRenderedPageBreak/>
              <w:t>159</w:t>
            </w:r>
          </w:p>
        </w:tc>
        <w:tc>
          <w:tcPr>
            <w:tcW w:w="7462" w:type="dxa"/>
            <w:tcBorders>
              <w:top w:val="nil"/>
              <w:left w:val="nil"/>
              <w:bottom w:val="single" w:sz="8" w:space="0" w:color="auto"/>
              <w:right w:val="single" w:sz="8" w:space="0" w:color="auto"/>
            </w:tcBorders>
            <w:vAlign w:val="center"/>
            <w:hideMark/>
          </w:tcPr>
          <w:p w14:paraId="7A73BCCB"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La Potasa Cáustica, también conocida como hidróxido de potasio (KOH), es un compuesto alcalino altamente soluble en agua, utilizado en múltiples industrias por su poder corrosivo y capacidad de reacción. Es fundamental en la fabricación de jabones líquidos y suaves, detergentes, productos de limpieza, fertilizantes, baterías, y como regulador de pH en procesos químicos. En la industria alimentaria se usa en concentraciones controladas como estabilizante y regulador de acidez. Su acción desengrasante, </w:t>
            </w:r>
            <w:proofErr w:type="spellStart"/>
            <w:r w:rsidRPr="0072387B">
              <w:rPr>
                <w:rFonts w:ascii="Arial" w:hAnsi="Arial" w:cs="Arial"/>
                <w:color w:val="000000"/>
                <w:sz w:val="14"/>
                <w:szCs w:val="14"/>
                <w:lang w:val="es-CO" w:eastAsia="es-CO"/>
              </w:rPr>
              <w:t>saponificante</w:t>
            </w:r>
            <w:proofErr w:type="spellEnd"/>
            <w:r w:rsidRPr="0072387B">
              <w:rPr>
                <w:rFonts w:ascii="Arial" w:hAnsi="Arial" w:cs="Arial"/>
                <w:color w:val="000000"/>
                <w:sz w:val="14"/>
                <w:szCs w:val="14"/>
                <w:lang w:val="es-CO" w:eastAsia="es-CO"/>
              </w:rPr>
              <w:t xml:space="preserve"> y neutralizante la convierte en un insumo clave para procesos industriales y artesanales que requieren una base fuerte y confiable.</w:t>
            </w:r>
          </w:p>
        </w:tc>
        <w:tc>
          <w:tcPr>
            <w:tcW w:w="1448" w:type="dxa"/>
            <w:tcBorders>
              <w:top w:val="nil"/>
              <w:left w:val="nil"/>
              <w:bottom w:val="single" w:sz="4" w:space="0" w:color="auto"/>
              <w:right w:val="single" w:sz="8" w:space="0" w:color="auto"/>
            </w:tcBorders>
            <w:vAlign w:val="center"/>
            <w:hideMark/>
          </w:tcPr>
          <w:p w14:paraId="451EB075"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KILO</w:t>
            </w:r>
          </w:p>
        </w:tc>
      </w:tr>
      <w:tr w:rsidR="00EE4590" w:rsidRPr="0072387B" w14:paraId="62BB69B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28FE47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160</w:t>
            </w:r>
          </w:p>
        </w:tc>
        <w:tc>
          <w:tcPr>
            <w:tcW w:w="7462" w:type="dxa"/>
            <w:tcBorders>
              <w:top w:val="nil"/>
              <w:left w:val="nil"/>
              <w:bottom w:val="single" w:sz="8" w:space="0" w:color="auto"/>
              <w:right w:val="single" w:sz="8" w:space="0" w:color="auto"/>
            </w:tcBorders>
            <w:vAlign w:val="center"/>
            <w:hideMark/>
          </w:tcPr>
          <w:p w14:paraId="553CC0F6"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AZUFRE MICRONIZADO:</w:t>
            </w:r>
            <w:r w:rsidRPr="0072387B">
              <w:rPr>
                <w:rFonts w:ascii="Verdana" w:hAnsi="Verdana" w:cs="Arial"/>
                <w:b/>
                <w:bCs/>
                <w:color w:val="000000"/>
                <w:sz w:val="14"/>
                <w:szCs w:val="14"/>
                <w:lang w:val="es-CO" w:eastAsia="es-CO"/>
              </w:rPr>
              <w:br/>
            </w:r>
            <w:r w:rsidRPr="0072387B">
              <w:rPr>
                <w:rFonts w:ascii="Verdana" w:hAnsi="Verdana" w:cs="Arial"/>
                <w:color w:val="000000"/>
                <w:sz w:val="14"/>
                <w:szCs w:val="14"/>
                <w:lang w:val="es-CO" w:eastAsia="es-CO"/>
              </w:rPr>
              <w:t xml:space="preserve">El azufre micronizado es un fungicida y acaricida de alta eficiencia, formulado con partículas extremadamente finas (generalmente por debajo de 60-80 micras) para una mayor cobertura y adherencia foliar. Ideal para agricultura orgánica, combate eficazmente el oídio, la araña roja y otros ácaros, sin generar resistencias debido a su efecto </w:t>
            </w:r>
            <w:proofErr w:type="spellStart"/>
            <w:r w:rsidRPr="0072387B">
              <w:rPr>
                <w:rFonts w:ascii="Verdana" w:hAnsi="Verdana" w:cs="Arial"/>
                <w:color w:val="000000"/>
                <w:sz w:val="14"/>
                <w:szCs w:val="14"/>
                <w:lang w:val="es-CO" w:eastAsia="es-CO"/>
              </w:rPr>
              <w:t>multisitio</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Afepasa</w:t>
            </w:r>
            <w:proofErr w:type="spellEnd"/>
            <w:r w:rsidRPr="0072387B">
              <w:rPr>
                <w:rFonts w:ascii="Verdana" w:hAnsi="Verdana" w:cs="Arial"/>
                <w:color w:val="000000"/>
                <w:sz w:val="14"/>
                <w:szCs w:val="14"/>
                <w:lang w:val="es-CO" w:eastAsia="es-CO"/>
              </w:rPr>
              <w:br/>
            </w:r>
            <w:proofErr w:type="spellStart"/>
            <w:r w:rsidRPr="0072387B">
              <w:rPr>
                <w:rFonts w:ascii="Verdana" w:hAnsi="Verdana" w:cs="Arial"/>
                <w:color w:val="000000"/>
                <w:sz w:val="14"/>
                <w:szCs w:val="14"/>
                <w:lang w:val="es-CO" w:eastAsia="es-CO"/>
              </w:rPr>
              <w:t>Afepasa</w:t>
            </w:r>
            <w:proofErr w:type="spellEnd"/>
            <w:r>
              <w:rPr>
                <w:rFonts w:ascii="Verdana" w:hAnsi="Verdana" w:cs="Arial"/>
                <w:color w:val="000000"/>
                <w:sz w:val="14"/>
                <w:szCs w:val="14"/>
                <w:lang w:val="es-CO" w:eastAsia="es-CO"/>
              </w:rPr>
              <w:t xml:space="preserve"> </w:t>
            </w:r>
            <w:r w:rsidRPr="0072387B">
              <w:rPr>
                <w:rFonts w:ascii="Verdana" w:hAnsi="Verdana" w:cs="Arial"/>
                <w:color w:val="000000"/>
                <w:sz w:val="14"/>
                <w:szCs w:val="14"/>
                <w:lang w:val="es-CO" w:eastAsia="es-CO"/>
              </w:rPr>
              <w:t xml:space="preserve"> +3</w:t>
            </w:r>
            <w:r w:rsidRPr="0072387B">
              <w:rPr>
                <w:rFonts w:ascii="Verdana" w:hAnsi="Verdana" w:cs="Arial"/>
                <w:color w:val="000000"/>
                <w:sz w:val="14"/>
                <w:szCs w:val="14"/>
                <w:lang w:val="es-CO" w:eastAsia="es-CO"/>
              </w:rPr>
              <w:br/>
              <w:t>Características y Beneficios Principales:</w:t>
            </w:r>
            <w:r w:rsidRPr="0072387B">
              <w:rPr>
                <w:rFonts w:ascii="Verdana" w:hAnsi="Verdana" w:cs="Arial"/>
                <w:color w:val="000000"/>
                <w:sz w:val="14"/>
                <w:szCs w:val="14"/>
                <w:lang w:val="es-CO" w:eastAsia="es-CO"/>
              </w:rPr>
              <w:br/>
              <w:t>Fungicida y Acaricida Ecológico: Actúa por contacto, bloqueando los procesos fisiológicos de hongos como el oídio y eliminando ácaros.</w:t>
            </w:r>
            <w:r w:rsidRPr="0072387B">
              <w:rPr>
                <w:rFonts w:ascii="Verdana" w:hAnsi="Verdana" w:cs="Arial"/>
                <w:color w:val="000000"/>
                <w:sz w:val="14"/>
                <w:szCs w:val="14"/>
                <w:lang w:val="es-CO" w:eastAsia="es-CO"/>
              </w:rPr>
              <w:br/>
              <w:t>Alta Finura (Micronizado): Su tamaño de partícula selecto mejora la cobertura, formando una capa protectora uniforme en la planta.</w:t>
            </w:r>
            <w:r w:rsidRPr="0072387B">
              <w:rPr>
                <w:rFonts w:ascii="Verdana" w:hAnsi="Verdana" w:cs="Arial"/>
                <w:color w:val="000000"/>
                <w:sz w:val="14"/>
                <w:szCs w:val="14"/>
                <w:lang w:val="es-CO" w:eastAsia="es-CO"/>
              </w:rPr>
              <w:br/>
              <w:t>Acción de Choque y Persistencia: Combina un efecto rápido con una protección duradera.</w:t>
            </w:r>
            <w:r w:rsidRPr="0072387B">
              <w:rPr>
                <w:rFonts w:ascii="Verdana" w:hAnsi="Verdana" w:cs="Arial"/>
                <w:color w:val="000000"/>
                <w:sz w:val="14"/>
                <w:szCs w:val="14"/>
                <w:lang w:val="es-CO" w:eastAsia="es-CO"/>
              </w:rPr>
              <w:br/>
              <w:t>Filtro Solar: Ayuda a prevenir la fitotoxicidad y reduce el estrés térmico en los cultivos, protegiéndolos de altas temperaturas.</w:t>
            </w:r>
            <w:r w:rsidRPr="0072387B">
              <w:rPr>
                <w:rFonts w:ascii="Verdana" w:hAnsi="Verdana" w:cs="Arial"/>
                <w:color w:val="000000"/>
                <w:sz w:val="14"/>
                <w:szCs w:val="14"/>
                <w:lang w:val="es-CO" w:eastAsia="es-CO"/>
              </w:rPr>
              <w:br/>
              <w:t>Fácil Aplicación: Se aplica principalmente en espolvoreo, aunque su finura también permite su uso en mezclas de agua sin tapar pulverizadores</w:t>
            </w:r>
          </w:p>
        </w:tc>
        <w:tc>
          <w:tcPr>
            <w:tcW w:w="1448" w:type="dxa"/>
            <w:tcBorders>
              <w:top w:val="nil"/>
              <w:left w:val="nil"/>
              <w:bottom w:val="single" w:sz="4" w:space="0" w:color="auto"/>
              <w:right w:val="single" w:sz="8" w:space="0" w:color="auto"/>
            </w:tcBorders>
            <w:vAlign w:val="center"/>
            <w:hideMark/>
          </w:tcPr>
          <w:p w14:paraId="16C37064"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(25Kg)</w:t>
            </w:r>
          </w:p>
        </w:tc>
      </w:tr>
      <w:tr w:rsidR="00EE4590" w:rsidRPr="0072387B" w14:paraId="3A88749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AD2A27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161</w:t>
            </w:r>
          </w:p>
        </w:tc>
        <w:tc>
          <w:tcPr>
            <w:tcW w:w="7462" w:type="dxa"/>
            <w:tcBorders>
              <w:top w:val="nil"/>
              <w:left w:val="nil"/>
              <w:bottom w:val="single" w:sz="8" w:space="0" w:color="auto"/>
              <w:right w:val="single" w:sz="8" w:space="0" w:color="auto"/>
            </w:tcBorders>
            <w:vAlign w:val="center"/>
            <w:hideMark/>
          </w:tcPr>
          <w:p w14:paraId="0DAE7530" w14:textId="77777777" w:rsidR="00EE4590" w:rsidRPr="0072387B" w:rsidRDefault="00EE4590" w:rsidP="00667D76">
            <w:pPr>
              <w:jc w:val="center"/>
              <w:rPr>
                <w:rFonts w:ascii="Arial" w:hAnsi="Arial" w:cs="Arial"/>
                <w:color w:val="000000"/>
                <w:sz w:val="14"/>
                <w:szCs w:val="14"/>
                <w:lang w:val="es-CO" w:eastAsia="es-CO"/>
              </w:rPr>
            </w:pPr>
            <w:r w:rsidRPr="0072387B">
              <w:rPr>
                <w:rFonts w:ascii="Calibri" w:hAnsi="Calibri" w:cs="Calibri"/>
                <w:b/>
                <w:bCs/>
                <w:color w:val="000000"/>
                <w:sz w:val="14"/>
                <w:szCs w:val="14"/>
                <w:lang w:val="pt-PT" w:eastAsia="es-CO"/>
              </w:rPr>
              <w:t>ACIDO FOSFORICO:</w:t>
            </w:r>
            <w:r w:rsidRPr="0072387B">
              <w:rPr>
                <w:rFonts w:ascii="Calibri" w:hAnsi="Calibri" w:cs="Calibri"/>
                <w:color w:val="000000"/>
                <w:sz w:val="14"/>
                <w:szCs w:val="14"/>
                <w:lang w:val="pt-PT" w:eastAsia="es-CO"/>
              </w:rPr>
              <w:br/>
              <w:t xml:space="preserve">Líquido claro e incoloro, de olor característico, sabor fuertemente ácido;. </w:t>
            </w:r>
            <w:r w:rsidRPr="0072387B">
              <w:rPr>
                <w:rFonts w:ascii="Calibri" w:hAnsi="Calibri" w:cs="Calibri"/>
                <w:color w:val="000000"/>
                <w:sz w:val="14"/>
                <w:szCs w:val="14"/>
                <w:lang w:val="es-CO" w:eastAsia="es-CO"/>
              </w:rPr>
              <w:t>Es una solución acuosa de ácido fosfórico al 85%; Utilizado en la industria alimentaria, farmacéutica y agrícola por sus beneficios como conservante, neutralizante, resaltador de sabor. Tiene un amplio uso en la fabricación de fertilizantes.</w:t>
            </w:r>
          </w:p>
        </w:tc>
        <w:tc>
          <w:tcPr>
            <w:tcW w:w="1448" w:type="dxa"/>
            <w:tcBorders>
              <w:top w:val="nil"/>
              <w:left w:val="nil"/>
              <w:bottom w:val="single" w:sz="4" w:space="0" w:color="auto"/>
              <w:right w:val="single" w:sz="8" w:space="0" w:color="auto"/>
            </w:tcBorders>
            <w:vAlign w:val="center"/>
            <w:hideMark/>
          </w:tcPr>
          <w:p w14:paraId="78D2656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7288A291"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FED6E7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162</w:t>
            </w:r>
          </w:p>
        </w:tc>
        <w:tc>
          <w:tcPr>
            <w:tcW w:w="7462" w:type="dxa"/>
            <w:tcBorders>
              <w:top w:val="nil"/>
              <w:left w:val="nil"/>
              <w:bottom w:val="single" w:sz="8" w:space="0" w:color="auto"/>
              <w:right w:val="single" w:sz="8" w:space="0" w:color="auto"/>
            </w:tcBorders>
            <w:vAlign w:val="center"/>
            <w:hideMark/>
          </w:tcPr>
          <w:p w14:paraId="72B2B79E"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La </w:t>
            </w:r>
            <w:proofErr w:type="spellStart"/>
            <w:r w:rsidRPr="0072387B">
              <w:rPr>
                <w:rFonts w:ascii="Arial" w:hAnsi="Arial" w:cs="Arial"/>
                <w:color w:val="000000"/>
                <w:sz w:val="14"/>
                <w:szCs w:val="14"/>
                <w:lang w:val="es-CO" w:eastAsia="es-CO"/>
              </w:rPr>
              <w:t>leonardita</w:t>
            </w:r>
            <w:proofErr w:type="spellEnd"/>
            <w:r w:rsidRPr="0072387B">
              <w:rPr>
                <w:rFonts w:ascii="Arial" w:hAnsi="Arial" w:cs="Arial"/>
                <w:color w:val="000000"/>
                <w:sz w:val="14"/>
                <w:szCs w:val="14"/>
                <w:lang w:val="es-CO" w:eastAsia="es-CO"/>
              </w:rPr>
              <w:t xml:space="preserve"> es una fase del carbón entre la turba y el lignito que nunca ha terminado su proceso de trasformación hacia carbón. Este tipo de carbón produce de manera instantánea ácido húmico, la base del humus (la materia orgánica del suelo). Aporta al suelo grandes ventajas como facilitar la gestión del agua por parte del suelo, estimula el suministro de oxígeno a los microorganismos del suelo, incrementa el crecimiento y la división celular de las plantas, entre otras.</w:t>
            </w:r>
          </w:p>
        </w:tc>
        <w:tc>
          <w:tcPr>
            <w:tcW w:w="1448" w:type="dxa"/>
            <w:tcBorders>
              <w:top w:val="nil"/>
              <w:left w:val="nil"/>
              <w:bottom w:val="single" w:sz="4" w:space="0" w:color="auto"/>
              <w:right w:val="single" w:sz="8" w:space="0" w:color="auto"/>
            </w:tcBorders>
            <w:vAlign w:val="center"/>
            <w:hideMark/>
          </w:tcPr>
          <w:p w14:paraId="4D3B2F0B"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(25Kg)</w:t>
            </w:r>
          </w:p>
        </w:tc>
      </w:tr>
      <w:tr w:rsidR="00EE4590" w:rsidRPr="0072387B" w14:paraId="5A9BD4C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7ED1924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163</w:t>
            </w:r>
          </w:p>
        </w:tc>
        <w:tc>
          <w:tcPr>
            <w:tcW w:w="7462" w:type="dxa"/>
            <w:tcBorders>
              <w:top w:val="nil"/>
              <w:left w:val="nil"/>
              <w:bottom w:val="single" w:sz="8" w:space="0" w:color="auto"/>
              <w:right w:val="single" w:sz="8" w:space="0" w:color="auto"/>
            </w:tcBorders>
            <w:vAlign w:val="center"/>
            <w:hideMark/>
          </w:tcPr>
          <w:p w14:paraId="48E4B1F0"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Mezcla sinérgica de sustancias liberadoras de oxígeno activo y coadyuvantes tensoactivos, estabilizados con núcleo OX propio.</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Su amplio espectro de acción y su formulación exclusiva elimina microorganismos contaminantes o que puedan dañar las plantaciones. Al entrar en contacto con la materia orgánica y penetrar en el suelo, libera oxígeno y mejora los procesos de producción vegetal.</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Producto líquido.</w:t>
            </w:r>
          </w:p>
        </w:tc>
        <w:tc>
          <w:tcPr>
            <w:tcW w:w="1448" w:type="dxa"/>
            <w:tcBorders>
              <w:top w:val="nil"/>
              <w:left w:val="nil"/>
              <w:bottom w:val="single" w:sz="4" w:space="0" w:color="auto"/>
              <w:right w:val="single" w:sz="8" w:space="0" w:color="auto"/>
            </w:tcBorders>
            <w:vAlign w:val="center"/>
            <w:hideMark/>
          </w:tcPr>
          <w:p w14:paraId="088B147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6CD4717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73E595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164</w:t>
            </w:r>
          </w:p>
        </w:tc>
        <w:tc>
          <w:tcPr>
            <w:tcW w:w="7462" w:type="dxa"/>
            <w:tcBorders>
              <w:top w:val="nil"/>
              <w:left w:val="nil"/>
              <w:bottom w:val="single" w:sz="8" w:space="0" w:color="auto"/>
              <w:right w:val="single" w:sz="8" w:space="0" w:color="auto"/>
            </w:tcBorders>
            <w:vAlign w:val="center"/>
            <w:hideMark/>
          </w:tcPr>
          <w:p w14:paraId="1DF72FC9"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ACIDO CITRICO:</w:t>
            </w:r>
            <w:r w:rsidRPr="0072387B">
              <w:rPr>
                <w:rFonts w:ascii="Verdana" w:hAnsi="Verdana" w:cs="Arial"/>
                <w:color w:val="000000"/>
                <w:sz w:val="14"/>
                <w:szCs w:val="14"/>
                <w:lang w:val="es-CO" w:eastAsia="es-CO"/>
              </w:rPr>
              <w:br/>
              <w:t xml:space="preserve">El ácido cítrico es un polvo fino, blanco o casi blanco, es incoloros o gránulos, con fuerte sabor ácido. Cuya fórmula molecular es C6H8O7. Muy soluble en agua y fácilmente soluble en etanol. Fundé aproximadamente a 153ºC con descomposición. Es un ácido presente en muchas frutas, sobre todo en cítricos como el limón y la naranja. Es un buen conservante y antioxidante natural que se emplea industrialmente como aditivo. Se usa como sinérgico de antioxidantes. Propiedades: </w:t>
            </w:r>
            <w:proofErr w:type="spellStart"/>
            <w:r w:rsidRPr="0072387B">
              <w:rPr>
                <w:rFonts w:ascii="Verdana" w:hAnsi="Verdana" w:cs="Arial"/>
                <w:color w:val="000000"/>
                <w:sz w:val="14"/>
                <w:szCs w:val="14"/>
                <w:lang w:val="es-CO" w:eastAsia="es-CO"/>
              </w:rPr>
              <w:t>Tamponador</w:t>
            </w:r>
            <w:proofErr w:type="spellEnd"/>
            <w:r w:rsidRPr="0072387B">
              <w:rPr>
                <w:rFonts w:ascii="Verdana" w:hAnsi="Verdana" w:cs="Arial"/>
                <w:color w:val="000000"/>
                <w:sz w:val="14"/>
                <w:szCs w:val="14"/>
                <w:lang w:val="es-CO" w:eastAsia="es-CO"/>
              </w:rPr>
              <w:t xml:space="preserve"> de </w:t>
            </w:r>
            <w:proofErr w:type="spellStart"/>
            <w:proofErr w:type="gramStart"/>
            <w:r w:rsidRPr="0072387B">
              <w:rPr>
                <w:rFonts w:ascii="Verdana" w:hAnsi="Verdana" w:cs="Arial"/>
                <w:color w:val="000000"/>
                <w:sz w:val="14"/>
                <w:szCs w:val="14"/>
                <w:lang w:val="es-CO" w:eastAsia="es-CO"/>
              </w:rPr>
              <w:t>Ph</w:t>
            </w:r>
            <w:proofErr w:type="spellEnd"/>
            <w:r w:rsidRPr="0072387B">
              <w:rPr>
                <w:rFonts w:ascii="Verdana" w:hAnsi="Verdana" w:cs="Arial"/>
                <w:color w:val="000000"/>
                <w:sz w:val="14"/>
                <w:szCs w:val="14"/>
                <w:lang w:val="es-CO" w:eastAsia="es-CO"/>
              </w:rPr>
              <w:t>.-</w:t>
            </w:r>
            <w:proofErr w:type="gramEnd"/>
            <w:r w:rsidRPr="0072387B">
              <w:rPr>
                <w:rFonts w:ascii="Verdana" w:hAnsi="Verdana" w:cs="Arial"/>
                <w:color w:val="000000"/>
                <w:sz w:val="14"/>
                <w:szCs w:val="14"/>
                <w:lang w:val="es-CO" w:eastAsia="es-CO"/>
              </w:rPr>
              <w:t>permite regular el pH de distintos cosméticos; Como sinérgico para aumentar la efectividad de los antioxidantes; Excelente Quelante.</w:t>
            </w:r>
          </w:p>
        </w:tc>
        <w:tc>
          <w:tcPr>
            <w:tcW w:w="1448" w:type="dxa"/>
            <w:tcBorders>
              <w:top w:val="nil"/>
              <w:left w:val="nil"/>
              <w:bottom w:val="single" w:sz="4" w:space="0" w:color="auto"/>
              <w:right w:val="single" w:sz="8" w:space="0" w:color="auto"/>
            </w:tcBorders>
            <w:vAlign w:val="center"/>
            <w:hideMark/>
          </w:tcPr>
          <w:p w14:paraId="2EF0F42F"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KILO</w:t>
            </w:r>
          </w:p>
        </w:tc>
      </w:tr>
      <w:tr w:rsidR="00EE4590" w:rsidRPr="0072387B" w14:paraId="52CD5322"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D119329"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165</w:t>
            </w:r>
          </w:p>
        </w:tc>
        <w:tc>
          <w:tcPr>
            <w:tcW w:w="7462" w:type="dxa"/>
            <w:tcBorders>
              <w:top w:val="nil"/>
              <w:left w:val="nil"/>
              <w:bottom w:val="single" w:sz="8" w:space="0" w:color="auto"/>
              <w:right w:val="single" w:sz="8" w:space="0" w:color="auto"/>
            </w:tcBorders>
            <w:vAlign w:val="center"/>
            <w:hideMark/>
          </w:tcPr>
          <w:p w14:paraId="164756E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Usos: Desecante. Control de la humedad. Se utiliza para crear microclimas apropiados para los objetos en recintos cerrados (vitrina, embalaje).</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Fórmula: SiO2</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 xml:space="preserve">Características: Bióxido de sílice sintético amorfo. Polvo o gránulos de </w:t>
            </w:r>
            <w:proofErr w:type="gramStart"/>
            <w:r w:rsidRPr="0072387B">
              <w:rPr>
                <w:rFonts w:ascii="Arial" w:hAnsi="Arial" w:cs="Arial"/>
                <w:color w:val="000000"/>
                <w:sz w:val="14"/>
                <w:szCs w:val="14"/>
                <w:lang w:val="es-CO" w:eastAsia="es-CO"/>
              </w:rPr>
              <w:t>sílice,  muy</w:t>
            </w:r>
            <w:proofErr w:type="gramEnd"/>
            <w:r w:rsidRPr="0072387B">
              <w:rPr>
                <w:rFonts w:ascii="Arial" w:hAnsi="Arial" w:cs="Arial"/>
                <w:color w:val="000000"/>
                <w:sz w:val="14"/>
                <w:szCs w:val="14"/>
                <w:lang w:val="es-CO" w:eastAsia="es-CO"/>
              </w:rPr>
              <w:t xml:space="preserve"> porosos e higroscópicos. El que nos resulta más familiar viene teñido con sales de cobalto como indicador (azul en condiciones normales se vuelve rosa con la humedad). Como parece ser que las sales de cobalto son nocivas para la salud últimamente han cambiado el indicador y ahora tiñen el gel con fenolftaleína que le da una coloración naranja.</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 xml:space="preserve">Ventajas: Absorbe humedad y la mantiene en un recinto cerrado. Se puede </w:t>
            </w:r>
            <w:proofErr w:type="spellStart"/>
            <w:r w:rsidRPr="0072387B">
              <w:rPr>
                <w:rFonts w:ascii="Arial" w:hAnsi="Arial" w:cs="Arial"/>
                <w:color w:val="000000"/>
                <w:sz w:val="14"/>
                <w:szCs w:val="14"/>
                <w:lang w:val="es-CO" w:eastAsia="es-CO"/>
              </w:rPr>
              <w:t>preacondicionar</w:t>
            </w:r>
            <w:proofErr w:type="spellEnd"/>
            <w:r w:rsidRPr="0072387B">
              <w:rPr>
                <w:rFonts w:ascii="Arial" w:hAnsi="Arial" w:cs="Arial"/>
                <w:color w:val="000000"/>
                <w:sz w:val="14"/>
                <w:szCs w:val="14"/>
                <w:lang w:val="es-CO" w:eastAsia="es-CO"/>
              </w:rPr>
              <w:t xml:space="preserve"> a una cierta humedad (como en el caso del </w:t>
            </w:r>
            <w:proofErr w:type="spellStart"/>
            <w:r w:rsidRPr="0072387B">
              <w:rPr>
                <w:rFonts w:ascii="Arial" w:hAnsi="Arial" w:cs="Arial"/>
                <w:color w:val="000000"/>
                <w:sz w:val="14"/>
                <w:szCs w:val="14"/>
                <w:lang w:val="es-CO" w:eastAsia="es-CO"/>
              </w:rPr>
              <w:t>Artsorb</w:t>
            </w:r>
            <w:proofErr w:type="spellEnd"/>
            <w:r w:rsidRPr="0072387B">
              <w:rPr>
                <w:rFonts w:ascii="Arial" w:hAnsi="Arial" w:cs="Arial"/>
                <w:color w:val="000000"/>
                <w:sz w:val="14"/>
                <w:szCs w:val="14"/>
                <w:lang w:val="es-CO" w:eastAsia="es-CO"/>
              </w:rPr>
              <w:t xml:space="preserve">). Puede volver a utilizarse después de </w:t>
            </w:r>
            <w:proofErr w:type="gramStart"/>
            <w:r w:rsidRPr="0072387B">
              <w:rPr>
                <w:rFonts w:ascii="Arial" w:hAnsi="Arial" w:cs="Arial"/>
                <w:color w:val="000000"/>
                <w:sz w:val="14"/>
                <w:szCs w:val="14"/>
                <w:lang w:val="es-CO" w:eastAsia="es-CO"/>
              </w:rPr>
              <w:t>una  desecación</w:t>
            </w:r>
            <w:proofErr w:type="gramEnd"/>
            <w:r w:rsidRPr="0072387B">
              <w:rPr>
                <w:rFonts w:ascii="Arial" w:hAnsi="Arial" w:cs="Arial"/>
                <w:color w:val="000000"/>
                <w:sz w:val="14"/>
                <w:szCs w:val="14"/>
                <w:lang w:val="es-CO" w:eastAsia="es-CO"/>
              </w:rPr>
              <w:t>.</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Inconvenientes: los ácidos orgánicos aceleran su proceso de degradación, haciéndolo menos preciso.</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Peligros: no combustible, puede causar irritación al contacto.</w:t>
            </w:r>
          </w:p>
        </w:tc>
        <w:tc>
          <w:tcPr>
            <w:tcW w:w="1448" w:type="dxa"/>
            <w:tcBorders>
              <w:top w:val="nil"/>
              <w:left w:val="nil"/>
              <w:bottom w:val="single" w:sz="4" w:space="0" w:color="auto"/>
              <w:right w:val="single" w:sz="8" w:space="0" w:color="auto"/>
            </w:tcBorders>
            <w:vAlign w:val="center"/>
            <w:hideMark/>
          </w:tcPr>
          <w:p w14:paraId="49DD889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CAJA POR 100 SOBRES DE 2 gramos</w:t>
            </w:r>
          </w:p>
        </w:tc>
      </w:tr>
      <w:tr w:rsidR="00EE4590" w:rsidRPr="0072387B" w14:paraId="5414190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9FB1020"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166</w:t>
            </w:r>
          </w:p>
        </w:tc>
        <w:tc>
          <w:tcPr>
            <w:tcW w:w="7462" w:type="dxa"/>
            <w:tcBorders>
              <w:top w:val="nil"/>
              <w:left w:val="nil"/>
              <w:bottom w:val="single" w:sz="8" w:space="0" w:color="auto"/>
              <w:right w:val="single" w:sz="8" w:space="0" w:color="auto"/>
            </w:tcBorders>
            <w:vAlign w:val="center"/>
            <w:hideMark/>
          </w:tcPr>
          <w:p w14:paraId="1FA66E20"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FRASCO PARA SEMILLAS TIPO I:</w:t>
            </w:r>
            <w:r w:rsidRPr="0072387B">
              <w:rPr>
                <w:rFonts w:ascii="Verdana" w:hAnsi="Verdana" w:cs="Arial"/>
                <w:color w:val="000000"/>
                <w:sz w:val="14"/>
                <w:szCs w:val="14"/>
                <w:lang w:val="es-CO" w:eastAsia="es-CO"/>
              </w:rPr>
              <w:br/>
              <w:t>Envase de 250cc en vidrio; con tapa dorada de 53mm</w:t>
            </w:r>
          </w:p>
        </w:tc>
        <w:tc>
          <w:tcPr>
            <w:tcW w:w="1448" w:type="dxa"/>
            <w:tcBorders>
              <w:top w:val="nil"/>
              <w:left w:val="nil"/>
              <w:bottom w:val="single" w:sz="4" w:space="0" w:color="auto"/>
              <w:right w:val="single" w:sz="8" w:space="0" w:color="auto"/>
            </w:tcBorders>
            <w:vAlign w:val="center"/>
            <w:hideMark/>
          </w:tcPr>
          <w:p w14:paraId="4EDB749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CAJA POR 24 UNIDADES</w:t>
            </w:r>
          </w:p>
        </w:tc>
      </w:tr>
      <w:tr w:rsidR="00EE4590" w:rsidRPr="0072387B" w14:paraId="3F66A1B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2210CB0E"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167</w:t>
            </w:r>
          </w:p>
        </w:tc>
        <w:tc>
          <w:tcPr>
            <w:tcW w:w="7462" w:type="dxa"/>
            <w:tcBorders>
              <w:top w:val="nil"/>
              <w:left w:val="nil"/>
              <w:bottom w:val="single" w:sz="8" w:space="0" w:color="auto"/>
              <w:right w:val="single" w:sz="8" w:space="0" w:color="auto"/>
            </w:tcBorders>
            <w:vAlign w:val="center"/>
            <w:hideMark/>
          </w:tcPr>
          <w:p w14:paraId="794AA3AF"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FRASCO PARA SEMILLAS TIPO II:</w:t>
            </w:r>
            <w:r w:rsidRPr="0072387B">
              <w:rPr>
                <w:rFonts w:ascii="Verdana" w:hAnsi="Verdana" w:cs="Arial"/>
                <w:color w:val="000000"/>
                <w:sz w:val="14"/>
                <w:szCs w:val="14"/>
                <w:lang w:val="es-CO" w:eastAsia="es-CO"/>
              </w:rPr>
              <w:br/>
              <w:t>Envase de 500cc en vidrio; con tapa dorada de 63mm</w:t>
            </w:r>
          </w:p>
        </w:tc>
        <w:tc>
          <w:tcPr>
            <w:tcW w:w="1448" w:type="dxa"/>
            <w:tcBorders>
              <w:top w:val="nil"/>
              <w:left w:val="nil"/>
              <w:bottom w:val="single" w:sz="4" w:space="0" w:color="auto"/>
              <w:right w:val="single" w:sz="8" w:space="0" w:color="auto"/>
            </w:tcBorders>
            <w:vAlign w:val="center"/>
            <w:hideMark/>
          </w:tcPr>
          <w:p w14:paraId="3F767B57"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CAJA POR 24 UNIDADES</w:t>
            </w:r>
          </w:p>
        </w:tc>
      </w:tr>
      <w:tr w:rsidR="00EE4590" w:rsidRPr="0072387B" w14:paraId="27695B0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F5756B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168</w:t>
            </w:r>
          </w:p>
        </w:tc>
        <w:tc>
          <w:tcPr>
            <w:tcW w:w="7462" w:type="dxa"/>
            <w:tcBorders>
              <w:top w:val="nil"/>
              <w:left w:val="nil"/>
              <w:bottom w:val="single" w:sz="8" w:space="0" w:color="auto"/>
              <w:right w:val="single" w:sz="8" w:space="0" w:color="auto"/>
            </w:tcBorders>
            <w:vAlign w:val="center"/>
            <w:hideMark/>
          </w:tcPr>
          <w:p w14:paraId="34A61414"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ACONDICIONADOR DE SUELOS:</w:t>
            </w:r>
            <w:r w:rsidRPr="0072387B">
              <w:rPr>
                <w:rFonts w:ascii="Verdana" w:hAnsi="Verdana" w:cs="Arial"/>
                <w:color w:val="000000"/>
                <w:sz w:val="14"/>
                <w:szCs w:val="14"/>
                <w:lang w:val="es-CO" w:eastAsia="es-CO"/>
              </w:rPr>
              <w:br/>
              <w:t xml:space="preserve">Acondicionador de suelos 100% elaborado con </w:t>
            </w:r>
            <w:proofErr w:type="spellStart"/>
            <w:r w:rsidRPr="0072387B">
              <w:rPr>
                <w:rFonts w:ascii="Verdana" w:hAnsi="Verdana" w:cs="Arial"/>
                <w:color w:val="000000"/>
                <w:sz w:val="14"/>
                <w:szCs w:val="14"/>
                <w:lang w:val="es-CO" w:eastAsia="es-CO"/>
              </w:rPr>
              <w:t>biochar</w:t>
            </w:r>
            <w:proofErr w:type="spellEnd"/>
            <w:r w:rsidRPr="0072387B">
              <w:rPr>
                <w:rFonts w:ascii="Verdana" w:hAnsi="Verdana" w:cs="Arial"/>
                <w:color w:val="000000"/>
                <w:sz w:val="14"/>
                <w:szCs w:val="14"/>
                <w:lang w:val="es-CO" w:eastAsia="es-CO"/>
              </w:rPr>
              <w:t xml:space="preserve"> de alta calidad, producido mediante la </w:t>
            </w:r>
            <w:proofErr w:type="gramStart"/>
            <w:r w:rsidRPr="0072387B">
              <w:rPr>
                <w:rFonts w:ascii="Verdana" w:hAnsi="Verdana" w:cs="Arial"/>
                <w:color w:val="000000"/>
                <w:sz w:val="14"/>
                <w:szCs w:val="14"/>
                <w:lang w:val="es-CO" w:eastAsia="es-CO"/>
              </w:rPr>
              <w:t xml:space="preserve">pirólisis </w:t>
            </w:r>
            <w:r w:rsidRPr="0072387B">
              <w:rPr>
                <w:rFonts w:ascii="Verdana" w:hAnsi="Verdana" w:cs="Arial"/>
                <w:color w:val="000000"/>
                <w:sz w:val="14"/>
                <w:szCs w:val="14"/>
                <w:lang w:val="es-CO" w:eastAsia="es-CO"/>
              </w:rPr>
              <w:lastRenderedPageBreak/>
              <w:t>controlada</w:t>
            </w:r>
            <w:proofErr w:type="gramEnd"/>
            <w:r w:rsidRPr="0072387B">
              <w:rPr>
                <w:rFonts w:ascii="Verdana" w:hAnsi="Verdana" w:cs="Arial"/>
                <w:color w:val="000000"/>
                <w:sz w:val="14"/>
                <w:szCs w:val="14"/>
                <w:lang w:val="es-CO" w:eastAsia="es-CO"/>
              </w:rPr>
              <w:t xml:space="preserve"> de materiales ricos en lignina y celulosa. Este proceso estabiliza el carbono presente en la materia orgánica, transformándolo en una forma resistente a la descomposición y contribuyendo al secuestro de carbono, mientras mejora la salud y productividad del suelo.</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COMPOSICION.</w:t>
            </w:r>
            <w:r w:rsidRPr="0072387B">
              <w:rPr>
                <w:rFonts w:ascii="Verdana" w:hAnsi="Verdana" w:cs="Arial"/>
                <w:color w:val="000000"/>
                <w:sz w:val="14"/>
                <w:szCs w:val="14"/>
                <w:lang w:val="es-CO" w:eastAsia="es-CO"/>
              </w:rPr>
              <w:t xml:space="preserve"> Capacidad de retención de humedad: 169%, C.E: 6,33dS/m, pH: 10, Humedad máxima: 10%, Potasio total (K2O) 2,6%, Calcio total (</w:t>
            </w:r>
            <w:proofErr w:type="spellStart"/>
            <w:r w:rsidRPr="0072387B">
              <w:rPr>
                <w:rFonts w:ascii="Verdana" w:hAnsi="Verdana" w:cs="Arial"/>
                <w:color w:val="000000"/>
                <w:sz w:val="14"/>
                <w:szCs w:val="14"/>
                <w:lang w:val="es-CO" w:eastAsia="es-CO"/>
              </w:rPr>
              <w:t>CaO</w:t>
            </w:r>
            <w:proofErr w:type="spellEnd"/>
            <w:r w:rsidRPr="0072387B">
              <w:rPr>
                <w:rFonts w:ascii="Verdana" w:hAnsi="Verdana" w:cs="Arial"/>
                <w:color w:val="000000"/>
                <w:sz w:val="14"/>
                <w:szCs w:val="14"/>
                <w:lang w:val="es-CO" w:eastAsia="es-CO"/>
              </w:rPr>
              <w:t>) 8,3%, Silicio (Soluble en HF) 9,5%. Bulto de 50 kg.</w:t>
            </w:r>
          </w:p>
        </w:tc>
        <w:tc>
          <w:tcPr>
            <w:tcW w:w="1448" w:type="dxa"/>
            <w:tcBorders>
              <w:top w:val="nil"/>
              <w:left w:val="nil"/>
              <w:bottom w:val="single" w:sz="4" w:space="0" w:color="auto"/>
              <w:right w:val="single" w:sz="8" w:space="0" w:color="auto"/>
            </w:tcBorders>
            <w:vAlign w:val="center"/>
            <w:hideMark/>
          </w:tcPr>
          <w:p w14:paraId="625D113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lastRenderedPageBreak/>
              <w:t>Bulto (50Kg - 100LITROS)</w:t>
            </w:r>
          </w:p>
        </w:tc>
      </w:tr>
      <w:tr w:rsidR="00EE4590" w:rsidRPr="0072387B" w14:paraId="7AC62CE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FD6917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169</w:t>
            </w:r>
          </w:p>
        </w:tc>
        <w:tc>
          <w:tcPr>
            <w:tcW w:w="7462" w:type="dxa"/>
            <w:tcBorders>
              <w:top w:val="nil"/>
              <w:left w:val="nil"/>
              <w:bottom w:val="single" w:sz="8" w:space="0" w:color="auto"/>
              <w:right w:val="single" w:sz="8" w:space="0" w:color="auto"/>
            </w:tcBorders>
            <w:vAlign w:val="center"/>
            <w:hideMark/>
          </w:tcPr>
          <w:p w14:paraId="359714E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Oxido de Silicio (SiO2):</w:t>
            </w:r>
            <w:r w:rsidRPr="0072387B">
              <w:rPr>
                <w:rFonts w:ascii="Arial" w:hAnsi="Arial" w:cs="Arial"/>
                <w:color w:val="000000"/>
                <w:sz w:val="14"/>
                <w:szCs w:val="14"/>
                <w:lang w:val="es-CO" w:eastAsia="es-CO"/>
              </w:rPr>
              <w:br/>
              <w:t>El Dióxido de silicio de Comercial Fox, es un compuesto de silicio y oxígeno el cual es comúnmente llamado sílice y es uno de los principales componentes de la arena, puede aparecer también en forma de cuarzo. Es una sustancia inodora, insoluble y con una alta capacidad de absorción, se puede utilizar en líquidos de alta densidad.</w:t>
            </w:r>
          </w:p>
        </w:tc>
        <w:tc>
          <w:tcPr>
            <w:tcW w:w="1448" w:type="dxa"/>
            <w:tcBorders>
              <w:top w:val="nil"/>
              <w:left w:val="nil"/>
              <w:bottom w:val="single" w:sz="4" w:space="0" w:color="auto"/>
              <w:right w:val="single" w:sz="8" w:space="0" w:color="auto"/>
            </w:tcBorders>
            <w:vAlign w:val="center"/>
            <w:hideMark/>
          </w:tcPr>
          <w:p w14:paraId="00092B1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(25Kg)</w:t>
            </w:r>
          </w:p>
        </w:tc>
      </w:tr>
      <w:tr w:rsidR="00EE4590" w:rsidRPr="0072387B" w14:paraId="135EAF27"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FB4775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170</w:t>
            </w:r>
          </w:p>
        </w:tc>
        <w:tc>
          <w:tcPr>
            <w:tcW w:w="7462" w:type="dxa"/>
            <w:tcBorders>
              <w:top w:val="nil"/>
              <w:left w:val="nil"/>
              <w:bottom w:val="single" w:sz="8" w:space="0" w:color="auto"/>
              <w:right w:val="single" w:sz="8" w:space="0" w:color="auto"/>
            </w:tcBorders>
            <w:vAlign w:val="center"/>
            <w:hideMark/>
          </w:tcPr>
          <w:p w14:paraId="69528CA2"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CLORURO DE MAGNESIO (Cl2Mg):</w:t>
            </w:r>
            <w:r w:rsidRPr="0072387B">
              <w:rPr>
                <w:rFonts w:ascii="Verdana" w:hAnsi="Verdana" w:cs="Arial"/>
                <w:color w:val="000000"/>
                <w:sz w:val="14"/>
                <w:szCs w:val="14"/>
                <w:lang w:val="es-CO" w:eastAsia="es-CO"/>
              </w:rPr>
              <w:br/>
              <w:t xml:space="preserve">Fuente altamente soluble de magnesio y cloro, nutrientes esenciales para la fotosíntesis, la síntesis de clorofila y la mejora de la estructura del suelo. Se presenta comúnmente en copos o cristales y ayuda a corregir deficiencias de magnesio, mejorando el rendimiento de los cultivos; Beneficios y Usos Agrícolas: aporte magnesio el cual es un componente esencial para la formación de clorofila, lo que potencia la fotosíntesis y el crecimiento de la planta; Mejora de Suelos: Actúa sobre la estructura del suelo y ayuda a corregir carencias de magnesio; </w:t>
            </w:r>
            <w:proofErr w:type="spellStart"/>
            <w:r w:rsidRPr="0072387B">
              <w:rPr>
                <w:rFonts w:ascii="Verdana" w:hAnsi="Verdana" w:cs="Arial"/>
                <w:color w:val="000000"/>
                <w:sz w:val="14"/>
                <w:szCs w:val="14"/>
                <w:lang w:val="es-CO" w:eastAsia="es-CO"/>
              </w:rPr>
              <w:t>Fertirrigación</w:t>
            </w:r>
            <w:proofErr w:type="spellEnd"/>
            <w:r w:rsidRPr="0072387B">
              <w:rPr>
                <w:rFonts w:ascii="Verdana" w:hAnsi="Verdana" w:cs="Arial"/>
                <w:color w:val="000000"/>
                <w:sz w:val="14"/>
                <w:szCs w:val="14"/>
                <w:lang w:val="es-CO" w:eastAsia="es-CO"/>
              </w:rPr>
              <w:t xml:space="preserve">: Debido a su alta solubilidad, es ideal para aplicaciones por </w:t>
            </w:r>
            <w:proofErr w:type="spellStart"/>
            <w:r w:rsidRPr="0072387B">
              <w:rPr>
                <w:rFonts w:ascii="Verdana" w:hAnsi="Verdana" w:cs="Arial"/>
                <w:color w:val="000000"/>
                <w:sz w:val="14"/>
                <w:szCs w:val="14"/>
                <w:lang w:val="es-CO" w:eastAsia="es-CO"/>
              </w:rPr>
              <w:t>fertirrigación</w:t>
            </w:r>
            <w:proofErr w:type="spellEnd"/>
            <w:r w:rsidRPr="0072387B">
              <w:rPr>
                <w:rFonts w:ascii="Verdana" w:hAnsi="Verdana" w:cs="Arial"/>
                <w:color w:val="000000"/>
                <w:sz w:val="14"/>
                <w:szCs w:val="14"/>
                <w:lang w:val="es-CO" w:eastAsia="es-CO"/>
              </w:rPr>
              <w:t xml:space="preserve"> o aplicaciones foliares.</w:t>
            </w:r>
          </w:p>
        </w:tc>
        <w:tc>
          <w:tcPr>
            <w:tcW w:w="1448" w:type="dxa"/>
            <w:tcBorders>
              <w:top w:val="nil"/>
              <w:left w:val="nil"/>
              <w:bottom w:val="single" w:sz="4" w:space="0" w:color="auto"/>
              <w:right w:val="single" w:sz="8" w:space="0" w:color="auto"/>
            </w:tcBorders>
            <w:vAlign w:val="center"/>
            <w:hideMark/>
          </w:tcPr>
          <w:p w14:paraId="1EEA08C2"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(50Kg)</w:t>
            </w:r>
          </w:p>
        </w:tc>
      </w:tr>
      <w:tr w:rsidR="00EE4590" w:rsidRPr="0072387B" w14:paraId="0B2AF4C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272393F"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171</w:t>
            </w:r>
          </w:p>
        </w:tc>
        <w:tc>
          <w:tcPr>
            <w:tcW w:w="7462" w:type="dxa"/>
            <w:tcBorders>
              <w:top w:val="nil"/>
              <w:left w:val="nil"/>
              <w:bottom w:val="single" w:sz="8" w:space="0" w:color="auto"/>
              <w:right w:val="single" w:sz="8" w:space="0" w:color="auto"/>
            </w:tcBorders>
            <w:vAlign w:val="center"/>
            <w:hideMark/>
          </w:tcPr>
          <w:p w14:paraId="630AE3B3"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CARBONATO DE CALCIO (CaCO3):</w:t>
            </w:r>
            <w:r w:rsidRPr="0072387B">
              <w:rPr>
                <w:rFonts w:ascii="Verdana" w:hAnsi="Verdana" w:cs="Arial"/>
                <w:color w:val="000000"/>
                <w:sz w:val="14"/>
                <w:szCs w:val="14"/>
                <w:lang w:val="es-CO" w:eastAsia="es-CO"/>
              </w:rPr>
              <w:br/>
              <w:t xml:space="preserve">Compuesto químico abundante en la naturaleza, que se encuentra comúnmente en rocas como la caliza, el mármol y la creta, y es el principal componente de las conchas de organismos marinos, los caracoles y las cáscaras de huevo. Sus aplicaciones son muy variadas y abarcan numerosos sectores industriales y de la vida cotidiana; Se usa para </w:t>
            </w:r>
            <w:proofErr w:type="spellStart"/>
            <w:r w:rsidRPr="0072387B">
              <w:rPr>
                <w:rFonts w:ascii="Verdana" w:hAnsi="Verdana" w:cs="Arial"/>
                <w:color w:val="000000"/>
                <w:sz w:val="14"/>
                <w:szCs w:val="14"/>
                <w:lang w:val="es-CO" w:eastAsia="es-CO"/>
              </w:rPr>
              <w:t>neutralziar</w:t>
            </w:r>
            <w:proofErr w:type="spellEnd"/>
            <w:r w:rsidRPr="0072387B">
              <w:rPr>
                <w:rFonts w:ascii="Verdana" w:hAnsi="Verdana" w:cs="Arial"/>
                <w:color w:val="000000"/>
                <w:sz w:val="14"/>
                <w:szCs w:val="14"/>
                <w:lang w:val="es-CO" w:eastAsia="es-CO"/>
              </w:rPr>
              <w:t xml:space="preserve"> la acidez del suelo (Cal Agricola) </w:t>
            </w:r>
            <w:proofErr w:type="spellStart"/>
            <w:r w:rsidRPr="0072387B">
              <w:rPr>
                <w:rFonts w:ascii="Verdana" w:hAnsi="Verdana" w:cs="Arial"/>
                <w:color w:val="000000"/>
                <w:sz w:val="14"/>
                <w:szCs w:val="14"/>
                <w:lang w:val="es-CO" w:eastAsia="es-CO"/>
              </w:rPr>
              <w:t>mejoradndo</w:t>
            </w:r>
            <w:proofErr w:type="spellEnd"/>
            <w:r w:rsidRPr="0072387B">
              <w:rPr>
                <w:rFonts w:ascii="Verdana" w:hAnsi="Verdana" w:cs="Arial"/>
                <w:color w:val="000000"/>
                <w:sz w:val="14"/>
                <w:szCs w:val="14"/>
                <w:lang w:val="es-CO" w:eastAsia="es-CO"/>
              </w:rPr>
              <w:t xml:space="preserve"> las condiciones para el </w:t>
            </w:r>
            <w:proofErr w:type="spellStart"/>
            <w:r w:rsidRPr="0072387B">
              <w:rPr>
                <w:rFonts w:ascii="Verdana" w:hAnsi="Verdana" w:cs="Arial"/>
                <w:color w:val="000000"/>
                <w:sz w:val="14"/>
                <w:szCs w:val="14"/>
                <w:lang w:val="es-CO" w:eastAsia="es-CO"/>
              </w:rPr>
              <w:t>crecimientod</w:t>
            </w:r>
            <w:proofErr w:type="spellEnd"/>
            <w:r w:rsidRPr="0072387B">
              <w:rPr>
                <w:rFonts w:ascii="Verdana" w:hAnsi="Verdana" w:cs="Arial"/>
                <w:color w:val="000000"/>
                <w:sz w:val="14"/>
                <w:szCs w:val="14"/>
                <w:lang w:val="es-CO" w:eastAsia="es-CO"/>
              </w:rPr>
              <w:t xml:space="preserve"> e las plantas.</w:t>
            </w:r>
          </w:p>
        </w:tc>
        <w:tc>
          <w:tcPr>
            <w:tcW w:w="1448" w:type="dxa"/>
            <w:tcBorders>
              <w:top w:val="nil"/>
              <w:left w:val="nil"/>
              <w:bottom w:val="single" w:sz="4" w:space="0" w:color="auto"/>
              <w:right w:val="single" w:sz="8" w:space="0" w:color="auto"/>
            </w:tcBorders>
            <w:vAlign w:val="center"/>
            <w:hideMark/>
          </w:tcPr>
          <w:p w14:paraId="33CE449C"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(25Kg)</w:t>
            </w:r>
          </w:p>
        </w:tc>
      </w:tr>
      <w:tr w:rsidR="00EE4590" w:rsidRPr="0072387B" w14:paraId="0AFE67A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9FE5E6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172</w:t>
            </w:r>
          </w:p>
        </w:tc>
        <w:tc>
          <w:tcPr>
            <w:tcW w:w="7462" w:type="dxa"/>
            <w:tcBorders>
              <w:top w:val="nil"/>
              <w:left w:val="nil"/>
              <w:bottom w:val="single" w:sz="8" w:space="0" w:color="auto"/>
              <w:right w:val="single" w:sz="8" w:space="0" w:color="auto"/>
            </w:tcBorders>
            <w:vAlign w:val="center"/>
            <w:hideMark/>
          </w:tcPr>
          <w:p w14:paraId="7E78478B"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Regulador de Crecimiento:</w:t>
            </w:r>
            <w:r w:rsidRPr="0072387B">
              <w:rPr>
                <w:rFonts w:ascii="Verdana" w:hAnsi="Verdana" w:cs="Arial"/>
                <w:b/>
                <w:bCs/>
                <w:color w:val="000000"/>
                <w:sz w:val="14"/>
                <w:szCs w:val="14"/>
                <w:lang w:val="es-CO" w:eastAsia="es-CO"/>
              </w:rPr>
              <w:br/>
            </w:r>
            <w:r w:rsidRPr="0072387B">
              <w:rPr>
                <w:rFonts w:ascii="Verdana" w:hAnsi="Verdana" w:cs="Arial"/>
                <w:color w:val="000000"/>
                <w:sz w:val="14"/>
                <w:szCs w:val="14"/>
                <w:lang w:val="es-CO" w:eastAsia="es-CO"/>
              </w:rPr>
              <w:t xml:space="preserve">A base de Citoquininas, Auxinas y Ácido </w:t>
            </w:r>
            <w:proofErr w:type="spellStart"/>
            <w:r w:rsidRPr="0072387B">
              <w:rPr>
                <w:rFonts w:ascii="Verdana" w:hAnsi="Verdana" w:cs="Arial"/>
                <w:color w:val="000000"/>
                <w:sz w:val="14"/>
                <w:szCs w:val="14"/>
                <w:lang w:val="es-CO" w:eastAsia="es-CO"/>
              </w:rPr>
              <w:t>Giberélico</w:t>
            </w:r>
            <w:proofErr w:type="spellEnd"/>
            <w:r w:rsidRPr="0072387B">
              <w:rPr>
                <w:rFonts w:ascii="Verdana" w:hAnsi="Verdana" w:cs="Arial"/>
                <w:color w:val="000000"/>
                <w:sz w:val="14"/>
                <w:szCs w:val="14"/>
                <w:lang w:val="es-CO" w:eastAsia="es-CO"/>
              </w:rPr>
              <w:t>, hormonas vegetales naturalmente producidas por las plantas, las cuales promueven la división, diferenciación y crecimiento de las células, especialmente cuando la planta es afectada por condiciones de estrés abiótico, por bajas o altas temperaturas por tiempo prolongado, así como, la brotación y enraizamiento vigoroso de esquejes, tubérculo semilla y trasplantes.</w:t>
            </w:r>
            <w:r w:rsidRPr="0072387B">
              <w:rPr>
                <w:rFonts w:ascii="Verdana" w:hAnsi="Verdana" w:cs="Arial"/>
                <w:color w:val="000000"/>
                <w:sz w:val="14"/>
                <w:szCs w:val="14"/>
                <w:lang w:val="es-CO" w:eastAsia="es-CO"/>
              </w:rPr>
              <w:br/>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COMPOSICIÓN QUÍMICA:</w:t>
            </w:r>
            <w:r w:rsidRPr="0072387B">
              <w:rPr>
                <w:rFonts w:ascii="Verdana" w:hAnsi="Verdana" w:cs="Arial"/>
                <w:color w:val="000000"/>
                <w:sz w:val="14"/>
                <w:szCs w:val="14"/>
                <w:lang w:val="es-CO" w:eastAsia="es-CO"/>
              </w:rPr>
              <w:t xml:space="preserve"> Calcio (</w:t>
            </w:r>
            <w:proofErr w:type="spellStart"/>
            <w:r w:rsidRPr="0072387B">
              <w:rPr>
                <w:rFonts w:ascii="Verdana" w:hAnsi="Verdana" w:cs="Arial"/>
                <w:color w:val="000000"/>
                <w:sz w:val="14"/>
                <w:szCs w:val="14"/>
                <w:lang w:val="es-CO" w:eastAsia="es-CO"/>
              </w:rPr>
              <w:t>CaO</w:t>
            </w:r>
            <w:proofErr w:type="spellEnd"/>
            <w:r w:rsidRPr="0072387B">
              <w:rPr>
                <w:rFonts w:ascii="Verdana" w:hAnsi="Verdana" w:cs="Arial"/>
                <w:color w:val="000000"/>
                <w:sz w:val="14"/>
                <w:szCs w:val="14"/>
                <w:lang w:val="es-CO" w:eastAsia="es-CO"/>
              </w:rPr>
              <w:t>): 82,6 g/</w:t>
            </w:r>
            <w:proofErr w:type="spellStart"/>
            <w:r w:rsidRPr="0072387B">
              <w:rPr>
                <w:rFonts w:ascii="Verdana" w:hAnsi="Verdana" w:cs="Arial"/>
                <w:color w:val="000000"/>
                <w:sz w:val="14"/>
                <w:szCs w:val="14"/>
                <w:lang w:val="es-CO" w:eastAsia="es-CO"/>
              </w:rPr>
              <w:t>Lt</w:t>
            </w:r>
            <w:proofErr w:type="spellEnd"/>
            <w:r w:rsidRPr="0072387B">
              <w:rPr>
                <w:rFonts w:ascii="Verdana" w:hAnsi="Verdana" w:cs="Arial"/>
                <w:color w:val="000000"/>
                <w:sz w:val="14"/>
                <w:szCs w:val="14"/>
                <w:lang w:val="es-CO" w:eastAsia="es-CO"/>
              </w:rPr>
              <w:t xml:space="preserve">; Citoquinina: 0.009%; Auxinas: 0.005%; Ácido </w:t>
            </w:r>
            <w:proofErr w:type="spellStart"/>
            <w:r w:rsidRPr="0072387B">
              <w:rPr>
                <w:rFonts w:ascii="Verdana" w:hAnsi="Verdana" w:cs="Arial"/>
                <w:color w:val="000000"/>
                <w:sz w:val="14"/>
                <w:szCs w:val="14"/>
                <w:lang w:val="es-CO" w:eastAsia="es-CO"/>
              </w:rPr>
              <w:t>Giberélico</w:t>
            </w:r>
            <w:proofErr w:type="spellEnd"/>
            <w:r w:rsidRPr="0072387B">
              <w:rPr>
                <w:rFonts w:ascii="Verdana" w:hAnsi="Verdana" w:cs="Arial"/>
                <w:color w:val="000000"/>
                <w:sz w:val="14"/>
                <w:szCs w:val="14"/>
                <w:lang w:val="es-CO" w:eastAsia="es-CO"/>
              </w:rPr>
              <w:t>: 0.005%.</w:t>
            </w:r>
          </w:p>
        </w:tc>
        <w:tc>
          <w:tcPr>
            <w:tcW w:w="1448" w:type="dxa"/>
            <w:tcBorders>
              <w:top w:val="nil"/>
              <w:left w:val="nil"/>
              <w:bottom w:val="single" w:sz="4" w:space="0" w:color="auto"/>
              <w:right w:val="single" w:sz="8" w:space="0" w:color="auto"/>
            </w:tcBorders>
            <w:vAlign w:val="center"/>
            <w:hideMark/>
          </w:tcPr>
          <w:p w14:paraId="675D8D3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744FB3D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CDAEC6C"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173</w:t>
            </w:r>
          </w:p>
        </w:tc>
        <w:tc>
          <w:tcPr>
            <w:tcW w:w="7462" w:type="dxa"/>
            <w:tcBorders>
              <w:top w:val="nil"/>
              <w:left w:val="nil"/>
              <w:bottom w:val="single" w:sz="8" w:space="0" w:color="auto"/>
              <w:right w:val="single" w:sz="8" w:space="0" w:color="auto"/>
            </w:tcBorders>
            <w:vAlign w:val="center"/>
            <w:hideMark/>
          </w:tcPr>
          <w:p w14:paraId="55ACD003"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Regulador de Crecimiento:</w:t>
            </w:r>
            <w:r w:rsidRPr="0072387B">
              <w:rPr>
                <w:rFonts w:ascii="Verdana" w:hAnsi="Verdana" w:cs="Arial"/>
                <w:color w:val="000000"/>
                <w:sz w:val="14"/>
                <w:szCs w:val="14"/>
                <w:lang w:val="es-CO" w:eastAsia="es-CO"/>
              </w:rPr>
              <w:t xml:space="preserve"> </w:t>
            </w:r>
            <w:r w:rsidRPr="0072387B">
              <w:rPr>
                <w:rFonts w:ascii="Verdana" w:hAnsi="Verdana" w:cs="Arial"/>
                <w:color w:val="000000"/>
                <w:sz w:val="14"/>
                <w:szCs w:val="14"/>
                <w:lang w:val="es-CO" w:eastAsia="es-CO"/>
              </w:rPr>
              <w:br/>
              <w:t xml:space="preserve">A base de extractos de algas, con alto contenido de carbono orgánico, prolina (40 g/L), vitaminas y fitohormonas vegetales de origen natural Actúa como corrector de deficiencias nutricionales, aumentando el vigor de las plantas. Favorece la tolerancia de las plantas a los diferentes tipos de estrés abiótico por su aporte de antioxidantes. Estimula el desarrollo de nuevos brotes, desarrollo de raíces, crecimiento vegetativo, desarrollo de flores y frutos. </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COMPOSICION:</w:t>
            </w:r>
            <w:r w:rsidRPr="0072387B">
              <w:rPr>
                <w:rFonts w:ascii="Verdana" w:hAnsi="Verdana" w:cs="Arial"/>
                <w:color w:val="000000"/>
                <w:sz w:val="14"/>
                <w:szCs w:val="14"/>
                <w:lang w:val="es-CO" w:eastAsia="es-CO"/>
              </w:rPr>
              <w:t xml:space="preserve"> Carbono Orgánico oxidable (C): 130,0 g/L; Potasio soluble en agua (K2O): 30,0 g/L; Calcio soluble en Agua: 4,0 g/L; Magnesio (MgO): 2,0 g/L; Azufre (S): 53,0 g/L; Hierro (Fe)*: 2,0 g/L; Sodio (</w:t>
            </w:r>
            <w:proofErr w:type="spellStart"/>
            <w:r w:rsidRPr="0072387B">
              <w:rPr>
                <w:rFonts w:ascii="Verdana" w:hAnsi="Verdana" w:cs="Arial"/>
                <w:color w:val="000000"/>
                <w:sz w:val="14"/>
                <w:szCs w:val="14"/>
                <w:lang w:val="es-CO" w:eastAsia="es-CO"/>
              </w:rPr>
              <w:t>Na</w:t>
            </w:r>
            <w:proofErr w:type="spellEnd"/>
            <w:r w:rsidRPr="0072387B">
              <w:rPr>
                <w:rFonts w:ascii="Verdana" w:hAnsi="Verdana" w:cs="Arial"/>
                <w:color w:val="000000"/>
                <w:sz w:val="14"/>
                <w:szCs w:val="14"/>
                <w:lang w:val="es-CO" w:eastAsia="es-CO"/>
              </w:rPr>
              <w:t xml:space="preserve">): 8,23 g/L. * Complejo orgánico antioxidante de extractos vegetales con ácido </w:t>
            </w:r>
            <w:proofErr w:type="spellStart"/>
            <w:r w:rsidRPr="0072387B">
              <w:rPr>
                <w:rFonts w:ascii="Verdana" w:hAnsi="Verdana" w:cs="Arial"/>
                <w:color w:val="000000"/>
                <w:sz w:val="14"/>
                <w:szCs w:val="14"/>
                <w:lang w:val="es-CO" w:eastAsia="es-CO"/>
              </w:rPr>
              <w:t>algínico</w:t>
            </w:r>
            <w:proofErr w:type="spellEnd"/>
            <w:r w:rsidRPr="0072387B">
              <w:rPr>
                <w:rFonts w:ascii="Verdana" w:hAnsi="Verdana" w:cs="Arial"/>
                <w:color w:val="000000"/>
                <w:sz w:val="14"/>
                <w:szCs w:val="14"/>
                <w:lang w:val="es-CO" w:eastAsia="es-CO"/>
              </w:rPr>
              <w:t xml:space="preserve">, ácido salicílico, ácidos </w:t>
            </w:r>
            <w:proofErr w:type="spellStart"/>
            <w:r w:rsidRPr="0072387B">
              <w:rPr>
                <w:rFonts w:ascii="Verdana" w:hAnsi="Verdana" w:cs="Arial"/>
                <w:color w:val="000000"/>
                <w:sz w:val="14"/>
                <w:szCs w:val="14"/>
                <w:lang w:val="es-CO" w:eastAsia="es-CO"/>
              </w:rPr>
              <w:t>aminocarboxílicos</w:t>
            </w:r>
            <w:proofErr w:type="spellEnd"/>
            <w:r w:rsidRPr="0072387B">
              <w:rPr>
                <w:rFonts w:ascii="Verdana" w:hAnsi="Verdana" w:cs="Arial"/>
                <w:color w:val="000000"/>
                <w:sz w:val="14"/>
                <w:szCs w:val="14"/>
                <w:lang w:val="es-CO" w:eastAsia="es-CO"/>
              </w:rPr>
              <w:t>, algas, prolina, proteína hidrolizada y Gluconatos. Densidad (20ºC): 1,19 g/ml; pH (Solución al 10%): 7,32</w:t>
            </w:r>
          </w:p>
        </w:tc>
        <w:tc>
          <w:tcPr>
            <w:tcW w:w="1448" w:type="dxa"/>
            <w:tcBorders>
              <w:top w:val="nil"/>
              <w:left w:val="nil"/>
              <w:bottom w:val="single" w:sz="4" w:space="0" w:color="auto"/>
              <w:right w:val="single" w:sz="8" w:space="0" w:color="auto"/>
            </w:tcBorders>
            <w:vAlign w:val="center"/>
            <w:hideMark/>
          </w:tcPr>
          <w:p w14:paraId="61B4E8B1"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7F13216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0B2AA9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174</w:t>
            </w:r>
          </w:p>
        </w:tc>
        <w:tc>
          <w:tcPr>
            <w:tcW w:w="7462" w:type="dxa"/>
            <w:tcBorders>
              <w:top w:val="nil"/>
              <w:left w:val="nil"/>
              <w:bottom w:val="single" w:sz="8" w:space="0" w:color="auto"/>
              <w:right w:val="single" w:sz="8" w:space="0" w:color="auto"/>
            </w:tcBorders>
            <w:vAlign w:val="center"/>
            <w:hideMark/>
          </w:tcPr>
          <w:p w14:paraId="5146AC3B"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FUNGICIDA:</w:t>
            </w:r>
            <w:r w:rsidRPr="0072387B">
              <w:rPr>
                <w:rFonts w:ascii="Verdana" w:hAnsi="Verdana" w:cs="Arial"/>
                <w:color w:val="000000"/>
                <w:sz w:val="14"/>
                <w:szCs w:val="14"/>
                <w:lang w:val="es-CO" w:eastAsia="es-CO"/>
              </w:rPr>
              <w:br/>
              <w:t xml:space="preserve">sistémico curativo y </w:t>
            </w:r>
            <w:proofErr w:type="spellStart"/>
            <w:r w:rsidRPr="0072387B">
              <w:rPr>
                <w:rFonts w:ascii="Verdana" w:hAnsi="Verdana" w:cs="Arial"/>
                <w:color w:val="000000"/>
                <w:sz w:val="14"/>
                <w:szCs w:val="14"/>
                <w:lang w:val="es-CO" w:eastAsia="es-CO"/>
              </w:rPr>
              <w:t>erradicante</w:t>
            </w:r>
            <w:proofErr w:type="spellEnd"/>
            <w:r w:rsidRPr="0072387B">
              <w:rPr>
                <w:rFonts w:ascii="Verdana" w:hAnsi="Verdana" w:cs="Arial"/>
                <w:color w:val="000000"/>
                <w:sz w:val="14"/>
                <w:szCs w:val="14"/>
                <w:lang w:val="es-CO" w:eastAsia="es-CO"/>
              </w:rPr>
              <w:t xml:space="preserve"> de amplio espectro que es absorbido por las hojas y raíces. No produce efecto de manchado en las hojas de las plantas; mezcla de fungicidas, que inhiben la síntesis ribosomal de ARN, afecta la permeabilidad celular y detiene el crecimiento del micelio y estructuras reproductivas</w:t>
            </w:r>
            <w:r w:rsidRPr="0072387B">
              <w:rPr>
                <w:rFonts w:ascii="Verdana" w:hAnsi="Verdana" w:cs="Arial"/>
                <w:color w:val="000000"/>
                <w:sz w:val="14"/>
                <w:szCs w:val="14"/>
                <w:lang w:val="es-CO" w:eastAsia="es-CO"/>
              </w:rPr>
              <w:br/>
              <w:t xml:space="preserve">del mismo. Estado físico: Polvo; Color: Beige claro: Olor: Ligero olor; pH: 6-8; Densidad relativa: 0,25 g/l a 20°C. </w:t>
            </w:r>
            <w:r w:rsidRPr="0072387B">
              <w:rPr>
                <w:rFonts w:ascii="Verdana" w:hAnsi="Verdana" w:cs="Arial"/>
                <w:b/>
                <w:bCs/>
                <w:color w:val="000000"/>
                <w:sz w:val="14"/>
                <w:szCs w:val="14"/>
                <w:lang w:val="es-CO" w:eastAsia="es-CO"/>
              </w:rPr>
              <w:t xml:space="preserve">INGREDIENTE </w:t>
            </w:r>
            <w:proofErr w:type="spellStart"/>
            <w:proofErr w:type="gramStart"/>
            <w:r w:rsidRPr="0072387B">
              <w:rPr>
                <w:rFonts w:ascii="Verdana" w:hAnsi="Verdana" w:cs="Arial"/>
                <w:b/>
                <w:bCs/>
                <w:color w:val="000000"/>
                <w:sz w:val="14"/>
                <w:szCs w:val="14"/>
                <w:lang w:val="es-CO" w:eastAsia="es-CO"/>
              </w:rPr>
              <w:t>ACTIVO:</w:t>
            </w:r>
            <w:r w:rsidRPr="0072387B">
              <w:rPr>
                <w:rFonts w:ascii="Verdana" w:hAnsi="Verdana" w:cs="Arial"/>
                <w:color w:val="000000"/>
                <w:sz w:val="14"/>
                <w:szCs w:val="14"/>
                <w:lang w:val="es-CO" w:eastAsia="es-CO"/>
              </w:rPr>
              <w:t>Propamocarb</w:t>
            </w:r>
            <w:proofErr w:type="spellEnd"/>
            <w:proofErr w:type="gramEnd"/>
            <w:r w:rsidRPr="0072387B">
              <w:rPr>
                <w:rFonts w:ascii="Verdana" w:hAnsi="Verdana" w:cs="Arial"/>
                <w:color w:val="000000"/>
                <w:sz w:val="14"/>
                <w:szCs w:val="14"/>
                <w:lang w:val="es-CO" w:eastAsia="es-CO"/>
              </w:rPr>
              <w:t xml:space="preserve">: 100g/kg, </w:t>
            </w:r>
            <w:proofErr w:type="spellStart"/>
            <w:r w:rsidRPr="0072387B">
              <w:rPr>
                <w:rFonts w:ascii="Verdana" w:hAnsi="Verdana" w:cs="Arial"/>
                <w:color w:val="000000"/>
                <w:sz w:val="14"/>
                <w:szCs w:val="14"/>
                <w:lang w:val="es-CO" w:eastAsia="es-CO"/>
              </w:rPr>
              <w:t>Metalaxyl</w:t>
            </w:r>
            <w:proofErr w:type="spellEnd"/>
            <w:r w:rsidRPr="0072387B">
              <w:rPr>
                <w:rFonts w:ascii="Verdana" w:hAnsi="Verdana" w:cs="Arial"/>
                <w:color w:val="000000"/>
                <w:sz w:val="14"/>
                <w:szCs w:val="14"/>
                <w:lang w:val="es-CO" w:eastAsia="es-CO"/>
              </w:rPr>
              <w:t>: 150 g/kg</w:t>
            </w:r>
          </w:p>
        </w:tc>
        <w:tc>
          <w:tcPr>
            <w:tcW w:w="1448" w:type="dxa"/>
            <w:tcBorders>
              <w:top w:val="nil"/>
              <w:left w:val="nil"/>
              <w:bottom w:val="single" w:sz="4" w:space="0" w:color="auto"/>
              <w:right w:val="single" w:sz="8" w:space="0" w:color="auto"/>
            </w:tcBorders>
            <w:vAlign w:val="center"/>
            <w:hideMark/>
          </w:tcPr>
          <w:p w14:paraId="1F4A43AE"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300 gr</w:t>
            </w:r>
          </w:p>
        </w:tc>
      </w:tr>
      <w:tr w:rsidR="00EE4590" w:rsidRPr="0072387B" w14:paraId="694B6BD5"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BF6742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175</w:t>
            </w:r>
          </w:p>
        </w:tc>
        <w:tc>
          <w:tcPr>
            <w:tcW w:w="7462" w:type="dxa"/>
            <w:tcBorders>
              <w:top w:val="nil"/>
              <w:left w:val="nil"/>
              <w:bottom w:val="single" w:sz="8" w:space="0" w:color="auto"/>
              <w:right w:val="single" w:sz="8" w:space="0" w:color="auto"/>
            </w:tcBorders>
            <w:vAlign w:val="center"/>
            <w:hideMark/>
          </w:tcPr>
          <w:p w14:paraId="58D27A98"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COADYUDANTE:</w:t>
            </w:r>
            <w:r w:rsidRPr="0072387B">
              <w:rPr>
                <w:rFonts w:ascii="Verdana" w:hAnsi="Verdana" w:cs="Arial"/>
                <w:color w:val="000000"/>
                <w:sz w:val="14"/>
                <w:szCs w:val="14"/>
                <w:lang w:val="es-CO" w:eastAsia="es-CO"/>
              </w:rPr>
              <w:br/>
              <w:t xml:space="preserve">Mezcla con agroquímicos tales como fungicidas, insecticidas, acaricidas y se aplica vía foliar El intervalo entre la última aplicación y la cosecha, no depende de ARPON sino del producto con el que es aplicado. se Utiliza para mejorar la eficacia de los productos fungicidas, insecticidas, herbicidas y acaricidas. Tiene un rápido efecto dispersante (efecto extensor) y humectante. MECANISMO DE ACCIÓN: coadyuvante que reduce la tensión superficial de las gotas de aplicación, mejora la cobertura y adherencia del producto aplicado sobre </w:t>
            </w:r>
            <w:proofErr w:type="gramStart"/>
            <w:r w:rsidRPr="0072387B">
              <w:rPr>
                <w:rFonts w:ascii="Verdana" w:hAnsi="Verdana" w:cs="Arial"/>
                <w:color w:val="000000"/>
                <w:sz w:val="14"/>
                <w:szCs w:val="14"/>
                <w:lang w:val="es-CO" w:eastAsia="es-CO"/>
              </w:rPr>
              <w:t>las hoja</w:t>
            </w:r>
            <w:proofErr w:type="gramEnd"/>
            <w:r w:rsidRPr="0072387B">
              <w:rPr>
                <w:rFonts w:ascii="Verdana" w:hAnsi="Verdana" w:cs="Arial"/>
                <w:color w:val="000000"/>
                <w:sz w:val="14"/>
                <w:szCs w:val="14"/>
                <w:lang w:val="es-CO" w:eastAsia="es-CO"/>
              </w:rPr>
              <w:t>. Estado físico: Líquido; Color: Transparente; Densidad: 1.038 g/cm3 a 20°C. CATEGORIA TOXICOLOGICA: IV.</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INGREDIENTE ACTIVO:</w:t>
            </w:r>
            <w:r w:rsidRPr="0072387B">
              <w:rPr>
                <w:rFonts w:ascii="Verdana" w:hAnsi="Verdana" w:cs="Arial"/>
                <w:color w:val="000000"/>
                <w:sz w:val="14"/>
                <w:szCs w:val="14"/>
                <w:lang w:val="es-CO" w:eastAsia="es-CO"/>
              </w:rPr>
              <w:t xml:space="preserve"> POLYETHER POLYMETHYLSILOXANE COPOLYMER: 992 g/L</w:t>
            </w:r>
          </w:p>
        </w:tc>
        <w:tc>
          <w:tcPr>
            <w:tcW w:w="1448" w:type="dxa"/>
            <w:tcBorders>
              <w:top w:val="nil"/>
              <w:left w:val="nil"/>
              <w:bottom w:val="single" w:sz="4" w:space="0" w:color="auto"/>
              <w:right w:val="single" w:sz="8" w:space="0" w:color="auto"/>
            </w:tcBorders>
            <w:vAlign w:val="center"/>
            <w:hideMark/>
          </w:tcPr>
          <w:p w14:paraId="1DB5FA2E"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5E71D20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D74C24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176</w:t>
            </w:r>
          </w:p>
        </w:tc>
        <w:tc>
          <w:tcPr>
            <w:tcW w:w="7462" w:type="dxa"/>
            <w:tcBorders>
              <w:top w:val="nil"/>
              <w:left w:val="nil"/>
              <w:bottom w:val="single" w:sz="8" w:space="0" w:color="auto"/>
              <w:right w:val="single" w:sz="8" w:space="0" w:color="auto"/>
            </w:tcBorders>
            <w:vAlign w:val="center"/>
            <w:hideMark/>
          </w:tcPr>
          <w:p w14:paraId="534D7628"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INSECTICIDA:</w:t>
            </w:r>
            <w:r w:rsidRPr="0072387B">
              <w:rPr>
                <w:rFonts w:ascii="Verdana" w:hAnsi="Verdana" w:cs="Arial"/>
                <w:color w:val="000000"/>
                <w:sz w:val="14"/>
                <w:szCs w:val="14"/>
                <w:lang w:val="es-CO" w:eastAsia="es-CO"/>
              </w:rPr>
              <w:br/>
              <w:t xml:space="preserve">Insecticida no sistémico que penetra los tejidos de las hojas por movimiento </w:t>
            </w:r>
            <w:proofErr w:type="gramStart"/>
            <w:r w:rsidRPr="0072387B">
              <w:rPr>
                <w:rFonts w:ascii="Verdana" w:hAnsi="Verdana" w:cs="Arial"/>
                <w:color w:val="000000"/>
                <w:sz w:val="14"/>
                <w:szCs w:val="14"/>
                <w:lang w:val="es-CO" w:eastAsia="es-CO"/>
              </w:rPr>
              <w:t>translaminar;  actúa</w:t>
            </w:r>
            <w:proofErr w:type="gramEnd"/>
            <w:r w:rsidRPr="0072387B">
              <w:rPr>
                <w:rFonts w:ascii="Verdana" w:hAnsi="Verdana" w:cs="Arial"/>
                <w:color w:val="000000"/>
                <w:sz w:val="14"/>
                <w:szCs w:val="14"/>
                <w:lang w:val="es-CO" w:eastAsia="es-CO"/>
              </w:rPr>
              <w:t xml:space="preserve"> paralizando los lepidópteros, los cuales dejan de alimentarse por horas muriendo de 2 a 4 días después de aplicado el tratamiento. Es una neurotoxina que infiere con el funcionamiento normal del ácido gamma aminobutírico (GABA), el cual es uno de los aminoácidos que actúa como neurotransmisor en los vertebrados e invertebrados. Específicamente, GABA es el transmisor primario para una rápida transmisión sináptica inhibitoria. </w:t>
            </w:r>
            <w:proofErr w:type="spellStart"/>
            <w:r w:rsidRPr="0072387B">
              <w:rPr>
                <w:rFonts w:ascii="Verdana" w:hAnsi="Verdana" w:cs="Arial"/>
                <w:color w:val="000000"/>
                <w:sz w:val="14"/>
                <w:szCs w:val="14"/>
                <w:lang w:val="es-CO" w:eastAsia="es-CO"/>
              </w:rPr>
              <w:t>Emamectin</w:t>
            </w:r>
            <w:proofErr w:type="spellEnd"/>
            <w:r w:rsidRPr="0072387B">
              <w:rPr>
                <w:rFonts w:ascii="Verdana" w:hAnsi="Verdana" w:cs="Arial"/>
                <w:color w:val="000000"/>
                <w:sz w:val="14"/>
                <w:szCs w:val="14"/>
                <w:lang w:val="es-CO" w:eastAsia="es-CO"/>
              </w:rPr>
              <w:t xml:space="preserve"> Benzoato se une a los receptores de GABA, resultando en un incremento en la permeabilidad de los iones de cloruro ocasionando la parálisis del insecto. Estado </w:t>
            </w:r>
            <w:r w:rsidRPr="0072387B">
              <w:rPr>
                <w:rFonts w:ascii="Verdana" w:hAnsi="Verdana" w:cs="Arial"/>
                <w:color w:val="000000"/>
                <w:sz w:val="14"/>
                <w:szCs w:val="14"/>
                <w:lang w:val="es-CO" w:eastAsia="es-CO"/>
              </w:rPr>
              <w:lastRenderedPageBreak/>
              <w:t>físico: Gránulos; Color: Blanco a amarillo claro; Olor: Sin olor; pH: 7-9; Densidad aparente: 0.64 g/cm3 a 20°; Solubilidad en agua: Dispersable en agua. CATEGORÍA TOXICOLÓGICA: III.</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INGREDIENTE ACTIVO:</w:t>
            </w:r>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Emamectin</w:t>
            </w:r>
            <w:proofErr w:type="spellEnd"/>
            <w:r w:rsidRPr="0072387B">
              <w:rPr>
                <w:rFonts w:ascii="Verdana" w:hAnsi="Verdana" w:cs="Arial"/>
                <w:color w:val="000000"/>
                <w:sz w:val="14"/>
                <w:szCs w:val="14"/>
                <w:lang w:val="es-CO" w:eastAsia="es-CO"/>
              </w:rPr>
              <w:t xml:space="preserve"> Benzoato 50 g/Kg; Aditivos </w:t>
            </w:r>
            <w:proofErr w:type="spellStart"/>
            <w:r w:rsidRPr="0072387B">
              <w:rPr>
                <w:rFonts w:ascii="Verdana" w:hAnsi="Verdana" w:cs="Arial"/>
                <w:color w:val="000000"/>
                <w:sz w:val="14"/>
                <w:szCs w:val="14"/>
                <w:lang w:val="es-CO" w:eastAsia="es-CO"/>
              </w:rPr>
              <w:t>c.s.p</w:t>
            </w:r>
            <w:proofErr w:type="spellEnd"/>
            <w:r w:rsidRPr="0072387B">
              <w:rPr>
                <w:rFonts w:ascii="Verdana" w:hAnsi="Verdana" w:cs="Arial"/>
                <w:color w:val="000000"/>
                <w:sz w:val="14"/>
                <w:szCs w:val="14"/>
                <w:lang w:val="es-CO" w:eastAsia="es-CO"/>
              </w:rPr>
              <w:t>. 1 Kg.</w:t>
            </w:r>
          </w:p>
        </w:tc>
        <w:tc>
          <w:tcPr>
            <w:tcW w:w="1448" w:type="dxa"/>
            <w:tcBorders>
              <w:top w:val="nil"/>
              <w:left w:val="nil"/>
              <w:bottom w:val="single" w:sz="4" w:space="0" w:color="auto"/>
              <w:right w:val="single" w:sz="8" w:space="0" w:color="auto"/>
            </w:tcBorders>
            <w:vAlign w:val="center"/>
            <w:hideMark/>
          </w:tcPr>
          <w:p w14:paraId="5DBAB2FF"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lastRenderedPageBreak/>
              <w:t>100 gramos</w:t>
            </w:r>
          </w:p>
        </w:tc>
      </w:tr>
      <w:tr w:rsidR="00EE4590" w:rsidRPr="0072387B" w14:paraId="1ABCCC2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F92436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177</w:t>
            </w:r>
          </w:p>
        </w:tc>
        <w:tc>
          <w:tcPr>
            <w:tcW w:w="7462" w:type="dxa"/>
            <w:tcBorders>
              <w:top w:val="nil"/>
              <w:left w:val="nil"/>
              <w:bottom w:val="single" w:sz="8" w:space="0" w:color="auto"/>
              <w:right w:val="single" w:sz="8" w:space="0" w:color="auto"/>
            </w:tcBorders>
            <w:vAlign w:val="center"/>
            <w:hideMark/>
          </w:tcPr>
          <w:p w14:paraId="392FEA55"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FUNGICIDA - BACTERICIDA:</w:t>
            </w:r>
            <w:r w:rsidRPr="0072387B">
              <w:rPr>
                <w:rFonts w:ascii="Verdana" w:hAnsi="Verdana" w:cs="Arial"/>
                <w:color w:val="000000"/>
                <w:sz w:val="14"/>
                <w:szCs w:val="14"/>
                <w:lang w:val="es-CO" w:eastAsia="es-CO"/>
              </w:rPr>
              <w:br/>
              <w:t xml:space="preserve">de uso preventivo que por sus características </w:t>
            </w:r>
            <w:proofErr w:type="gramStart"/>
            <w:r w:rsidRPr="0072387B">
              <w:rPr>
                <w:rFonts w:ascii="Verdana" w:hAnsi="Verdana" w:cs="Arial"/>
                <w:color w:val="000000"/>
                <w:sz w:val="14"/>
                <w:szCs w:val="14"/>
                <w:lang w:val="es-CO" w:eastAsia="es-CO"/>
              </w:rPr>
              <w:t>físico químicas</w:t>
            </w:r>
            <w:proofErr w:type="gramEnd"/>
            <w:r w:rsidRPr="0072387B">
              <w:rPr>
                <w:rFonts w:ascii="Verdana" w:hAnsi="Verdana" w:cs="Arial"/>
                <w:color w:val="000000"/>
                <w:sz w:val="14"/>
                <w:szCs w:val="14"/>
                <w:lang w:val="es-CO" w:eastAsia="es-CO"/>
              </w:rPr>
              <w:t xml:space="preserve"> actúa por contacto. Su mejor desempeño es en</w:t>
            </w:r>
            <w:r w:rsidRPr="0072387B">
              <w:rPr>
                <w:rFonts w:ascii="Verdana" w:hAnsi="Verdana" w:cs="Arial"/>
                <w:color w:val="000000"/>
                <w:sz w:val="14"/>
                <w:szCs w:val="14"/>
                <w:lang w:val="es-CO" w:eastAsia="es-CO"/>
              </w:rPr>
              <w:br/>
              <w:t xml:space="preserve">los estados iniciales de infección. Las bacterias que han sido expuestas pierden capacidad de multiplicación. Actúa en la síntesis de ácidos nucleicos inhibiendo la producción de ADN en la topo </w:t>
            </w:r>
            <w:proofErr w:type="spellStart"/>
            <w:r w:rsidRPr="0072387B">
              <w:rPr>
                <w:rFonts w:ascii="Verdana" w:hAnsi="Verdana" w:cs="Arial"/>
                <w:color w:val="000000"/>
                <w:sz w:val="14"/>
                <w:szCs w:val="14"/>
                <w:lang w:val="es-CO" w:eastAsia="es-CO"/>
              </w:rPr>
              <w:t>isomeraza</w:t>
            </w:r>
            <w:proofErr w:type="spellEnd"/>
            <w:r w:rsidRPr="0072387B">
              <w:rPr>
                <w:rFonts w:ascii="Verdana" w:hAnsi="Verdana" w:cs="Arial"/>
                <w:color w:val="000000"/>
                <w:sz w:val="14"/>
                <w:szCs w:val="14"/>
                <w:lang w:val="es-CO" w:eastAsia="es-CO"/>
              </w:rPr>
              <w:t xml:space="preserve"> tipo II (GYRASA). Tiene una alta actividad bactericida, contra bacterias </w:t>
            </w:r>
            <w:proofErr w:type="gramStart"/>
            <w:r w:rsidRPr="0072387B">
              <w:rPr>
                <w:rFonts w:ascii="Verdana" w:hAnsi="Verdana" w:cs="Arial"/>
                <w:color w:val="000000"/>
                <w:sz w:val="14"/>
                <w:szCs w:val="14"/>
                <w:lang w:val="es-CO" w:eastAsia="es-CO"/>
              </w:rPr>
              <w:t>Gram-negativas</w:t>
            </w:r>
            <w:proofErr w:type="gramEnd"/>
            <w:r w:rsidRPr="0072387B">
              <w:rPr>
                <w:rFonts w:ascii="Verdana" w:hAnsi="Verdana" w:cs="Arial"/>
                <w:color w:val="000000"/>
                <w:sz w:val="14"/>
                <w:szCs w:val="14"/>
                <w:lang w:val="es-CO" w:eastAsia="es-CO"/>
              </w:rPr>
              <w:t xml:space="preserve"> y menor actividad contra </w:t>
            </w:r>
            <w:proofErr w:type="gramStart"/>
            <w:r w:rsidRPr="0072387B">
              <w:rPr>
                <w:rFonts w:ascii="Verdana" w:hAnsi="Verdana" w:cs="Arial"/>
                <w:color w:val="000000"/>
                <w:sz w:val="14"/>
                <w:szCs w:val="14"/>
                <w:lang w:val="es-CO" w:eastAsia="es-CO"/>
              </w:rPr>
              <w:t>Gram-positivas</w:t>
            </w:r>
            <w:proofErr w:type="gramEnd"/>
            <w:r w:rsidRPr="0072387B">
              <w:rPr>
                <w:rFonts w:ascii="Verdana" w:hAnsi="Verdana" w:cs="Arial"/>
                <w:color w:val="000000"/>
                <w:sz w:val="14"/>
                <w:szCs w:val="14"/>
                <w:lang w:val="es-CO" w:eastAsia="es-CO"/>
              </w:rPr>
              <w:t>. Forma/estado: Polvo fino; Apariencia: Sólido; Color: Blancuzco; pH: 6,9 (1% solución); Punto de inflamación °C 66.8 °C (copa cerrada); Densidad aparente: 0,28 g/ml. Categoría Toxicológica III.</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INGREDIENTE ACTIVO:</w:t>
            </w:r>
            <w:r w:rsidRPr="0072387B">
              <w:rPr>
                <w:rFonts w:ascii="Verdana" w:hAnsi="Verdana" w:cs="Arial"/>
                <w:color w:val="000000"/>
                <w:sz w:val="14"/>
                <w:szCs w:val="14"/>
                <w:lang w:val="es-CO" w:eastAsia="es-CO"/>
              </w:rPr>
              <w:t xml:space="preserve"> Acido </w:t>
            </w:r>
            <w:proofErr w:type="spellStart"/>
            <w:r w:rsidRPr="0072387B">
              <w:rPr>
                <w:rFonts w:ascii="Verdana" w:hAnsi="Verdana" w:cs="Arial"/>
                <w:color w:val="000000"/>
                <w:sz w:val="14"/>
                <w:szCs w:val="14"/>
                <w:lang w:val="es-CO" w:eastAsia="es-CO"/>
              </w:rPr>
              <w:t>Oxolinico</w:t>
            </w:r>
            <w:proofErr w:type="spellEnd"/>
            <w:r w:rsidRPr="0072387B">
              <w:rPr>
                <w:rFonts w:ascii="Verdana" w:hAnsi="Verdana" w:cs="Arial"/>
                <w:color w:val="000000"/>
                <w:sz w:val="14"/>
                <w:szCs w:val="14"/>
                <w:lang w:val="es-CO" w:eastAsia="es-CO"/>
              </w:rPr>
              <w:t xml:space="preserve">: 200 g/kg; Ingredientes Aditivos: </w:t>
            </w:r>
            <w:proofErr w:type="spellStart"/>
            <w:r w:rsidRPr="0072387B">
              <w:rPr>
                <w:rFonts w:ascii="Verdana" w:hAnsi="Verdana" w:cs="Arial"/>
                <w:color w:val="000000"/>
                <w:sz w:val="14"/>
                <w:szCs w:val="14"/>
                <w:lang w:val="es-CO" w:eastAsia="es-CO"/>
              </w:rPr>
              <w:t>c.s.p</w:t>
            </w:r>
            <w:proofErr w:type="spellEnd"/>
            <w:r w:rsidRPr="0072387B">
              <w:rPr>
                <w:rFonts w:ascii="Verdana" w:hAnsi="Verdana" w:cs="Arial"/>
                <w:color w:val="000000"/>
                <w:sz w:val="14"/>
                <w:szCs w:val="14"/>
                <w:lang w:val="es-CO" w:eastAsia="es-CO"/>
              </w:rPr>
              <w:t xml:space="preserve"> 1 Kg</w:t>
            </w:r>
            <w:r w:rsidRPr="0072387B">
              <w:rPr>
                <w:rFonts w:ascii="Verdana" w:hAnsi="Verdana" w:cs="Arial"/>
                <w:color w:val="000000"/>
                <w:sz w:val="14"/>
                <w:szCs w:val="14"/>
                <w:lang w:val="es-CO" w:eastAsia="es-CO"/>
              </w:rPr>
              <w:br/>
              <w:t xml:space="preserve"> </w:t>
            </w:r>
          </w:p>
        </w:tc>
        <w:tc>
          <w:tcPr>
            <w:tcW w:w="1448" w:type="dxa"/>
            <w:tcBorders>
              <w:top w:val="nil"/>
              <w:left w:val="nil"/>
              <w:bottom w:val="single" w:sz="4" w:space="0" w:color="auto"/>
              <w:right w:val="single" w:sz="8" w:space="0" w:color="auto"/>
            </w:tcBorders>
            <w:vAlign w:val="center"/>
            <w:hideMark/>
          </w:tcPr>
          <w:p w14:paraId="7E3D8FA6"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200 gr</w:t>
            </w:r>
          </w:p>
        </w:tc>
      </w:tr>
      <w:tr w:rsidR="00EE4590" w:rsidRPr="0072387B" w14:paraId="489027DF"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7F140A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178</w:t>
            </w:r>
          </w:p>
        </w:tc>
        <w:tc>
          <w:tcPr>
            <w:tcW w:w="7462" w:type="dxa"/>
            <w:tcBorders>
              <w:top w:val="nil"/>
              <w:left w:val="nil"/>
              <w:bottom w:val="single" w:sz="8" w:space="0" w:color="auto"/>
              <w:right w:val="single" w:sz="8" w:space="0" w:color="auto"/>
            </w:tcBorders>
            <w:vAlign w:val="center"/>
            <w:hideMark/>
          </w:tcPr>
          <w:p w14:paraId="5D49EE87"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INSECTICIDA:</w:t>
            </w:r>
            <w:r w:rsidRPr="0072387B">
              <w:rPr>
                <w:rFonts w:ascii="Verdana" w:hAnsi="Verdana" w:cs="Arial"/>
                <w:color w:val="000000"/>
                <w:sz w:val="14"/>
                <w:szCs w:val="14"/>
                <w:lang w:val="es-CO" w:eastAsia="es-CO"/>
              </w:rPr>
              <w:br/>
              <w:t>para el control de insectos chupadores tales como: mosca blanca, áfidos (pulgones) chinches, cochinillas y escamas; plagas de gran importancia económica en numerosos cultivos a nivel mundial; Actúa por contacto e ingestión trabaja sobre el sistema nervioso central del insecto, generando fatiga neuromuscular y consecuentemente la muerte del insecto. Estado físico: Líquido; Color: Ámbar; Olor: Ligero; pH: 4,67; Densidad del Líquido 1,1066 G/ML a 20 °C. CATEGORÍA TOXICOLÓGICA III.</w:t>
            </w:r>
            <w:r w:rsidRPr="0072387B">
              <w:rPr>
                <w:rFonts w:ascii="Verdana" w:hAnsi="Verdana" w:cs="Arial"/>
                <w:color w:val="000000"/>
                <w:sz w:val="14"/>
                <w:szCs w:val="14"/>
                <w:lang w:val="es-CO" w:eastAsia="es-CO"/>
              </w:rPr>
              <w:br/>
            </w:r>
            <w:r w:rsidRPr="0072387B">
              <w:rPr>
                <w:rFonts w:ascii="Verdana" w:hAnsi="Verdana" w:cs="Arial"/>
                <w:b/>
                <w:bCs/>
                <w:color w:val="000000"/>
                <w:sz w:val="14"/>
                <w:szCs w:val="14"/>
                <w:lang w:val="es-CO" w:eastAsia="es-CO"/>
              </w:rPr>
              <w:t>INGREDIENTE ACTIVO:</w:t>
            </w:r>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Sulfoxaflor</w:t>
            </w:r>
            <w:proofErr w:type="spellEnd"/>
            <w:r w:rsidRPr="0072387B">
              <w:rPr>
                <w:rFonts w:ascii="Verdana" w:hAnsi="Verdana" w:cs="Arial"/>
                <w:color w:val="000000"/>
                <w:sz w:val="14"/>
                <w:szCs w:val="14"/>
                <w:lang w:val="es-CO" w:eastAsia="es-CO"/>
              </w:rPr>
              <w:t xml:space="preserve">: 240 g/L; INGREDIENTES ADITIVOS: </w:t>
            </w:r>
            <w:proofErr w:type="spellStart"/>
            <w:r w:rsidRPr="0072387B">
              <w:rPr>
                <w:rFonts w:ascii="Verdana" w:hAnsi="Verdana" w:cs="Arial"/>
                <w:color w:val="000000"/>
                <w:sz w:val="14"/>
                <w:szCs w:val="14"/>
                <w:lang w:val="es-CO" w:eastAsia="es-CO"/>
              </w:rPr>
              <w:t>c.s.p</w:t>
            </w:r>
            <w:proofErr w:type="spellEnd"/>
            <w:r w:rsidRPr="0072387B">
              <w:rPr>
                <w:rFonts w:ascii="Verdana" w:hAnsi="Verdana" w:cs="Arial"/>
                <w:color w:val="000000"/>
                <w:sz w:val="14"/>
                <w:szCs w:val="14"/>
                <w:lang w:val="es-CO" w:eastAsia="es-CO"/>
              </w:rPr>
              <w:t xml:space="preserve"> 1 L.</w:t>
            </w:r>
          </w:p>
        </w:tc>
        <w:tc>
          <w:tcPr>
            <w:tcW w:w="1448" w:type="dxa"/>
            <w:tcBorders>
              <w:top w:val="nil"/>
              <w:left w:val="nil"/>
              <w:bottom w:val="single" w:sz="4" w:space="0" w:color="auto"/>
              <w:right w:val="single" w:sz="8" w:space="0" w:color="auto"/>
            </w:tcBorders>
            <w:vAlign w:val="center"/>
            <w:hideMark/>
          </w:tcPr>
          <w:p w14:paraId="7850A328"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 xml:space="preserve">200 </w:t>
            </w:r>
            <w:proofErr w:type="spellStart"/>
            <w:r w:rsidRPr="0072387B">
              <w:rPr>
                <w:rFonts w:ascii="Arial" w:hAnsi="Arial" w:cs="Arial"/>
                <w:sz w:val="16"/>
                <w:szCs w:val="16"/>
                <w:lang w:val="es-CO" w:eastAsia="es-CO"/>
              </w:rPr>
              <w:t>cc</w:t>
            </w:r>
            <w:proofErr w:type="spellEnd"/>
          </w:p>
        </w:tc>
      </w:tr>
      <w:tr w:rsidR="00EE4590" w:rsidRPr="0072387B" w14:paraId="558BCE5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D56770B"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179</w:t>
            </w:r>
          </w:p>
        </w:tc>
        <w:tc>
          <w:tcPr>
            <w:tcW w:w="7462" w:type="dxa"/>
            <w:tcBorders>
              <w:top w:val="nil"/>
              <w:left w:val="nil"/>
              <w:bottom w:val="single" w:sz="8" w:space="0" w:color="auto"/>
              <w:right w:val="single" w:sz="8" w:space="0" w:color="auto"/>
            </w:tcBorders>
            <w:vAlign w:val="center"/>
            <w:hideMark/>
          </w:tcPr>
          <w:p w14:paraId="5921C37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sustrato orgánico con múltiples ventajas como su capacidad para almacenar grandes cantidades de agua que ayudará a mantener la hidratación de las raíces sin encharcar el suelo. Su estructura ligera y porosa permite una excelente circulación de aire favoreciendo el desarrollo radicular y evitando problemas de compactación. El musgo </w:t>
            </w:r>
            <w:proofErr w:type="spellStart"/>
            <w:r w:rsidRPr="0072387B">
              <w:rPr>
                <w:rFonts w:ascii="Arial" w:hAnsi="Arial" w:cs="Arial"/>
                <w:color w:val="000000"/>
                <w:sz w:val="14"/>
                <w:szCs w:val="14"/>
                <w:lang w:val="es-CO" w:eastAsia="es-CO"/>
              </w:rPr>
              <w:t>Sphagnum</w:t>
            </w:r>
            <w:proofErr w:type="spellEnd"/>
            <w:r w:rsidRPr="0072387B">
              <w:rPr>
                <w:rFonts w:ascii="Arial" w:hAnsi="Arial" w:cs="Arial"/>
                <w:color w:val="000000"/>
                <w:sz w:val="14"/>
                <w:szCs w:val="14"/>
                <w:lang w:val="es-CO" w:eastAsia="es-CO"/>
              </w:rPr>
              <w:t xml:space="preserve"> es libre de patógenos y semillas no deseadas reduciendo en gran manera el riesgo de plagas y enfermedades en los cultivos. También es un material renovable y ecológico convirtiéndolo en una opción sostenible para mejorar la calidad del suelo.</w:t>
            </w:r>
          </w:p>
        </w:tc>
        <w:tc>
          <w:tcPr>
            <w:tcW w:w="1448" w:type="dxa"/>
            <w:tcBorders>
              <w:top w:val="nil"/>
              <w:left w:val="nil"/>
              <w:bottom w:val="single" w:sz="4" w:space="0" w:color="auto"/>
              <w:right w:val="single" w:sz="8" w:space="0" w:color="auto"/>
            </w:tcBorders>
            <w:vAlign w:val="center"/>
            <w:hideMark/>
          </w:tcPr>
          <w:p w14:paraId="7F54068A"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PAQUETE (1 KILO - 6 LITROS)</w:t>
            </w:r>
          </w:p>
        </w:tc>
      </w:tr>
      <w:tr w:rsidR="00EE4590" w:rsidRPr="0072387B" w14:paraId="2B7238A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6F77191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180</w:t>
            </w:r>
          </w:p>
        </w:tc>
        <w:tc>
          <w:tcPr>
            <w:tcW w:w="7462" w:type="dxa"/>
            <w:tcBorders>
              <w:top w:val="nil"/>
              <w:left w:val="nil"/>
              <w:bottom w:val="single" w:sz="8" w:space="0" w:color="auto"/>
              <w:right w:val="single" w:sz="8" w:space="0" w:color="auto"/>
            </w:tcBorders>
            <w:vAlign w:val="center"/>
            <w:hideMark/>
          </w:tcPr>
          <w:p w14:paraId="470AB0D8"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ARLITA:</w:t>
            </w:r>
            <w:r w:rsidRPr="0072387B">
              <w:rPr>
                <w:rFonts w:ascii="Verdana" w:hAnsi="Verdana" w:cs="Arial"/>
                <w:color w:val="000000"/>
                <w:sz w:val="14"/>
                <w:szCs w:val="14"/>
                <w:lang w:val="es-CO" w:eastAsia="es-CO"/>
              </w:rPr>
              <w:br/>
              <w:t>Usado ampliamente en jardinería por su alta porosidad que ayuda a prevenir el apelmazamiento y la asfixia de los sustratos, permitiendo una mejor aireación, intercambio de gases y drenaje de agua. Es un sustrato inerte química y biológicamente, características que le hacen ideal para su uso como sustrato en cultivos hidropónicos.</w:t>
            </w:r>
          </w:p>
        </w:tc>
        <w:tc>
          <w:tcPr>
            <w:tcW w:w="1448" w:type="dxa"/>
            <w:tcBorders>
              <w:top w:val="nil"/>
              <w:left w:val="nil"/>
              <w:bottom w:val="single" w:sz="4" w:space="0" w:color="auto"/>
              <w:right w:val="single" w:sz="8" w:space="0" w:color="auto"/>
            </w:tcBorders>
            <w:vAlign w:val="center"/>
            <w:hideMark/>
          </w:tcPr>
          <w:p w14:paraId="002F2384"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PAQUETE (40 LITROS - 14 KG)</w:t>
            </w:r>
          </w:p>
        </w:tc>
      </w:tr>
      <w:tr w:rsidR="00EE4590" w:rsidRPr="0072387B" w14:paraId="3A8EFB23"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57F40CE6"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181</w:t>
            </w:r>
          </w:p>
        </w:tc>
        <w:tc>
          <w:tcPr>
            <w:tcW w:w="7462" w:type="dxa"/>
            <w:tcBorders>
              <w:top w:val="nil"/>
              <w:left w:val="nil"/>
              <w:bottom w:val="single" w:sz="8" w:space="0" w:color="auto"/>
              <w:right w:val="single" w:sz="8" w:space="0" w:color="auto"/>
            </w:tcBorders>
            <w:vAlign w:val="center"/>
            <w:hideMark/>
          </w:tcPr>
          <w:p w14:paraId="489FBE8D"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La escoria de carbón es un subproducto de la combustión del carbón que se forma durante el proceso de fundición de minerales metálicos en un alto horno. Se usa en la agricultura como enmienda para mejorar las características del suelo. Su estructura porosa permite una adecuada retención de agua y aireación favoreciendo el crecimiento de las raíces y mejorando el drenaje en suelos compactados.</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Este material es particularmente útil en suelos pobres en nutrientes o con problemas de compactación, ya que ayuda a corregir la estructura del suelo y aumenta su capacidad de retener nutrientes. La escoria de carbón mejora la estabilidad del suelo y reduce la erosión convirtiéndola en una opción valiosa para terrenos agrícolas que requieren un acondicionamiento a largo plazo.</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La escoria de carbón se recomienda en cultivos como cereales, hortalizas y plantas ornamentales. Su uso también es ideal en proyectos de paisajismo y jardinería donde se busca mejorar el rendimiento del suelo de manera sostenible y económica.</w:t>
            </w:r>
          </w:p>
        </w:tc>
        <w:tc>
          <w:tcPr>
            <w:tcW w:w="1448" w:type="dxa"/>
            <w:tcBorders>
              <w:top w:val="nil"/>
              <w:left w:val="nil"/>
              <w:bottom w:val="single" w:sz="4" w:space="0" w:color="auto"/>
              <w:right w:val="single" w:sz="8" w:space="0" w:color="auto"/>
            </w:tcBorders>
            <w:vAlign w:val="center"/>
            <w:hideMark/>
          </w:tcPr>
          <w:p w14:paraId="335E0FC0"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(20Kg)</w:t>
            </w:r>
          </w:p>
        </w:tc>
      </w:tr>
      <w:tr w:rsidR="00EE4590" w:rsidRPr="0072387B" w14:paraId="2B55EA8E"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A454502"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182</w:t>
            </w:r>
          </w:p>
        </w:tc>
        <w:tc>
          <w:tcPr>
            <w:tcW w:w="7462" w:type="dxa"/>
            <w:tcBorders>
              <w:top w:val="nil"/>
              <w:left w:val="nil"/>
              <w:bottom w:val="single" w:sz="8" w:space="0" w:color="auto"/>
              <w:right w:val="single" w:sz="8" w:space="0" w:color="auto"/>
            </w:tcBorders>
            <w:vAlign w:val="center"/>
            <w:hideMark/>
          </w:tcPr>
          <w:p w14:paraId="6E7528A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color w:val="000000"/>
                <w:sz w:val="14"/>
                <w:szCs w:val="14"/>
                <w:lang w:val="es-CO" w:eastAsia="es-CO"/>
              </w:rPr>
              <w:t xml:space="preserve">El </w:t>
            </w:r>
            <w:proofErr w:type="spellStart"/>
            <w:r w:rsidRPr="0072387B">
              <w:rPr>
                <w:rFonts w:ascii="Arial" w:hAnsi="Arial" w:cs="Arial"/>
                <w:color w:val="000000"/>
                <w:sz w:val="14"/>
                <w:szCs w:val="14"/>
                <w:lang w:val="es-CO" w:eastAsia="es-CO"/>
              </w:rPr>
              <w:t>carbón</w:t>
            </w:r>
            <w:proofErr w:type="spellEnd"/>
            <w:r w:rsidRPr="0072387B">
              <w:rPr>
                <w:rFonts w:ascii="Arial" w:hAnsi="Arial" w:cs="Arial"/>
                <w:color w:val="000000"/>
                <w:sz w:val="14"/>
                <w:szCs w:val="14"/>
                <w:lang w:val="es-CO" w:eastAsia="es-CO"/>
              </w:rPr>
              <w:t xml:space="preserve"> coque o </w:t>
            </w:r>
            <w:proofErr w:type="spellStart"/>
            <w:r w:rsidRPr="0072387B">
              <w:rPr>
                <w:rFonts w:ascii="Arial" w:hAnsi="Arial" w:cs="Arial"/>
                <w:color w:val="000000"/>
                <w:sz w:val="14"/>
                <w:szCs w:val="14"/>
                <w:lang w:val="es-CO" w:eastAsia="es-CO"/>
              </w:rPr>
              <w:t>carbón</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metalúrgico</w:t>
            </w:r>
            <w:proofErr w:type="spellEnd"/>
            <w:r w:rsidRPr="0072387B">
              <w:rPr>
                <w:rFonts w:ascii="Arial" w:hAnsi="Arial" w:cs="Arial"/>
                <w:color w:val="000000"/>
                <w:sz w:val="14"/>
                <w:szCs w:val="14"/>
                <w:lang w:val="es-CO" w:eastAsia="es-CO"/>
              </w:rPr>
              <w:t xml:space="preserve"> se obtiene por un proceso de </w:t>
            </w:r>
            <w:proofErr w:type="spellStart"/>
            <w:r w:rsidRPr="0072387B">
              <w:rPr>
                <w:rFonts w:ascii="Arial" w:hAnsi="Arial" w:cs="Arial"/>
                <w:color w:val="000000"/>
                <w:sz w:val="14"/>
                <w:szCs w:val="14"/>
                <w:lang w:val="es-CO" w:eastAsia="es-CO"/>
              </w:rPr>
              <w:t>coquización</w:t>
            </w:r>
            <w:proofErr w:type="spellEnd"/>
            <w:r w:rsidRPr="0072387B">
              <w:rPr>
                <w:rFonts w:ascii="Arial" w:hAnsi="Arial" w:cs="Arial"/>
                <w:color w:val="000000"/>
                <w:sz w:val="14"/>
                <w:szCs w:val="14"/>
                <w:lang w:val="es-CO" w:eastAsia="es-CO"/>
              </w:rPr>
              <w:t xml:space="preserve">, pirolisis o </w:t>
            </w:r>
            <w:proofErr w:type="spellStart"/>
            <w:r w:rsidRPr="0072387B">
              <w:rPr>
                <w:rFonts w:ascii="Arial" w:hAnsi="Arial" w:cs="Arial"/>
                <w:color w:val="000000"/>
                <w:sz w:val="14"/>
                <w:szCs w:val="14"/>
                <w:lang w:val="es-CO" w:eastAsia="es-CO"/>
              </w:rPr>
              <w:t>destilación</w:t>
            </w:r>
            <w:proofErr w:type="spellEnd"/>
            <w:r w:rsidRPr="0072387B">
              <w:rPr>
                <w:rFonts w:ascii="Arial" w:hAnsi="Arial" w:cs="Arial"/>
                <w:color w:val="000000"/>
                <w:sz w:val="14"/>
                <w:szCs w:val="14"/>
                <w:lang w:val="es-CO" w:eastAsia="es-CO"/>
              </w:rPr>
              <w:t xml:space="preserve"> destructiva (calentamiento en ausencia de aire entre los 1000 y 1200 grados Celsius con un tiempo de 15 a 30 horas, eliminando el material </w:t>
            </w:r>
            <w:proofErr w:type="spellStart"/>
            <w:r w:rsidRPr="0072387B">
              <w:rPr>
                <w:rFonts w:ascii="Arial" w:hAnsi="Arial" w:cs="Arial"/>
                <w:color w:val="000000"/>
                <w:sz w:val="14"/>
                <w:szCs w:val="14"/>
                <w:lang w:val="es-CO" w:eastAsia="es-CO"/>
              </w:rPr>
              <w:t>volátil</w:t>
            </w:r>
            <w:proofErr w:type="spellEnd"/>
            <w:r w:rsidRPr="0072387B">
              <w:rPr>
                <w:rFonts w:ascii="Arial" w:hAnsi="Arial" w:cs="Arial"/>
                <w:color w:val="000000"/>
                <w:sz w:val="14"/>
                <w:szCs w:val="14"/>
                <w:lang w:val="es-CO" w:eastAsia="es-CO"/>
              </w:rPr>
              <w:t xml:space="preserve"> de carbones minerales bituminosos que tienen la capacidad de transformarse en coque </w:t>
            </w:r>
            <w:proofErr w:type="spellStart"/>
            <w:r w:rsidRPr="0072387B">
              <w:rPr>
                <w:rFonts w:ascii="Arial" w:hAnsi="Arial" w:cs="Arial"/>
                <w:color w:val="000000"/>
                <w:sz w:val="14"/>
                <w:szCs w:val="14"/>
                <w:lang w:val="es-CO" w:eastAsia="es-CO"/>
              </w:rPr>
              <w:t>después</w:t>
            </w:r>
            <w:proofErr w:type="spellEnd"/>
            <w:r w:rsidRPr="0072387B">
              <w:rPr>
                <w:rFonts w:ascii="Arial" w:hAnsi="Arial" w:cs="Arial"/>
                <w:color w:val="000000"/>
                <w:sz w:val="14"/>
                <w:szCs w:val="14"/>
                <w:lang w:val="es-CO" w:eastAsia="es-CO"/>
              </w:rPr>
              <w:t xml:space="preserve"> de pasar por una fase </w:t>
            </w:r>
            <w:proofErr w:type="spellStart"/>
            <w:r w:rsidRPr="0072387B">
              <w:rPr>
                <w:rFonts w:ascii="Arial" w:hAnsi="Arial" w:cs="Arial"/>
                <w:color w:val="000000"/>
                <w:sz w:val="14"/>
                <w:szCs w:val="14"/>
                <w:lang w:val="es-CO" w:eastAsia="es-CO"/>
              </w:rPr>
              <w:t>plástica</w:t>
            </w:r>
            <w:proofErr w:type="spellEnd"/>
            <w:r w:rsidRPr="0072387B">
              <w:rPr>
                <w:rFonts w:ascii="Arial" w:hAnsi="Arial" w:cs="Arial"/>
                <w:color w:val="000000"/>
                <w:sz w:val="14"/>
                <w:szCs w:val="14"/>
                <w:lang w:val="es-CO" w:eastAsia="es-CO"/>
              </w:rPr>
              <w:t xml:space="preserve">. Este proceso de </w:t>
            </w:r>
            <w:proofErr w:type="spellStart"/>
            <w:r w:rsidRPr="0072387B">
              <w:rPr>
                <w:rFonts w:ascii="Arial" w:hAnsi="Arial" w:cs="Arial"/>
                <w:color w:val="000000"/>
                <w:sz w:val="14"/>
                <w:szCs w:val="14"/>
                <w:lang w:val="es-CO" w:eastAsia="es-CO"/>
              </w:rPr>
              <w:t>destilación</w:t>
            </w:r>
            <w:proofErr w:type="spellEnd"/>
            <w:r w:rsidRPr="0072387B">
              <w:rPr>
                <w:rFonts w:ascii="Arial" w:hAnsi="Arial" w:cs="Arial"/>
                <w:color w:val="000000"/>
                <w:sz w:val="14"/>
                <w:szCs w:val="14"/>
                <w:lang w:val="es-CO" w:eastAsia="es-CO"/>
              </w:rPr>
              <w:t xml:space="preserve"> implica que el </w:t>
            </w:r>
            <w:proofErr w:type="spellStart"/>
            <w:r w:rsidRPr="0072387B">
              <w:rPr>
                <w:rFonts w:ascii="Arial" w:hAnsi="Arial" w:cs="Arial"/>
                <w:color w:val="000000"/>
                <w:sz w:val="14"/>
                <w:szCs w:val="14"/>
                <w:lang w:val="es-CO" w:eastAsia="es-CO"/>
              </w:rPr>
              <w:t>carbón</w:t>
            </w:r>
            <w:proofErr w:type="spellEnd"/>
            <w:r w:rsidRPr="0072387B">
              <w:rPr>
                <w:rFonts w:ascii="Arial" w:hAnsi="Arial" w:cs="Arial"/>
                <w:color w:val="000000"/>
                <w:sz w:val="14"/>
                <w:szCs w:val="14"/>
                <w:lang w:val="es-CO" w:eastAsia="es-CO"/>
              </w:rPr>
              <w:t xml:space="preserve"> se limpia de </w:t>
            </w:r>
            <w:proofErr w:type="spellStart"/>
            <w:r w:rsidRPr="0072387B">
              <w:rPr>
                <w:rFonts w:ascii="Arial" w:hAnsi="Arial" w:cs="Arial"/>
                <w:color w:val="000000"/>
                <w:sz w:val="14"/>
                <w:szCs w:val="14"/>
                <w:lang w:val="es-CO" w:eastAsia="es-CO"/>
              </w:rPr>
              <w:t>alquitrán</w:t>
            </w:r>
            <w:proofErr w:type="spellEnd"/>
            <w:r w:rsidRPr="0072387B">
              <w:rPr>
                <w:rFonts w:ascii="Arial" w:hAnsi="Arial" w:cs="Arial"/>
                <w:color w:val="000000"/>
                <w:sz w:val="14"/>
                <w:szCs w:val="14"/>
                <w:lang w:val="es-CO" w:eastAsia="es-CO"/>
              </w:rPr>
              <w:t xml:space="preserve">, gases y agua por lo que se obtiene un mineral con un nivel de pureza </w:t>
            </w:r>
            <w:proofErr w:type="spellStart"/>
            <w:r w:rsidRPr="0072387B">
              <w:rPr>
                <w:rFonts w:ascii="Arial" w:hAnsi="Arial" w:cs="Arial"/>
                <w:color w:val="000000"/>
                <w:sz w:val="14"/>
                <w:szCs w:val="14"/>
                <w:lang w:val="es-CO" w:eastAsia="es-CO"/>
              </w:rPr>
              <w:t>más</w:t>
            </w:r>
            <w:proofErr w:type="spellEnd"/>
            <w:r w:rsidRPr="0072387B">
              <w:rPr>
                <w:rFonts w:ascii="Arial" w:hAnsi="Arial" w:cs="Arial"/>
                <w:color w:val="000000"/>
                <w:sz w:val="14"/>
                <w:szCs w:val="14"/>
                <w:lang w:val="es-CO" w:eastAsia="es-CO"/>
              </w:rPr>
              <w:t xml:space="preserve"> alta que los otros tipos de carbones.</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 xml:space="preserve">El coque sustituyó al </w:t>
            </w:r>
            <w:proofErr w:type="spellStart"/>
            <w:r w:rsidRPr="0072387B">
              <w:rPr>
                <w:rFonts w:ascii="Arial" w:hAnsi="Arial" w:cs="Arial"/>
                <w:color w:val="000000"/>
                <w:sz w:val="14"/>
                <w:szCs w:val="14"/>
                <w:lang w:val="es-CO" w:eastAsia="es-CO"/>
              </w:rPr>
              <w:t>carbón</w:t>
            </w:r>
            <w:proofErr w:type="spellEnd"/>
            <w:r w:rsidRPr="0072387B">
              <w:rPr>
                <w:rFonts w:ascii="Arial" w:hAnsi="Arial" w:cs="Arial"/>
                <w:color w:val="000000"/>
                <w:sz w:val="14"/>
                <w:szCs w:val="14"/>
                <w:lang w:val="es-CO" w:eastAsia="es-CO"/>
              </w:rPr>
              <w:t xml:space="preserve"> vegetal como reductor y fuente de </w:t>
            </w:r>
            <w:proofErr w:type="spellStart"/>
            <w:r w:rsidRPr="0072387B">
              <w:rPr>
                <w:rFonts w:ascii="Arial" w:hAnsi="Arial" w:cs="Arial"/>
                <w:color w:val="000000"/>
                <w:sz w:val="14"/>
                <w:szCs w:val="14"/>
                <w:lang w:val="es-CO" w:eastAsia="es-CO"/>
              </w:rPr>
              <w:t>energía</w:t>
            </w:r>
            <w:proofErr w:type="spellEnd"/>
            <w:r w:rsidRPr="0072387B">
              <w:rPr>
                <w:rFonts w:ascii="Arial" w:hAnsi="Arial" w:cs="Arial"/>
                <w:color w:val="000000"/>
                <w:sz w:val="14"/>
                <w:szCs w:val="14"/>
                <w:lang w:val="es-CO" w:eastAsia="es-CO"/>
              </w:rPr>
              <w:t xml:space="preserve"> en los altos hornos, facilitando el desarrollo de la industria </w:t>
            </w:r>
            <w:proofErr w:type="spellStart"/>
            <w:r w:rsidRPr="0072387B">
              <w:rPr>
                <w:rFonts w:ascii="Arial" w:hAnsi="Arial" w:cs="Arial"/>
                <w:color w:val="000000"/>
                <w:sz w:val="14"/>
                <w:szCs w:val="14"/>
                <w:lang w:val="es-CO" w:eastAsia="es-CO"/>
              </w:rPr>
              <w:t>siderúrgica</w:t>
            </w:r>
            <w:proofErr w:type="spellEnd"/>
            <w:r w:rsidRPr="0072387B">
              <w:rPr>
                <w:rFonts w:ascii="Arial" w:hAnsi="Arial" w:cs="Arial"/>
                <w:color w:val="000000"/>
                <w:sz w:val="14"/>
                <w:szCs w:val="14"/>
                <w:lang w:val="es-CO" w:eastAsia="es-CO"/>
              </w:rPr>
              <w:t xml:space="preserve">, que </w:t>
            </w:r>
            <w:proofErr w:type="spellStart"/>
            <w:r w:rsidRPr="0072387B">
              <w:rPr>
                <w:rFonts w:ascii="Arial" w:hAnsi="Arial" w:cs="Arial"/>
                <w:color w:val="000000"/>
                <w:sz w:val="14"/>
                <w:szCs w:val="14"/>
                <w:lang w:val="es-CO" w:eastAsia="es-CO"/>
              </w:rPr>
              <w:t>dependía</w:t>
            </w:r>
            <w:proofErr w:type="spellEnd"/>
            <w:r w:rsidRPr="0072387B">
              <w:rPr>
                <w:rFonts w:ascii="Arial" w:hAnsi="Arial" w:cs="Arial"/>
                <w:color w:val="000000"/>
                <w:sz w:val="14"/>
                <w:szCs w:val="14"/>
                <w:lang w:val="es-CO" w:eastAsia="es-CO"/>
              </w:rPr>
              <w:t xml:space="preserve"> en tiempos pasados de un recurso muy limitado como es la </w:t>
            </w:r>
            <w:proofErr w:type="spellStart"/>
            <w:r w:rsidRPr="0072387B">
              <w:rPr>
                <w:rFonts w:ascii="Arial" w:hAnsi="Arial" w:cs="Arial"/>
                <w:color w:val="000000"/>
                <w:sz w:val="14"/>
                <w:szCs w:val="14"/>
                <w:lang w:val="es-CO" w:eastAsia="es-CO"/>
              </w:rPr>
              <w:t>leña</w:t>
            </w:r>
            <w:proofErr w:type="spellEnd"/>
            <w:r w:rsidRPr="0072387B">
              <w:rPr>
                <w:rFonts w:ascii="Arial" w:hAnsi="Arial" w:cs="Arial"/>
                <w:color w:val="000000"/>
                <w:sz w:val="14"/>
                <w:szCs w:val="14"/>
                <w:lang w:val="es-CO" w:eastAsia="es-CO"/>
              </w:rPr>
              <w:t xml:space="preserve">; en el </w:t>
            </w:r>
            <w:proofErr w:type="spellStart"/>
            <w:r w:rsidRPr="0072387B">
              <w:rPr>
                <w:rFonts w:ascii="Arial" w:hAnsi="Arial" w:cs="Arial"/>
                <w:color w:val="000000"/>
                <w:sz w:val="14"/>
                <w:szCs w:val="14"/>
                <w:lang w:val="es-CO" w:eastAsia="es-CO"/>
              </w:rPr>
              <w:t>área</w:t>
            </w:r>
            <w:proofErr w:type="spellEnd"/>
            <w:r w:rsidRPr="0072387B">
              <w:rPr>
                <w:rFonts w:ascii="Arial" w:hAnsi="Arial" w:cs="Arial"/>
                <w:color w:val="000000"/>
                <w:sz w:val="14"/>
                <w:szCs w:val="14"/>
                <w:lang w:val="es-CO" w:eastAsia="es-CO"/>
              </w:rPr>
              <w:t xml:space="preserve"> de la agricultura suele utilizarse en forma de recubrimiento de las semillas o mezclado con fertilizantes, para proteger la semilla de herbicidas y fungicidas nocivos y para mejorar el rendimiento de los cultivos.</w:t>
            </w:r>
            <w:r w:rsidRPr="0072387B">
              <w:rPr>
                <w:rFonts w:ascii="Arial" w:hAnsi="Arial" w:cs="Arial"/>
                <w:color w:val="000000"/>
                <w:sz w:val="14"/>
                <w:szCs w:val="14"/>
                <w:lang w:val="es-CO" w:eastAsia="es-CO"/>
              </w:rPr>
              <w:br/>
            </w:r>
            <w:r w:rsidRPr="0072387B">
              <w:rPr>
                <w:rFonts w:ascii="Arial" w:hAnsi="Arial" w:cs="Arial"/>
                <w:color w:val="000000"/>
                <w:sz w:val="14"/>
                <w:szCs w:val="14"/>
                <w:lang w:val="es-CO" w:eastAsia="es-CO"/>
              </w:rPr>
              <w:br/>
              <w:t xml:space="preserve">Ayuda a un crecimiento saludable para plantas como </w:t>
            </w:r>
            <w:proofErr w:type="spellStart"/>
            <w:r w:rsidRPr="0072387B">
              <w:rPr>
                <w:rFonts w:ascii="Arial" w:hAnsi="Arial" w:cs="Arial"/>
                <w:color w:val="000000"/>
                <w:sz w:val="14"/>
                <w:szCs w:val="14"/>
                <w:lang w:val="es-CO" w:eastAsia="es-CO"/>
              </w:rPr>
              <w:t>orquídeas</w:t>
            </w:r>
            <w:proofErr w:type="spellEnd"/>
            <w:r w:rsidRPr="0072387B">
              <w:rPr>
                <w:rFonts w:ascii="Arial" w:hAnsi="Arial" w:cs="Arial"/>
                <w:color w:val="000000"/>
                <w:sz w:val="14"/>
                <w:szCs w:val="14"/>
                <w:lang w:val="es-CO" w:eastAsia="es-CO"/>
              </w:rPr>
              <w:t>.</w:t>
            </w:r>
          </w:p>
        </w:tc>
        <w:tc>
          <w:tcPr>
            <w:tcW w:w="1448" w:type="dxa"/>
            <w:tcBorders>
              <w:top w:val="nil"/>
              <w:left w:val="nil"/>
              <w:bottom w:val="single" w:sz="4" w:space="0" w:color="auto"/>
              <w:right w:val="single" w:sz="8" w:space="0" w:color="auto"/>
            </w:tcBorders>
            <w:vAlign w:val="center"/>
            <w:hideMark/>
          </w:tcPr>
          <w:p w14:paraId="1FA58116"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Bulto (50Kg)</w:t>
            </w:r>
          </w:p>
        </w:tc>
      </w:tr>
      <w:tr w:rsidR="00EE4590" w:rsidRPr="0072387B" w14:paraId="763FBE09"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1A1420F4"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183</w:t>
            </w:r>
          </w:p>
        </w:tc>
        <w:tc>
          <w:tcPr>
            <w:tcW w:w="7462" w:type="dxa"/>
            <w:tcBorders>
              <w:top w:val="nil"/>
              <w:left w:val="nil"/>
              <w:bottom w:val="single" w:sz="8" w:space="0" w:color="auto"/>
              <w:right w:val="single" w:sz="8" w:space="0" w:color="auto"/>
            </w:tcBorders>
            <w:vAlign w:val="center"/>
            <w:hideMark/>
          </w:tcPr>
          <w:p w14:paraId="1141028A" w14:textId="77777777" w:rsidR="00EE4590" w:rsidRPr="0072387B" w:rsidRDefault="00EE4590" w:rsidP="00667D76">
            <w:pPr>
              <w:jc w:val="center"/>
              <w:rPr>
                <w:rFonts w:ascii="Arial" w:hAnsi="Arial" w:cs="Arial"/>
                <w:color w:val="000000"/>
                <w:sz w:val="14"/>
                <w:szCs w:val="14"/>
                <w:lang w:val="es-CO" w:eastAsia="es-CO"/>
              </w:rPr>
            </w:pPr>
            <w:r w:rsidRPr="0072387B">
              <w:rPr>
                <w:rFonts w:ascii="Verdana" w:hAnsi="Verdana" w:cs="Arial"/>
                <w:b/>
                <w:bCs/>
                <w:color w:val="000000"/>
                <w:sz w:val="14"/>
                <w:szCs w:val="14"/>
                <w:lang w:val="es-CO" w:eastAsia="es-CO"/>
              </w:rPr>
              <w:t>ACARICIDA BIOLÓGICO:</w:t>
            </w:r>
            <w:r w:rsidRPr="0072387B">
              <w:rPr>
                <w:rFonts w:ascii="Verdana" w:hAnsi="Verdana" w:cs="Arial"/>
                <w:color w:val="000000"/>
                <w:sz w:val="14"/>
                <w:szCs w:val="14"/>
                <w:lang w:val="es-CO" w:eastAsia="es-CO"/>
              </w:rPr>
              <w:br/>
              <w:t xml:space="preserve">Formulado con la cepas naturales y selectivas, </w:t>
            </w:r>
            <w:proofErr w:type="spellStart"/>
            <w:r w:rsidRPr="0072387B">
              <w:rPr>
                <w:rFonts w:ascii="Verdana" w:hAnsi="Verdana" w:cs="Arial"/>
                <w:color w:val="000000"/>
                <w:sz w:val="14"/>
                <w:szCs w:val="14"/>
                <w:lang w:val="es-CO" w:eastAsia="es-CO"/>
              </w:rPr>
              <w:t>Paecilomyces</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fumosoroseus</w:t>
            </w:r>
            <w:proofErr w:type="spellEnd"/>
            <w:r w:rsidRPr="0072387B">
              <w:rPr>
                <w:rFonts w:ascii="Verdana" w:hAnsi="Verdana" w:cs="Arial"/>
                <w:color w:val="000000"/>
                <w:sz w:val="14"/>
                <w:szCs w:val="14"/>
                <w:lang w:val="es-CO" w:eastAsia="es-CO"/>
              </w:rPr>
              <w:t xml:space="preserve"> BPF2, </w:t>
            </w:r>
            <w:proofErr w:type="spellStart"/>
            <w:r w:rsidRPr="0072387B">
              <w:rPr>
                <w:rFonts w:ascii="Verdana" w:hAnsi="Verdana" w:cs="Arial"/>
                <w:color w:val="000000"/>
                <w:sz w:val="14"/>
                <w:szCs w:val="14"/>
                <w:lang w:val="es-CO" w:eastAsia="es-CO"/>
              </w:rPr>
              <w:t>Beauveria</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bassiana</w:t>
            </w:r>
            <w:proofErr w:type="spellEnd"/>
            <w:r w:rsidRPr="0072387B">
              <w:rPr>
                <w:rFonts w:ascii="Verdana" w:hAnsi="Verdana" w:cs="Arial"/>
                <w:color w:val="000000"/>
                <w:sz w:val="14"/>
                <w:szCs w:val="14"/>
                <w:lang w:val="es-CO" w:eastAsia="es-CO"/>
              </w:rPr>
              <w:t xml:space="preserve"> e </w:t>
            </w:r>
            <w:proofErr w:type="spellStart"/>
            <w:r w:rsidRPr="0072387B">
              <w:rPr>
                <w:rFonts w:ascii="Verdana" w:hAnsi="Verdana" w:cs="Arial"/>
                <w:color w:val="000000"/>
                <w:sz w:val="14"/>
                <w:szCs w:val="14"/>
                <w:lang w:val="es-CO" w:eastAsia="es-CO"/>
              </w:rPr>
              <w:t>Hirsutella</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thompsonii</w:t>
            </w:r>
            <w:proofErr w:type="spellEnd"/>
            <w:r w:rsidRPr="0072387B">
              <w:rPr>
                <w:rFonts w:ascii="Verdana" w:hAnsi="Verdana" w:cs="Arial"/>
                <w:color w:val="000000"/>
                <w:sz w:val="14"/>
                <w:szCs w:val="14"/>
                <w:lang w:val="es-CO" w:eastAsia="es-CO"/>
              </w:rPr>
              <w:t xml:space="preserve">. Estos hongos son altamente efectivos para el control de ácaros plaga. Estos hongos entomopatógenos garantizan un control prolongado y sostenible, ofreciendo un control biológico eficaz de los ácaros. </w:t>
            </w:r>
            <w:r w:rsidRPr="0072387B">
              <w:rPr>
                <w:rFonts w:ascii="Verdana" w:hAnsi="Verdana" w:cs="Arial"/>
                <w:b/>
                <w:bCs/>
                <w:color w:val="000000"/>
                <w:sz w:val="14"/>
                <w:szCs w:val="14"/>
                <w:lang w:val="es-CO" w:eastAsia="es-CO"/>
              </w:rPr>
              <w:t>Contenido garantizado:</w:t>
            </w:r>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Paecilomyces</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fumosoroseus</w:t>
            </w:r>
            <w:proofErr w:type="spellEnd"/>
            <w:r w:rsidRPr="0072387B">
              <w:rPr>
                <w:rFonts w:ascii="Verdana" w:hAnsi="Verdana" w:cs="Arial"/>
                <w:color w:val="000000"/>
                <w:sz w:val="14"/>
                <w:szCs w:val="14"/>
                <w:lang w:val="es-CO" w:eastAsia="es-CO"/>
              </w:rPr>
              <w:t xml:space="preserve"> BPF2: 2x108 UFC/</w:t>
            </w:r>
            <w:proofErr w:type="spellStart"/>
            <w:r w:rsidRPr="0072387B">
              <w:rPr>
                <w:rFonts w:ascii="Verdana" w:hAnsi="Verdana" w:cs="Arial"/>
                <w:color w:val="000000"/>
                <w:sz w:val="14"/>
                <w:szCs w:val="14"/>
                <w:lang w:val="es-CO" w:eastAsia="es-CO"/>
              </w:rPr>
              <w:t>cc</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Beauveria</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Bassiana</w:t>
            </w:r>
            <w:proofErr w:type="spellEnd"/>
            <w:r w:rsidRPr="0072387B">
              <w:rPr>
                <w:rFonts w:ascii="Verdana" w:hAnsi="Verdana" w:cs="Arial"/>
                <w:color w:val="000000"/>
                <w:sz w:val="14"/>
                <w:szCs w:val="14"/>
                <w:lang w:val="es-CO" w:eastAsia="es-CO"/>
              </w:rPr>
              <w:t>: 2X108 UFC/</w:t>
            </w:r>
            <w:proofErr w:type="spellStart"/>
            <w:r w:rsidRPr="0072387B">
              <w:rPr>
                <w:rFonts w:ascii="Verdana" w:hAnsi="Verdana" w:cs="Arial"/>
                <w:color w:val="000000"/>
                <w:sz w:val="14"/>
                <w:szCs w:val="14"/>
                <w:lang w:val="es-CO" w:eastAsia="es-CO"/>
              </w:rPr>
              <w:t>cc</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Hirsutella</w:t>
            </w:r>
            <w:proofErr w:type="spellEnd"/>
            <w:r w:rsidRPr="0072387B">
              <w:rPr>
                <w:rFonts w:ascii="Verdana" w:hAnsi="Verdana" w:cs="Arial"/>
                <w:color w:val="000000"/>
                <w:sz w:val="14"/>
                <w:szCs w:val="14"/>
                <w:lang w:val="es-CO" w:eastAsia="es-CO"/>
              </w:rPr>
              <w:t xml:space="preserve"> </w:t>
            </w:r>
            <w:proofErr w:type="spellStart"/>
            <w:r w:rsidRPr="0072387B">
              <w:rPr>
                <w:rFonts w:ascii="Verdana" w:hAnsi="Verdana" w:cs="Arial"/>
                <w:color w:val="000000"/>
                <w:sz w:val="14"/>
                <w:szCs w:val="14"/>
                <w:lang w:val="es-CO" w:eastAsia="es-CO"/>
              </w:rPr>
              <w:t>thompsonii</w:t>
            </w:r>
            <w:proofErr w:type="spellEnd"/>
            <w:r w:rsidRPr="0072387B">
              <w:rPr>
                <w:rFonts w:ascii="Verdana" w:hAnsi="Verdana" w:cs="Arial"/>
                <w:color w:val="000000"/>
                <w:sz w:val="14"/>
                <w:szCs w:val="14"/>
                <w:lang w:val="es-CO" w:eastAsia="es-CO"/>
              </w:rPr>
              <w:t>: 2X108 UFC/</w:t>
            </w:r>
            <w:proofErr w:type="spellStart"/>
            <w:r w:rsidRPr="0072387B">
              <w:rPr>
                <w:rFonts w:ascii="Verdana" w:hAnsi="Verdana" w:cs="Arial"/>
                <w:color w:val="000000"/>
                <w:sz w:val="14"/>
                <w:szCs w:val="14"/>
                <w:lang w:val="es-CO" w:eastAsia="es-CO"/>
              </w:rPr>
              <w:t>cc</w:t>
            </w:r>
            <w:proofErr w:type="spellEnd"/>
            <w:r w:rsidRPr="0072387B">
              <w:rPr>
                <w:rFonts w:ascii="Verdana" w:hAnsi="Verdana" w:cs="Arial"/>
                <w:color w:val="000000"/>
                <w:sz w:val="14"/>
                <w:szCs w:val="14"/>
                <w:lang w:val="es-CO" w:eastAsia="es-CO"/>
              </w:rPr>
              <w:t xml:space="preserve">; Pureza Microbiológica 95 % pH 4.5 – </w:t>
            </w:r>
            <w:proofErr w:type="gramStart"/>
            <w:r w:rsidRPr="0072387B">
              <w:rPr>
                <w:rFonts w:ascii="Verdana" w:hAnsi="Verdana" w:cs="Arial"/>
                <w:color w:val="000000"/>
                <w:sz w:val="14"/>
                <w:szCs w:val="14"/>
                <w:lang w:val="es-CO" w:eastAsia="es-CO"/>
              </w:rPr>
              <w:t>7.5  Densidad</w:t>
            </w:r>
            <w:proofErr w:type="gramEnd"/>
            <w:r w:rsidRPr="0072387B">
              <w:rPr>
                <w:rFonts w:ascii="Verdana" w:hAnsi="Verdana" w:cs="Arial"/>
                <w:color w:val="000000"/>
                <w:sz w:val="14"/>
                <w:szCs w:val="14"/>
                <w:lang w:val="es-CO" w:eastAsia="es-CO"/>
              </w:rPr>
              <w:t xml:space="preserve"> 0.80 – 0.99 g/ml; CATEGORIA TOXICOLOGICA IV.</w:t>
            </w:r>
          </w:p>
        </w:tc>
        <w:tc>
          <w:tcPr>
            <w:tcW w:w="1448" w:type="dxa"/>
            <w:tcBorders>
              <w:top w:val="nil"/>
              <w:left w:val="nil"/>
              <w:bottom w:val="single" w:sz="4" w:space="0" w:color="auto"/>
              <w:right w:val="single" w:sz="8" w:space="0" w:color="auto"/>
            </w:tcBorders>
            <w:vAlign w:val="center"/>
            <w:hideMark/>
          </w:tcPr>
          <w:p w14:paraId="060B3011"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0F8D41AB"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66A5283"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184</w:t>
            </w:r>
          </w:p>
        </w:tc>
        <w:tc>
          <w:tcPr>
            <w:tcW w:w="7462" w:type="dxa"/>
            <w:tcBorders>
              <w:top w:val="nil"/>
              <w:left w:val="nil"/>
              <w:bottom w:val="single" w:sz="8" w:space="0" w:color="auto"/>
              <w:right w:val="single" w:sz="8" w:space="0" w:color="auto"/>
            </w:tcBorders>
            <w:vAlign w:val="center"/>
            <w:hideMark/>
          </w:tcPr>
          <w:p w14:paraId="37EC2D27"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NEMATICIDA BIOLOGICO:</w:t>
            </w:r>
            <w:r w:rsidRPr="0072387B">
              <w:rPr>
                <w:rFonts w:ascii="Arial" w:hAnsi="Arial" w:cs="Arial"/>
                <w:color w:val="000000"/>
                <w:sz w:val="14"/>
                <w:szCs w:val="14"/>
                <w:lang w:val="es-CO" w:eastAsia="es-CO"/>
              </w:rPr>
              <w:br/>
              <w:t xml:space="preserve">Formulado a partir de cepas naturales y selectivas del microorganismo </w:t>
            </w:r>
            <w:proofErr w:type="spellStart"/>
            <w:r w:rsidRPr="0072387B">
              <w:rPr>
                <w:rFonts w:ascii="Arial" w:hAnsi="Arial" w:cs="Arial"/>
                <w:color w:val="000000"/>
                <w:sz w:val="14"/>
                <w:szCs w:val="14"/>
                <w:lang w:val="es-CO" w:eastAsia="es-CO"/>
              </w:rPr>
              <w:t>Paecilomyces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lilacinus</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Pochonia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chlamydosporia</w:t>
            </w:r>
            <w:proofErr w:type="spellEnd"/>
            <w:r w:rsidRPr="0072387B">
              <w:rPr>
                <w:rFonts w:ascii="Arial" w:hAnsi="Arial" w:cs="Arial"/>
                <w:color w:val="000000"/>
                <w:sz w:val="14"/>
                <w:szCs w:val="14"/>
                <w:lang w:val="es-CO" w:eastAsia="es-CO"/>
              </w:rPr>
              <w:t xml:space="preserve">, microorganismos de alta eficacia con comprobada acción sobre huevos, estados juveniles y adultos de diversos géneros de nematodos fitoparásitos. También contribuye a la mejora de la salud del suelo, al ser una opción ecológica que respeta el equilibrio de los ecosistemas agrícolas. Ideal para su uso en cultivos sensibles a la presencia de nematodos; Composición Garantizada: </w:t>
            </w:r>
            <w:proofErr w:type="spellStart"/>
            <w:r w:rsidRPr="0072387B">
              <w:rPr>
                <w:rFonts w:ascii="Arial" w:hAnsi="Arial" w:cs="Arial"/>
                <w:color w:val="000000"/>
                <w:sz w:val="14"/>
                <w:szCs w:val="14"/>
                <w:lang w:val="es-CO" w:eastAsia="es-CO"/>
              </w:rPr>
              <w:t>Paecilomyces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lilacinus</w:t>
            </w:r>
            <w:proofErr w:type="spellEnd"/>
            <w:r w:rsidRPr="0072387B">
              <w:rPr>
                <w:rFonts w:ascii="Arial" w:hAnsi="Arial" w:cs="Arial"/>
                <w:color w:val="000000"/>
                <w:sz w:val="14"/>
                <w:szCs w:val="14"/>
                <w:lang w:val="es-CO" w:eastAsia="es-CO"/>
              </w:rPr>
              <w:t>: 2.0 x 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Pochonia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lastRenderedPageBreak/>
              <w:t>chlamydosporia</w:t>
            </w:r>
            <w:proofErr w:type="spellEnd"/>
            <w:r w:rsidRPr="0072387B">
              <w:rPr>
                <w:rFonts w:ascii="Arial" w:hAnsi="Arial" w:cs="Arial"/>
                <w:color w:val="000000"/>
                <w:sz w:val="14"/>
                <w:szCs w:val="14"/>
                <w:lang w:val="es-CO" w:eastAsia="es-CO"/>
              </w:rPr>
              <w:t>: 2.0 x 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pH: 4.5 – 7.5; Densidad: 0.80 – 0.99 g/ml; Tipo de formulación: Suspensión concentrada (SC).</w:t>
            </w:r>
          </w:p>
        </w:tc>
        <w:tc>
          <w:tcPr>
            <w:tcW w:w="1448" w:type="dxa"/>
            <w:tcBorders>
              <w:top w:val="nil"/>
              <w:left w:val="nil"/>
              <w:bottom w:val="single" w:sz="4" w:space="0" w:color="auto"/>
              <w:right w:val="single" w:sz="8" w:space="0" w:color="auto"/>
            </w:tcBorders>
            <w:vAlign w:val="center"/>
            <w:hideMark/>
          </w:tcPr>
          <w:p w14:paraId="7A8D0888"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lastRenderedPageBreak/>
              <w:t>LITRO</w:t>
            </w:r>
          </w:p>
        </w:tc>
      </w:tr>
      <w:tr w:rsidR="00EE4590" w:rsidRPr="0072387B" w14:paraId="117E4E26"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91D0521"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185</w:t>
            </w:r>
          </w:p>
        </w:tc>
        <w:tc>
          <w:tcPr>
            <w:tcW w:w="7462" w:type="dxa"/>
            <w:tcBorders>
              <w:top w:val="nil"/>
              <w:left w:val="nil"/>
              <w:bottom w:val="single" w:sz="8" w:space="0" w:color="auto"/>
              <w:right w:val="single" w:sz="8" w:space="0" w:color="auto"/>
            </w:tcBorders>
            <w:vAlign w:val="center"/>
            <w:hideMark/>
          </w:tcPr>
          <w:p w14:paraId="295A8BD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INCECTICIDA:</w:t>
            </w:r>
            <w:r w:rsidRPr="0072387B">
              <w:rPr>
                <w:rFonts w:ascii="Arial" w:hAnsi="Arial" w:cs="Arial"/>
                <w:color w:val="000000"/>
                <w:sz w:val="14"/>
                <w:szCs w:val="14"/>
                <w:lang w:val="es-CO" w:eastAsia="es-CO"/>
              </w:rPr>
              <w:br/>
              <w:t xml:space="preserve">Formulado con una mezcla sinérgica de cuatro hongos entomopatógenos altamente efectivos: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Akanthomyces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xml:space="preserve"> y </w:t>
            </w:r>
            <w:proofErr w:type="spellStart"/>
            <w:r w:rsidRPr="0072387B">
              <w:rPr>
                <w:rFonts w:ascii="Arial" w:hAnsi="Arial" w:cs="Arial"/>
                <w:color w:val="000000"/>
                <w:sz w:val="14"/>
                <w:szCs w:val="14"/>
                <w:lang w:val="es-CO" w:eastAsia="es-CO"/>
              </w:rPr>
              <w:t>Purpureocillium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lilacinum</w:t>
            </w:r>
            <w:proofErr w:type="spellEnd"/>
            <w:r w:rsidRPr="0072387B">
              <w:rPr>
                <w:rFonts w:ascii="Arial" w:hAnsi="Arial" w:cs="Arial"/>
                <w:color w:val="000000"/>
                <w:sz w:val="14"/>
                <w:szCs w:val="14"/>
                <w:lang w:val="es-CO" w:eastAsia="es-CO"/>
              </w:rPr>
              <w:t xml:space="preserve">. La fórmula actúa de manera rápida e intensiva, inmovilizando a las plagas poco después de la exposición, alcanzando una alta mortalidad en un periodo de 3 a 6 días; </w:t>
            </w:r>
            <w:r w:rsidRPr="0072387B">
              <w:rPr>
                <w:rFonts w:ascii="Arial" w:hAnsi="Arial" w:cs="Arial"/>
                <w:b/>
                <w:bCs/>
                <w:color w:val="000000"/>
                <w:sz w:val="14"/>
                <w:szCs w:val="14"/>
                <w:lang w:val="es-CO" w:eastAsia="es-CO"/>
              </w:rPr>
              <w:t>Contenido Garantizado:</w:t>
            </w:r>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Metarhizium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anisopliae</w:t>
            </w:r>
            <w:proofErr w:type="spellEnd"/>
            <w:r w:rsidRPr="0072387B">
              <w:rPr>
                <w:rFonts w:ascii="Arial" w:hAnsi="Arial" w:cs="Arial"/>
                <w:color w:val="000000"/>
                <w:sz w:val="14"/>
                <w:szCs w:val="14"/>
                <w:lang w:val="es-CO" w:eastAsia="es-CO"/>
              </w:rPr>
              <w:t>: 2 x108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Beauveria</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bassiana</w:t>
            </w:r>
            <w:proofErr w:type="spellEnd"/>
            <w:r w:rsidRPr="0072387B">
              <w:rPr>
                <w:rFonts w:ascii="Arial" w:hAnsi="Arial" w:cs="Arial"/>
                <w:color w:val="000000"/>
                <w:sz w:val="14"/>
                <w:szCs w:val="14"/>
                <w:lang w:val="es-CO" w:eastAsia="es-CO"/>
              </w:rPr>
              <w:t>: 2 X108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Akanthomyces</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lecanii</w:t>
            </w:r>
            <w:proofErr w:type="spellEnd"/>
            <w:r w:rsidRPr="0072387B">
              <w:rPr>
                <w:rFonts w:ascii="Arial" w:hAnsi="Arial" w:cs="Arial"/>
                <w:color w:val="000000"/>
                <w:sz w:val="14"/>
                <w:szCs w:val="14"/>
                <w:lang w:val="es-CO" w:eastAsia="es-CO"/>
              </w:rPr>
              <w:t>: 1 X108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Purpureocillium</w:t>
            </w:r>
            <w:proofErr w:type="spellEnd"/>
            <w:r w:rsidRPr="0072387B">
              <w:rPr>
                <w:rFonts w:ascii="Arial" w:hAnsi="Arial" w:cs="Arial"/>
                <w:color w:val="000000"/>
                <w:sz w:val="14"/>
                <w:szCs w:val="14"/>
                <w:lang w:val="es-CO" w:eastAsia="es-CO"/>
              </w:rPr>
              <w:t xml:space="preserve"> </w:t>
            </w:r>
            <w:proofErr w:type="spellStart"/>
            <w:r w:rsidRPr="0072387B">
              <w:rPr>
                <w:rFonts w:ascii="Arial" w:hAnsi="Arial" w:cs="Arial"/>
                <w:color w:val="000000"/>
                <w:sz w:val="14"/>
                <w:szCs w:val="14"/>
                <w:lang w:val="es-CO" w:eastAsia="es-CO"/>
              </w:rPr>
              <w:t>lilacinum</w:t>
            </w:r>
            <w:proofErr w:type="spellEnd"/>
            <w:r w:rsidRPr="0072387B">
              <w:rPr>
                <w:rFonts w:ascii="Arial" w:hAnsi="Arial" w:cs="Arial"/>
                <w:color w:val="000000"/>
                <w:sz w:val="14"/>
                <w:szCs w:val="14"/>
                <w:lang w:val="es-CO" w:eastAsia="es-CO"/>
              </w:rPr>
              <w:t>: 1 X108 UFC/</w:t>
            </w:r>
            <w:proofErr w:type="spellStart"/>
            <w:r w:rsidRPr="0072387B">
              <w:rPr>
                <w:rFonts w:ascii="Arial" w:hAnsi="Arial" w:cs="Arial"/>
                <w:color w:val="000000"/>
                <w:sz w:val="14"/>
                <w:szCs w:val="14"/>
                <w:lang w:val="es-CO" w:eastAsia="es-CO"/>
              </w:rPr>
              <w:t>cc</w:t>
            </w:r>
            <w:proofErr w:type="spellEnd"/>
            <w:r w:rsidRPr="0072387B">
              <w:rPr>
                <w:rFonts w:ascii="Arial" w:hAnsi="Arial" w:cs="Arial"/>
                <w:color w:val="000000"/>
                <w:sz w:val="14"/>
                <w:szCs w:val="14"/>
                <w:lang w:val="es-CO" w:eastAsia="es-CO"/>
              </w:rPr>
              <w:t>; Pureza Microbiológica 95%; pH 4.5 – 7.0; Densidad 0.80 – 0.99 g/ml; Tipo de Formulación Suspensión concentrada (SC); CATEGORIA TOXICOLOGICA IV.</w:t>
            </w:r>
          </w:p>
        </w:tc>
        <w:tc>
          <w:tcPr>
            <w:tcW w:w="1448" w:type="dxa"/>
            <w:tcBorders>
              <w:top w:val="nil"/>
              <w:left w:val="nil"/>
              <w:bottom w:val="single" w:sz="4" w:space="0" w:color="auto"/>
              <w:right w:val="single" w:sz="8" w:space="0" w:color="auto"/>
            </w:tcBorders>
            <w:vAlign w:val="center"/>
            <w:hideMark/>
          </w:tcPr>
          <w:p w14:paraId="11B2C00C"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1BD635E4"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3588CDB7"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186</w:t>
            </w:r>
          </w:p>
        </w:tc>
        <w:tc>
          <w:tcPr>
            <w:tcW w:w="7462" w:type="dxa"/>
            <w:tcBorders>
              <w:top w:val="nil"/>
              <w:left w:val="nil"/>
              <w:bottom w:val="single" w:sz="8" w:space="0" w:color="auto"/>
              <w:right w:val="single" w:sz="8" w:space="0" w:color="auto"/>
            </w:tcBorders>
            <w:vAlign w:val="center"/>
            <w:hideMark/>
          </w:tcPr>
          <w:p w14:paraId="5C48AB03"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BACTERICIDA Y FUNGICIDA NATURAL:</w:t>
            </w:r>
            <w:r w:rsidRPr="0072387B">
              <w:rPr>
                <w:rFonts w:ascii="Arial" w:hAnsi="Arial" w:cs="Arial"/>
                <w:color w:val="000000"/>
                <w:sz w:val="14"/>
                <w:szCs w:val="14"/>
                <w:lang w:val="es-CO" w:eastAsia="es-CO"/>
              </w:rPr>
              <w:br/>
              <w:t xml:space="preserve">Fungicida natural de uso agrícola con acción preventiva y curativa, formulado a partir de extractos vegetales de Canela, Magnolia </w:t>
            </w:r>
            <w:proofErr w:type="spellStart"/>
            <w:r w:rsidRPr="0072387B">
              <w:rPr>
                <w:rFonts w:ascii="Arial" w:hAnsi="Arial" w:cs="Arial"/>
                <w:color w:val="000000"/>
                <w:sz w:val="14"/>
                <w:szCs w:val="14"/>
                <w:lang w:val="es-CO" w:eastAsia="es-CO"/>
              </w:rPr>
              <w:t>officinalis</w:t>
            </w:r>
            <w:proofErr w:type="spellEnd"/>
            <w:r w:rsidRPr="0072387B">
              <w:rPr>
                <w:rFonts w:ascii="Arial" w:hAnsi="Arial" w:cs="Arial"/>
                <w:color w:val="000000"/>
                <w:sz w:val="14"/>
                <w:szCs w:val="14"/>
                <w:lang w:val="es-CO" w:eastAsia="es-CO"/>
              </w:rPr>
              <w:t xml:space="preserve">, Tomillo y Ajo. Su mecanismo de acción interfiere en el desarrollo de hongos fitopatógenos al inhibir la germinación de esporas y el crecimiento </w:t>
            </w:r>
            <w:proofErr w:type="gramStart"/>
            <w:r w:rsidRPr="0072387B">
              <w:rPr>
                <w:rFonts w:ascii="Arial" w:hAnsi="Arial" w:cs="Arial"/>
                <w:color w:val="000000"/>
                <w:sz w:val="14"/>
                <w:szCs w:val="14"/>
                <w:lang w:val="es-CO" w:eastAsia="es-CO"/>
              </w:rPr>
              <w:t xml:space="preserve">micelial;  </w:t>
            </w:r>
            <w:r w:rsidRPr="0072387B">
              <w:rPr>
                <w:rFonts w:ascii="Arial" w:hAnsi="Arial" w:cs="Arial"/>
                <w:b/>
                <w:bCs/>
                <w:color w:val="000000"/>
                <w:sz w:val="14"/>
                <w:szCs w:val="14"/>
                <w:lang w:val="es-CO" w:eastAsia="es-CO"/>
              </w:rPr>
              <w:t>Contenido</w:t>
            </w:r>
            <w:proofErr w:type="gramEnd"/>
            <w:r w:rsidRPr="0072387B">
              <w:rPr>
                <w:rFonts w:ascii="Arial" w:hAnsi="Arial" w:cs="Arial"/>
                <w:b/>
                <w:bCs/>
                <w:color w:val="000000"/>
                <w:sz w:val="14"/>
                <w:szCs w:val="14"/>
                <w:lang w:val="es-CO" w:eastAsia="es-CO"/>
              </w:rPr>
              <w:t xml:space="preserve"> Garantizado: </w:t>
            </w:r>
            <w:r w:rsidRPr="0072387B">
              <w:rPr>
                <w:rFonts w:ascii="Arial" w:hAnsi="Arial" w:cs="Arial"/>
                <w:color w:val="000000"/>
                <w:sz w:val="14"/>
                <w:szCs w:val="14"/>
                <w:lang w:val="es-CO" w:eastAsia="es-CO"/>
              </w:rPr>
              <w:t xml:space="preserve">Ingredientes activos Extracto de Canela: 300 g/L; Extracto de Magnolia </w:t>
            </w:r>
            <w:proofErr w:type="spellStart"/>
            <w:r w:rsidRPr="0072387B">
              <w:rPr>
                <w:rFonts w:ascii="Arial" w:hAnsi="Arial" w:cs="Arial"/>
                <w:color w:val="000000"/>
                <w:sz w:val="14"/>
                <w:szCs w:val="14"/>
                <w:lang w:val="es-CO" w:eastAsia="es-CO"/>
              </w:rPr>
              <w:t>officinalis</w:t>
            </w:r>
            <w:proofErr w:type="spellEnd"/>
            <w:r w:rsidRPr="0072387B">
              <w:rPr>
                <w:rFonts w:ascii="Arial" w:hAnsi="Arial" w:cs="Arial"/>
                <w:color w:val="000000"/>
                <w:sz w:val="14"/>
                <w:szCs w:val="14"/>
                <w:lang w:val="es-CO" w:eastAsia="es-CO"/>
              </w:rPr>
              <w:t>: 100 g/L; Extracto de Tomillo: 200 g/L Extracto de ajo:  50 g/</w:t>
            </w:r>
            <w:proofErr w:type="gramStart"/>
            <w:r w:rsidRPr="0072387B">
              <w:rPr>
                <w:rFonts w:ascii="Arial" w:hAnsi="Arial" w:cs="Arial"/>
                <w:color w:val="000000"/>
                <w:sz w:val="14"/>
                <w:szCs w:val="14"/>
                <w:lang w:val="es-CO" w:eastAsia="es-CO"/>
              </w:rPr>
              <w:t>L;  Ingredientes</w:t>
            </w:r>
            <w:proofErr w:type="gramEnd"/>
            <w:r w:rsidRPr="0072387B">
              <w:rPr>
                <w:rFonts w:ascii="Arial" w:hAnsi="Arial" w:cs="Arial"/>
                <w:color w:val="000000"/>
                <w:sz w:val="14"/>
                <w:szCs w:val="14"/>
                <w:lang w:val="es-CO" w:eastAsia="es-CO"/>
              </w:rPr>
              <w:t xml:space="preserve"> inertes: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xml:space="preserve">.; Densidad: 0.90 – 1.05 g/ml pH: 5.5 – 7.5; </w:t>
            </w:r>
          </w:p>
        </w:tc>
        <w:tc>
          <w:tcPr>
            <w:tcW w:w="1448" w:type="dxa"/>
            <w:tcBorders>
              <w:top w:val="nil"/>
              <w:left w:val="nil"/>
              <w:bottom w:val="single" w:sz="4" w:space="0" w:color="auto"/>
              <w:right w:val="single" w:sz="8" w:space="0" w:color="auto"/>
            </w:tcBorders>
            <w:vAlign w:val="center"/>
            <w:hideMark/>
          </w:tcPr>
          <w:p w14:paraId="6AD58182"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439B8DE0"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03DE2168"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187</w:t>
            </w:r>
          </w:p>
        </w:tc>
        <w:tc>
          <w:tcPr>
            <w:tcW w:w="7462" w:type="dxa"/>
            <w:tcBorders>
              <w:top w:val="nil"/>
              <w:left w:val="nil"/>
              <w:bottom w:val="single" w:sz="8" w:space="0" w:color="auto"/>
              <w:right w:val="single" w:sz="8" w:space="0" w:color="auto"/>
            </w:tcBorders>
            <w:vAlign w:val="center"/>
            <w:hideMark/>
          </w:tcPr>
          <w:p w14:paraId="7BB44162"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NEMATICIDA NATURAL:</w:t>
            </w:r>
            <w:r w:rsidRPr="0072387B">
              <w:rPr>
                <w:rFonts w:ascii="Arial" w:hAnsi="Arial" w:cs="Arial"/>
                <w:color w:val="000000"/>
                <w:sz w:val="14"/>
                <w:szCs w:val="14"/>
                <w:lang w:val="es-CO" w:eastAsia="es-CO"/>
              </w:rPr>
              <w:br/>
              <w:t xml:space="preserve">Nematicida natural de uso agrícola, formulado a partir de una mezcla de extractos vegetales de ruda, quillay y ajo, con propiedades altamente efectivas para el control de nematodos en cultivos. Su fórmula orgánica está enriquecida con saponinas provenientes del extracto de quillay, las cuales alteran la permeabilidad de la membrana celular de los nematodos, causando un desequilibrio metabólico que bloquea el suministro de ácidos grasos y lípidos esenciales para su desarrollo y crecimiento, lo que provoca la muerte de estos organismos patógenos; </w:t>
            </w:r>
            <w:r w:rsidRPr="0072387B">
              <w:rPr>
                <w:rFonts w:ascii="Arial" w:hAnsi="Arial" w:cs="Arial"/>
                <w:b/>
                <w:bCs/>
                <w:color w:val="000000"/>
                <w:sz w:val="14"/>
                <w:szCs w:val="14"/>
                <w:lang w:val="es-CO" w:eastAsia="es-CO"/>
              </w:rPr>
              <w:t>Contenido Garantizado:</w:t>
            </w:r>
            <w:r w:rsidRPr="0072387B">
              <w:rPr>
                <w:rFonts w:ascii="Arial" w:hAnsi="Arial" w:cs="Arial"/>
                <w:color w:val="000000"/>
                <w:sz w:val="14"/>
                <w:szCs w:val="14"/>
                <w:lang w:val="es-CO" w:eastAsia="es-CO"/>
              </w:rPr>
              <w:t xml:space="preserve"> Ingredientes activos: Extracto de Ruda: 300 g/L; Extracto de Quillay: 200 g/L; Extracto de ajo: 100 g/L; Ingredientes inertes: C.S.P.; Densidad: 0.90 – 1.05 g/ml pH: 5.5 – 7.5.</w:t>
            </w:r>
          </w:p>
        </w:tc>
        <w:tc>
          <w:tcPr>
            <w:tcW w:w="1448" w:type="dxa"/>
            <w:tcBorders>
              <w:top w:val="nil"/>
              <w:left w:val="nil"/>
              <w:bottom w:val="single" w:sz="4" w:space="0" w:color="auto"/>
              <w:right w:val="single" w:sz="8" w:space="0" w:color="auto"/>
            </w:tcBorders>
            <w:vAlign w:val="center"/>
            <w:hideMark/>
          </w:tcPr>
          <w:p w14:paraId="4D3D4C0E"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r w:rsidR="00EE4590" w:rsidRPr="0072387B" w14:paraId="1829922C" w14:textId="77777777" w:rsidTr="00EE4590">
        <w:trPr>
          <w:trHeight w:val="20"/>
        </w:trPr>
        <w:tc>
          <w:tcPr>
            <w:tcW w:w="608" w:type="dxa"/>
            <w:tcBorders>
              <w:top w:val="nil"/>
              <w:left w:val="single" w:sz="8" w:space="0" w:color="auto"/>
              <w:bottom w:val="single" w:sz="8" w:space="0" w:color="auto"/>
              <w:right w:val="single" w:sz="8" w:space="0" w:color="auto"/>
            </w:tcBorders>
            <w:vAlign w:val="center"/>
            <w:hideMark/>
          </w:tcPr>
          <w:p w14:paraId="419EAD95" w14:textId="77777777" w:rsidR="00EE4590" w:rsidRPr="0072387B" w:rsidRDefault="00EE4590" w:rsidP="00667D76">
            <w:pPr>
              <w:jc w:val="center"/>
              <w:rPr>
                <w:rFonts w:ascii="Arial" w:hAnsi="Arial" w:cs="Arial"/>
                <w:sz w:val="14"/>
                <w:szCs w:val="14"/>
                <w:lang w:val="es-CO" w:eastAsia="es-CO"/>
              </w:rPr>
            </w:pPr>
            <w:r w:rsidRPr="0072387B">
              <w:rPr>
                <w:rFonts w:ascii="Arial" w:hAnsi="Arial" w:cs="Arial"/>
                <w:sz w:val="14"/>
                <w:szCs w:val="14"/>
                <w:lang w:val="es-CO" w:eastAsia="es-CO"/>
              </w:rPr>
              <w:t>188</w:t>
            </w:r>
          </w:p>
        </w:tc>
        <w:tc>
          <w:tcPr>
            <w:tcW w:w="7462" w:type="dxa"/>
            <w:tcBorders>
              <w:top w:val="nil"/>
              <w:left w:val="nil"/>
              <w:bottom w:val="single" w:sz="8" w:space="0" w:color="auto"/>
              <w:right w:val="single" w:sz="8" w:space="0" w:color="auto"/>
            </w:tcBorders>
            <w:vAlign w:val="center"/>
            <w:hideMark/>
          </w:tcPr>
          <w:p w14:paraId="7F75F37C" w14:textId="77777777" w:rsidR="00EE4590" w:rsidRPr="0072387B" w:rsidRDefault="00EE4590" w:rsidP="00667D76">
            <w:pPr>
              <w:jc w:val="center"/>
              <w:rPr>
                <w:rFonts w:ascii="Arial" w:hAnsi="Arial" w:cs="Arial"/>
                <w:color w:val="000000"/>
                <w:sz w:val="14"/>
                <w:szCs w:val="14"/>
                <w:lang w:val="es-CO" w:eastAsia="es-CO"/>
              </w:rPr>
            </w:pPr>
            <w:r w:rsidRPr="0072387B">
              <w:rPr>
                <w:rFonts w:ascii="Arial" w:hAnsi="Arial" w:cs="Arial"/>
                <w:b/>
                <w:bCs/>
                <w:color w:val="000000"/>
                <w:sz w:val="14"/>
                <w:szCs w:val="14"/>
                <w:lang w:val="es-CO" w:eastAsia="es-CO"/>
              </w:rPr>
              <w:t>ACARICIDA NATURAL DE USO AGRICOLA:</w:t>
            </w:r>
            <w:r w:rsidRPr="0072387B">
              <w:rPr>
                <w:rFonts w:ascii="Arial" w:hAnsi="Arial" w:cs="Arial"/>
                <w:color w:val="000000"/>
                <w:sz w:val="14"/>
                <w:szCs w:val="14"/>
                <w:lang w:val="es-CO" w:eastAsia="es-CO"/>
              </w:rPr>
              <w:br/>
              <w:t xml:space="preserve">Elaborado con una mezcla de extractos vegetales de quillay, ajo y ají. Actúa por contacto e ingestión y tiene una potente acción de irritación que debilita la cutícula de los ácaros-plaga disminuyendo su actividad. Ejerce acción sobre el sistema nervioso del acaro e interfiere en la síntesis de quitina. Además, su efecto repelente evita el establecimiento de la plaga aumentando la protección del cultivo. Así mismo, ocasiona trastornos alimenticios en el ácaro y genera un efecto </w:t>
            </w:r>
            <w:proofErr w:type="spellStart"/>
            <w:r w:rsidRPr="0072387B">
              <w:rPr>
                <w:rFonts w:ascii="Arial" w:hAnsi="Arial" w:cs="Arial"/>
                <w:color w:val="000000"/>
                <w:sz w:val="14"/>
                <w:szCs w:val="14"/>
                <w:lang w:val="es-CO" w:eastAsia="es-CO"/>
              </w:rPr>
              <w:t>anti-oviposición</w:t>
            </w:r>
            <w:proofErr w:type="spellEnd"/>
            <w:r w:rsidRPr="0072387B">
              <w:rPr>
                <w:rFonts w:ascii="Arial" w:hAnsi="Arial" w:cs="Arial"/>
                <w:color w:val="000000"/>
                <w:sz w:val="14"/>
                <w:szCs w:val="14"/>
                <w:lang w:val="es-CO" w:eastAsia="es-CO"/>
              </w:rPr>
              <w:t xml:space="preserve"> en hembras.  Así mismo, su fórmula reforzada con aceite de Karanja inhibe rápidamente la alimentación del acaro y genera un efecto de enmascaramiento de las feromonas; Totalmente orgánico, rápidamente biodegradable e inocuo para el hombre y el medio ambiente; </w:t>
            </w:r>
            <w:r w:rsidRPr="0072387B">
              <w:rPr>
                <w:rFonts w:ascii="Arial" w:hAnsi="Arial" w:cs="Arial"/>
                <w:b/>
                <w:bCs/>
                <w:color w:val="000000"/>
                <w:sz w:val="14"/>
                <w:szCs w:val="14"/>
                <w:lang w:val="es-CO" w:eastAsia="es-CO"/>
              </w:rPr>
              <w:t>Contenido Garantizado:</w:t>
            </w:r>
            <w:r w:rsidRPr="0072387B">
              <w:rPr>
                <w:rFonts w:ascii="Arial" w:hAnsi="Arial" w:cs="Arial"/>
                <w:color w:val="000000"/>
                <w:sz w:val="14"/>
                <w:szCs w:val="14"/>
                <w:lang w:val="es-CO" w:eastAsia="es-CO"/>
              </w:rPr>
              <w:t xml:space="preserve"> Ingredientes activos Extracto de Quillay: 350 g/L; Extracto de Ajo: 200 g/L; Extracto de Ají; 50 g/L; </w:t>
            </w:r>
            <w:proofErr w:type="gramStart"/>
            <w:r w:rsidRPr="0072387B">
              <w:rPr>
                <w:rFonts w:ascii="Arial" w:hAnsi="Arial" w:cs="Arial"/>
                <w:color w:val="000000"/>
                <w:sz w:val="14"/>
                <w:szCs w:val="14"/>
                <w:lang w:val="es-CO" w:eastAsia="es-CO"/>
              </w:rPr>
              <w:t>Aceite  de</w:t>
            </w:r>
            <w:proofErr w:type="gramEnd"/>
            <w:r w:rsidRPr="0072387B">
              <w:rPr>
                <w:rFonts w:ascii="Arial" w:hAnsi="Arial" w:cs="Arial"/>
                <w:color w:val="000000"/>
                <w:sz w:val="14"/>
                <w:szCs w:val="14"/>
                <w:lang w:val="es-CO" w:eastAsia="es-CO"/>
              </w:rPr>
              <w:t xml:space="preserve"> Karanja; 50 g/L; Ingredientes inertes: </w:t>
            </w:r>
            <w:proofErr w:type="spellStart"/>
            <w:r w:rsidRPr="0072387B">
              <w:rPr>
                <w:rFonts w:ascii="Arial" w:hAnsi="Arial" w:cs="Arial"/>
                <w:color w:val="000000"/>
                <w:sz w:val="14"/>
                <w:szCs w:val="14"/>
                <w:lang w:val="es-CO" w:eastAsia="es-CO"/>
              </w:rPr>
              <w:t>c.sp</w:t>
            </w:r>
            <w:proofErr w:type="spellEnd"/>
            <w:r w:rsidRPr="0072387B">
              <w:rPr>
                <w:rFonts w:ascii="Arial" w:hAnsi="Arial" w:cs="Arial"/>
                <w:color w:val="000000"/>
                <w:sz w:val="14"/>
                <w:szCs w:val="14"/>
                <w:lang w:val="es-CO" w:eastAsia="es-CO"/>
              </w:rPr>
              <w:t>.; Densidad: 0,90– 1,05 g/ml pH: 5,5 – 7,5.</w:t>
            </w:r>
          </w:p>
        </w:tc>
        <w:tc>
          <w:tcPr>
            <w:tcW w:w="1448" w:type="dxa"/>
            <w:tcBorders>
              <w:top w:val="nil"/>
              <w:left w:val="nil"/>
              <w:bottom w:val="single" w:sz="4" w:space="0" w:color="auto"/>
              <w:right w:val="single" w:sz="8" w:space="0" w:color="auto"/>
            </w:tcBorders>
            <w:vAlign w:val="center"/>
            <w:hideMark/>
          </w:tcPr>
          <w:p w14:paraId="6B0ACB63" w14:textId="77777777" w:rsidR="00EE4590" w:rsidRPr="0072387B" w:rsidRDefault="00EE4590" w:rsidP="00667D76">
            <w:pPr>
              <w:jc w:val="center"/>
              <w:rPr>
                <w:rFonts w:ascii="Arial" w:hAnsi="Arial" w:cs="Arial"/>
                <w:sz w:val="16"/>
                <w:szCs w:val="16"/>
                <w:lang w:val="es-CO" w:eastAsia="es-CO"/>
              </w:rPr>
            </w:pPr>
            <w:r w:rsidRPr="0072387B">
              <w:rPr>
                <w:rFonts w:ascii="Arial" w:hAnsi="Arial" w:cs="Arial"/>
                <w:sz w:val="16"/>
                <w:szCs w:val="16"/>
                <w:lang w:val="es-CO" w:eastAsia="es-CO"/>
              </w:rPr>
              <w:t>LITRO</w:t>
            </w:r>
          </w:p>
        </w:tc>
      </w:tr>
    </w:tbl>
    <w:p w14:paraId="1BCBC12A" w14:textId="77777777" w:rsidR="00EE4590" w:rsidRPr="003127BF" w:rsidRDefault="00EE4590">
      <w:pPr>
        <w:pStyle w:val="Textoindependiente"/>
        <w:spacing w:before="11"/>
        <w:rPr>
          <w:rFonts w:ascii="Arial" w:hAnsi="Arial" w:cs="Arial"/>
        </w:rPr>
      </w:pPr>
    </w:p>
    <w:p w14:paraId="1A0CA2E5" w14:textId="77777777" w:rsidR="003127BF" w:rsidRPr="003127BF" w:rsidRDefault="003127BF" w:rsidP="00972A88">
      <w:pPr>
        <w:ind w:left="720" w:hanging="720"/>
        <w:jc w:val="both"/>
        <w:rPr>
          <w:rFonts w:ascii="Arial" w:hAnsi="Arial" w:cs="Arial"/>
          <w:bCs/>
          <w:sz w:val="20"/>
          <w:szCs w:val="20"/>
          <w:lang w:val="es-CO"/>
        </w:rPr>
      </w:pPr>
      <w:bookmarkStart w:id="0" w:name="_Hlk140247311"/>
      <w:r w:rsidRPr="003127BF">
        <w:rPr>
          <w:rFonts w:ascii="Arial" w:hAnsi="Arial" w:cs="Arial"/>
          <w:bCs/>
          <w:sz w:val="20"/>
          <w:szCs w:val="20"/>
          <w:lang w:val="es-CO"/>
        </w:rPr>
        <w:t>Las condiciones técnicas de los insumos corresponderán a las descritas en las especificaciones técnicas contenidas en la carta de compromiso. Los insumos sin importar su presentación deben entregarse en la unidad de medida especificada, empaques cerrados, cada unidad debe indicar la fecha de vencimiento o caducidad, no se aceptarán insumos o productos con fecha vencimiento o caducidad vencida o a vencerse, así:</w:t>
      </w:r>
    </w:p>
    <w:p w14:paraId="71D1FAD6" w14:textId="77777777" w:rsidR="003127BF" w:rsidRPr="003127BF" w:rsidRDefault="003127BF" w:rsidP="00972A88">
      <w:pPr>
        <w:ind w:left="720" w:hanging="720"/>
        <w:jc w:val="both"/>
        <w:rPr>
          <w:rFonts w:ascii="Arial" w:hAnsi="Arial" w:cs="Arial"/>
          <w:bCs/>
          <w:sz w:val="20"/>
          <w:szCs w:val="20"/>
          <w:lang w:val="es-CO"/>
        </w:rPr>
      </w:pPr>
    </w:p>
    <w:p w14:paraId="1F90E72B" w14:textId="77777777" w:rsidR="003127BF" w:rsidRPr="003127BF" w:rsidRDefault="003127BF" w:rsidP="00972A88">
      <w:pPr>
        <w:pStyle w:val="Prrafodelista"/>
        <w:widowControl/>
        <w:numPr>
          <w:ilvl w:val="0"/>
          <w:numId w:val="22"/>
        </w:numPr>
        <w:autoSpaceDE/>
        <w:autoSpaceDN/>
        <w:ind w:left="720" w:hanging="720"/>
        <w:jc w:val="both"/>
        <w:rPr>
          <w:rFonts w:ascii="Arial" w:hAnsi="Arial" w:cs="Arial"/>
          <w:bCs/>
          <w:sz w:val="20"/>
          <w:szCs w:val="20"/>
          <w:lang w:val="es-CO"/>
        </w:rPr>
      </w:pPr>
      <w:r w:rsidRPr="003127BF">
        <w:rPr>
          <w:rFonts w:ascii="Arial" w:hAnsi="Arial" w:cs="Arial"/>
          <w:bCs/>
          <w:sz w:val="20"/>
          <w:szCs w:val="20"/>
          <w:lang w:val="es-CO"/>
        </w:rPr>
        <w:t>Para insumos biológicos la fecha de vencimiento o caducidad no debe ser inferior a un (01) año.</w:t>
      </w:r>
    </w:p>
    <w:p w14:paraId="1501272D" w14:textId="77777777" w:rsidR="003127BF" w:rsidRPr="003127BF" w:rsidRDefault="003127BF" w:rsidP="00972A88">
      <w:pPr>
        <w:pStyle w:val="Prrafodelista"/>
        <w:widowControl/>
        <w:numPr>
          <w:ilvl w:val="0"/>
          <w:numId w:val="22"/>
        </w:numPr>
        <w:autoSpaceDE/>
        <w:autoSpaceDN/>
        <w:ind w:left="720" w:hanging="720"/>
        <w:jc w:val="both"/>
        <w:rPr>
          <w:rFonts w:ascii="Arial" w:hAnsi="Arial" w:cs="Arial"/>
          <w:bCs/>
          <w:sz w:val="20"/>
          <w:szCs w:val="20"/>
          <w:lang w:val="es-CO"/>
        </w:rPr>
      </w:pPr>
      <w:r w:rsidRPr="003127BF">
        <w:rPr>
          <w:rFonts w:ascii="Arial" w:hAnsi="Arial" w:cs="Arial"/>
          <w:bCs/>
          <w:sz w:val="20"/>
          <w:szCs w:val="20"/>
          <w:lang w:val="es-CO"/>
        </w:rPr>
        <w:t>Para insumos de síntesis química la fecha de vencimiento o caducidad no debe ser inferior a dos (2) años.</w:t>
      </w:r>
    </w:p>
    <w:p w14:paraId="6848B8EB" w14:textId="77777777" w:rsidR="003127BF" w:rsidRPr="003127BF" w:rsidRDefault="003127BF" w:rsidP="00972A88">
      <w:pPr>
        <w:pStyle w:val="Prrafodelista"/>
        <w:widowControl/>
        <w:numPr>
          <w:ilvl w:val="0"/>
          <w:numId w:val="22"/>
        </w:numPr>
        <w:autoSpaceDE/>
        <w:autoSpaceDN/>
        <w:ind w:left="720" w:hanging="720"/>
        <w:jc w:val="both"/>
        <w:rPr>
          <w:rFonts w:ascii="Arial" w:hAnsi="Arial" w:cs="Arial"/>
          <w:bCs/>
          <w:sz w:val="20"/>
          <w:szCs w:val="20"/>
          <w:lang w:val="es-CO"/>
        </w:rPr>
      </w:pPr>
      <w:r w:rsidRPr="003127BF">
        <w:rPr>
          <w:rFonts w:ascii="Arial" w:hAnsi="Arial" w:cs="Arial"/>
          <w:bCs/>
          <w:sz w:val="20"/>
          <w:szCs w:val="20"/>
          <w:lang w:val="es-CO"/>
        </w:rPr>
        <w:t>Para fertilizantes foliares la fecha de vencimiento o caducidad no debe ser inferior a un (01) año.</w:t>
      </w:r>
    </w:p>
    <w:p w14:paraId="48EB0BD4" w14:textId="77777777" w:rsidR="003127BF" w:rsidRPr="003127BF" w:rsidRDefault="003127BF" w:rsidP="003127BF">
      <w:pPr>
        <w:jc w:val="both"/>
        <w:rPr>
          <w:rFonts w:ascii="Arial" w:hAnsi="Arial" w:cs="Arial"/>
          <w:bCs/>
          <w:sz w:val="20"/>
          <w:szCs w:val="20"/>
          <w:lang w:val="es-CO"/>
        </w:rPr>
      </w:pPr>
    </w:p>
    <w:p w14:paraId="7C31928A" w14:textId="3EB07402" w:rsidR="003127BF" w:rsidRPr="003127BF" w:rsidRDefault="003127BF" w:rsidP="003127BF">
      <w:pPr>
        <w:jc w:val="both"/>
        <w:rPr>
          <w:rFonts w:ascii="Arial" w:hAnsi="Arial" w:cs="Arial"/>
          <w:bCs/>
          <w:sz w:val="20"/>
          <w:szCs w:val="20"/>
          <w:lang w:val="es-CO"/>
        </w:rPr>
      </w:pPr>
      <w:r w:rsidRPr="003127BF">
        <w:rPr>
          <w:rFonts w:ascii="Arial" w:hAnsi="Arial" w:cs="Arial"/>
          <w:b/>
          <w:sz w:val="20"/>
          <w:szCs w:val="20"/>
          <w:lang w:val="es-CO"/>
        </w:rPr>
        <w:t>Nota 1:</w:t>
      </w:r>
      <w:r w:rsidRPr="003127BF">
        <w:rPr>
          <w:rFonts w:ascii="Arial" w:hAnsi="Arial" w:cs="Arial"/>
          <w:bCs/>
          <w:sz w:val="20"/>
          <w:szCs w:val="20"/>
          <w:lang w:val="es-CO"/>
        </w:rPr>
        <w:t xml:space="preserve"> </w:t>
      </w:r>
      <w:r w:rsidR="00852AD2" w:rsidRPr="00852AD2">
        <w:rPr>
          <w:rFonts w:ascii="Arial" w:hAnsi="Arial" w:cs="Arial"/>
          <w:bCs/>
          <w:sz w:val="20"/>
          <w:szCs w:val="20"/>
          <w:lang w:val="es-CO"/>
        </w:rPr>
        <w:t>Teniendo en cuenta que el contrato que se derive del presente proceso de selección será a monto agotable, las cantidades solicitadas por la Entidad, serán acordes a la necesidad que esta requiera.</w:t>
      </w:r>
    </w:p>
    <w:bookmarkEnd w:id="0"/>
    <w:p w14:paraId="653E1731" w14:textId="77777777" w:rsidR="003127BF" w:rsidRPr="003127BF" w:rsidRDefault="003127BF">
      <w:pPr>
        <w:pStyle w:val="Textoindependiente"/>
        <w:spacing w:before="11"/>
        <w:rPr>
          <w:rFonts w:ascii="Arial" w:hAnsi="Arial" w:cs="Arial"/>
        </w:rPr>
      </w:pPr>
    </w:p>
    <w:p w14:paraId="5BBF8EBA" w14:textId="77777777" w:rsidR="00427C95" w:rsidRPr="003127BF" w:rsidRDefault="00427C95">
      <w:pPr>
        <w:pStyle w:val="Textoindependiente"/>
        <w:spacing w:after="1"/>
        <w:rPr>
          <w:rFonts w:ascii="Arial" w:hAnsi="Arial" w:cs="Arial"/>
        </w:rPr>
      </w:pPr>
    </w:p>
    <w:p w14:paraId="3D92E1C0" w14:textId="19FCE16A" w:rsidR="00E606D8" w:rsidRPr="003127BF" w:rsidRDefault="00BA1A9B" w:rsidP="009649AA">
      <w:pPr>
        <w:pStyle w:val="Textoindependiente"/>
        <w:ind w:left="102"/>
        <w:contextualSpacing/>
        <w:rPr>
          <w:rFonts w:ascii="Arial" w:hAnsi="Arial" w:cs="Arial"/>
        </w:rPr>
      </w:pPr>
      <w:r w:rsidRPr="003127BF">
        <w:rPr>
          <w:rFonts w:ascii="Arial" w:hAnsi="Arial" w:cs="Arial"/>
        </w:rPr>
        <w:t>Nombre</w:t>
      </w:r>
      <w:r w:rsidRPr="003127BF">
        <w:rPr>
          <w:rFonts w:ascii="Arial" w:hAnsi="Arial" w:cs="Arial"/>
          <w:spacing w:val="-3"/>
        </w:rPr>
        <w:t xml:space="preserve"> </w:t>
      </w:r>
      <w:r w:rsidRPr="003127BF">
        <w:rPr>
          <w:rFonts w:ascii="Arial" w:hAnsi="Arial" w:cs="Arial"/>
        </w:rPr>
        <w:t>o</w:t>
      </w:r>
      <w:r w:rsidRPr="003127BF">
        <w:rPr>
          <w:rFonts w:ascii="Arial" w:hAnsi="Arial" w:cs="Arial"/>
          <w:spacing w:val="-3"/>
        </w:rPr>
        <w:t xml:space="preserve"> </w:t>
      </w:r>
      <w:r w:rsidRPr="003127BF">
        <w:rPr>
          <w:rFonts w:ascii="Arial" w:hAnsi="Arial" w:cs="Arial"/>
        </w:rPr>
        <w:t>Razón</w:t>
      </w:r>
      <w:r w:rsidRPr="003127BF">
        <w:rPr>
          <w:rFonts w:ascii="Arial" w:hAnsi="Arial" w:cs="Arial"/>
          <w:spacing w:val="-1"/>
        </w:rPr>
        <w:t xml:space="preserve"> </w:t>
      </w:r>
      <w:r w:rsidRPr="003127BF">
        <w:rPr>
          <w:rFonts w:ascii="Arial" w:hAnsi="Arial" w:cs="Arial"/>
        </w:rPr>
        <w:t>Social</w:t>
      </w:r>
      <w:r w:rsidRPr="003127BF">
        <w:rPr>
          <w:rFonts w:ascii="Arial" w:hAnsi="Arial" w:cs="Arial"/>
          <w:spacing w:val="-2"/>
        </w:rPr>
        <w:t xml:space="preserve"> </w:t>
      </w:r>
      <w:r w:rsidRPr="003127BF">
        <w:rPr>
          <w:rFonts w:ascii="Arial" w:hAnsi="Arial" w:cs="Arial"/>
        </w:rPr>
        <w:t>del</w:t>
      </w:r>
      <w:r w:rsidRPr="003127BF">
        <w:rPr>
          <w:rFonts w:ascii="Arial" w:hAnsi="Arial" w:cs="Arial"/>
          <w:spacing w:val="-1"/>
        </w:rPr>
        <w:t xml:space="preserve"> </w:t>
      </w:r>
      <w:r w:rsidRPr="003127BF">
        <w:rPr>
          <w:rFonts w:ascii="Arial" w:hAnsi="Arial" w:cs="Arial"/>
        </w:rPr>
        <w:t>Proponente</w:t>
      </w:r>
    </w:p>
    <w:p w14:paraId="46EB69C7" w14:textId="7C53C68A" w:rsidR="00E606D8" w:rsidRPr="003127BF" w:rsidRDefault="00413729" w:rsidP="009649AA">
      <w:pPr>
        <w:pStyle w:val="Textoindependiente"/>
        <w:spacing w:before="3"/>
        <w:contextualSpacing/>
        <w:rPr>
          <w:rFonts w:ascii="Arial" w:hAnsi="Arial" w:cs="Arial"/>
        </w:rPr>
      </w:pPr>
      <w:r w:rsidRPr="003127BF">
        <w:rPr>
          <w:rFonts w:ascii="Arial" w:hAnsi="Arial" w:cs="Arial"/>
          <w:noProof/>
        </w:rPr>
        <mc:AlternateContent>
          <mc:Choice Requires="wps">
            <w:drawing>
              <wp:anchor distT="0" distB="0" distL="0" distR="0" simplePos="0" relativeHeight="487587840" behindDoc="1" locked="0" layoutInCell="1" allowOverlap="1" wp14:anchorId="441BA2D6" wp14:editId="6A69EA70">
                <wp:simplePos x="0" y="0"/>
                <wp:positionH relativeFrom="page">
                  <wp:posOffset>1080770</wp:posOffset>
                </wp:positionH>
                <wp:positionV relativeFrom="paragraph">
                  <wp:posOffset>140970</wp:posOffset>
                </wp:positionV>
                <wp:extent cx="2470150" cy="1270"/>
                <wp:effectExtent l="0" t="0" r="0" b="0"/>
                <wp:wrapTopAndBottom/>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0" cy="1270"/>
                        </a:xfrm>
                        <a:custGeom>
                          <a:avLst/>
                          <a:gdLst>
                            <a:gd name="T0" fmla="+- 0 1702 1702"/>
                            <a:gd name="T1" fmla="*/ T0 w 3890"/>
                            <a:gd name="T2" fmla="+- 0 5591 1702"/>
                            <a:gd name="T3" fmla="*/ T2 w 3890"/>
                          </a:gdLst>
                          <a:ahLst/>
                          <a:cxnLst>
                            <a:cxn ang="0">
                              <a:pos x="T1" y="0"/>
                            </a:cxn>
                            <a:cxn ang="0">
                              <a:pos x="T3" y="0"/>
                            </a:cxn>
                          </a:cxnLst>
                          <a:rect l="0" t="0" r="r" b="b"/>
                          <a:pathLst>
                            <a:path w="3890">
                              <a:moveTo>
                                <a:pt x="0" y="0"/>
                              </a:moveTo>
                              <a:lnTo>
                                <a:pt x="3889"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797C8D" id="Freeform 5" o:spid="_x0000_s1026" style="position:absolute;margin-left:85.1pt;margin-top:11.1pt;width:194.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" path="m,l3889,e" filled="f" strokeweight=".22136mm">
                <v:path arrowok="t" o:connecttype="custom" o:connectlocs="0,0;2469515,0" o:connectangles="0,0"/>
                <w10:wrap type="topAndBottom" anchorx="page"/>
              </v:shape>
            </w:pict>
          </mc:Fallback>
        </mc:AlternateContent>
      </w:r>
    </w:p>
    <w:p w14:paraId="5045C7C4" w14:textId="77777777" w:rsidR="00E606D8" w:rsidRPr="003127BF" w:rsidRDefault="00E606D8" w:rsidP="009649AA">
      <w:pPr>
        <w:pStyle w:val="Textoindependiente"/>
        <w:spacing w:before="5"/>
        <w:contextualSpacing/>
        <w:rPr>
          <w:rFonts w:ascii="Arial" w:hAnsi="Arial" w:cs="Arial"/>
        </w:rPr>
      </w:pPr>
    </w:p>
    <w:p w14:paraId="200D8731" w14:textId="77777777" w:rsidR="00E606D8" w:rsidRPr="003127BF" w:rsidRDefault="00BA1A9B" w:rsidP="009649AA">
      <w:pPr>
        <w:pStyle w:val="Textoindependiente"/>
        <w:tabs>
          <w:tab w:val="left" w:pos="4583"/>
        </w:tabs>
        <w:spacing w:before="93"/>
        <w:ind w:left="102"/>
        <w:contextualSpacing/>
        <w:rPr>
          <w:rFonts w:ascii="Arial" w:hAnsi="Arial" w:cs="Arial"/>
        </w:rPr>
      </w:pPr>
      <w:r w:rsidRPr="003127BF">
        <w:rPr>
          <w:rFonts w:ascii="Arial" w:hAnsi="Arial" w:cs="Arial"/>
        </w:rPr>
        <w:t>NIT</w:t>
      </w:r>
      <w:r w:rsidRPr="003127BF">
        <w:rPr>
          <w:rFonts w:ascii="Arial" w:hAnsi="Arial" w:cs="Arial"/>
          <w:w w:val="99"/>
          <w:u w:val="single"/>
        </w:rPr>
        <w:t xml:space="preserve"> </w:t>
      </w:r>
      <w:r w:rsidRPr="003127BF">
        <w:rPr>
          <w:rFonts w:ascii="Arial" w:hAnsi="Arial" w:cs="Arial"/>
          <w:u w:val="single"/>
        </w:rPr>
        <w:tab/>
      </w:r>
    </w:p>
    <w:p w14:paraId="4208263D" w14:textId="77777777" w:rsidR="00E606D8" w:rsidRPr="003127BF" w:rsidRDefault="00E606D8" w:rsidP="009649AA">
      <w:pPr>
        <w:pStyle w:val="Textoindependiente"/>
        <w:contextualSpacing/>
        <w:rPr>
          <w:rFonts w:ascii="Arial" w:hAnsi="Arial" w:cs="Arial"/>
        </w:rPr>
      </w:pPr>
    </w:p>
    <w:p w14:paraId="4DAFB7EB" w14:textId="77777777" w:rsidR="00E606D8" w:rsidRPr="003127BF" w:rsidRDefault="00BA1A9B" w:rsidP="009649AA">
      <w:pPr>
        <w:pStyle w:val="Textoindependiente"/>
        <w:spacing w:before="93"/>
        <w:ind w:left="102"/>
        <w:contextualSpacing/>
        <w:rPr>
          <w:rFonts w:ascii="Arial" w:hAnsi="Arial" w:cs="Arial"/>
        </w:rPr>
      </w:pPr>
      <w:r w:rsidRPr="003127BF">
        <w:rPr>
          <w:rFonts w:ascii="Arial" w:hAnsi="Arial" w:cs="Arial"/>
        </w:rPr>
        <w:t>Nombre</w:t>
      </w:r>
      <w:r w:rsidRPr="003127BF">
        <w:rPr>
          <w:rFonts w:ascii="Arial" w:hAnsi="Arial" w:cs="Arial"/>
          <w:spacing w:val="-3"/>
        </w:rPr>
        <w:t xml:space="preserve"> </w:t>
      </w:r>
      <w:r w:rsidRPr="003127BF">
        <w:rPr>
          <w:rFonts w:ascii="Arial" w:hAnsi="Arial" w:cs="Arial"/>
        </w:rPr>
        <w:t>del</w:t>
      </w:r>
      <w:r w:rsidRPr="003127BF">
        <w:rPr>
          <w:rFonts w:ascii="Arial" w:hAnsi="Arial" w:cs="Arial"/>
          <w:spacing w:val="-3"/>
        </w:rPr>
        <w:t xml:space="preserve"> </w:t>
      </w:r>
      <w:r w:rsidRPr="003127BF">
        <w:rPr>
          <w:rFonts w:ascii="Arial" w:hAnsi="Arial" w:cs="Arial"/>
        </w:rPr>
        <w:t>Representante Legal</w:t>
      </w:r>
    </w:p>
    <w:p w14:paraId="692F9054" w14:textId="389D2515" w:rsidR="00E606D8" w:rsidRPr="003127BF" w:rsidRDefault="00413729" w:rsidP="009649AA">
      <w:pPr>
        <w:pStyle w:val="Textoindependiente"/>
        <w:spacing w:before="3"/>
        <w:contextualSpacing/>
        <w:rPr>
          <w:rFonts w:ascii="Arial" w:hAnsi="Arial" w:cs="Arial"/>
        </w:rPr>
      </w:pPr>
      <w:r w:rsidRPr="003127BF">
        <w:rPr>
          <w:rFonts w:ascii="Arial" w:hAnsi="Arial" w:cs="Arial"/>
          <w:noProof/>
        </w:rPr>
        <w:lastRenderedPageBreak/>
        <mc:AlternateContent>
          <mc:Choice Requires="wps">
            <w:drawing>
              <wp:anchor distT="0" distB="0" distL="0" distR="0" simplePos="0" relativeHeight="487588352" behindDoc="1" locked="0" layoutInCell="1" allowOverlap="1" wp14:anchorId="7342D025" wp14:editId="5DC70F27">
                <wp:simplePos x="0" y="0"/>
                <wp:positionH relativeFrom="page">
                  <wp:posOffset>1080770</wp:posOffset>
                </wp:positionH>
                <wp:positionV relativeFrom="paragraph">
                  <wp:posOffset>140970</wp:posOffset>
                </wp:positionV>
                <wp:extent cx="2821940" cy="1270"/>
                <wp:effectExtent l="0" t="0" r="0" b="0"/>
                <wp:wrapTopAndBottom/>
                <wp:docPr id="7"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1702 1702"/>
                            <a:gd name="T1" fmla="*/ T0 w 4444"/>
                            <a:gd name="T2" fmla="+- 0 6145 1702"/>
                            <a:gd name="T3" fmla="*/ T2 w 4444"/>
                          </a:gdLst>
                          <a:ahLst/>
                          <a:cxnLst>
                            <a:cxn ang="0">
                              <a:pos x="T1" y="0"/>
                            </a:cxn>
                            <a:cxn ang="0">
                              <a:pos x="T3" y="0"/>
                            </a:cxn>
                          </a:cxnLst>
                          <a:rect l="0" t="0" r="r" b="b"/>
                          <a:pathLst>
                            <a:path w="4444">
                              <a:moveTo>
                                <a:pt x="0" y="0"/>
                              </a:moveTo>
                              <a:lnTo>
                                <a:pt x="444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0A9C0" id="Freeform 4" o:spid="_x0000_s1026" style="position:absolute;margin-left:85.1pt;margin-top:11.1pt;width:222.2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" path="m,l4443,e" filled="f" strokeweight=".22136mm">
                <v:path arrowok="t" o:connecttype="custom" o:connectlocs="0,0;2821305,0" o:connectangles="0,0"/>
                <w10:wrap type="topAndBottom" anchorx="page"/>
              </v:shape>
            </w:pict>
          </mc:Fallback>
        </mc:AlternateContent>
      </w:r>
    </w:p>
    <w:p w14:paraId="60C0DE2D" w14:textId="77777777" w:rsidR="00E606D8" w:rsidRPr="003127BF" w:rsidRDefault="00E606D8" w:rsidP="009649AA">
      <w:pPr>
        <w:pStyle w:val="Textoindependiente"/>
        <w:spacing w:before="7"/>
        <w:contextualSpacing/>
        <w:rPr>
          <w:rFonts w:ascii="Arial" w:hAnsi="Arial" w:cs="Arial"/>
        </w:rPr>
      </w:pPr>
    </w:p>
    <w:p w14:paraId="62184142" w14:textId="77777777" w:rsidR="00E606D8" w:rsidRPr="003127BF" w:rsidRDefault="00BA1A9B" w:rsidP="009649AA">
      <w:pPr>
        <w:pStyle w:val="Textoindependiente"/>
        <w:tabs>
          <w:tab w:val="left" w:pos="2535"/>
          <w:tab w:val="left" w:pos="4583"/>
        </w:tabs>
        <w:spacing w:before="93"/>
        <w:ind w:left="102"/>
        <w:contextualSpacing/>
        <w:rPr>
          <w:rFonts w:ascii="Arial" w:hAnsi="Arial" w:cs="Arial"/>
        </w:rPr>
      </w:pPr>
      <w:r w:rsidRPr="003127BF">
        <w:rPr>
          <w:rFonts w:ascii="Arial" w:hAnsi="Arial" w:cs="Arial"/>
        </w:rPr>
        <w:t>C.C.</w:t>
      </w:r>
      <w:r w:rsidRPr="003127BF">
        <w:rPr>
          <w:rFonts w:ascii="Arial" w:hAnsi="Arial" w:cs="Arial"/>
          <w:spacing w:val="-2"/>
        </w:rPr>
        <w:t xml:space="preserve"> </w:t>
      </w:r>
      <w:r w:rsidRPr="003127BF">
        <w:rPr>
          <w:rFonts w:ascii="Arial" w:hAnsi="Arial" w:cs="Arial"/>
        </w:rPr>
        <w:t>No.</w:t>
      </w:r>
      <w:r w:rsidRPr="003127BF">
        <w:rPr>
          <w:rFonts w:ascii="Arial" w:hAnsi="Arial" w:cs="Arial"/>
          <w:u w:val="single"/>
        </w:rPr>
        <w:tab/>
      </w:r>
      <w:r w:rsidRPr="003127BF">
        <w:rPr>
          <w:rFonts w:ascii="Arial" w:hAnsi="Arial" w:cs="Arial"/>
        </w:rPr>
        <w:t>de</w:t>
      </w:r>
      <w:r w:rsidRPr="003127BF">
        <w:rPr>
          <w:rFonts w:ascii="Arial" w:hAnsi="Arial" w:cs="Arial"/>
          <w:w w:val="99"/>
          <w:u w:val="single"/>
        </w:rPr>
        <w:t xml:space="preserve"> </w:t>
      </w:r>
      <w:r w:rsidRPr="003127BF">
        <w:rPr>
          <w:rFonts w:ascii="Arial" w:hAnsi="Arial" w:cs="Arial"/>
          <w:u w:val="single"/>
        </w:rPr>
        <w:tab/>
      </w:r>
    </w:p>
    <w:p w14:paraId="578C63CE" w14:textId="77777777" w:rsidR="00E606D8" w:rsidRPr="003127BF" w:rsidRDefault="00E606D8" w:rsidP="009649AA">
      <w:pPr>
        <w:pStyle w:val="Textoindependiente"/>
        <w:spacing w:before="9"/>
        <w:contextualSpacing/>
        <w:rPr>
          <w:rFonts w:ascii="Arial" w:hAnsi="Arial" w:cs="Arial"/>
        </w:rPr>
      </w:pPr>
    </w:p>
    <w:p w14:paraId="3FDDC614" w14:textId="77777777" w:rsidR="00E606D8" w:rsidRPr="003127BF" w:rsidRDefault="00BA1A9B" w:rsidP="009649AA">
      <w:pPr>
        <w:pStyle w:val="Textoindependiente"/>
        <w:spacing w:before="93"/>
        <w:ind w:left="102"/>
        <w:contextualSpacing/>
        <w:rPr>
          <w:rFonts w:ascii="Arial" w:hAnsi="Arial" w:cs="Arial"/>
        </w:rPr>
      </w:pPr>
      <w:r w:rsidRPr="003127BF">
        <w:rPr>
          <w:rFonts w:ascii="Arial" w:hAnsi="Arial" w:cs="Arial"/>
        </w:rPr>
        <w:t>Dirección</w:t>
      </w:r>
      <w:r w:rsidRPr="003127BF">
        <w:rPr>
          <w:rFonts w:ascii="Arial" w:hAnsi="Arial" w:cs="Arial"/>
          <w:spacing w:val="-2"/>
        </w:rPr>
        <w:t xml:space="preserve"> </w:t>
      </w:r>
      <w:r w:rsidRPr="003127BF">
        <w:rPr>
          <w:rFonts w:ascii="Arial" w:hAnsi="Arial" w:cs="Arial"/>
        </w:rPr>
        <w:t>para</w:t>
      </w:r>
      <w:r w:rsidRPr="003127BF">
        <w:rPr>
          <w:rFonts w:ascii="Arial" w:hAnsi="Arial" w:cs="Arial"/>
          <w:spacing w:val="-2"/>
        </w:rPr>
        <w:t xml:space="preserve"> </w:t>
      </w:r>
      <w:r w:rsidRPr="003127BF">
        <w:rPr>
          <w:rFonts w:ascii="Arial" w:hAnsi="Arial" w:cs="Arial"/>
        </w:rPr>
        <w:t>envío</w:t>
      </w:r>
      <w:r w:rsidRPr="003127BF">
        <w:rPr>
          <w:rFonts w:ascii="Arial" w:hAnsi="Arial" w:cs="Arial"/>
          <w:spacing w:val="-1"/>
        </w:rPr>
        <w:t xml:space="preserve"> </w:t>
      </w:r>
      <w:r w:rsidRPr="003127BF">
        <w:rPr>
          <w:rFonts w:ascii="Arial" w:hAnsi="Arial" w:cs="Arial"/>
        </w:rPr>
        <w:t>de</w:t>
      </w:r>
      <w:r w:rsidRPr="003127BF">
        <w:rPr>
          <w:rFonts w:ascii="Arial" w:hAnsi="Arial" w:cs="Arial"/>
          <w:spacing w:val="-4"/>
        </w:rPr>
        <w:t xml:space="preserve"> </w:t>
      </w:r>
      <w:r w:rsidRPr="003127BF">
        <w:rPr>
          <w:rFonts w:ascii="Arial" w:hAnsi="Arial" w:cs="Arial"/>
        </w:rPr>
        <w:t>correspondencia y</w:t>
      </w:r>
      <w:r w:rsidRPr="003127BF">
        <w:rPr>
          <w:rFonts w:ascii="Arial" w:hAnsi="Arial" w:cs="Arial"/>
          <w:spacing w:val="-4"/>
        </w:rPr>
        <w:t xml:space="preserve"> </w:t>
      </w:r>
      <w:r w:rsidRPr="003127BF">
        <w:rPr>
          <w:rFonts w:ascii="Arial" w:hAnsi="Arial" w:cs="Arial"/>
        </w:rPr>
        <w:t>horario</w:t>
      </w:r>
      <w:r w:rsidRPr="003127BF">
        <w:rPr>
          <w:rFonts w:ascii="Arial" w:hAnsi="Arial" w:cs="Arial"/>
          <w:spacing w:val="-4"/>
        </w:rPr>
        <w:t xml:space="preserve"> </w:t>
      </w:r>
      <w:r w:rsidRPr="003127BF">
        <w:rPr>
          <w:rFonts w:ascii="Arial" w:hAnsi="Arial" w:cs="Arial"/>
        </w:rPr>
        <w:t>de</w:t>
      </w:r>
      <w:r w:rsidRPr="003127BF">
        <w:rPr>
          <w:rFonts w:ascii="Arial" w:hAnsi="Arial" w:cs="Arial"/>
          <w:spacing w:val="-1"/>
        </w:rPr>
        <w:t xml:space="preserve"> </w:t>
      </w:r>
      <w:r w:rsidRPr="003127BF">
        <w:rPr>
          <w:rFonts w:ascii="Arial" w:hAnsi="Arial" w:cs="Arial"/>
        </w:rPr>
        <w:t>atención.</w:t>
      </w:r>
    </w:p>
    <w:p w14:paraId="3A04CADA" w14:textId="77777777" w:rsidR="00E606D8" w:rsidRPr="003127BF" w:rsidRDefault="00E606D8" w:rsidP="009649AA">
      <w:pPr>
        <w:pStyle w:val="Textoindependiente"/>
        <w:contextualSpacing/>
        <w:rPr>
          <w:rFonts w:ascii="Arial" w:hAnsi="Arial" w:cs="Arial"/>
        </w:rPr>
      </w:pPr>
    </w:p>
    <w:p w14:paraId="64E6E203" w14:textId="1EA79DD1" w:rsidR="00E606D8" w:rsidRPr="003127BF" w:rsidRDefault="00413729" w:rsidP="009649AA">
      <w:pPr>
        <w:pStyle w:val="Textoindependiente"/>
        <w:spacing w:before="3"/>
        <w:contextualSpacing/>
        <w:rPr>
          <w:rFonts w:ascii="Arial" w:hAnsi="Arial" w:cs="Arial"/>
        </w:rPr>
      </w:pPr>
      <w:r w:rsidRPr="003127BF">
        <w:rPr>
          <w:rFonts w:ascii="Arial" w:hAnsi="Arial" w:cs="Arial"/>
          <w:noProof/>
        </w:rPr>
        <mc:AlternateContent>
          <mc:Choice Requires="wps">
            <w:drawing>
              <wp:anchor distT="0" distB="0" distL="0" distR="0" simplePos="0" relativeHeight="487588864" behindDoc="1" locked="0" layoutInCell="1" allowOverlap="1" wp14:anchorId="65380490" wp14:editId="2FBA71AC">
                <wp:simplePos x="0" y="0"/>
                <wp:positionH relativeFrom="page">
                  <wp:posOffset>1080770</wp:posOffset>
                </wp:positionH>
                <wp:positionV relativeFrom="paragraph">
                  <wp:posOffset>140970</wp:posOffset>
                </wp:positionV>
                <wp:extent cx="2893060"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3060" cy="1270"/>
                        </a:xfrm>
                        <a:custGeom>
                          <a:avLst/>
                          <a:gdLst>
                            <a:gd name="T0" fmla="+- 0 1702 1702"/>
                            <a:gd name="T1" fmla="*/ T0 w 4556"/>
                            <a:gd name="T2" fmla="+- 0 6258 1702"/>
                            <a:gd name="T3" fmla="*/ T2 w 4556"/>
                          </a:gdLst>
                          <a:ahLst/>
                          <a:cxnLst>
                            <a:cxn ang="0">
                              <a:pos x="T1" y="0"/>
                            </a:cxn>
                            <a:cxn ang="0">
                              <a:pos x="T3" y="0"/>
                            </a:cxn>
                          </a:cxnLst>
                          <a:rect l="0" t="0" r="r" b="b"/>
                          <a:pathLst>
                            <a:path w="4556">
                              <a:moveTo>
                                <a:pt x="0" y="0"/>
                              </a:moveTo>
                              <a:lnTo>
                                <a:pt x="4556"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BD84E" id="Freeform 3" o:spid="_x0000_s1026" style="position:absolute;margin-left:85.1pt;margin-top:11.1pt;width:227.8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" path="m,l4556,e" filled="f" strokeweight=".22136mm">
                <v:path arrowok="t" o:connecttype="custom" o:connectlocs="0,0;2893060,0" o:connectangles="0,0"/>
                <w10:wrap type="topAndBottom" anchorx="page"/>
              </v:shape>
            </w:pict>
          </mc:Fallback>
        </mc:AlternateContent>
      </w:r>
    </w:p>
    <w:p w14:paraId="08797E9C" w14:textId="77777777" w:rsidR="00E606D8" w:rsidRPr="003127BF" w:rsidRDefault="00E606D8" w:rsidP="009649AA">
      <w:pPr>
        <w:pStyle w:val="Textoindependiente"/>
        <w:spacing w:before="7"/>
        <w:contextualSpacing/>
        <w:rPr>
          <w:rFonts w:ascii="Arial" w:hAnsi="Arial" w:cs="Arial"/>
        </w:rPr>
      </w:pPr>
    </w:p>
    <w:p w14:paraId="37FAE144" w14:textId="77777777" w:rsidR="00E606D8" w:rsidRPr="003127BF" w:rsidRDefault="00BA1A9B" w:rsidP="009649AA">
      <w:pPr>
        <w:pStyle w:val="Textoindependiente"/>
        <w:tabs>
          <w:tab w:val="left" w:pos="2310"/>
          <w:tab w:val="left" w:pos="4693"/>
        </w:tabs>
        <w:spacing w:before="93"/>
        <w:ind w:left="102"/>
        <w:contextualSpacing/>
        <w:rPr>
          <w:rFonts w:ascii="Arial" w:hAnsi="Arial" w:cs="Arial"/>
        </w:rPr>
      </w:pPr>
      <w:r w:rsidRPr="003127BF">
        <w:rPr>
          <w:rFonts w:ascii="Arial" w:hAnsi="Arial" w:cs="Arial"/>
        </w:rPr>
        <w:t>Teléfonos</w:t>
      </w:r>
      <w:r w:rsidRPr="003127BF">
        <w:rPr>
          <w:rFonts w:ascii="Arial" w:hAnsi="Arial" w:cs="Arial"/>
          <w:u w:val="single"/>
        </w:rPr>
        <w:tab/>
      </w:r>
      <w:r w:rsidRPr="003127BF">
        <w:rPr>
          <w:rFonts w:ascii="Arial" w:hAnsi="Arial" w:cs="Arial"/>
        </w:rPr>
        <w:t>Fax</w:t>
      </w:r>
      <w:r w:rsidRPr="003127BF">
        <w:rPr>
          <w:rFonts w:ascii="Arial" w:hAnsi="Arial" w:cs="Arial"/>
          <w:w w:val="99"/>
          <w:u w:val="single"/>
        </w:rPr>
        <w:t xml:space="preserve"> </w:t>
      </w:r>
      <w:r w:rsidRPr="003127BF">
        <w:rPr>
          <w:rFonts w:ascii="Arial" w:hAnsi="Arial" w:cs="Arial"/>
          <w:u w:val="single"/>
        </w:rPr>
        <w:tab/>
      </w:r>
    </w:p>
    <w:p w14:paraId="2EA0C931" w14:textId="77777777" w:rsidR="00E606D8" w:rsidRPr="003127BF" w:rsidRDefault="00E606D8" w:rsidP="009649AA">
      <w:pPr>
        <w:pStyle w:val="Textoindependiente"/>
        <w:spacing w:before="9"/>
        <w:contextualSpacing/>
        <w:rPr>
          <w:rFonts w:ascii="Arial" w:hAnsi="Arial" w:cs="Arial"/>
        </w:rPr>
      </w:pPr>
    </w:p>
    <w:p w14:paraId="69532E52" w14:textId="77777777" w:rsidR="00E606D8" w:rsidRPr="003127BF" w:rsidRDefault="00BA1A9B" w:rsidP="009649AA">
      <w:pPr>
        <w:pStyle w:val="Textoindependiente"/>
        <w:tabs>
          <w:tab w:val="left" w:pos="4674"/>
        </w:tabs>
        <w:spacing w:before="93"/>
        <w:ind w:left="102"/>
        <w:contextualSpacing/>
        <w:rPr>
          <w:rFonts w:ascii="Arial" w:hAnsi="Arial" w:cs="Arial"/>
        </w:rPr>
      </w:pPr>
      <w:r w:rsidRPr="003127BF">
        <w:rPr>
          <w:rFonts w:ascii="Arial" w:hAnsi="Arial" w:cs="Arial"/>
        </w:rPr>
        <w:t>Ciudad</w:t>
      </w:r>
      <w:r w:rsidRPr="003127BF">
        <w:rPr>
          <w:rFonts w:ascii="Arial" w:hAnsi="Arial" w:cs="Arial"/>
          <w:w w:val="99"/>
          <w:u w:val="single"/>
        </w:rPr>
        <w:t xml:space="preserve"> </w:t>
      </w:r>
      <w:r w:rsidRPr="003127BF">
        <w:rPr>
          <w:rFonts w:ascii="Arial" w:hAnsi="Arial" w:cs="Arial"/>
          <w:u w:val="single"/>
        </w:rPr>
        <w:tab/>
      </w:r>
    </w:p>
    <w:p w14:paraId="3724F19B" w14:textId="77777777" w:rsidR="00E606D8" w:rsidRPr="003127BF" w:rsidRDefault="00E606D8" w:rsidP="009649AA">
      <w:pPr>
        <w:pStyle w:val="Textoindependiente"/>
        <w:contextualSpacing/>
        <w:rPr>
          <w:rFonts w:ascii="Arial" w:hAnsi="Arial" w:cs="Arial"/>
        </w:rPr>
      </w:pPr>
    </w:p>
    <w:p w14:paraId="1F559DC7" w14:textId="77777777" w:rsidR="00E606D8" w:rsidRPr="003127BF" w:rsidRDefault="00BA1A9B" w:rsidP="009649AA">
      <w:pPr>
        <w:pStyle w:val="Textoindependiente"/>
        <w:tabs>
          <w:tab w:val="left" w:pos="4906"/>
        </w:tabs>
        <w:spacing w:before="93"/>
        <w:ind w:left="102"/>
        <w:contextualSpacing/>
        <w:rPr>
          <w:rFonts w:ascii="Arial" w:hAnsi="Arial" w:cs="Arial"/>
        </w:rPr>
      </w:pPr>
      <w:r w:rsidRPr="003127BF">
        <w:rPr>
          <w:rFonts w:ascii="Arial" w:hAnsi="Arial" w:cs="Arial"/>
        </w:rPr>
        <w:t>Dirección</w:t>
      </w:r>
      <w:r w:rsidRPr="003127BF">
        <w:rPr>
          <w:rFonts w:ascii="Arial" w:hAnsi="Arial" w:cs="Arial"/>
          <w:spacing w:val="-2"/>
        </w:rPr>
        <w:t xml:space="preserve"> </w:t>
      </w:r>
      <w:r w:rsidRPr="003127BF">
        <w:rPr>
          <w:rFonts w:ascii="Arial" w:hAnsi="Arial" w:cs="Arial"/>
        </w:rPr>
        <w:t>de</w:t>
      </w:r>
      <w:r w:rsidRPr="003127BF">
        <w:rPr>
          <w:rFonts w:ascii="Arial" w:hAnsi="Arial" w:cs="Arial"/>
          <w:spacing w:val="-3"/>
        </w:rPr>
        <w:t xml:space="preserve"> </w:t>
      </w:r>
      <w:r w:rsidRPr="003127BF">
        <w:rPr>
          <w:rFonts w:ascii="Arial" w:hAnsi="Arial" w:cs="Arial"/>
        </w:rPr>
        <w:t>correo</w:t>
      </w:r>
      <w:r w:rsidRPr="003127BF">
        <w:rPr>
          <w:rFonts w:ascii="Arial" w:hAnsi="Arial" w:cs="Arial"/>
          <w:spacing w:val="-3"/>
        </w:rPr>
        <w:t xml:space="preserve"> </w:t>
      </w:r>
      <w:r w:rsidRPr="003127BF">
        <w:rPr>
          <w:rFonts w:ascii="Arial" w:hAnsi="Arial" w:cs="Arial"/>
        </w:rPr>
        <w:t>electrónico</w:t>
      </w:r>
      <w:r w:rsidRPr="003127BF">
        <w:rPr>
          <w:rFonts w:ascii="Arial" w:hAnsi="Arial" w:cs="Arial"/>
          <w:w w:val="99"/>
          <w:u w:val="single"/>
        </w:rPr>
        <w:t xml:space="preserve"> </w:t>
      </w:r>
      <w:r w:rsidRPr="003127BF">
        <w:rPr>
          <w:rFonts w:ascii="Arial" w:hAnsi="Arial" w:cs="Arial"/>
          <w:u w:val="single"/>
        </w:rPr>
        <w:tab/>
      </w:r>
    </w:p>
    <w:p w14:paraId="3292A64C" w14:textId="77777777" w:rsidR="00E606D8" w:rsidRPr="003127BF" w:rsidRDefault="00E606D8" w:rsidP="009649AA">
      <w:pPr>
        <w:pStyle w:val="Textoindependiente"/>
        <w:contextualSpacing/>
        <w:rPr>
          <w:rFonts w:ascii="Arial" w:hAnsi="Arial" w:cs="Arial"/>
        </w:rPr>
      </w:pPr>
    </w:p>
    <w:p w14:paraId="3F0284A1" w14:textId="527D562B" w:rsidR="00E606D8" w:rsidRPr="003127BF" w:rsidRDefault="00413729" w:rsidP="009649AA">
      <w:pPr>
        <w:pStyle w:val="Textoindependiente"/>
        <w:spacing w:before="4"/>
        <w:contextualSpacing/>
        <w:rPr>
          <w:rFonts w:ascii="Arial" w:hAnsi="Arial" w:cs="Arial"/>
        </w:rPr>
      </w:pPr>
      <w:r w:rsidRPr="003127BF">
        <w:rPr>
          <w:rFonts w:ascii="Arial" w:hAnsi="Arial" w:cs="Arial"/>
          <w:noProof/>
        </w:rPr>
        <mc:AlternateContent>
          <mc:Choice Requires="wps">
            <w:drawing>
              <wp:anchor distT="0" distB="0" distL="0" distR="0" simplePos="0" relativeHeight="487589376" behindDoc="1" locked="0" layoutInCell="1" allowOverlap="1" wp14:anchorId="31140286" wp14:editId="14D88BF1">
                <wp:simplePos x="0" y="0"/>
                <wp:positionH relativeFrom="page">
                  <wp:posOffset>1080770</wp:posOffset>
                </wp:positionH>
                <wp:positionV relativeFrom="paragraph">
                  <wp:posOffset>141605</wp:posOffset>
                </wp:positionV>
                <wp:extent cx="3316605" cy="1270"/>
                <wp:effectExtent l="0" t="0" r="0" b="0"/>
                <wp:wrapTopAndBottom/>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16605" cy="1270"/>
                        </a:xfrm>
                        <a:custGeom>
                          <a:avLst/>
                          <a:gdLst>
                            <a:gd name="T0" fmla="+- 0 1702 1702"/>
                            <a:gd name="T1" fmla="*/ T0 w 5223"/>
                            <a:gd name="T2" fmla="+- 0 6924 1702"/>
                            <a:gd name="T3" fmla="*/ T2 w 5223"/>
                          </a:gdLst>
                          <a:ahLst/>
                          <a:cxnLst>
                            <a:cxn ang="0">
                              <a:pos x="T1" y="0"/>
                            </a:cxn>
                            <a:cxn ang="0">
                              <a:pos x="T3" y="0"/>
                            </a:cxn>
                          </a:cxnLst>
                          <a:rect l="0" t="0" r="r" b="b"/>
                          <a:pathLst>
                            <a:path w="5223">
                              <a:moveTo>
                                <a:pt x="0" y="0"/>
                              </a:moveTo>
                              <a:lnTo>
                                <a:pt x="5222"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A54BE6" id="Freeform 2" o:spid="_x0000_s1026" style="position:absolute;margin-left:85.1pt;margin-top:11.15pt;width:261.1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" path="m,l5222,e" filled="f" strokeweight=".22136mm">
                <v:path arrowok="t" o:connecttype="custom" o:connectlocs="0,0;3315970,0" o:connectangles="0,0"/>
                <w10:wrap type="topAndBottom" anchorx="page"/>
              </v:shape>
            </w:pict>
          </mc:Fallback>
        </mc:AlternateContent>
      </w:r>
    </w:p>
    <w:p w14:paraId="5EA6F837" w14:textId="77777777" w:rsidR="00E606D8" w:rsidRPr="003127BF" w:rsidRDefault="00E606D8" w:rsidP="009649AA">
      <w:pPr>
        <w:pStyle w:val="Textoindependiente"/>
        <w:spacing w:before="5"/>
        <w:contextualSpacing/>
        <w:rPr>
          <w:rFonts w:ascii="Arial" w:hAnsi="Arial" w:cs="Arial"/>
        </w:rPr>
      </w:pPr>
    </w:p>
    <w:p w14:paraId="468D4D1E" w14:textId="77777777" w:rsidR="00E606D8" w:rsidRPr="003127BF" w:rsidRDefault="00BA1A9B" w:rsidP="009649AA">
      <w:pPr>
        <w:pStyle w:val="Textoindependiente"/>
        <w:spacing w:before="93"/>
        <w:ind w:left="102"/>
        <w:contextualSpacing/>
        <w:rPr>
          <w:rFonts w:ascii="Arial" w:hAnsi="Arial" w:cs="Arial"/>
        </w:rPr>
      </w:pPr>
      <w:r w:rsidRPr="003127BF">
        <w:rPr>
          <w:rFonts w:ascii="Arial" w:hAnsi="Arial" w:cs="Arial"/>
        </w:rPr>
        <w:t>FIRMA</w:t>
      </w:r>
      <w:r w:rsidRPr="003127BF">
        <w:rPr>
          <w:rFonts w:ascii="Arial" w:hAnsi="Arial" w:cs="Arial"/>
          <w:spacing w:val="-3"/>
        </w:rPr>
        <w:t xml:space="preserve"> </w:t>
      </w:r>
      <w:r w:rsidRPr="003127BF">
        <w:rPr>
          <w:rFonts w:ascii="Arial" w:hAnsi="Arial" w:cs="Arial"/>
        </w:rPr>
        <w:t>AUTÓGRAFA</w:t>
      </w:r>
      <w:r w:rsidRPr="003127BF">
        <w:rPr>
          <w:rFonts w:ascii="Arial" w:hAnsi="Arial" w:cs="Arial"/>
          <w:spacing w:val="-4"/>
        </w:rPr>
        <w:t xml:space="preserve"> </w:t>
      </w:r>
      <w:r w:rsidRPr="003127BF">
        <w:rPr>
          <w:rFonts w:ascii="Arial" w:hAnsi="Arial" w:cs="Arial"/>
        </w:rPr>
        <w:t>DEL</w:t>
      </w:r>
      <w:r w:rsidRPr="003127BF">
        <w:rPr>
          <w:rFonts w:ascii="Arial" w:hAnsi="Arial" w:cs="Arial"/>
          <w:spacing w:val="-2"/>
        </w:rPr>
        <w:t xml:space="preserve"> </w:t>
      </w:r>
      <w:r w:rsidRPr="003127BF">
        <w:rPr>
          <w:rFonts w:ascii="Arial" w:hAnsi="Arial" w:cs="Arial"/>
        </w:rPr>
        <w:t>REPRESENTANTE</w:t>
      </w:r>
      <w:r w:rsidRPr="003127BF">
        <w:rPr>
          <w:rFonts w:ascii="Arial" w:hAnsi="Arial" w:cs="Arial"/>
          <w:spacing w:val="-4"/>
        </w:rPr>
        <w:t xml:space="preserve"> </w:t>
      </w:r>
      <w:r w:rsidRPr="003127BF">
        <w:rPr>
          <w:rFonts w:ascii="Arial" w:hAnsi="Arial" w:cs="Arial"/>
        </w:rPr>
        <w:t>LEGAL</w:t>
      </w:r>
      <w:r w:rsidRPr="003127BF">
        <w:rPr>
          <w:rFonts w:ascii="Arial" w:hAnsi="Arial" w:cs="Arial"/>
          <w:spacing w:val="-2"/>
        </w:rPr>
        <w:t xml:space="preserve"> </w:t>
      </w:r>
      <w:r w:rsidRPr="003127BF">
        <w:rPr>
          <w:rFonts w:ascii="Arial" w:hAnsi="Arial" w:cs="Arial"/>
        </w:rPr>
        <w:t>Y</w:t>
      </w:r>
      <w:r w:rsidRPr="003127BF">
        <w:rPr>
          <w:rFonts w:ascii="Arial" w:hAnsi="Arial" w:cs="Arial"/>
          <w:spacing w:val="-4"/>
        </w:rPr>
        <w:t xml:space="preserve"> </w:t>
      </w:r>
      <w:r w:rsidRPr="003127BF">
        <w:rPr>
          <w:rFonts w:ascii="Arial" w:hAnsi="Arial" w:cs="Arial"/>
        </w:rPr>
        <w:t>PERSONA</w:t>
      </w:r>
      <w:r w:rsidRPr="003127BF">
        <w:rPr>
          <w:rFonts w:ascii="Arial" w:hAnsi="Arial" w:cs="Arial"/>
          <w:spacing w:val="-2"/>
        </w:rPr>
        <w:t xml:space="preserve"> </w:t>
      </w:r>
      <w:r w:rsidRPr="003127BF">
        <w:rPr>
          <w:rFonts w:ascii="Arial" w:hAnsi="Arial" w:cs="Arial"/>
        </w:rPr>
        <w:t>AUTORIZADA</w:t>
      </w:r>
    </w:p>
    <w:p w14:paraId="35D44A65" w14:textId="77777777" w:rsidR="00E606D8" w:rsidRPr="003127BF" w:rsidRDefault="00E606D8" w:rsidP="009649AA">
      <w:pPr>
        <w:pStyle w:val="Textoindependiente"/>
        <w:contextualSpacing/>
        <w:rPr>
          <w:rFonts w:ascii="Arial" w:hAnsi="Arial" w:cs="Arial"/>
        </w:rPr>
      </w:pPr>
    </w:p>
    <w:p w14:paraId="2C36DE02" w14:textId="77777777" w:rsidR="00E606D8" w:rsidRPr="003127BF" w:rsidRDefault="00BA1A9B" w:rsidP="009649AA">
      <w:pPr>
        <w:pStyle w:val="Textoindependiente"/>
        <w:ind w:left="102"/>
        <w:contextualSpacing/>
        <w:rPr>
          <w:rFonts w:ascii="Arial" w:hAnsi="Arial" w:cs="Arial"/>
        </w:rPr>
      </w:pPr>
      <w:r w:rsidRPr="003127BF">
        <w:rPr>
          <w:rFonts w:ascii="Arial" w:hAnsi="Arial" w:cs="Arial"/>
        </w:rPr>
        <w:t>PARA</w:t>
      </w:r>
      <w:r w:rsidRPr="003127BF">
        <w:rPr>
          <w:rFonts w:ascii="Arial" w:hAnsi="Arial" w:cs="Arial"/>
          <w:spacing w:val="20"/>
        </w:rPr>
        <w:t xml:space="preserve"> </w:t>
      </w:r>
      <w:r w:rsidRPr="003127BF">
        <w:rPr>
          <w:rFonts w:ascii="Arial" w:hAnsi="Arial" w:cs="Arial"/>
        </w:rPr>
        <w:t>PRESENTAR</w:t>
      </w:r>
      <w:r w:rsidRPr="003127BF">
        <w:rPr>
          <w:rFonts w:ascii="Arial" w:hAnsi="Arial" w:cs="Arial"/>
          <w:spacing w:val="19"/>
        </w:rPr>
        <w:t xml:space="preserve"> </w:t>
      </w:r>
      <w:r w:rsidRPr="003127BF">
        <w:rPr>
          <w:rFonts w:ascii="Arial" w:hAnsi="Arial" w:cs="Arial"/>
        </w:rPr>
        <w:t>LA</w:t>
      </w:r>
      <w:r w:rsidRPr="003127BF">
        <w:rPr>
          <w:rFonts w:ascii="Arial" w:hAnsi="Arial" w:cs="Arial"/>
          <w:spacing w:val="20"/>
        </w:rPr>
        <w:t xml:space="preserve"> </w:t>
      </w:r>
      <w:r w:rsidRPr="003127BF">
        <w:rPr>
          <w:rFonts w:ascii="Arial" w:hAnsi="Arial" w:cs="Arial"/>
        </w:rPr>
        <w:t>PROPUESTA</w:t>
      </w:r>
      <w:r w:rsidRPr="003127BF">
        <w:rPr>
          <w:rFonts w:ascii="Arial" w:hAnsi="Arial" w:cs="Arial"/>
          <w:spacing w:val="20"/>
        </w:rPr>
        <w:t xml:space="preserve"> </w:t>
      </w:r>
      <w:r w:rsidRPr="003127BF">
        <w:rPr>
          <w:rFonts w:ascii="Arial" w:hAnsi="Arial" w:cs="Arial"/>
        </w:rPr>
        <w:t>Y</w:t>
      </w:r>
      <w:r w:rsidRPr="003127BF">
        <w:rPr>
          <w:rFonts w:ascii="Arial" w:hAnsi="Arial" w:cs="Arial"/>
          <w:spacing w:val="18"/>
        </w:rPr>
        <w:t xml:space="preserve"> </w:t>
      </w:r>
      <w:r w:rsidRPr="003127BF">
        <w:rPr>
          <w:rFonts w:ascii="Arial" w:hAnsi="Arial" w:cs="Arial"/>
        </w:rPr>
        <w:t>SUSCRIBIR</w:t>
      </w:r>
      <w:r w:rsidRPr="003127BF">
        <w:rPr>
          <w:rFonts w:ascii="Arial" w:hAnsi="Arial" w:cs="Arial"/>
          <w:spacing w:val="21"/>
        </w:rPr>
        <w:t xml:space="preserve"> </w:t>
      </w:r>
      <w:r w:rsidRPr="003127BF">
        <w:rPr>
          <w:rFonts w:ascii="Arial" w:hAnsi="Arial" w:cs="Arial"/>
        </w:rPr>
        <w:t>EL</w:t>
      </w:r>
      <w:r w:rsidRPr="003127BF">
        <w:rPr>
          <w:rFonts w:ascii="Arial" w:hAnsi="Arial" w:cs="Arial"/>
          <w:spacing w:val="18"/>
        </w:rPr>
        <w:t xml:space="preserve"> </w:t>
      </w:r>
      <w:r w:rsidRPr="003127BF">
        <w:rPr>
          <w:rFonts w:ascii="Arial" w:hAnsi="Arial" w:cs="Arial"/>
        </w:rPr>
        <w:t>CONTRATO</w:t>
      </w:r>
      <w:r w:rsidRPr="003127BF">
        <w:rPr>
          <w:rFonts w:ascii="Arial" w:hAnsi="Arial" w:cs="Arial"/>
          <w:spacing w:val="20"/>
        </w:rPr>
        <w:t xml:space="preserve"> </w:t>
      </w:r>
      <w:r w:rsidRPr="003127BF">
        <w:rPr>
          <w:rFonts w:ascii="Arial" w:hAnsi="Arial" w:cs="Arial"/>
        </w:rPr>
        <w:t>EN</w:t>
      </w:r>
      <w:r w:rsidRPr="003127BF">
        <w:rPr>
          <w:rFonts w:ascii="Arial" w:hAnsi="Arial" w:cs="Arial"/>
          <w:spacing w:val="21"/>
        </w:rPr>
        <w:t xml:space="preserve"> </w:t>
      </w:r>
      <w:r w:rsidRPr="003127BF">
        <w:rPr>
          <w:rFonts w:ascii="Arial" w:hAnsi="Arial" w:cs="Arial"/>
        </w:rPr>
        <w:t>CASO</w:t>
      </w:r>
      <w:r w:rsidRPr="003127BF">
        <w:rPr>
          <w:rFonts w:ascii="Arial" w:hAnsi="Arial" w:cs="Arial"/>
          <w:spacing w:val="20"/>
        </w:rPr>
        <w:t xml:space="preserve"> </w:t>
      </w:r>
      <w:r w:rsidRPr="003127BF">
        <w:rPr>
          <w:rFonts w:ascii="Arial" w:hAnsi="Arial" w:cs="Arial"/>
        </w:rPr>
        <w:t>DE</w:t>
      </w:r>
      <w:r w:rsidRPr="003127BF">
        <w:rPr>
          <w:rFonts w:ascii="Arial" w:hAnsi="Arial" w:cs="Arial"/>
          <w:spacing w:val="-53"/>
        </w:rPr>
        <w:t xml:space="preserve"> </w:t>
      </w:r>
      <w:r w:rsidRPr="003127BF">
        <w:rPr>
          <w:rFonts w:ascii="Arial" w:hAnsi="Arial" w:cs="Arial"/>
        </w:rPr>
        <w:t>ADJUDICACIÓN.</w:t>
      </w:r>
    </w:p>
    <w:p w14:paraId="4FEFB9FC" w14:textId="77777777" w:rsidR="00E606D8" w:rsidRPr="003127BF" w:rsidRDefault="00E606D8" w:rsidP="009649AA">
      <w:pPr>
        <w:pStyle w:val="Textoindependiente"/>
        <w:spacing w:before="11"/>
        <w:contextualSpacing/>
        <w:rPr>
          <w:rFonts w:ascii="Arial" w:hAnsi="Arial" w:cs="Arial"/>
        </w:rPr>
      </w:pPr>
    </w:p>
    <w:p w14:paraId="3ABEC86C" w14:textId="77777777" w:rsidR="00E606D8" w:rsidRPr="003127BF" w:rsidRDefault="00BA1A9B" w:rsidP="009649AA">
      <w:pPr>
        <w:pStyle w:val="Textoindependiente"/>
        <w:tabs>
          <w:tab w:val="left" w:pos="6843"/>
        </w:tabs>
        <w:ind w:left="102"/>
        <w:contextualSpacing/>
        <w:rPr>
          <w:rFonts w:ascii="Arial" w:hAnsi="Arial" w:cs="Arial"/>
        </w:rPr>
      </w:pPr>
      <w:r w:rsidRPr="003127BF">
        <w:rPr>
          <w:rFonts w:ascii="Arial" w:hAnsi="Arial" w:cs="Arial"/>
        </w:rPr>
        <w:t>NOMBRE</w:t>
      </w:r>
      <w:r w:rsidRPr="003127BF">
        <w:rPr>
          <w:rFonts w:ascii="Arial" w:hAnsi="Arial" w:cs="Arial"/>
          <w:spacing w:val="-2"/>
        </w:rPr>
        <w:t xml:space="preserve"> </w:t>
      </w:r>
      <w:r w:rsidRPr="003127BF">
        <w:rPr>
          <w:rFonts w:ascii="Arial" w:hAnsi="Arial" w:cs="Arial"/>
        </w:rPr>
        <w:t>DE</w:t>
      </w:r>
      <w:r w:rsidRPr="003127BF">
        <w:rPr>
          <w:rFonts w:ascii="Arial" w:hAnsi="Arial" w:cs="Arial"/>
          <w:spacing w:val="-2"/>
        </w:rPr>
        <w:t xml:space="preserve"> </w:t>
      </w:r>
      <w:r w:rsidRPr="003127BF">
        <w:rPr>
          <w:rFonts w:ascii="Arial" w:hAnsi="Arial" w:cs="Arial"/>
        </w:rPr>
        <w:t>QUIEN</w:t>
      </w:r>
      <w:r w:rsidRPr="003127BF">
        <w:rPr>
          <w:rFonts w:ascii="Arial" w:hAnsi="Arial" w:cs="Arial"/>
          <w:spacing w:val="-2"/>
        </w:rPr>
        <w:t xml:space="preserve"> </w:t>
      </w:r>
      <w:r w:rsidRPr="003127BF">
        <w:rPr>
          <w:rFonts w:ascii="Arial" w:hAnsi="Arial" w:cs="Arial"/>
        </w:rPr>
        <w:t>FIRMA</w:t>
      </w:r>
      <w:r w:rsidRPr="003127BF">
        <w:rPr>
          <w:rFonts w:ascii="Arial" w:hAnsi="Arial" w:cs="Arial"/>
          <w:w w:val="99"/>
          <w:u w:val="single"/>
        </w:rPr>
        <w:t xml:space="preserve"> </w:t>
      </w:r>
      <w:r w:rsidRPr="003127BF">
        <w:rPr>
          <w:rFonts w:ascii="Arial" w:hAnsi="Arial" w:cs="Arial"/>
          <w:u w:val="single"/>
        </w:rPr>
        <w:tab/>
      </w:r>
    </w:p>
    <w:sectPr w:rsidR="00E606D8" w:rsidRPr="003127BF" w:rsidSect="008F502F">
      <w:headerReference w:type="default" r:id="rId10"/>
      <w:footerReference w:type="default" r:id="rId11"/>
      <w:type w:val="continuous"/>
      <w:pgSz w:w="12240" w:h="15840"/>
      <w:pgMar w:top="1900" w:right="1580" w:bottom="1420" w:left="1600" w:header="707" w:footer="1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EC54B" w14:textId="77777777" w:rsidR="00C54173" w:rsidRDefault="00C54173">
      <w:r>
        <w:separator/>
      </w:r>
    </w:p>
  </w:endnote>
  <w:endnote w:type="continuationSeparator" w:id="0">
    <w:p w14:paraId="2BAD6704" w14:textId="77777777" w:rsidR="00C54173" w:rsidRDefault="00C54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Nimbus Sans L">
    <w:altName w:val="Arial"/>
    <w:charset w:val="00"/>
    <w:family w:val="auto"/>
    <w:pitch w:val="variable"/>
  </w:font>
  <w:font w:name="Nimbus Roman No9 L">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BBC47" w14:textId="436E4084" w:rsidR="00E606D8" w:rsidRDefault="00413729">
    <w:pPr>
      <w:pStyle w:val="Textoindependiente"/>
      <w:spacing w:line="14" w:lineRule="auto"/>
    </w:pPr>
    <w:r>
      <w:rPr>
        <w:noProof/>
      </w:rPr>
      <mc:AlternateContent>
        <mc:Choice Requires="wps">
          <w:drawing>
            <wp:anchor distT="0" distB="0" distL="114300" distR="114300" simplePos="0" relativeHeight="486948864" behindDoc="1" locked="0" layoutInCell="1" allowOverlap="1" wp14:anchorId="13A84A1B" wp14:editId="455405C5">
              <wp:simplePos x="0" y="0"/>
              <wp:positionH relativeFrom="page">
                <wp:posOffset>1068070</wp:posOffset>
              </wp:positionH>
              <wp:positionV relativeFrom="page">
                <wp:posOffset>9081770</wp:posOffset>
              </wp:positionV>
              <wp:extent cx="966470" cy="436880"/>
              <wp:effectExtent l="0" t="0" r="508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470" cy="436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D3B1C" w14:textId="77777777" w:rsidR="00E606D8" w:rsidRDefault="00BA1A9B">
                          <w:pPr>
                            <w:spacing w:before="16"/>
                            <w:ind w:left="20"/>
                            <w:rPr>
                              <w:sz w:val="12"/>
                            </w:rPr>
                          </w:pPr>
                          <w:r>
                            <w:rPr>
                              <w:sz w:val="12"/>
                            </w:rPr>
                            <w:t>F.10-PA.04.01.10</w:t>
                          </w:r>
                          <w:r>
                            <w:rPr>
                              <w:spacing w:val="-3"/>
                              <w:sz w:val="12"/>
                            </w:rPr>
                            <w:t xml:space="preserve"> </w:t>
                          </w:r>
                          <w:r>
                            <w:rPr>
                              <w:sz w:val="12"/>
                            </w:rPr>
                            <w:t>Versión</w:t>
                          </w:r>
                          <w:r>
                            <w:rPr>
                              <w:spacing w:val="-3"/>
                              <w:sz w:val="12"/>
                            </w:rPr>
                            <w:t xml:space="preserve"> </w:t>
                          </w:r>
                          <w:r>
                            <w:rPr>
                              <w:sz w:val="12"/>
                            </w:rPr>
                            <w:t>6</w:t>
                          </w:r>
                        </w:p>
                        <w:p w14:paraId="20817BB0" w14:textId="77777777" w:rsidR="00E606D8" w:rsidRDefault="00BA1A9B">
                          <w:pPr>
                            <w:spacing w:before="1"/>
                            <w:ind w:left="20"/>
                            <w:rPr>
                              <w:sz w:val="12"/>
                            </w:rPr>
                          </w:pPr>
                          <w:r>
                            <w:rPr>
                              <w:sz w:val="12"/>
                            </w:rP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A84A1B" id="_x0000_t202" coordsize="21600,21600" o:spt="202" path="m,l,21600r21600,l21600,xe">
              <v:stroke joinstyle="miter"/>
              <v:path gradientshapeok="t" o:connecttype="rect"/>
            </v:shapetype>
            <v:shape id="Text Box 2" o:spid="_x0000_s1026" type="#_x0000_t202" style="position:absolute;margin-left:84.1pt;margin-top:715.1pt;width:76.1pt;height:34.4pt;z-index:-1636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" filled="f" stroked="f">
              <v:textbox inset="0,0,0,0">
                <w:txbxContent>
                  <w:p w14:paraId="536D3B1C" w14:textId="77777777" w:rsidR="00E606D8" w:rsidRDefault="00BA1A9B">
                    <w:pPr>
                      <w:spacing w:before="16"/>
                      <w:ind w:left="20"/>
                      <w:rPr>
                        <w:sz w:val="12"/>
                      </w:rPr>
                    </w:pPr>
                    <w:r>
                      <w:rPr>
                        <w:sz w:val="12"/>
                      </w:rPr>
                      <w:t>F.10-PA.04.01.10</w:t>
                    </w:r>
                    <w:r>
                      <w:rPr>
                        <w:spacing w:val="-3"/>
                        <w:sz w:val="12"/>
                      </w:rPr>
                      <w:t xml:space="preserve"> </w:t>
                    </w:r>
                    <w:r>
                      <w:rPr>
                        <w:sz w:val="12"/>
                      </w:rPr>
                      <w:t>Versión</w:t>
                    </w:r>
                    <w:r>
                      <w:rPr>
                        <w:spacing w:val="-3"/>
                        <w:sz w:val="12"/>
                      </w:rPr>
                      <w:t xml:space="preserve"> </w:t>
                    </w:r>
                    <w:r>
                      <w:rPr>
                        <w:sz w:val="12"/>
                      </w:rPr>
                      <w:t>6</w:t>
                    </w:r>
                  </w:p>
                  <w:p w14:paraId="20817BB0" w14:textId="77777777" w:rsidR="00E606D8" w:rsidRDefault="00BA1A9B">
                    <w:pPr>
                      <w:spacing w:before="1"/>
                      <w:ind w:left="20"/>
                      <w:rPr>
                        <w:sz w:val="12"/>
                      </w:rPr>
                    </w:pPr>
                    <w:r>
                      <w:rPr>
                        <w:sz w:val="12"/>
                      </w:rPr>
                      <w:t>Documentos</w:t>
                    </w:r>
                  </w:p>
                </w:txbxContent>
              </v:textbox>
              <w10:wrap anchorx="page" anchory="page"/>
            </v:shape>
          </w:pict>
        </mc:Fallback>
      </mc:AlternateContent>
    </w:r>
    <w:r>
      <w:rPr>
        <w:noProof/>
      </w:rPr>
      <mc:AlternateContent>
        <mc:Choice Requires="wps">
          <w:drawing>
            <wp:anchor distT="0" distB="0" distL="114300" distR="114300" simplePos="0" relativeHeight="486949376" behindDoc="1" locked="0" layoutInCell="1" allowOverlap="1" wp14:anchorId="3A2FB631" wp14:editId="1DB6A338">
              <wp:simplePos x="0" y="0"/>
              <wp:positionH relativeFrom="page">
                <wp:posOffset>4953635</wp:posOffset>
              </wp:positionH>
              <wp:positionV relativeFrom="page">
                <wp:posOffset>9081770</wp:posOffset>
              </wp:positionV>
              <wp:extent cx="1751330" cy="1111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330"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6123F" w14:textId="77777777" w:rsidR="00E606D8" w:rsidRDefault="00BA1A9B">
                          <w:pPr>
                            <w:spacing w:before="16"/>
                            <w:ind w:left="20"/>
                            <w:rPr>
                              <w:sz w:val="12"/>
                            </w:rPr>
                          </w:pPr>
                          <w:r>
                            <w:rPr>
                              <w:sz w:val="12"/>
                            </w:rPr>
                            <w:t>Verificar</w:t>
                          </w:r>
                          <w:r>
                            <w:rPr>
                              <w:spacing w:val="32"/>
                              <w:sz w:val="12"/>
                            </w:rPr>
                            <w:t xml:space="preserve"> </w:t>
                          </w:r>
                          <w:r>
                            <w:rPr>
                              <w:sz w:val="12"/>
                            </w:rPr>
                            <w:t>su</w:t>
                          </w:r>
                          <w:r>
                            <w:rPr>
                              <w:spacing w:val="31"/>
                              <w:sz w:val="12"/>
                            </w:rPr>
                            <w:t xml:space="preserve"> </w:t>
                          </w:r>
                          <w:r>
                            <w:rPr>
                              <w:sz w:val="12"/>
                            </w:rPr>
                            <w:t xml:space="preserve">vigencia  </w:t>
                          </w:r>
                          <w:r>
                            <w:rPr>
                              <w:spacing w:val="31"/>
                              <w:sz w:val="12"/>
                            </w:rPr>
                            <w:t xml:space="preserve"> </w:t>
                          </w:r>
                          <w:r>
                            <w:rPr>
                              <w:sz w:val="12"/>
                            </w:rPr>
                            <w:t>en</w:t>
                          </w:r>
                          <w:r>
                            <w:rPr>
                              <w:spacing w:val="29"/>
                              <w:sz w:val="12"/>
                            </w:rPr>
                            <w:t xml:space="preserve"> </w:t>
                          </w:r>
                          <w:r>
                            <w:rPr>
                              <w:sz w:val="12"/>
                            </w:rPr>
                            <w:t>el</w:t>
                          </w:r>
                          <w:r>
                            <w:rPr>
                              <w:spacing w:val="34"/>
                              <w:sz w:val="12"/>
                            </w:rPr>
                            <w:t xml:space="preserve"> </w:t>
                          </w:r>
                          <w:r>
                            <w:rPr>
                              <w:sz w:val="12"/>
                            </w:rPr>
                            <w:t>Listado</w:t>
                          </w:r>
                          <w:r>
                            <w:rPr>
                              <w:spacing w:val="31"/>
                              <w:sz w:val="12"/>
                            </w:rPr>
                            <w:t xml:space="preserve"> </w:t>
                          </w:r>
                          <w:r>
                            <w:rPr>
                              <w:sz w:val="12"/>
                            </w:rPr>
                            <w:t>Maestro</w:t>
                          </w:r>
                          <w:r>
                            <w:rPr>
                              <w:spacing w:val="31"/>
                              <w:sz w:val="12"/>
                            </w:rPr>
                            <w:t xml:space="preserve"> </w:t>
                          </w:r>
                          <w:r>
                            <w:rPr>
                              <w:sz w:val="12"/>
                            </w:rPr>
                            <w:t>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FB631" id="Text Box 1" o:spid="_x0000_s1027" type="#_x0000_t202" style="position:absolute;margin-left:390.05pt;margin-top:715.1pt;width:137.9pt;height:8.75pt;z-index:-1636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" filled="f" stroked="f">
              <v:textbox inset="0,0,0,0">
                <w:txbxContent>
                  <w:p w14:paraId="2A06123F" w14:textId="77777777" w:rsidR="00E606D8" w:rsidRDefault="00BA1A9B">
                    <w:pPr>
                      <w:spacing w:before="16"/>
                      <w:ind w:left="20"/>
                      <w:rPr>
                        <w:sz w:val="12"/>
                      </w:rPr>
                    </w:pPr>
                    <w:r>
                      <w:rPr>
                        <w:sz w:val="12"/>
                      </w:rPr>
                      <w:t>Verificar</w:t>
                    </w:r>
                    <w:r>
                      <w:rPr>
                        <w:spacing w:val="32"/>
                        <w:sz w:val="12"/>
                      </w:rPr>
                      <w:t xml:space="preserve"> </w:t>
                    </w:r>
                    <w:r>
                      <w:rPr>
                        <w:sz w:val="12"/>
                      </w:rPr>
                      <w:t>su</w:t>
                    </w:r>
                    <w:r>
                      <w:rPr>
                        <w:spacing w:val="31"/>
                        <w:sz w:val="12"/>
                      </w:rPr>
                      <w:t xml:space="preserve"> </w:t>
                    </w:r>
                    <w:r>
                      <w:rPr>
                        <w:sz w:val="12"/>
                      </w:rPr>
                      <w:t xml:space="preserve">vigencia  </w:t>
                    </w:r>
                    <w:r>
                      <w:rPr>
                        <w:spacing w:val="31"/>
                        <w:sz w:val="12"/>
                      </w:rPr>
                      <w:t xml:space="preserve"> </w:t>
                    </w:r>
                    <w:r>
                      <w:rPr>
                        <w:sz w:val="12"/>
                      </w:rPr>
                      <w:t>en</w:t>
                    </w:r>
                    <w:r>
                      <w:rPr>
                        <w:spacing w:val="29"/>
                        <w:sz w:val="12"/>
                      </w:rPr>
                      <w:t xml:space="preserve"> </w:t>
                    </w:r>
                    <w:r>
                      <w:rPr>
                        <w:sz w:val="12"/>
                      </w:rPr>
                      <w:t>el</w:t>
                    </w:r>
                    <w:r>
                      <w:rPr>
                        <w:spacing w:val="34"/>
                        <w:sz w:val="12"/>
                      </w:rPr>
                      <w:t xml:space="preserve"> </w:t>
                    </w:r>
                    <w:r>
                      <w:rPr>
                        <w:sz w:val="12"/>
                      </w:rPr>
                      <w:t>Listado</w:t>
                    </w:r>
                    <w:r>
                      <w:rPr>
                        <w:spacing w:val="31"/>
                        <w:sz w:val="12"/>
                      </w:rPr>
                      <w:t xml:space="preserve"> </w:t>
                    </w:r>
                    <w:r>
                      <w:rPr>
                        <w:sz w:val="12"/>
                      </w:rPr>
                      <w:t>Maestro</w:t>
                    </w:r>
                    <w:r>
                      <w:rPr>
                        <w:spacing w:val="31"/>
                        <w:sz w:val="12"/>
                      </w:rPr>
                      <w:t xml:space="preserve"> </w:t>
                    </w:r>
                    <w:r>
                      <w:rPr>
                        <w:sz w:val="12"/>
                      </w:rPr>
                      <w:t>de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48704" w14:textId="77777777" w:rsidR="00C54173" w:rsidRDefault="00C54173">
      <w:r>
        <w:separator/>
      </w:r>
    </w:p>
  </w:footnote>
  <w:footnote w:type="continuationSeparator" w:id="0">
    <w:p w14:paraId="3A95EBA0" w14:textId="77777777" w:rsidR="00C54173" w:rsidRDefault="00C54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0F718" w14:textId="77777777" w:rsidR="00E606D8" w:rsidRDefault="00BA1A9B">
    <w:pPr>
      <w:pStyle w:val="Textoindependiente"/>
      <w:spacing w:line="14" w:lineRule="auto"/>
    </w:pPr>
    <w:r>
      <w:rPr>
        <w:noProof/>
      </w:rPr>
      <w:drawing>
        <wp:anchor distT="0" distB="0" distL="0" distR="0" simplePos="0" relativeHeight="486947840" behindDoc="1" locked="0" layoutInCell="1" allowOverlap="1" wp14:anchorId="29D09669" wp14:editId="42270C0B">
          <wp:simplePos x="0" y="0"/>
          <wp:positionH relativeFrom="page">
            <wp:posOffset>5746877</wp:posOffset>
          </wp:positionH>
          <wp:positionV relativeFrom="page">
            <wp:posOffset>448944</wp:posOffset>
          </wp:positionV>
          <wp:extent cx="858443" cy="768359"/>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58443" cy="768359"/>
                  </a:xfrm>
                  <a:prstGeom prst="rect">
                    <a:avLst/>
                  </a:prstGeom>
                </pic:spPr>
              </pic:pic>
            </a:graphicData>
          </a:graphic>
        </wp:anchor>
      </w:drawing>
    </w:r>
    <w:r>
      <w:rPr>
        <w:noProof/>
      </w:rPr>
      <w:drawing>
        <wp:anchor distT="0" distB="0" distL="0" distR="0" simplePos="0" relativeHeight="486948352" behindDoc="1" locked="0" layoutInCell="1" allowOverlap="1" wp14:anchorId="6F05C9ED" wp14:editId="4C207153">
          <wp:simplePos x="0" y="0"/>
          <wp:positionH relativeFrom="page">
            <wp:posOffset>1080135</wp:posOffset>
          </wp:positionH>
          <wp:positionV relativeFrom="page">
            <wp:posOffset>551306</wp:posOffset>
          </wp:positionV>
          <wp:extent cx="2310081" cy="582227"/>
          <wp:effectExtent l="0" t="0" r="0" b="0"/>
          <wp:wrapNone/>
          <wp:docPr id="2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2310081" cy="58222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C631F"/>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F334506"/>
    <w:multiLevelType w:val="hybridMultilevel"/>
    <w:tmpl w:val="58F29CC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A8383E"/>
    <w:multiLevelType w:val="multilevel"/>
    <w:tmpl w:val="240A001F"/>
    <w:styleLink w:val="Estilo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3B0B75"/>
    <w:multiLevelType w:val="hybridMultilevel"/>
    <w:tmpl w:val="74B820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F005D6"/>
    <w:multiLevelType w:val="hybridMultilevel"/>
    <w:tmpl w:val="06984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714E9F"/>
    <w:multiLevelType w:val="hybridMultilevel"/>
    <w:tmpl w:val="DDB899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D07A58"/>
    <w:multiLevelType w:val="hybridMultilevel"/>
    <w:tmpl w:val="93B4E0D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0744E3"/>
    <w:multiLevelType w:val="multilevel"/>
    <w:tmpl w:val="8BE448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1235C7"/>
    <w:multiLevelType w:val="hybridMultilevel"/>
    <w:tmpl w:val="AF48D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E73B0E"/>
    <w:multiLevelType w:val="hybridMultilevel"/>
    <w:tmpl w:val="A3AC9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703141"/>
    <w:multiLevelType w:val="hybridMultilevel"/>
    <w:tmpl w:val="1910FB6E"/>
    <w:lvl w:ilvl="0" w:tplc="3F365652">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A112E5"/>
    <w:multiLevelType w:val="multilevel"/>
    <w:tmpl w:val="73A4F0C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37F20C19"/>
    <w:multiLevelType w:val="multilevel"/>
    <w:tmpl w:val="086A3B5C"/>
    <w:lvl w:ilvl="0">
      <w:start w:val="2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45181A"/>
    <w:multiLevelType w:val="hybridMultilevel"/>
    <w:tmpl w:val="A2AC3492"/>
    <w:lvl w:ilvl="0" w:tplc="563C8BFA">
      <w:start w:val="1"/>
      <w:numFmt w:val="low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2A674D"/>
    <w:multiLevelType w:val="hybridMultilevel"/>
    <w:tmpl w:val="468CF7D6"/>
    <w:lvl w:ilvl="0" w:tplc="921E0FF8">
      <w:start w:val="1"/>
      <w:numFmt w:val="decimal"/>
      <w:lvlText w:val="%1."/>
      <w:lvlJc w:val="left"/>
      <w:pPr>
        <w:ind w:left="360" w:hanging="360"/>
      </w:pPr>
      <w:rPr>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7F461AE2">
      <w:start w:val="1"/>
      <w:numFmt w:val="decimal"/>
      <w:lvlText w:val="%4."/>
      <w:lvlJc w:val="left"/>
      <w:pPr>
        <w:ind w:left="2880" w:hanging="360"/>
      </w:pPr>
      <w:rPr>
        <w:b w:val="0"/>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D411E8A"/>
    <w:multiLevelType w:val="hybridMultilevel"/>
    <w:tmpl w:val="9B3CB1CC"/>
    <w:lvl w:ilvl="0" w:tplc="75BE6CD6">
      <w:start w:val="1"/>
      <w:numFmt w:val="decimal"/>
      <w:lvlText w:val="%1."/>
      <w:lvlJc w:val="left"/>
      <w:pPr>
        <w:ind w:left="720" w:hanging="360"/>
      </w:pPr>
      <w:rPr>
        <w:rFonts w:ascii="Arial" w:hAnsi="Arial" w:cs="Aria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B664E8"/>
    <w:multiLevelType w:val="hybridMultilevel"/>
    <w:tmpl w:val="90C4541E"/>
    <w:lvl w:ilvl="0" w:tplc="30E87922">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DB27BFA"/>
    <w:multiLevelType w:val="hybridMultilevel"/>
    <w:tmpl w:val="F6E8DA2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32E5C1B"/>
    <w:multiLevelType w:val="multilevel"/>
    <w:tmpl w:val="0E16E652"/>
    <w:lvl w:ilvl="0">
      <w:start w:val="1"/>
      <w:numFmt w:val="decimal"/>
      <w:lvlText w:val="%1."/>
      <w:lvlJc w:val="left"/>
      <w:pPr>
        <w:ind w:left="720" w:firstLine="360"/>
      </w:pPr>
      <w:rPr>
        <w:b/>
        <w:i w:val="0"/>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094" w:firstLine="2520"/>
      </w:pPr>
      <w:rPr>
        <w:b w:val="0"/>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9" w15:restartNumberingAfterBreak="0">
    <w:nsid w:val="56F713BC"/>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0148AA"/>
    <w:multiLevelType w:val="hybridMultilevel"/>
    <w:tmpl w:val="98547708"/>
    <w:lvl w:ilvl="0" w:tplc="240A0001">
      <w:start w:val="1"/>
      <w:numFmt w:val="bullet"/>
      <w:lvlText w:val=""/>
      <w:lvlJc w:val="left"/>
      <w:pPr>
        <w:ind w:left="1413" w:hanging="705"/>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1" w15:restartNumberingAfterBreak="0">
    <w:nsid w:val="6B515FBF"/>
    <w:multiLevelType w:val="hybridMultilevel"/>
    <w:tmpl w:val="69B84BA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F84A59"/>
    <w:multiLevelType w:val="hybridMultilevel"/>
    <w:tmpl w:val="EF68EA9C"/>
    <w:lvl w:ilvl="0" w:tplc="240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2087F63"/>
    <w:multiLevelType w:val="hybridMultilevel"/>
    <w:tmpl w:val="A9A21E92"/>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4" w15:restartNumberingAfterBreak="0">
    <w:nsid w:val="7A14115B"/>
    <w:multiLevelType w:val="hybridMultilevel"/>
    <w:tmpl w:val="7900523C"/>
    <w:lvl w:ilvl="0" w:tplc="3F0296BE">
      <w:start w:val="1"/>
      <w:numFmt w:val="low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A270B55"/>
    <w:multiLevelType w:val="hybridMultilevel"/>
    <w:tmpl w:val="3BA8E412"/>
    <w:lvl w:ilvl="0" w:tplc="20EA01B8">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9C0B53"/>
    <w:multiLevelType w:val="multilevel"/>
    <w:tmpl w:val="2D7685F2"/>
    <w:lvl w:ilvl="0">
      <w:start w:val="1"/>
      <w:numFmt w:val="decimal"/>
      <w:lvlText w:val="%1."/>
      <w:lvlJc w:val="left"/>
      <w:pPr>
        <w:ind w:left="360" w:hanging="360"/>
      </w:pPr>
      <w:rPr>
        <w:rFonts w:ascii="Arial" w:hAnsi="Arial" w:cs="Arial" w:hint="default"/>
        <w:b/>
        <w:bCs w:val="0"/>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strike w:val="0"/>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7EE620DC"/>
    <w:multiLevelType w:val="hybridMultilevel"/>
    <w:tmpl w:val="875A2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91521857">
    <w:abstractNumId w:val="2"/>
  </w:num>
  <w:num w:numId="2" w16cid:durableId="1603952180">
    <w:abstractNumId w:val="0"/>
  </w:num>
  <w:num w:numId="3" w16cid:durableId="707218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5424037">
    <w:abstractNumId w:val="18"/>
  </w:num>
  <w:num w:numId="5" w16cid:durableId="2074617366">
    <w:abstractNumId w:val="17"/>
  </w:num>
  <w:num w:numId="6" w16cid:durableId="1645357119">
    <w:abstractNumId w:val="6"/>
  </w:num>
  <w:num w:numId="7" w16cid:durableId="756560000">
    <w:abstractNumId w:val="7"/>
  </w:num>
  <w:num w:numId="8" w16cid:durableId="1509563045">
    <w:abstractNumId w:val="23"/>
  </w:num>
  <w:num w:numId="9" w16cid:durableId="1703480881">
    <w:abstractNumId w:val="1"/>
  </w:num>
  <w:num w:numId="10" w16cid:durableId="263919868">
    <w:abstractNumId w:val="3"/>
  </w:num>
  <w:num w:numId="11" w16cid:durableId="643046545">
    <w:abstractNumId w:val="16"/>
  </w:num>
  <w:num w:numId="12" w16cid:durableId="656347722">
    <w:abstractNumId w:val="26"/>
  </w:num>
  <w:num w:numId="13" w16cid:durableId="1588542353">
    <w:abstractNumId w:val="24"/>
  </w:num>
  <w:num w:numId="14" w16cid:durableId="1787968502">
    <w:abstractNumId w:val="13"/>
  </w:num>
  <w:num w:numId="15" w16cid:durableId="158153751">
    <w:abstractNumId w:val="21"/>
  </w:num>
  <w:num w:numId="16" w16cid:durableId="33237059">
    <w:abstractNumId w:val="12"/>
  </w:num>
  <w:num w:numId="17" w16cid:durableId="1304239791">
    <w:abstractNumId w:val="15"/>
  </w:num>
  <w:num w:numId="18" w16cid:durableId="1605960610">
    <w:abstractNumId w:val="22"/>
  </w:num>
  <w:num w:numId="19" w16cid:durableId="179467139">
    <w:abstractNumId w:val="5"/>
  </w:num>
  <w:num w:numId="20" w16cid:durableId="1115372764">
    <w:abstractNumId w:val="4"/>
  </w:num>
  <w:num w:numId="21" w16cid:durableId="141971519">
    <w:abstractNumId w:val="20"/>
  </w:num>
  <w:num w:numId="22" w16cid:durableId="1161848043">
    <w:abstractNumId w:val="10"/>
  </w:num>
  <w:num w:numId="23" w16cid:durableId="1512641355">
    <w:abstractNumId w:val="9"/>
  </w:num>
  <w:num w:numId="24" w16cid:durableId="1338312056">
    <w:abstractNumId w:val="27"/>
  </w:num>
  <w:num w:numId="25" w16cid:durableId="197620298">
    <w:abstractNumId w:val="19"/>
  </w:num>
  <w:num w:numId="26" w16cid:durableId="1049720170">
    <w:abstractNumId w:val="8"/>
  </w:num>
  <w:num w:numId="27" w16cid:durableId="154616296">
    <w:abstractNumId w:val="11"/>
  </w:num>
  <w:num w:numId="28" w16cid:durableId="11588815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D8"/>
    <w:rsid w:val="00011DDE"/>
    <w:rsid w:val="000377F6"/>
    <w:rsid w:val="00037CCD"/>
    <w:rsid w:val="000E60F8"/>
    <w:rsid w:val="00124E0D"/>
    <w:rsid w:val="00125784"/>
    <w:rsid w:val="00130AEE"/>
    <w:rsid w:val="001A5AA4"/>
    <w:rsid w:val="002A1AFB"/>
    <w:rsid w:val="0030628D"/>
    <w:rsid w:val="003127BF"/>
    <w:rsid w:val="00352D60"/>
    <w:rsid w:val="00393A56"/>
    <w:rsid w:val="003B50F5"/>
    <w:rsid w:val="00413729"/>
    <w:rsid w:val="00427C95"/>
    <w:rsid w:val="004C3EDA"/>
    <w:rsid w:val="005A377C"/>
    <w:rsid w:val="00683C34"/>
    <w:rsid w:val="006B692D"/>
    <w:rsid w:val="006C77CD"/>
    <w:rsid w:val="007C42A8"/>
    <w:rsid w:val="00852AD2"/>
    <w:rsid w:val="008F502F"/>
    <w:rsid w:val="00950D04"/>
    <w:rsid w:val="00954355"/>
    <w:rsid w:val="009649AA"/>
    <w:rsid w:val="00972A88"/>
    <w:rsid w:val="00991F77"/>
    <w:rsid w:val="009A42DE"/>
    <w:rsid w:val="009F0984"/>
    <w:rsid w:val="00A35FF8"/>
    <w:rsid w:val="00B077CD"/>
    <w:rsid w:val="00BA1A9B"/>
    <w:rsid w:val="00BC0241"/>
    <w:rsid w:val="00BE222B"/>
    <w:rsid w:val="00BE7E39"/>
    <w:rsid w:val="00C54173"/>
    <w:rsid w:val="00C7345E"/>
    <w:rsid w:val="00D4315A"/>
    <w:rsid w:val="00DA1F54"/>
    <w:rsid w:val="00E606D8"/>
    <w:rsid w:val="00EE4590"/>
    <w:rsid w:val="00F31032"/>
    <w:rsid w:val="00F57A2B"/>
    <w:rsid w:val="00FC6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43CEE"/>
  <w15:docId w15:val="{0A5B82A3-FD3F-4D63-97ED-661703F6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qFormat/>
    <w:rsid w:val="00FC64AC"/>
    <w:pPr>
      <w:keepNext/>
      <w:widowControl/>
      <w:autoSpaceDE/>
      <w:autoSpaceDN/>
      <w:ind w:firstLine="709"/>
      <w:outlineLvl w:val="0"/>
    </w:pPr>
    <w:rPr>
      <w:rFonts w:ascii="Arial" w:eastAsia="Times New Roman" w:hAnsi="Arial" w:cs="Arial"/>
      <w:b/>
      <w:szCs w:val="24"/>
      <w:lang w:val="en-US" w:eastAsia="es-ES"/>
    </w:rPr>
  </w:style>
  <w:style w:type="paragraph" w:styleId="Ttulo2">
    <w:name w:val="heading 2"/>
    <w:basedOn w:val="Normal"/>
    <w:next w:val="Normal"/>
    <w:link w:val="Ttulo2Car"/>
    <w:uiPriority w:val="9"/>
    <w:unhideWhenUsed/>
    <w:qFormat/>
    <w:rsid w:val="00FC64AC"/>
    <w:pPr>
      <w:keepNext/>
      <w:widowControl/>
      <w:tabs>
        <w:tab w:val="num" w:pos="1440"/>
      </w:tabs>
      <w:autoSpaceDE/>
      <w:autoSpaceDN/>
      <w:ind w:left="720" w:hanging="720"/>
      <w:outlineLvl w:val="1"/>
    </w:pPr>
    <w:rPr>
      <w:rFonts w:ascii="Arial" w:eastAsia="Times New Roman" w:hAnsi="Arial" w:cs="Times New Roman"/>
      <w:b/>
      <w:bCs/>
      <w:iCs/>
      <w:szCs w:val="28"/>
      <w:lang w:val="en-US"/>
    </w:rPr>
  </w:style>
  <w:style w:type="paragraph" w:styleId="Ttulo3">
    <w:name w:val="heading 3"/>
    <w:basedOn w:val="Normal"/>
    <w:next w:val="Normal"/>
    <w:link w:val="Ttulo3Car"/>
    <w:uiPriority w:val="9"/>
    <w:qFormat/>
    <w:rsid w:val="00FC64AC"/>
    <w:pPr>
      <w:keepNext/>
      <w:widowControl/>
      <w:autoSpaceDE/>
      <w:autoSpaceDN/>
      <w:jc w:val="both"/>
      <w:outlineLvl w:val="2"/>
    </w:pPr>
    <w:rPr>
      <w:rFonts w:ascii="Arial" w:eastAsia="Times New Roman" w:hAnsi="Arial" w:cs="Times New Roman"/>
      <w:b/>
      <w:szCs w:val="20"/>
      <w:lang w:val="es-ES_tradnl" w:eastAsia="es-ES"/>
    </w:rPr>
  </w:style>
  <w:style w:type="paragraph" w:styleId="Ttulo4">
    <w:name w:val="heading 4"/>
    <w:basedOn w:val="Normal"/>
    <w:next w:val="Normal"/>
    <w:link w:val="Ttulo4Car"/>
    <w:uiPriority w:val="9"/>
    <w:qFormat/>
    <w:rsid w:val="00FC64AC"/>
    <w:pPr>
      <w:keepNext/>
      <w:widowControl/>
      <w:autoSpaceDE/>
      <w:autoSpaceDN/>
      <w:jc w:val="both"/>
      <w:outlineLvl w:val="3"/>
    </w:pPr>
    <w:rPr>
      <w:rFonts w:ascii="Arial" w:eastAsia="Times New Roman" w:hAnsi="Arial" w:cs="Arial"/>
      <w:b/>
      <w:szCs w:val="24"/>
      <w:lang w:eastAsia="ar-SA"/>
    </w:rPr>
  </w:style>
  <w:style w:type="paragraph" w:styleId="Ttulo5">
    <w:name w:val="heading 5"/>
    <w:basedOn w:val="Normal"/>
    <w:next w:val="Normal"/>
    <w:link w:val="Ttulo5Car"/>
    <w:uiPriority w:val="9"/>
    <w:qFormat/>
    <w:rsid w:val="00FC64AC"/>
    <w:pPr>
      <w:keepNext/>
      <w:widowControl/>
      <w:autoSpaceDE/>
      <w:autoSpaceDN/>
      <w:jc w:val="both"/>
      <w:outlineLvl w:val="4"/>
    </w:pPr>
    <w:rPr>
      <w:rFonts w:ascii="Arial" w:eastAsia="Times New Roman" w:hAnsi="Arial" w:cs="Arial"/>
      <w:b/>
      <w:szCs w:val="24"/>
      <w:lang w:eastAsia="ar-SA"/>
    </w:rPr>
  </w:style>
  <w:style w:type="paragraph" w:styleId="Ttulo6">
    <w:name w:val="heading 6"/>
    <w:basedOn w:val="Normal"/>
    <w:next w:val="Normal"/>
    <w:link w:val="Ttulo6Car"/>
    <w:uiPriority w:val="9"/>
    <w:qFormat/>
    <w:rsid w:val="00FC64AC"/>
    <w:pPr>
      <w:widowControl/>
      <w:tabs>
        <w:tab w:val="num" w:pos="4320"/>
      </w:tabs>
      <w:autoSpaceDE/>
      <w:autoSpaceDN/>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FC64AC"/>
    <w:pPr>
      <w:widowControl/>
      <w:tabs>
        <w:tab w:val="num" w:pos="5040"/>
      </w:tabs>
      <w:autoSpaceDE/>
      <w:autoSpaceDN/>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qFormat/>
    <w:rsid w:val="00FC64AC"/>
    <w:pPr>
      <w:keepNext/>
      <w:widowControl/>
      <w:autoSpaceDE/>
      <w:autoSpaceDN/>
      <w:outlineLvl w:val="7"/>
    </w:pPr>
    <w:rPr>
      <w:rFonts w:ascii="Arial" w:eastAsia="Times New Roman" w:hAnsi="Arial" w:cs="Times New Roman"/>
      <w:b/>
      <w:snapToGrid w:val="0"/>
      <w:szCs w:val="24"/>
      <w:lang w:eastAsia="es-ES"/>
    </w:rPr>
  </w:style>
  <w:style w:type="paragraph" w:styleId="Ttulo9">
    <w:name w:val="heading 9"/>
    <w:basedOn w:val="Normal"/>
    <w:next w:val="Normal"/>
    <w:link w:val="Ttulo9Car"/>
    <w:uiPriority w:val="9"/>
    <w:unhideWhenUsed/>
    <w:qFormat/>
    <w:rsid w:val="00FC64AC"/>
    <w:pPr>
      <w:widowControl/>
      <w:tabs>
        <w:tab w:val="num" w:pos="6480"/>
      </w:tabs>
      <w:autoSpaceDE/>
      <w:autoSpaceDN/>
      <w:spacing w:before="240" w:after="60"/>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Subsection Body Text,TextindepT2,bt,body text,BO,Body Text with Tab,ändrad,body indent,Body3"/>
    <w:basedOn w:val="Normal"/>
    <w:link w:val="TextoindependienteCar"/>
    <w:qFormat/>
    <w:rPr>
      <w:sz w:val="20"/>
      <w:szCs w:val="20"/>
    </w:rPr>
  </w:style>
  <w:style w:type="paragraph" w:styleId="Ttulo">
    <w:name w:val="Title"/>
    <w:basedOn w:val="Normal"/>
    <w:link w:val="TtuloCar"/>
    <w:uiPriority w:val="10"/>
    <w:qFormat/>
    <w:pPr>
      <w:spacing w:before="1"/>
      <w:ind w:left="1215" w:right="512"/>
      <w:jc w:val="center"/>
    </w:pPr>
    <w:rPr>
      <w:rFonts w:ascii="Arial" w:eastAsia="Arial" w:hAnsi="Arial" w:cs="Arial"/>
      <w:b/>
      <w:bCs/>
      <w:sz w:val="20"/>
      <w:szCs w:val="20"/>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Foot"/>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aliases w:val="h,h8,h9,h10,h18,encabezado"/>
    <w:basedOn w:val="Normal"/>
    <w:link w:val="EncabezadoCar"/>
    <w:uiPriority w:val="99"/>
    <w:unhideWhenUsed/>
    <w:rsid w:val="008F502F"/>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8F502F"/>
    <w:rPr>
      <w:rFonts w:ascii="Arial MT" w:eastAsia="Arial MT" w:hAnsi="Arial MT" w:cs="Arial MT"/>
      <w:lang w:val="es-ES"/>
    </w:rPr>
  </w:style>
  <w:style w:type="paragraph" w:styleId="Piedepgina">
    <w:name w:val="footer"/>
    <w:aliases w:val="f,pie de página"/>
    <w:basedOn w:val="Normal"/>
    <w:link w:val="PiedepginaCar"/>
    <w:uiPriority w:val="99"/>
    <w:unhideWhenUsed/>
    <w:rsid w:val="008F502F"/>
    <w:pPr>
      <w:tabs>
        <w:tab w:val="center" w:pos="4419"/>
        <w:tab w:val="right" w:pos="8838"/>
      </w:tabs>
    </w:pPr>
  </w:style>
  <w:style w:type="character" w:customStyle="1" w:styleId="PiedepginaCar">
    <w:name w:val="Pie de página Car"/>
    <w:aliases w:val="f Car,pie de página Car"/>
    <w:basedOn w:val="Fuentedeprrafopredeter"/>
    <w:link w:val="Piedepgina"/>
    <w:uiPriority w:val="99"/>
    <w:rsid w:val="008F502F"/>
    <w:rPr>
      <w:rFonts w:ascii="Arial MT" w:eastAsia="Arial MT" w:hAnsi="Arial MT" w:cs="Arial MT"/>
      <w:lang w:val="es-ES"/>
    </w:rPr>
  </w:style>
  <w:style w:type="character" w:customStyle="1" w:styleId="Ttulo1Car">
    <w:name w:val="Título 1 Car"/>
    <w:basedOn w:val="Fuentedeprrafopredeter"/>
    <w:link w:val="Ttulo1"/>
    <w:rsid w:val="00FC64AC"/>
    <w:rPr>
      <w:rFonts w:ascii="Arial" w:eastAsia="Times New Roman" w:hAnsi="Arial" w:cs="Arial"/>
      <w:b/>
      <w:szCs w:val="24"/>
      <w:lang w:eastAsia="es-ES"/>
    </w:rPr>
  </w:style>
  <w:style w:type="character" w:customStyle="1" w:styleId="Ttulo2Car">
    <w:name w:val="Título 2 Car"/>
    <w:basedOn w:val="Fuentedeprrafopredeter"/>
    <w:link w:val="Ttulo2"/>
    <w:uiPriority w:val="9"/>
    <w:rsid w:val="00FC64AC"/>
    <w:rPr>
      <w:rFonts w:ascii="Arial" w:eastAsia="Times New Roman" w:hAnsi="Arial" w:cs="Times New Roman"/>
      <w:b/>
      <w:bCs/>
      <w:iCs/>
      <w:szCs w:val="28"/>
    </w:rPr>
  </w:style>
  <w:style w:type="character" w:customStyle="1" w:styleId="Ttulo3Car">
    <w:name w:val="Título 3 Car"/>
    <w:basedOn w:val="Fuentedeprrafopredeter"/>
    <w:link w:val="Ttulo3"/>
    <w:uiPriority w:val="9"/>
    <w:rsid w:val="00FC64AC"/>
    <w:rPr>
      <w:rFonts w:ascii="Arial" w:eastAsia="Times New Roman" w:hAnsi="Arial" w:cs="Times New Roman"/>
      <w:b/>
      <w:szCs w:val="20"/>
      <w:lang w:val="es-ES_tradnl" w:eastAsia="es-ES"/>
    </w:rPr>
  </w:style>
  <w:style w:type="character" w:customStyle="1" w:styleId="Ttulo4Car">
    <w:name w:val="Título 4 Car"/>
    <w:basedOn w:val="Fuentedeprrafopredeter"/>
    <w:link w:val="Ttulo4"/>
    <w:uiPriority w:val="9"/>
    <w:rsid w:val="00FC64AC"/>
    <w:rPr>
      <w:rFonts w:ascii="Arial" w:eastAsia="Times New Roman" w:hAnsi="Arial" w:cs="Arial"/>
      <w:b/>
      <w:szCs w:val="24"/>
      <w:lang w:val="es-ES" w:eastAsia="ar-SA"/>
    </w:rPr>
  </w:style>
  <w:style w:type="character" w:customStyle="1" w:styleId="Ttulo5Car">
    <w:name w:val="Título 5 Car"/>
    <w:basedOn w:val="Fuentedeprrafopredeter"/>
    <w:link w:val="Ttulo5"/>
    <w:uiPriority w:val="9"/>
    <w:rsid w:val="00FC64AC"/>
    <w:rPr>
      <w:rFonts w:ascii="Arial" w:eastAsia="Times New Roman" w:hAnsi="Arial" w:cs="Arial"/>
      <w:b/>
      <w:szCs w:val="24"/>
      <w:lang w:val="es-ES" w:eastAsia="ar-SA"/>
    </w:rPr>
  </w:style>
  <w:style w:type="character" w:customStyle="1" w:styleId="Ttulo6Car">
    <w:name w:val="Título 6 Car"/>
    <w:basedOn w:val="Fuentedeprrafopredeter"/>
    <w:link w:val="Ttulo6"/>
    <w:uiPriority w:val="9"/>
    <w:rsid w:val="00FC64AC"/>
    <w:rPr>
      <w:rFonts w:ascii="Times New Roman" w:eastAsia="Times New Roman" w:hAnsi="Times New Roman" w:cs="Times New Roman"/>
      <w:b/>
      <w:bCs/>
    </w:rPr>
  </w:style>
  <w:style w:type="character" w:customStyle="1" w:styleId="Ttulo7Car">
    <w:name w:val="Título 7 Car"/>
    <w:basedOn w:val="Fuentedeprrafopredeter"/>
    <w:link w:val="Ttulo7"/>
    <w:uiPriority w:val="9"/>
    <w:rsid w:val="00FC64AC"/>
    <w:rPr>
      <w:rFonts w:ascii="Calibri" w:eastAsia="Times New Roman" w:hAnsi="Calibri" w:cs="Times New Roman"/>
      <w:sz w:val="24"/>
      <w:szCs w:val="24"/>
    </w:rPr>
  </w:style>
  <w:style w:type="character" w:customStyle="1" w:styleId="Ttulo8Car">
    <w:name w:val="Título 8 Car"/>
    <w:basedOn w:val="Fuentedeprrafopredeter"/>
    <w:link w:val="Ttulo8"/>
    <w:rsid w:val="00FC64AC"/>
    <w:rPr>
      <w:rFonts w:ascii="Arial" w:eastAsia="Times New Roman" w:hAnsi="Arial" w:cs="Times New Roman"/>
      <w:b/>
      <w:snapToGrid w:val="0"/>
      <w:szCs w:val="24"/>
      <w:lang w:val="es-ES" w:eastAsia="es-ES"/>
    </w:rPr>
  </w:style>
  <w:style w:type="character" w:customStyle="1" w:styleId="Ttulo9Car">
    <w:name w:val="Título 9 Car"/>
    <w:basedOn w:val="Fuentedeprrafopredeter"/>
    <w:link w:val="Ttulo9"/>
    <w:uiPriority w:val="9"/>
    <w:rsid w:val="00FC64AC"/>
    <w:rPr>
      <w:rFonts w:ascii="Cambria" w:eastAsia="Times New Roman" w:hAnsi="Cambria" w:cs="Times New Roman"/>
    </w:rPr>
  </w:style>
  <w:style w:type="character" w:customStyle="1" w:styleId="TextoindependienteCar">
    <w:name w:val="Texto independiente Car"/>
    <w:aliases w:val="Subsection Body Text Car,TextindepT2 Car,bt Car,body text Car,BO Car,Body Text with Tab Car,ändrad Car,body indent Car,Body3 Car"/>
    <w:basedOn w:val="Fuentedeprrafopredeter"/>
    <w:link w:val="Textoindependiente"/>
    <w:rsid w:val="00FC64AC"/>
    <w:rPr>
      <w:rFonts w:ascii="Arial MT" w:eastAsia="Arial MT" w:hAnsi="Arial MT" w:cs="Arial MT"/>
      <w:sz w:val="20"/>
      <w:szCs w:val="20"/>
      <w:lang w:val="es-ES"/>
    </w:rPr>
  </w:style>
  <w:style w:type="paragraph" w:styleId="Sangradetextonormal">
    <w:name w:val="Body Text Indent"/>
    <w:basedOn w:val="Normal"/>
    <w:link w:val="SangradetextonormalCar1"/>
    <w:uiPriority w:val="99"/>
    <w:rsid w:val="00FC64AC"/>
    <w:pPr>
      <w:widowControl/>
      <w:autoSpaceDE/>
      <w:autoSpaceDN/>
      <w:ind w:left="360"/>
      <w:jc w:val="both"/>
    </w:pPr>
    <w:rPr>
      <w:rFonts w:ascii="Arial" w:eastAsia="Times New Roman" w:hAnsi="Arial" w:cs="Arial"/>
      <w:szCs w:val="24"/>
      <w:lang w:val="es-CO" w:eastAsia="es-ES"/>
    </w:rPr>
  </w:style>
  <w:style w:type="character" w:customStyle="1" w:styleId="SangradetextonormalCar">
    <w:name w:val="Sangría de texto normal Car"/>
    <w:basedOn w:val="Fuentedeprrafopredeter"/>
    <w:uiPriority w:val="99"/>
    <w:rsid w:val="00FC64AC"/>
    <w:rPr>
      <w:rFonts w:ascii="Arial MT" w:eastAsia="Arial MT" w:hAnsi="Arial MT" w:cs="Arial MT"/>
      <w:lang w:val="es-ES"/>
    </w:rPr>
  </w:style>
  <w:style w:type="paragraph" w:styleId="Textoindependiente2">
    <w:name w:val="Body Text 2"/>
    <w:basedOn w:val="Normal"/>
    <w:link w:val="Textoindependiente2Car"/>
    <w:uiPriority w:val="99"/>
    <w:rsid w:val="00FC64AC"/>
    <w:pPr>
      <w:widowControl/>
      <w:autoSpaceDE/>
      <w:autoSpaceDN/>
      <w:jc w:val="both"/>
    </w:pPr>
    <w:rPr>
      <w:rFonts w:ascii="Arial" w:eastAsia="Times New Roman" w:hAnsi="Arial" w:cs="Times New Roman"/>
      <w:sz w:val="20"/>
      <w:szCs w:val="24"/>
      <w:lang w:val="es-CO" w:eastAsia="es-ES"/>
    </w:rPr>
  </w:style>
  <w:style w:type="character" w:customStyle="1" w:styleId="Textoindependiente2Car">
    <w:name w:val="Texto independiente 2 Car"/>
    <w:basedOn w:val="Fuentedeprrafopredeter"/>
    <w:link w:val="Textoindependiente2"/>
    <w:uiPriority w:val="99"/>
    <w:rsid w:val="00FC64AC"/>
    <w:rPr>
      <w:rFonts w:ascii="Arial" w:eastAsia="Times New Roman" w:hAnsi="Arial" w:cs="Times New Roman"/>
      <w:sz w:val="20"/>
      <w:szCs w:val="24"/>
      <w:lang w:val="es-CO" w:eastAsia="es-ES"/>
    </w:rPr>
  </w:style>
  <w:style w:type="character" w:styleId="Hipervnculo">
    <w:name w:val="Hyperlink"/>
    <w:uiPriority w:val="99"/>
    <w:rsid w:val="00FC64AC"/>
    <w:rPr>
      <w:color w:val="0000FF"/>
      <w:u w:val="single"/>
    </w:rPr>
  </w:style>
  <w:style w:type="paragraph" w:styleId="Sinespaciado">
    <w:name w:val="No Spacing"/>
    <w:link w:val="SinespaciadoCar"/>
    <w:uiPriority w:val="1"/>
    <w:qFormat/>
    <w:rsid w:val="00FC64AC"/>
    <w:pPr>
      <w:widowControl/>
      <w:autoSpaceDE/>
      <w:autoSpaceDN/>
    </w:pPr>
    <w:rPr>
      <w:rFonts w:ascii="Arial" w:eastAsia="Calibri" w:hAnsi="Arial" w:cs="Arial"/>
      <w:color w:val="CC0099"/>
      <w:sz w:val="20"/>
      <w:szCs w:val="20"/>
      <w:lang w:val="es-CO" w:eastAsia="es-CO"/>
    </w:rPr>
  </w:style>
  <w:style w:type="paragraph" w:styleId="Textoindependiente3">
    <w:name w:val="Body Text 3"/>
    <w:basedOn w:val="Normal"/>
    <w:link w:val="Textoindependiente3Car"/>
    <w:rsid w:val="00FC64AC"/>
    <w:pPr>
      <w:widowControl/>
      <w:suppressAutoHyphens/>
      <w:autoSpaceDE/>
      <w:autoSpaceDN/>
      <w:jc w:val="both"/>
    </w:pPr>
    <w:rPr>
      <w:rFonts w:ascii="Arial" w:eastAsia="Times New Roman" w:hAnsi="Arial" w:cs="Times New Roman"/>
      <w:szCs w:val="20"/>
      <w:lang w:eastAsia="ar-SA"/>
    </w:rPr>
  </w:style>
  <w:style w:type="character" w:customStyle="1" w:styleId="Textoindependiente3Car">
    <w:name w:val="Texto independiente 3 Car"/>
    <w:basedOn w:val="Fuentedeprrafopredeter"/>
    <w:link w:val="Textoindependiente3"/>
    <w:rsid w:val="00FC64AC"/>
    <w:rPr>
      <w:rFonts w:ascii="Arial" w:eastAsia="Times New Roman" w:hAnsi="Arial" w:cs="Times New Roman"/>
      <w:szCs w:val="20"/>
      <w:lang w:val="es-ES" w:eastAsia="ar-SA"/>
    </w:rPr>
  </w:style>
  <w:style w:type="paragraph" w:styleId="Textodeglobo">
    <w:name w:val="Balloon Text"/>
    <w:basedOn w:val="Normal"/>
    <w:link w:val="TextodegloboCar"/>
    <w:uiPriority w:val="99"/>
    <w:rsid w:val="00FC64AC"/>
    <w:pPr>
      <w:widowControl/>
      <w:autoSpaceDE/>
      <w:autoSpaceDN/>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FC64AC"/>
    <w:rPr>
      <w:rFonts w:ascii="Tahoma" w:eastAsia="Times New Roman" w:hAnsi="Tahoma" w:cs="Times New Roman"/>
      <w:sz w:val="16"/>
      <w:szCs w:val="16"/>
      <w:lang w:val="es-ES" w:eastAsia="es-ES"/>
    </w:rPr>
  </w:style>
  <w:style w:type="character" w:styleId="Fuerte">
    <w:name w:val="Strong"/>
    <w:uiPriority w:val="22"/>
    <w:qFormat/>
    <w:rsid w:val="00FC64AC"/>
    <w:rPr>
      <w:b/>
      <w:bCs/>
    </w:rPr>
  </w:style>
  <w:style w:type="paragraph" w:styleId="Textonotapie">
    <w:name w:val="footnote text"/>
    <w:aliases w:val="texto de nota al pie"/>
    <w:basedOn w:val="Normal"/>
    <w:link w:val="TextonotapieCar"/>
    <w:rsid w:val="00FC64AC"/>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
    <w:basedOn w:val="Fuentedeprrafopredeter"/>
    <w:link w:val="Textonotapie"/>
    <w:rsid w:val="00FC64AC"/>
    <w:rPr>
      <w:rFonts w:ascii="Times New Roman" w:eastAsia="Times New Roman" w:hAnsi="Times New Roman" w:cs="Times New Roman"/>
      <w:sz w:val="20"/>
      <w:szCs w:val="20"/>
      <w:lang w:val="es-ES" w:eastAsia="es-ES"/>
    </w:rPr>
  </w:style>
  <w:style w:type="character" w:styleId="Refdenotaalpie">
    <w:name w:val="footnote reference"/>
    <w:rsid w:val="00FC64AC"/>
    <w:rPr>
      <w:vertAlign w:val="superscript"/>
    </w:rPr>
  </w:style>
  <w:style w:type="character" w:styleId="Refdecomentario">
    <w:name w:val="annotation reference"/>
    <w:uiPriority w:val="99"/>
    <w:unhideWhenUsed/>
    <w:rsid w:val="00FC64AC"/>
    <w:rPr>
      <w:sz w:val="16"/>
      <w:szCs w:val="16"/>
    </w:rPr>
  </w:style>
  <w:style w:type="paragraph" w:styleId="Textocomentario">
    <w:name w:val="annotation text"/>
    <w:basedOn w:val="Normal"/>
    <w:link w:val="TextocomentarioCar"/>
    <w:uiPriority w:val="99"/>
    <w:unhideWhenUsed/>
    <w:rsid w:val="00FC64AC"/>
    <w:pPr>
      <w:widowControl/>
      <w:autoSpaceDE/>
      <w:autoSpaceDN/>
      <w:spacing w:after="200"/>
    </w:pPr>
    <w:rPr>
      <w:rFonts w:ascii="Times New Roman" w:eastAsia="Times New Roman" w:hAnsi="Times New Roman" w:cs="Times New Roman"/>
      <w:sz w:val="20"/>
      <w:szCs w:val="20"/>
      <w:lang w:val="es-CO" w:eastAsia="es-CO"/>
    </w:rPr>
  </w:style>
  <w:style w:type="character" w:customStyle="1" w:styleId="TextocomentarioCar">
    <w:name w:val="Texto comentario Car"/>
    <w:basedOn w:val="Fuentedeprrafopredeter"/>
    <w:link w:val="Textocomentario"/>
    <w:uiPriority w:val="99"/>
    <w:rsid w:val="00FC64AC"/>
    <w:rPr>
      <w:rFonts w:ascii="Times New Roman" w:eastAsia="Times New Roman" w:hAnsi="Times New Roman" w:cs="Times New Roman"/>
      <w:sz w:val="20"/>
      <w:szCs w:val="20"/>
      <w:lang w:val="es-CO" w:eastAsia="es-CO"/>
    </w:rPr>
  </w:style>
  <w:style w:type="paragraph" w:styleId="NormalWeb">
    <w:name w:val="Normal (Web)"/>
    <w:basedOn w:val="Normal"/>
    <w:uiPriority w:val="99"/>
    <w:unhideWhenUsed/>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FC64AC"/>
  </w:style>
  <w:style w:type="paragraph" w:customStyle="1" w:styleId="Default">
    <w:name w:val="Default"/>
    <w:link w:val="DefaultCar"/>
    <w:uiPriority w:val="99"/>
    <w:qFormat/>
    <w:rsid w:val="00FC64AC"/>
    <w:pPr>
      <w:widowControl/>
      <w:suppressAutoHyphens/>
      <w:autoSpaceDN/>
    </w:pPr>
    <w:rPr>
      <w:rFonts w:ascii="Arial" w:eastAsia="Times New Roman" w:hAnsi="Arial" w:cs="Arial"/>
      <w:color w:val="000000"/>
      <w:sz w:val="24"/>
      <w:szCs w:val="24"/>
      <w:lang w:val="es-ES" w:eastAsia="ar-SA"/>
    </w:rPr>
  </w:style>
  <w:style w:type="character" w:customStyle="1" w:styleId="SinespaciadoCar">
    <w:name w:val="Sin espaciado Car"/>
    <w:link w:val="Sinespaciado"/>
    <w:uiPriority w:val="1"/>
    <w:qFormat/>
    <w:locked/>
    <w:rsid w:val="00FC64AC"/>
    <w:rPr>
      <w:rFonts w:ascii="Arial" w:eastAsia="Calibri" w:hAnsi="Arial" w:cs="Arial"/>
      <w:color w:val="CC0099"/>
      <w:sz w:val="20"/>
      <w:szCs w:val="20"/>
      <w:lang w:val="es-CO" w:eastAsia="es-CO"/>
    </w:rPr>
  </w:style>
  <w:style w:type="character" w:customStyle="1" w:styleId="Absatz-Standardschriftart">
    <w:name w:val="Absatz-Standardschriftart"/>
    <w:rsid w:val="00FC64AC"/>
  </w:style>
  <w:style w:type="character" w:customStyle="1" w:styleId="WW-Absatz-Standardschriftart">
    <w:name w:val="WW-Absatz-Standardschriftart"/>
    <w:rsid w:val="00FC64AC"/>
  </w:style>
  <w:style w:type="character" w:customStyle="1" w:styleId="WW-Absatz-Standardschriftart1">
    <w:name w:val="WW-Absatz-Standardschriftart1"/>
    <w:rsid w:val="00FC64AC"/>
  </w:style>
  <w:style w:type="character" w:customStyle="1" w:styleId="WW-Absatz-Standardschriftart11">
    <w:name w:val="WW-Absatz-Standardschriftart11"/>
    <w:rsid w:val="00FC64AC"/>
  </w:style>
  <w:style w:type="character" w:customStyle="1" w:styleId="WW-Absatz-Standardschriftart111">
    <w:name w:val="WW-Absatz-Standardschriftart111"/>
    <w:rsid w:val="00FC64AC"/>
  </w:style>
  <w:style w:type="character" w:customStyle="1" w:styleId="WW-Absatz-Standardschriftart1111">
    <w:name w:val="WW-Absatz-Standardschriftart1111"/>
    <w:rsid w:val="00FC64AC"/>
  </w:style>
  <w:style w:type="character" w:customStyle="1" w:styleId="WW-Absatz-Standardschriftart11111">
    <w:name w:val="WW-Absatz-Standardschriftart11111"/>
    <w:rsid w:val="00FC64AC"/>
  </w:style>
  <w:style w:type="character" w:customStyle="1" w:styleId="WW-Absatz-Standardschriftart111111">
    <w:name w:val="WW-Absatz-Standardschriftart111111"/>
    <w:rsid w:val="00FC64AC"/>
  </w:style>
  <w:style w:type="character" w:customStyle="1" w:styleId="WW-Absatz-Standardschriftart1111111">
    <w:name w:val="WW-Absatz-Standardschriftart1111111"/>
    <w:rsid w:val="00FC64AC"/>
  </w:style>
  <w:style w:type="character" w:customStyle="1" w:styleId="WW-Absatz-Standardschriftart11111111">
    <w:name w:val="WW-Absatz-Standardschriftart11111111"/>
    <w:rsid w:val="00FC64AC"/>
  </w:style>
  <w:style w:type="character" w:customStyle="1" w:styleId="WW8Num2z0">
    <w:name w:val="WW8Num2z0"/>
    <w:rsid w:val="00FC64AC"/>
    <w:rPr>
      <w:rFonts w:ascii="Symbol" w:hAnsi="Symbol"/>
      <w:color w:val="auto"/>
    </w:rPr>
  </w:style>
  <w:style w:type="character" w:customStyle="1" w:styleId="WW-Absatz-Standardschriftart111111111">
    <w:name w:val="WW-Absatz-Standardschriftart111111111"/>
    <w:rsid w:val="00FC64AC"/>
  </w:style>
  <w:style w:type="character" w:customStyle="1" w:styleId="WW8Num3z0">
    <w:name w:val="WW8Num3z0"/>
    <w:rsid w:val="00FC64AC"/>
    <w:rPr>
      <w:rFonts w:ascii="Wingdings" w:hAnsi="Wingdings"/>
    </w:rPr>
  </w:style>
  <w:style w:type="character" w:customStyle="1" w:styleId="WW8Num4z0">
    <w:name w:val="WW8Num4z0"/>
    <w:rsid w:val="00FC64AC"/>
    <w:rPr>
      <w:rFonts w:ascii="Symbol" w:hAnsi="Symbol" w:cs="StarSymbol"/>
      <w:sz w:val="18"/>
      <w:szCs w:val="18"/>
    </w:rPr>
  </w:style>
  <w:style w:type="character" w:customStyle="1" w:styleId="WW-Absatz-Standardschriftart1111111111">
    <w:name w:val="WW-Absatz-Standardschriftart1111111111"/>
    <w:rsid w:val="00FC64AC"/>
  </w:style>
  <w:style w:type="character" w:customStyle="1" w:styleId="WW-Absatz-Standardschriftart11111111111">
    <w:name w:val="WW-Absatz-Standardschriftart11111111111"/>
    <w:rsid w:val="00FC64AC"/>
  </w:style>
  <w:style w:type="character" w:customStyle="1" w:styleId="WW-Absatz-Standardschriftart111111111111">
    <w:name w:val="WW-Absatz-Standardschriftart111111111111"/>
    <w:rsid w:val="00FC64AC"/>
  </w:style>
  <w:style w:type="character" w:customStyle="1" w:styleId="WW-Absatz-Standardschriftart1111111111111">
    <w:name w:val="WW-Absatz-Standardschriftart1111111111111"/>
    <w:rsid w:val="00FC64AC"/>
  </w:style>
  <w:style w:type="character" w:customStyle="1" w:styleId="WW-Absatz-Standardschriftart11111111111111">
    <w:name w:val="WW-Absatz-Standardschriftart11111111111111"/>
    <w:rsid w:val="00FC64AC"/>
  </w:style>
  <w:style w:type="character" w:customStyle="1" w:styleId="WW8Num5z0">
    <w:name w:val="WW8Num5z0"/>
    <w:rsid w:val="00FC64AC"/>
    <w:rPr>
      <w:rFonts w:ascii="Symbol" w:hAnsi="Symbol" w:cs="StarSymbol"/>
      <w:sz w:val="18"/>
      <w:szCs w:val="18"/>
    </w:rPr>
  </w:style>
  <w:style w:type="character" w:customStyle="1" w:styleId="WW-Absatz-Standardschriftart111111111111111">
    <w:name w:val="WW-Absatz-Standardschriftart111111111111111"/>
    <w:rsid w:val="00FC64AC"/>
  </w:style>
  <w:style w:type="character" w:customStyle="1" w:styleId="WW-Absatz-Standardschriftart1111111111111111">
    <w:name w:val="WW-Absatz-Standardschriftart1111111111111111"/>
    <w:rsid w:val="00FC64AC"/>
  </w:style>
  <w:style w:type="character" w:customStyle="1" w:styleId="WW-Absatz-Standardschriftart11111111111111111">
    <w:name w:val="WW-Absatz-Standardschriftart11111111111111111"/>
    <w:rsid w:val="00FC64AC"/>
  </w:style>
  <w:style w:type="character" w:customStyle="1" w:styleId="WW-Absatz-Standardschriftart111111111111111111">
    <w:name w:val="WW-Absatz-Standardschriftart111111111111111111"/>
    <w:rsid w:val="00FC64AC"/>
  </w:style>
  <w:style w:type="character" w:customStyle="1" w:styleId="WW-Absatz-Standardschriftart1111111111111111111">
    <w:name w:val="WW-Absatz-Standardschriftart1111111111111111111"/>
    <w:rsid w:val="00FC64AC"/>
  </w:style>
  <w:style w:type="character" w:customStyle="1" w:styleId="WW-Absatz-Standardschriftart11111111111111111111">
    <w:name w:val="WW-Absatz-Standardschriftart11111111111111111111"/>
    <w:rsid w:val="00FC64AC"/>
  </w:style>
  <w:style w:type="character" w:customStyle="1" w:styleId="WW-Absatz-Standardschriftart111111111111111111111">
    <w:name w:val="WW-Absatz-Standardschriftart111111111111111111111"/>
    <w:rsid w:val="00FC64AC"/>
  </w:style>
  <w:style w:type="character" w:customStyle="1" w:styleId="WW-Absatz-Standardschriftart1111111111111111111111">
    <w:name w:val="WW-Absatz-Standardschriftart1111111111111111111111"/>
    <w:rsid w:val="00FC64AC"/>
  </w:style>
  <w:style w:type="character" w:customStyle="1" w:styleId="WW-Absatz-Standardschriftart11111111111111111111111">
    <w:name w:val="WW-Absatz-Standardschriftart11111111111111111111111"/>
    <w:rsid w:val="00FC64AC"/>
  </w:style>
  <w:style w:type="character" w:customStyle="1" w:styleId="WW-Absatz-Standardschriftart111111111111111111111111">
    <w:name w:val="WW-Absatz-Standardschriftart111111111111111111111111"/>
    <w:rsid w:val="00FC64AC"/>
  </w:style>
  <w:style w:type="character" w:customStyle="1" w:styleId="WW8Num1z0">
    <w:name w:val="WW8Num1z0"/>
    <w:rsid w:val="00FC64AC"/>
    <w:rPr>
      <w:rFonts w:ascii="Wingdings" w:hAnsi="Wingdings"/>
    </w:rPr>
  </w:style>
  <w:style w:type="character" w:customStyle="1" w:styleId="WW-Fuentedeprrafopredeter">
    <w:name w:val="WW-Fuente de párrafo predeter."/>
    <w:rsid w:val="00FC64AC"/>
  </w:style>
  <w:style w:type="character" w:customStyle="1" w:styleId="Vietas">
    <w:name w:val="Viñetas"/>
    <w:rsid w:val="00FC64AC"/>
    <w:rPr>
      <w:rFonts w:ascii="StarSymbol" w:eastAsia="StarSymbol" w:hAnsi="StarSymbol" w:cs="StarSymbol"/>
      <w:sz w:val="18"/>
      <w:szCs w:val="18"/>
    </w:rPr>
  </w:style>
  <w:style w:type="character" w:customStyle="1" w:styleId="Carcterdenumeracin">
    <w:name w:val="Carácter de numeración"/>
    <w:rsid w:val="00FC64AC"/>
  </w:style>
  <w:style w:type="character" w:customStyle="1" w:styleId="Smbolodenotaalpie">
    <w:name w:val="Símbolo de nota al pie"/>
    <w:rsid w:val="00FC64AC"/>
    <w:rPr>
      <w:vertAlign w:val="superscript"/>
    </w:rPr>
  </w:style>
  <w:style w:type="character" w:styleId="Refdenotaalfinal">
    <w:name w:val="endnote reference"/>
    <w:rsid w:val="00FC64AC"/>
    <w:rPr>
      <w:vertAlign w:val="superscript"/>
    </w:rPr>
  </w:style>
  <w:style w:type="character" w:customStyle="1" w:styleId="Smbolodenotafinal">
    <w:name w:val="Símbolo de nota final"/>
    <w:rsid w:val="00FC64AC"/>
  </w:style>
  <w:style w:type="paragraph" w:styleId="Lista">
    <w:name w:val="List"/>
    <w:basedOn w:val="Textoindependiente"/>
    <w:rsid w:val="00FC64AC"/>
    <w:pPr>
      <w:widowControl/>
      <w:suppressAutoHyphens/>
      <w:autoSpaceDE/>
      <w:autoSpaceDN/>
      <w:jc w:val="both"/>
    </w:pPr>
    <w:rPr>
      <w:rFonts w:ascii="Times New Roman" w:eastAsia="Times New Roman" w:hAnsi="Times New Roman" w:cs="Tahoma"/>
      <w:sz w:val="24"/>
      <w:lang w:val="es-MX" w:eastAsia="ar-SA"/>
    </w:rPr>
  </w:style>
  <w:style w:type="paragraph" w:customStyle="1" w:styleId="Etiqueta">
    <w:name w:val="Etiqueta"/>
    <w:basedOn w:val="Normal"/>
    <w:rsid w:val="00FC64AC"/>
    <w:pPr>
      <w:widowControl/>
      <w:suppressLineNumbers/>
      <w:suppressAutoHyphens/>
      <w:autoSpaceDE/>
      <w:autoSpaceDN/>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FC64AC"/>
    <w:pPr>
      <w:widowControl/>
      <w:suppressLineNumbers/>
      <w:suppressAutoHyphens/>
      <w:autoSpaceDE/>
      <w:autoSpaceDN/>
    </w:pPr>
    <w:rPr>
      <w:rFonts w:ascii="Times New Roman" w:eastAsia="Times New Roman" w:hAnsi="Times New Roman" w:cs="Tahoma"/>
      <w:sz w:val="24"/>
      <w:szCs w:val="24"/>
      <w:lang w:eastAsia="ar-SA"/>
    </w:rPr>
  </w:style>
  <w:style w:type="character" w:customStyle="1" w:styleId="TtuloCar">
    <w:name w:val="Título Car"/>
    <w:basedOn w:val="Fuentedeprrafopredeter"/>
    <w:link w:val="Ttulo"/>
    <w:uiPriority w:val="10"/>
    <w:rsid w:val="00FC64AC"/>
    <w:rPr>
      <w:rFonts w:ascii="Arial" w:eastAsia="Arial" w:hAnsi="Arial" w:cs="Arial"/>
      <w:b/>
      <w:bCs/>
      <w:sz w:val="20"/>
      <w:szCs w:val="20"/>
      <w:lang w:val="es-ES"/>
    </w:rPr>
  </w:style>
  <w:style w:type="paragraph" w:styleId="Subttulo">
    <w:name w:val="Subtitle"/>
    <w:basedOn w:val="Encabezado"/>
    <w:next w:val="Textoindependiente"/>
    <w:link w:val="SubttuloCar"/>
    <w:uiPriority w:val="11"/>
    <w:qFormat/>
    <w:rsid w:val="00FC64AC"/>
    <w:pPr>
      <w:keepNext/>
      <w:widowControl/>
      <w:tabs>
        <w:tab w:val="clear" w:pos="4419"/>
        <w:tab w:val="clear" w:pos="8838"/>
      </w:tabs>
      <w:suppressAutoHyphens/>
      <w:autoSpaceDE/>
      <w:autoSpaceDN/>
      <w:spacing w:before="240" w:after="120"/>
      <w:jc w:val="center"/>
    </w:pPr>
    <w:rPr>
      <w:rFonts w:ascii="Arial" w:eastAsia="Lucida Sans Unicode" w:hAnsi="Arial" w:cs="Tahoma"/>
      <w:i/>
      <w:iCs/>
      <w:sz w:val="28"/>
      <w:szCs w:val="28"/>
      <w:lang w:eastAsia="ar-SA"/>
    </w:rPr>
  </w:style>
  <w:style w:type="character" w:customStyle="1" w:styleId="SubttuloCar">
    <w:name w:val="Subtítulo Car"/>
    <w:basedOn w:val="Fuentedeprrafopredeter"/>
    <w:link w:val="Subttulo"/>
    <w:uiPriority w:val="11"/>
    <w:rsid w:val="00FC64AC"/>
    <w:rPr>
      <w:rFonts w:ascii="Arial" w:eastAsia="Lucida Sans Unicode" w:hAnsi="Arial" w:cs="Tahoma"/>
      <w:i/>
      <w:iCs/>
      <w:sz w:val="28"/>
      <w:szCs w:val="28"/>
      <w:lang w:val="es-ES" w:eastAsia="ar-SA"/>
    </w:rPr>
  </w:style>
  <w:style w:type="paragraph" w:styleId="Textosinformato">
    <w:name w:val="Plain Text"/>
    <w:basedOn w:val="Normal"/>
    <w:link w:val="TextosinformatoCar"/>
    <w:rsid w:val="00FC64AC"/>
    <w:pPr>
      <w:widowControl/>
      <w:autoSpaceDE/>
      <w:autoSpaceDN/>
    </w:pPr>
    <w:rPr>
      <w:rFonts w:ascii="Courier New" w:eastAsia="Times New Roman" w:hAnsi="Courier New" w:cs="Times New Roman"/>
      <w:sz w:val="24"/>
      <w:szCs w:val="24"/>
      <w:lang w:eastAsia="ar-SA"/>
    </w:rPr>
  </w:style>
  <w:style w:type="character" w:customStyle="1" w:styleId="TextosinformatoCar">
    <w:name w:val="Texto sin formato Car"/>
    <w:basedOn w:val="Fuentedeprrafopredeter"/>
    <w:link w:val="Textosinformato"/>
    <w:rsid w:val="00FC64AC"/>
    <w:rPr>
      <w:rFonts w:ascii="Courier New" w:eastAsia="Times New Roman" w:hAnsi="Courier New" w:cs="Times New Roman"/>
      <w:sz w:val="24"/>
      <w:szCs w:val="24"/>
      <w:lang w:val="es-ES" w:eastAsia="ar-SA"/>
    </w:rPr>
  </w:style>
  <w:style w:type="paragraph" w:customStyle="1" w:styleId="MARITZA3">
    <w:name w:val="MARITZA3"/>
    <w:uiPriority w:val="99"/>
    <w:rsid w:val="00FC64AC"/>
    <w:pPr>
      <w:widowControl/>
      <w:tabs>
        <w:tab w:val="left" w:pos="-720"/>
        <w:tab w:val="left" w:pos="0"/>
      </w:tabs>
      <w:suppressAutoHyphens/>
      <w:autoSpaceDE/>
      <w:autoSpaceDN/>
      <w:jc w:val="both"/>
    </w:pPr>
    <w:rPr>
      <w:rFonts w:ascii="Times New Roman" w:eastAsia="Times New Roman" w:hAnsi="Times New Roman" w:cs="Times New Roman"/>
      <w:spacing w:val="-2"/>
      <w:sz w:val="20"/>
      <w:szCs w:val="20"/>
      <w:lang w:eastAsia="ar-SA"/>
    </w:rPr>
  </w:style>
  <w:style w:type="paragraph" w:customStyle="1" w:styleId="Textoindependiente21">
    <w:name w:val="Texto independiente 21"/>
    <w:basedOn w:val="Normal"/>
    <w:rsid w:val="00FC64AC"/>
    <w:pPr>
      <w:widowControl/>
      <w:suppressAutoHyphens/>
      <w:autoSpaceDE/>
      <w:autoSpaceDN/>
      <w:jc w:val="both"/>
    </w:pPr>
    <w:rPr>
      <w:rFonts w:ascii="Arial" w:eastAsia="Nimbus Sans L" w:hAnsi="Arial" w:cs="Arial"/>
      <w:sz w:val="28"/>
      <w:szCs w:val="24"/>
      <w:lang w:eastAsia="ar-SA"/>
    </w:rPr>
  </w:style>
  <w:style w:type="paragraph" w:customStyle="1" w:styleId="Textoindependiente31">
    <w:name w:val="Texto independiente 31"/>
    <w:basedOn w:val="Normal"/>
    <w:rsid w:val="00FC64AC"/>
    <w:pPr>
      <w:suppressAutoHyphens/>
      <w:autoSpaceDE/>
      <w:autoSpaceDN/>
      <w:spacing w:line="360" w:lineRule="auto"/>
      <w:jc w:val="both"/>
    </w:pPr>
    <w:rPr>
      <w:rFonts w:ascii="Nimbus Roman No9 L" w:eastAsia="Nimbus Sans L" w:hAnsi="Nimbus Roman No9 L" w:cs="Times New Roman"/>
      <w:sz w:val="24"/>
      <w:szCs w:val="24"/>
      <w:lang w:val="es-CO" w:eastAsia="ar-SA"/>
    </w:rPr>
  </w:style>
  <w:style w:type="paragraph" w:customStyle="1" w:styleId="Textoindependiente32">
    <w:name w:val="Texto independiente 32"/>
    <w:basedOn w:val="Normal"/>
    <w:rsid w:val="00FC64AC"/>
    <w:pPr>
      <w:widowControl/>
      <w:autoSpaceDE/>
      <w:autoSpaceDN/>
      <w:spacing w:line="360" w:lineRule="auto"/>
      <w:jc w:val="both"/>
    </w:pPr>
    <w:rPr>
      <w:rFonts w:ascii="Century Gothic" w:eastAsia="Times New Roman" w:hAnsi="Century Gothic" w:cs="Times New Roman"/>
      <w:szCs w:val="24"/>
      <w:lang w:eastAsia="ar-SA"/>
    </w:rPr>
  </w:style>
  <w:style w:type="paragraph" w:customStyle="1" w:styleId="p1">
    <w:name w:val="p1"/>
    <w:basedOn w:val="Normal"/>
    <w:rsid w:val="00FC64AC"/>
    <w:pPr>
      <w:tabs>
        <w:tab w:val="left" w:pos="720"/>
      </w:tabs>
      <w:autoSpaceDE/>
      <w:autoSpaceDN/>
      <w:spacing w:line="320" w:lineRule="atLeast"/>
      <w:jc w:val="both"/>
    </w:pPr>
    <w:rPr>
      <w:rFonts w:ascii="Times New Roman" w:eastAsia="Times New Roman" w:hAnsi="Times New Roman" w:cs="Times New Roman"/>
      <w:sz w:val="24"/>
      <w:szCs w:val="24"/>
      <w:lang w:eastAsia="ar-SA"/>
    </w:rPr>
  </w:style>
  <w:style w:type="paragraph" w:customStyle="1" w:styleId="Textosinformato1">
    <w:name w:val="Texto sin formato1"/>
    <w:basedOn w:val="Normal"/>
    <w:rsid w:val="00FC64AC"/>
    <w:pPr>
      <w:widowControl/>
      <w:autoSpaceDE/>
      <w:autoSpaceDN/>
    </w:pPr>
    <w:rPr>
      <w:rFonts w:ascii="Courier New" w:eastAsia="Times New Roman" w:hAnsi="Courier New" w:cs="Times New Roman"/>
      <w:sz w:val="24"/>
      <w:szCs w:val="24"/>
      <w:lang w:eastAsia="ar-SA"/>
    </w:rPr>
  </w:style>
  <w:style w:type="paragraph" w:customStyle="1" w:styleId="c7">
    <w:name w:val="c7"/>
    <w:basedOn w:val="Normal"/>
    <w:rsid w:val="00FC64AC"/>
    <w:pPr>
      <w:autoSpaceDE/>
      <w:autoSpaceDN/>
      <w:spacing w:line="240" w:lineRule="atLeast"/>
      <w:jc w:val="center"/>
    </w:pPr>
    <w:rPr>
      <w:rFonts w:ascii="Times New Roman" w:eastAsia="Times New Roman" w:hAnsi="Times New Roman" w:cs="Times New Roman"/>
      <w:sz w:val="24"/>
      <w:szCs w:val="24"/>
      <w:lang w:eastAsia="ar-SA"/>
    </w:rPr>
  </w:style>
  <w:style w:type="paragraph" w:customStyle="1" w:styleId="c8">
    <w:name w:val="c8"/>
    <w:basedOn w:val="Normal"/>
    <w:rsid w:val="00FC64AC"/>
    <w:pPr>
      <w:autoSpaceDE/>
      <w:autoSpaceDN/>
      <w:spacing w:line="240" w:lineRule="atLeast"/>
      <w:jc w:val="center"/>
    </w:pPr>
    <w:rPr>
      <w:rFonts w:ascii="Times New Roman" w:eastAsia="Times New Roman" w:hAnsi="Times New Roman" w:cs="Times New Roman"/>
      <w:sz w:val="24"/>
      <w:szCs w:val="24"/>
      <w:lang w:eastAsia="ar-SA"/>
    </w:rPr>
  </w:style>
  <w:style w:type="paragraph" w:customStyle="1" w:styleId="p5">
    <w:name w:val="p5"/>
    <w:basedOn w:val="Normal"/>
    <w:rsid w:val="00FC64AC"/>
    <w:pPr>
      <w:tabs>
        <w:tab w:val="left" w:pos="720"/>
      </w:tabs>
      <w:autoSpaceDE/>
      <w:autoSpaceDN/>
      <w:spacing w:line="320" w:lineRule="atLeast"/>
    </w:pPr>
    <w:rPr>
      <w:rFonts w:ascii="Times New Roman" w:eastAsia="Times New Roman" w:hAnsi="Times New Roman" w:cs="Times New Roman"/>
      <w:sz w:val="24"/>
      <w:szCs w:val="24"/>
      <w:lang w:eastAsia="ar-SA"/>
    </w:rPr>
  </w:style>
  <w:style w:type="paragraph" w:customStyle="1" w:styleId="p2">
    <w:name w:val="p2"/>
    <w:basedOn w:val="Normal"/>
    <w:rsid w:val="00FC64AC"/>
    <w:pPr>
      <w:tabs>
        <w:tab w:val="left" w:pos="720"/>
      </w:tabs>
      <w:autoSpaceDE/>
      <w:autoSpaceDN/>
      <w:spacing w:line="240" w:lineRule="atLeast"/>
    </w:pPr>
    <w:rPr>
      <w:rFonts w:ascii="Times New Roman" w:eastAsia="Times New Roman" w:hAnsi="Times New Roman" w:cs="Times New Roman"/>
      <w:sz w:val="24"/>
      <w:szCs w:val="24"/>
      <w:lang w:eastAsia="ar-SA"/>
    </w:rPr>
  </w:style>
  <w:style w:type="paragraph" w:customStyle="1" w:styleId="Sangra3detindependiente1">
    <w:name w:val="Sangría 3 de t. independiente1"/>
    <w:basedOn w:val="Normal"/>
    <w:rsid w:val="00FC64AC"/>
    <w:pPr>
      <w:widowControl/>
      <w:suppressAutoHyphens/>
      <w:autoSpaceDE/>
      <w:autoSpaceDN/>
      <w:ind w:left="360"/>
      <w:jc w:val="both"/>
    </w:pPr>
    <w:rPr>
      <w:rFonts w:ascii="Tahoma" w:eastAsia="Times New Roman" w:hAnsi="Tahoma" w:cs="Times New Roman"/>
      <w:sz w:val="24"/>
      <w:szCs w:val="24"/>
      <w:lang w:eastAsia="ar-SA"/>
    </w:rPr>
  </w:style>
  <w:style w:type="paragraph" w:customStyle="1" w:styleId="Contenidodelatabla">
    <w:name w:val="Contenido de la tabla"/>
    <w:basedOn w:val="Normal"/>
    <w:rsid w:val="00FC64AC"/>
    <w:pPr>
      <w:widowControl/>
      <w:suppressLineNumbers/>
      <w:suppressAutoHyphens/>
      <w:autoSpaceDE/>
      <w:autoSpaceDN/>
    </w:pPr>
    <w:rPr>
      <w:rFonts w:ascii="Times New Roman" w:eastAsia="Times New Roman" w:hAnsi="Times New Roman" w:cs="Times New Roman"/>
      <w:sz w:val="24"/>
      <w:szCs w:val="24"/>
      <w:lang w:eastAsia="ar-SA"/>
    </w:rPr>
  </w:style>
  <w:style w:type="paragraph" w:customStyle="1" w:styleId="Encabezadodelatabla">
    <w:name w:val="Encabezado de la tabla"/>
    <w:basedOn w:val="Contenidodelatabla"/>
    <w:rsid w:val="00FC64AC"/>
    <w:pPr>
      <w:jc w:val="center"/>
    </w:pPr>
    <w:rPr>
      <w:b/>
      <w:bCs/>
    </w:rPr>
  </w:style>
  <w:style w:type="paragraph" w:customStyle="1" w:styleId="p4">
    <w:name w:val="p4"/>
    <w:basedOn w:val="Normal"/>
    <w:rsid w:val="00FC64AC"/>
    <w:pPr>
      <w:tabs>
        <w:tab w:val="left" w:pos="720"/>
      </w:tabs>
      <w:suppressAutoHyphens/>
      <w:autoSpaceDE/>
      <w:autoSpaceDN/>
      <w:spacing w:line="240" w:lineRule="atLeast"/>
      <w:jc w:val="both"/>
    </w:pPr>
    <w:rPr>
      <w:rFonts w:ascii="Times New Roman" w:eastAsia="Times New Roman" w:hAnsi="Times New Roman" w:cs="Times New Roman"/>
      <w:sz w:val="24"/>
      <w:szCs w:val="24"/>
      <w:lang w:eastAsia="ar-SA"/>
    </w:rPr>
  </w:style>
  <w:style w:type="paragraph" w:styleId="Sangra3detindependiente">
    <w:name w:val="Body Text Indent 3"/>
    <w:basedOn w:val="Normal"/>
    <w:link w:val="Sangra3detindependienteCar"/>
    <w:rsid w:val="00FC64AC"/>
    <w:pPr>
      <w:widowControl/>
      <w:suppressAutoHyphens/>
      <w:autoSpaceDE/>
      <w:autoSpaceDN/>
      <w:ind w:left="360"/>
      <w:jc w:val="both"/>
    </w:pPr>
    <w:rPr>
      <w:rFonts w:ascii="Tahoma" w:eastAsia="Times New Roman" w:hAnsi="Tahoma" w:cs="Times New Roman"/>
      <w:sz w:val="24"/>
      <w:szCs w:val="24"/>
      <w:lang w:eastAsia="ar-SA"/>
    </w:rPr>
  </w:style>
  <w:style w:type="character" w:customStyle="1" w:styleId="Sangra3detindependienteCar">
    <w:name w:val="Sangría 3 de t. independiente Car"/>
    <w:basedOn w:val="Fuentedeprrafopredeter"/>
    <w:link w:val="Sangra3detindependiente"/>
    <w:rsid w:val="00FC64AC"/>
    <w:rPr>
      <w:rFonts w:ascii="Tahoma" w:eastAsia="Times New Roman" w:hAnsi="Tahoma" w:cs="Times New Roman"/>
      <w:sz w:val="24"/>
      <w:szCs w:val="24"/>
      <w:lang w:val="es-ES" w:eastAsia="ar-SA"/>
    </w:rPr>
  </w:style>
  <w:style w:type="character" w:styleId="Nmerodepgina">
    <w:name w:val="page number"/>
    <w:basedOn w:val="Fuentedeprrafopredeter"/>
    <w:rsid w:val="00FC64AC"/>
  </w:style>
  <w:style w:type="numbering" w:customStyle="1" w:styleId="Estilo1">
    <w:name w:val="Estilo1"/>
    <w:uiPriority w:val="99"/>
    <w:rsid w:val="00FC64AC"/>
    <w:pPr>
      <w:numPr>
        <w:numId w:val="1"/>
      </w:numPr>
    </w:pPr>
  </w:style>
  <w:style w:type="numbering" w:customStyle="1" w:styleId="Estilo2">
    <w:name w:val="Estilo2"/>
    <w:uiPriority w:val="99"/>
    <w:rsid w:val="00FC64AC"/>
    <w:pPr>
      <w:numPr>
        <w:numId w:val="2"/>
      </w:numPr>
    </w:pPr>
  </w:style>
  <w:style w:type="table" w:styleId="Tablaconcuadrcula">
    <w:name w:val="Table Grid"/>
    <w:basedOn w:val="Tablanormal"/>
    <w:uiPriority w:val="39"/>
    <w:rsid w:val="00FC64AC"/>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unhideWhenUsed/>
    <w:rsid w:val="00FC64AC"/>
    <w:pPr>
      <w:suppressAutoHyphens/>
      <w:spacing w:after="0"/>
    </w:pPr>
    <w:rPr>
      <w:b/>
      <w:bCs/>
      <w:sz w:val="24"/>
      <w:szCs w:val="24"/>
      <w:lang w:val="es-ES" w:eastAsia="ar-SA"/>
    </w:rPr>
  </w:style>
  <w:style w:type="character" w:customStyle="1" w:styleId="AsuntodelcomentarioCar">
    <w:name w:val="Asunto del comentario Car"/>
    <w:basedOn w:val="TextocomentarioCar"/>
    <w:link w:val="Asuntodelcomentario"/>
    <w:uiPriority w:val="99"/>
    <w:rsid w:val="00FC64AC"/>
    <w:rPr>
      <w:rFonts w:ascii="Times New Roman" w:eastAsia="Times New Roman" w:hAnsi="Times New Roman" w:cs="Times New Roman"/>
      <w:b/>
      <w:bCs/>
      <w:sz w:val="24"/>
      <w:szCs w:val="24"/>
      <w:lang w:val="es-ES" w:eastAsia="ar-SA"/>
    </w:rPr>
  </w:style>
  <w:style w:type="character" w:styleId="Hipervnculovisitado">
    <w:name w:val="FollowedHyperlink"/>
    <w:uiPriority w:val="99"/>
    <w:unhideWhenUsed/>
    <w:rsid w:val="00FC64AC"/>
    <w:rPr>
      <w:color w:val="800080"/>
      <w:u w:val="single"/>
    </w:rPr>
  </w:style>
  <w:style w:type="character" w:styleId="nfasis">
    <w:name w:val="Emphasis"/>
    <w:uiPriority w:val="20"/>
    <w:qFormat/>
    <w:rsid w:val="00FC64AC"/>
    <w:rPr>
      <w:i/>
      <w:iCs/>
    </w:rPr>
  </w:style>
  <w:style w:type="paragraph" w:customStyle="1" w:styleId="western">
    <w:name w:val="western"/>
    <w:basedOn w:val="Normal"/>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WW8Num1z1">
    <w:name w:val="WW8Num1z1"/>
    <w:rsid w:val="00FC64AC"/>
    <w:rPr>
      <w:rFonts w:ascii="Wingdings 2" w:hAnsi="Wingdings 2" w:cs="StarSymbol"/>
      <w:sz w:val="18"/>
      <w:szCs w:val="18"/>
    </w:rPr>
  </w:style>
  <w:style w:type="character" w:customStyle="1" w:styleId="WW8Num1z2">
    <w:name w:val="WW8Num1z2"/>
    <w:rsid w:val="00FC64AC"/>
    <w:rPr>
      <w:rFonts w:ascii="StarSymbol" w:hAnsi="StarSymbol" w:cs="StarSymbol"/>
      <w:sz w:val="18"/>
      <w:szCs w:val="18"/>
    </w:rPr>
  </w:style>
  <w:style w:type="character" w:customStyle="1" w:styleId="WW8Num2z1">
    <w:name w:val="WW8Num2z1"/>
    <w:rsid w:val="00FC64AC"/>
    <w:rPr>
      <w:rFonts w:ascii="Wingdings 2" w:hAnsi="Wingdings 2" w:cs="StarSymbol"/>
      <w:sz w:val="18"/>
      <w:szCs w:val="18"/>
    </w:rPr>
  </w:style>
  <w:style w:type="character" w:customStyle="1" w:styleId="WW8Num2z2">
    <w:name w:val="WW8Num2z2"/>
    <w:rsid w:val="00FC64AC"/>
    <w:rPr>
      <w:rFonts w:ascii="StarSymbol" w:hAnsi="StarSymbol" w:cs="StarSymbol"/>
      <w:sz w:val="18"/>
      <w:szCs w:val="18"/>
    </w:rPr>
  </w:style>
  <w:style w:type="character" w:customStyle="1" w:styleId="WW8Num6z0">
    <w:name w:val="WW8Num6z0"/>
    <w:rsid w:val="00FC64AC"/>
    <w:rPr>
      <w:rFonts w:ascii="Wingdings" w:hAnsi="Wingdings"/>
    </w:rPr>
  </w:style>
  <w:style w:type="character" w:customStyle="1" w:styleId="WW8Num7z0">
    <w:name w:val="WW8Num7z0"/>
    <w:rsid w:val="00FC64AC"/>
    <w:rPr>
      <w:rFonts w:ascii="Wingdings" w:hAnsi="Wingdings" w:cs="StarSymbol"/>
      <w:sz w:val="18"/>
      <w:szCs w:val="18"/>
    </w:rPr>
  </w:style>
  <w:style w:type="character" w:customStyle="1" w:styleId="WW8Num7z1">
    <w:name w:val="WW8Num7z1"/>
    <w:rsid w:val="00FC64AC"/>
    <w:rPr>
      <w:rFonts w:ascii="Wingdings 2" w:hAnsi="Wingdings 2" w:cs="StarSymbol"/>
      <w:sz w:val="18"/>
      <w:szCs w:val="18"/>
    </w:rPr>
  </w:style>
  <w:style w:type="character" w:customStyle="1" w:styleId="WW8Num7z2">
    <w:name w:val="WW8Num7z2"/>
    <w:rsid w:val="00FC64AC"/>
    <w:rPr>
      <w:rFonts w:ascii="StarSymbol" w:hAnsi="StarSymbol" w:cs="StarSymbol"/>
      <w:sz w:val="18"/>
      <w:szCs w:val="18"/>
    </w:rPr>
  </w:style>
  <w:style w:type="character" w:customStyle="1" w:styleId="WW8Num3z1">
    <w:name w:val="WW8Num3z1"/>
    <w:rsid w:val="00FC64AC"/>
    <w:rPr>
      <w:rFonts w:ascii="Wingdings 2" w:hAnsi="Wingdings 2" w:cs="StarSymbol"/>
      <w:sz w:val="18"/>
      <w:szCs w:val="18"/>
    </w:rPr>
  </w:style>
  <w:style w:type="character" w:customStyle="1" w:styleId="WW8Num3z2">
    <w:name w:val="WW8Num3z2"/>
    <w:rsid w:val="00FC64AC"/>
    <w:rPr>
      <w:rFonts w:ascii="StarSymbol" w:hAnsi="StarSymbol" w:cs="StarSymbol"/>
      <w:sz w:val="18"/>
      <w:szCs w:val="18"/>
    </w:rPr>
  </w:style>
  <w:style w:type="character" w:customStyle="1" w:styleId="WW8Num8z0">
    <w:name w:val="WW8Num8z0"/>
    <w:rsid w:val="00FC64AC"/>
    <w:rPr>
      <w:rFonts w:ascii="Wingdings" w:hAnsi="Wingdings" w:cs="StarSymbol"/>
      <w:sz w:val="18"/>
      <w:szCs w:val="18"/>
    </w:rPr>
  </w:style>
  <w:style w:type="character" w:customStyle="1" w:styleId="WW8Num8z1">
    <w:name w:val="WW8Num8z1"/>
    <w:rsid w:val="00FC64AC"/>
    <w:rPr>
      <w:rFonts w:ascii="Wingdings 2" w:hAnsi="Wingdings 2" w:cs="StarSymbol"/>
      <w:sz w:val="18"/>
      <w:szCs w:val="18"/>
    </w:rPr>
  </w:style>
  <w:style w:type="character" w:customStyle="1" w:styleId="WW8Num8z2">
    <w:name w:val="WW8Num8z2"/>
    <w:rsid w:val="00FC64AC"/>
    <w:rPr>
      <w:rFonts w:ascii="StarSymbol" w:hAnsi="StarSymbol" w:cs="StarSymbol"/>
      <w:sz w:val="18"/>
      <w:szCs w:val="18"/>
    </w:rPr>
  </w:style>
  <w:style w:type="character" w:customStyle="1" w:styleId="WW8Num6z1">
    <w:name w:val="WW8Num6z1"/>
    <w:rsid w:val="00FC64AC"/>
    <w:rPr>
      <w:rFonts w:ascii="Courier New" w:hAnsi="Courier New"/>
    </w:rPr>
  </w:style>
  <w:style w:type="character" w:customStyle="1" w:styleId="WW8Num6z3">
    <w:name w:val="WW8Num6z3"/>
    <w:rsid w:val="00FC64AC"/>
    <w:rPr>
      <w:rFonts w:ascii="Symbol" w:hAnsi="Symbol"/>
    </w:rPr>
  </w:style>
  <w:style w:type="character" w:customStyle="1" w:styleId="WW8Num9z0">
    <w:name w:val="WW8Num9z0"/>
    <w:rsid w:val="00FC64AC"/>
    <w:rPr>
      <w:rFonts w:ascii="Symbol" w:hAnsi="Symbol" w:cs="Arial"/>
    </w:rPr>
  </w:style>
  <w:style w:type="character" w:customStyle="1" w:styleId="WW8Num10z0">
    <w:name w:val="WW8Num10z0"/>
    <w:rsid w:val="00FC64AC"/>
    <w:rPr>
      <w:rFonts w:ascii="Symbol" w:hAnsi="Symbol"/>
    </w:rPr>
  </w:style>
  <w:style w:type="character" w:customStyle="1" w:styleId="WW8Num11z0">
    <w:name w:val="WW8Num11z0"/>
    <w:rsid w:val="00FC64AC"/>
    <w:rPr>
      <w:rFonts w:ascii="Arial" w:eastAsia="Times New Roman" w:hAnsi="Arial" w:cs="Arial"/>
    </w:rPr>
  </w:style>
  <w:style w:type="character" w:customStyle="1" w:styleId="WW8Num13z0">
    <w:name w:val="WW8Num13z0"/>
    <w:rsid w:val="00FC64AC"/>
    <w:rPr>
      <w:rFonts w:ascii="Symbol" w:hAnsi="Symbol"/>
    </w:rPr>
  </w:style>
  <w:style w:type="character" w:customStyle="1" w:styleId="WW8Num15z0">
    <w:name w:val="WW8Num15z0"/>
    <w:rsid w:val="00FC64AC"/>
    <w:rPr>
      <w:rFonts w:ascii="Wingdings" w:hAnsi="Wingdings"/>
    </w:rPr>
  </w:style>
  <w:style w:type="character" w:customStyle="1" w:styleId="WW8Num18z0">
    <w:name w:val="WW8Num18z0"/>
    <w:rsid w:val="00FC64AC"/>
    <w:rPr>
      <w:rFonts w:ascii="Arial" w:hAnsi="Arial" w:cs="Arial"/>
    </w:rPr>
  </w:style>
  <w:style w:type="character" w:customStyle="1" w:styleId="WW8Num21z0">
    <w:name w:val="WW8Num21z0"/>
    <w:rsid w:val="00FC64AC"/>
    <w:rPr>
      <w:rFonts w:ascii="Symbol" w:hAnsi="Symbol"/>
    </w:rPr>
  </w:style>
  <w:style w:type="character" w:customStyle="1" w:styleId="WW8Num19z0">
    <w:name w:val="WW8Num19z0"/>
    <w:rsid w:val="00FC64AC"/>
    <w:rPr>
      <w:rFonts w:ascii="Symbol" w:hAnsi="Symbol"/>
    </w:rPr>
  </w:style>
  <w:style w:type="character" w:customStyle="1" w:styleId="WW8Num20z0">
    <w:name w:val="WW8Num20z0"/>
    <w:rsid w:val="00FC64AC"/>
    <w:rPr>
      <w:rFonts w:ascii="Symbol" w:hAnsi="Symbol"/>
    </w:rPr>
  </w:style>
  <w:style w:type="character" w:customStyle="1" w:styleId="WW8Num23z0">
    <w:name w:val="WW8Num23z0"/>
    <w:rsid w:val="00FC64AC"/>
    <w:rPr>
      <w:rFonts w:ascii="Symbol" w:hAnsi="Symbol"/>
    </w:rPr>
  </w:style>
  <w:style w:type="character" w:customStyle="1" w:styleId="WW8Num24z0">
    <w:name w:val="WW8Num24z0"/>
    <w:rsid w:val="00FC64AC"/>
    <w:rPr>
      <w:rFonts w:ascii="Symbol" w:hAnsi="Symbol"/>
    </w:rPr>
  </w:style>
  <w:style w:type="character" w:customStyle="1" w:styleId="WW8Num12z0">
    <w:name w:val="WW8Num12z0"/>
    <w:rsid w:val="00FC64AC"/>
    <w:rPr>
      <w:rFonts w:ascii="Arial" w:hAnsi="Arial" w:cs="Arial"/>
    </w:rPr>
  </w:style>
  <w:style w:type="character" w:customStyle="1" w:styleId="WW8Num17z0">
    <w:name w:val="WW8Num17z0"/>
    <w:rsid w:val="00FC64AC"/>
    <w:rPr>
      <w:rFonts w:ascii="Arial" w:hAnsi="Arial" w:cs="Arial"/>
    </w:rPr>
  </w:style>
  <w:style w:type="character" w:customStyle="1" w:styleId="WW8Num22z0">
    <w:name w:val="WW8Num22z0"/>
    <w:rsid w:val="00FC64AC"/>
    <w:rPr>
      <w:rFonts w:ascii="Symbol" w:hAnsi="Symbol"/>
    </w:rPr>
  </w:style>
  <w:style w:type="character" w:customStyle="1" w:styleId="WW8Num16z0">
    <w:name w:val="WW8Num16z0"/>
    <w:rsid w:val="00FC64AC"/>
    <w:rPr>
      <w:rFonts w:ascii="Arial" w:hAnsi="Arial" w:cs="Arial"/>
    </w:rPr>
  </w:style>
  <w:style w:type="character" w:customStyle="1" w:styleId="WW-Absatz-Standardschriftart1111111111111111111111111">
    <w:name w:val="WW-Absatz-Standardschriftart1111111111111111111111111"/>
    <w:rsid w:val="00FC64AC"/>
  </w:style>
  <w:style w:type="character" w:customStyle="1" w:styleId="WW-Absatz-Standardschriftart11111111111111111111111111">
    <w:name w:val="WW-Absatz-Standardschriftart11111111111111111111111111"/>
    <w:rsid w:val="00FC64AC"/>
  </w:style>
  <w:style w:type="character" w:customStyle="1" w:styleId="WW-Absatz-Standardschriftart111111111111111111111111111">
    <w:name w:val="WW-Absatz-Standardschriftart111111111111111111111111111"/>
    <w:rsid w:val="00FC64AC"/>
  </w:style>
  <w:style w:type="character" w:customStyle="1" w:styleId="WW-Absatz-Standardschriftart1111111111111111111111111111">
    <w:name w:val="WW-Absatz-Standardschriftart1111111111111111111111111111"/>
    <w:rsid w:val="00FC64AC"/>
  </w:style>
  <w:style w:type="character" w:customStyle="1" w:styleId="WW-Absatz-Standardschriftart11111111111111111111111111111">
    <w:name w:val="WW-Absatz-Standardschriftart11111111111111111111111111111"/>
    <w:rsid w:val="00FC64AC"/>
  </w:style>
  <w:style w:type="character" w:customStyle="1" w:styleId="WW-Absatz-Standardschriftart111111111111111111111111111111">
    <w:name w:val="WW-Absatz-Standardschriftart111111111111111111111111111111"/>
    <w:rsid w:val="00FC64AC"/>
  </w:style>
  <w:style w:type="character" w:customStyle="1" w:styleId="WW-Absatz-Standardschriftart1111111111111111111111111111111">
    <w:name w:val="WW-Absatz-Standardschriftart1111111111111111111111111111111"/>
    <w:rsid w:val="00FC64AC"/>
  </w:style>
  <w:style w:type="character" w:customStyle="1" w:styleId="WW-Absatz-Standardschriftart11111111111111111111111111111111">
    <w:name w:val="WW-Absatz-Standardschriftart11111111111111111111111111111111"/>
    <w:rsid w:val="00FC64AC"/>
  </w:style>
  <w:style w:type="character" w:customStyle="1" w:styleId="WW-Absatz-Standardschriftart111111111111111111111111111111111">
    <w:name w:val="WW-Absatz-Standardschriftart111111111111111111111111111111111"/>
    <w:rsid w:val="00FC64AC"/>
  </w:style>
  <w:style w:type="character" w:customStyle="1" w:styleId="WW-Absatz-Standardschriftart1111111111111111111111111111111111">
    <w:name w:val="WW-Absatz-Standardschriftart1111111111111111111111111111111111"/>
    <w:rsid w:val="00FC64AC"/>
  </w:style>
  <w:style w:type="character" w:customStyle="1" w:styleId="WW-Absatz-Standardschriftart11111111111111111111111111111111111">
    <w:name w:val="WW-Absatz-Standardschriftart11111111111111111111111111111111111"/>
    <w:rsid w:val="00FC64AC"/>
  </w:style>
  <w:style w:type="character" w:customStyle="1" w:styleId="Fuentedeprrafopredeter1">
    <w:name w:val="Fuente de párrafo predeter.1"/>
    <w:rsid w:val="00FC64AC"/>
  </w:style>
  <w:style w:type="character" w:customStyle="1" w:styleId="WW-Smbolodenotafinal">
    <w:name w:val="WW-Símbolo de nota final"/>
    <w:rsid w:val="00FC64AC"/>
  </w:style>
  <w:style w:type="character" w:customStyle="1" w:styleId="WW8Num15z1">
    <w:name w:val="WW8Num15z1"/>
    <w:rsid w:val="00FC64AC"/>
    <w:rPr>
      <w:rFonts w:ascii="Courier New" w:hAnsi="Courier New"/>
    </w:rPr>
  </w:style>
  <w:style w:type="character" w:customStyle="1" w:styleId="WW8Num15z3">
    <w:name w:val="WW8Num15z3"/>
    <w:rsid w:val="00FC64AC"/>
    <w:rPr>
      <w:rFonts w:ascii="Symbol" w:hAnsi="Symbol"/>
    </w:rPr>
  </w:style>
  <w:style w:type="character" w:customStyle="1" w:styleId="WW8Num26z0">
    <w:name w:val="WW8Num26z0"/>
    <w:rsid w:val="00FC64AC"/>
    <w:rPr>
      <w:rFonts w:ascii="Symbol" w:hAnsi="Symbol"/>
    </w:rPr>
  </w:style>
  <w:style w:type="character" w:customStyle="1" w:styleId="WW8Num31z0">
    <w:name w:val="WW8Num31z0"/>
    <w:rsid w:val="00FC64AC"/>
    <w:rPr>
      <w:rFonts w:ascii="Arial" w:hAnsi="Arial" w:cs="Arial"/>
    </w:rPr>
  </w:style>
  <w:style w:type="paragraph" w:customStyle="1" w:styleId="Encabezado1">
    <w:name w:val="Encabezado1"/>
    <w:basedOn w:val="Normal"/>
    <w:next w:val="Textoindependiente"/>
    <w:rsid w:val="00FC64AC"/>
    <w:pPr>
      <w:keepNext/>
      <w:widowControl/>
      <w:suppressAutoHyphens/>
      <w:autoSpaceDE/>
      <w:autoSpaceDN/>
      <w:spacing w:before="240" w:after="120"/>
    </w:pPr>
    <w:rPr>
      <w:rFonts w:ascii="Arial" w:eastAsia="MS Mincho" w:hAnsi="Arial" w:cs="Tahoma"/>
      <w:sz w:val="28"/>
      <w:szCs w:val="28"/>
      <w:lang w:eastAsia="ar-SA"/>
    </w:rPr>
  </w:style>
  <w:style w:type="paragraph" w:customStyle="1" w:styleId="Textocomentario1">
    <w:name w:val="Texto comentario1"/>
    <w:basedOn w:val="Normal"/>
    <w:rsid w:val="00FC64AC"/>
    <w:pPr>
      <w:widowControl/>
      <w:suppressAutoHyphens/>
      <w:autoSpaceDE/>
      <w:autoSpaceDN/>
    </w:pPr>
    <w:rPr>
      <w:rFonts w:ascii="Times New Roman" w:eastAsia="Times New Roman" w:hAnsi="Times New Roman" w:cs="Times New Roman"/>
      <w:sz w:val="24"/>
      <w:szCs w:val="24"/>
      <w:lang w:eastAsia="ar-SA"/>
    </w:rPr>
  </w:style>
  <w:style w:type="paragraph" w:customStyle="1" w:styleId="Ttulo30">
    <w:name w:val="Ttulo 3"/>
    <w:basedOn w:val="Normal"/>
    <w:next w:val="Normal"/>
    <w:rsid w:val="00FC64AC"/>
    <w:pPr>
      <w:widowControl/>
      <w:suppressAutoHyphens/>
      <w:autoSpaceDN/>
    </w:pPr>
    <w:rPr>
      <w:rFonts w:ascii="Arial" w:eastAsia="Times New Roman" w:hAnsi="Arial" w:cs="Times New Roman"/>
      <w:b/>
      <w:bCs/>
      <w:sz w:val="24"/>
      <w:szCs w:val="24"/>
      <w:lang w:eastAsia="ar-SA"/>
    </w:rPr>
  </w:style>
  <w:style w:type="paragraph" w:customStyle="1" w:styleId="BodyText23">
    <w:name w:val="Body Text 23"/>
    <w:basedOn w:val="Normal"/>
    <w:rsid w:val="00FC64AC"/>
    <w:pPr>
      <w:widowControl/>
      <w:suppressAutoHyphens/>
      <w:autoSpaceDE/>
      <w:autoSpaceDN/>
      <w:jc w:val="both"/>
    </w:pPr>
    <w:rPr>
      <w:rFonts w:ascii="Arial" w:eastAsia="Times New Roman" w:hAnsi="Arial" w:cs="Times New Roman"/>
      <w:szCs w:val="24"/>
      <w:lang w:eastAsia="ar-SA"/>
    </w:rPr>
  </w:style>
  <w:style w:type="paragraph" w:customStyle="1" w:styleId="BodyText22">
    <w:name w:val="Body Text 22"/>
    <w:basedOn w:val="Normal"/>
    <w:rsid w:val="00FC64AC"/>
    <w:pPr>
      <w:tabs>
        <w:tab w:val="left" w:pos="0"/>
      </w:tabs>
      <w:suppressAutoHyphens/>
      <w:autoSpaceDE/>
      <w:autoSpaceDN/>
      <w:jc w:val="both"/>
    </w:pPr>
    <w:rPr>
      <w:rFonts w:ascii="Tahoma" w:eastAsia="Times New Roman" w:hAnsi="Tahoma" w:cs="Times New Roman"/>
      <w:spacing w:val="-2"/>
      <w:szCs w:val="24"/>
      <w:lang w:val="es-CO" w:eastAsia="ar-SA"/>
    </w:rPr>
  </w:style>
  <w:style w:type="paragraph" w:customStyle="1" w:styleId="BodyText28">
    <w:name w:val="Body Text 28"/>
    <w:basedOn w:val="Normal"/>
    <w:rsid w:val="00FC64AC"/>
    <w:pPr>
      <w:suppressAutoHyphens/>
      <w:autoSpaceDE/>
      <w:autoSpaceDN/>
      <w:jc w:val="both"/>
    </w:pPr>
    <w:rPr>
      <w:rFonts w:ascii="Arial" w:eastAsia="Times New Roman" w:hAnsi="Arial" w:cs="Times New Roman"/>
      <w:szCs w:val="24"/>
      <w:lang w:val="es-CO" w:eastAsia="ar-SA"/>
    </w:rPr>
  </w:style>
  <w:style w:type="paragraph" w:customStyle="1" w:styleId="p0">
    <w:name w:val="p0"/>
    <w:basedOn w:val="Normal"/>
    <w:rsid w:val="00FC64AC"/>
    <w:pPr>
      <w:tabs>
        <w:tab w:val="left" w:pos="720"/>
      </w:tabs>
      <w:suppressAutoHyphens/>
      <w:autoSpaceDE/>
      <w:autoSpaceDN/>
      <w:spacing w:line="240" w:lineRule="atLeast"/>
      <w:jc w:val="both"/>
    </w:pPr>
    <w:rPr>
      <w:rFonts w:ascii="Times New Roman" w:eastAsia="Times New Roman" w:hAnsi="Times New Roman" w:cs="Times New Roman"/>
      <w:sz w:val="24"/>
      <w:szCs w:val="24"/>
      <w:lang w:eastAsia="ar-SA"/>
    </w:rPr>
  </w:style>
  <w:style w:type="paragraph" w:customStyle="1" w:styleId="Textoindependiente0">
    <w:name w:val="Texto independiente°/"/>
    <w:basedOn w:val="Normal"/>
    <w:rsid w:val="00FC64AC"/>
    <w:pPr>
      <w:suppressAutoHyphens/>
      <w:autoSpaceDE/>
      <w:autoSpaceDN/>
      <w:jc w:val="both"/>
    </w:pPr>
    <w:rPr>
      <w:rFonts w:ascii="Arial" w:eastAsia="Times New Roman" w:hAnsi="Arial" w:cs="Times New Roman"/>
      <w:spacing w:val="-2"/>
      <w:sz w:val="24"/>
      <w:szCs w:val="24"/>
      <w:lang w:val="es-ES_tradnl" w:eastAsia="ar-SA"/>
    </w:rPr>
  </w:style>
  <w:style w:type="paragraph" w:customStyle="1" w:styleId="Textoindependiente33">
    <w:name w:val="Texto independiente 33"/>
    <w:basedOn w:val="Normal"/>
    <w:rsid w:val="00FC64AC"/>
    <w:pPr>
      <w:widowControl/>
      <w:suppressAutoHyphens/>
      <w:autoSpaceDE/>
      <w:autoSpaceDN/>
      <w:jc w:val="both"/>
    </w:pPr>
    <w:rPr>
      <w:rFonts w:ascii="Arial" w:eastAsia="Times New Roman" w:hAnsi="Arial" w:cs="Times New Roman"/>
      <w:b/>
      <w:kern w:val="1"/>
      <w:sz w:val="24"/>
      <w:szCs w:val="24"/>
      <w:lang w:eastAsia="ar-SA"/>
    </w:rPr>
  </w:style>
  <w:style w:type="paragraph" w:customStyle="1" w:styleId="MARITZA2">
    <w:name w:val="MARITZA2"/>
    <w:rsid w:val="00FC64AC"/>
    <w:pPr>
      <w:widowControl/>
      <w:suppressAutoHyphens/>
      <w:autoSpaceDE/>
      <w:autoSpaceDN/>
      <w:jc w:val="both"/>
    </w:pPr>
    <w:rPr>
      <w:rFonts w:ascii="Times New Roman" w:eastAsia="Times New Roman" w:hAnsi="Times New Roman" w:cs="Times New Roman"/>
      <w:sz w:val="20"/>
      <w:szCs w:val="20"/>
      <w:lang w:val="es-ES" w:eastAsia="ar-SA"/>
    </w:rPr>
  </w:style>
  <w:style w:type="paragraph" w:customStyle="1" w:styleId="FormatoparaCuadros">
    <w:name w:val="Formato para Cuadros"/>
    <w:basedOn w:val="Normal"/>
    <w:rsid w:val="00FC64AC"/>
    <w:pPr>
      <w:widowControl/>
      <w:suppressAutoHyphens/>
      <w:autoSpaceDE/>
      <w:autoSpaceDN/>
      <w:jc w:val="both"/>
    </w:pPr>
    <w:rPr>
      <w:rFonts w:ascii="Arial" w:eastAsia="Times New Roman" w:hAnsi="Arial" w:cs="Times New Roman"/>
      <w:color w:val="000000"/>
      <w:sz w:val="24"/>
      <w:szCs w:val="24"/>
      <w:lang w:eastAsia="ar-SA"/>
    </w:rPr>
  </w:style>
  <w:style w:type="paragraph" w:customStyle="1" w:styleId="Textoindependiente1">
    <w:name w:val="Texto independiente/"/>
    <w:basedOn w:val="Normal"/>
    <w:next w:val="Normal"/>
    <w:rsid w:val="00FC64AC"/>
    <w:pPr>
      <w:widowControl/>
      <w:suppressAutoHyphens/>
      <w:autoSpaceDE/>
      <w:autoSpaceDN/>
      <w:jc w:val="both"/>
    </w:pPr>
    <w:rPr>
      <w:rFonts w:ascii="Arial" w:eastAsia="Times New Roman" w:hAnsi="Arial" w:cs="Times New Roman"/>
      <w:sz w:val="24"/>
      <w:szCs w:val="24"/>
      <w:lang w:eastAsia="ar-SA"/>
    </w:rPr>
  </w:style>
  <w:style w:type="paragraph" w:customStyle="1" w:styleId="Textoindependiente22">
    <w:name w:val="Texto independiente 22"/>
    <w:basedOn w:val="Normal"/>
    <w:rsid w:val="00FC64AC"/>
    <w:pPr>
      <w:widowControl/>
      <w:suppressAutoHyphens/>
      <w:autoSpaceDE/>
      <w:autoSpaceDN/>
      <w:ind w:left="432"/>
      <w:jc w:val="both"/>
    </w:pPr>
    <w:rPr>
      <w:rFonts w:ascii="Arial" w:eastAsia="Times New Roman" w:hAnsi="Arial" w:cs="Times New Roman"/>
      <w:color w:val="000000"/>
      <w:sz w:val="24"/>
      <w:szCs w:val="24"/>
      <w:lang w:val="es-CO" w:eastAsia="ar-SA"/>
    </w:rPr>
  </w:style>
  <w:style w:type="paragraph" w:customStyle="1" w:styleId="Sangra2detindependiente1">
    <w:name w:val="Sangría 2 de t. independiente1"/>
    <w:basedOn w:val="Normal"/>
    <w:rsid w:val="00FC64AC"/>
    <w:pPr>
      <w:widowControl/>
      <w:suppressAutoHyphens/>
      <w:autoSpaceDE/>
      <w:autoSpaceDN/>
      <w:ind w:left="2268" w:hanging="2268"/>
      <w:jc w:val="both"/>
    </w:pPr>
    <w:rPr>
      <w:rFonts w:ascii="Times New Roman" w:eastAsia="Times New Roman" w:hAnsi="Times New Roman" w:cs="Times New Roman"/>
      <w:sz w:val="24"/>
      <w:szCs w:val="24"/>
      <w:lang w:val="es-CO" w:eastAsia="ar-SA"/>
    </w:rPr>
  </w:style>
  <w:style w:type="paragraph" w:customStyle="1" w:styleId="toa">
    <w:name w:val="toa"/>
    <w:basedOn w:val="Normal"/>
    <w:rsid w:val="00FC64AC"/>
    <w:pPr>
      <w:widowControl/>
      <w:tabs>
        <w:tab w:val="left" w:pos="9000"/>
        <w:tab w:val="right" w:pos="9360"/>
      </w:tabs>
      <w:suppressAutoHyphens/>
      <w:autoSpaceDE/>
      <w:autoSpaceDN/>
    </w:pPr>
    <w:rPr>
      <w:rFonts w:ascii="Courier New" w:eastAsia="Times New Roman" w:hAnsi="Courier New" w:cs="Times New Roman"/>
      <w:sz w:val="24"/>
      <w:szCs w:val="24"/>
      <w:lang w:val="en-US" w:eastAsia="ar-SA"/>
    </w:rPr>
  </w:style>
  <w:style w:type="paragraph" w:styleId="Sangra2detindependiente">
    <w:name w:val="Body Text Indent 2"/>
    <w:basedOn w:val="Normal"/>
    <w:link w:val="Sangra2detindependienteCar"/>
    <w:rsid w:val="00FC64AC"/>
    <w:pPr>
      <w:widowControl/>
      <w:autoSpaceDE/>
      <w:autoSpaceDN/>
      <w:ind w:left="360"/>
      <w:jc w:val="both"/>
    </w:pPr>
    <w:rPr>
      <w:rFonts w:ascii="Tahoma" w:eastAsia="Times New Roman" w:hAnsi="Tahoma" w:cs="Times New Roman"/>
      <w:snapToGrid w:val="0"/>
      <w:sz w:val="20"/>
      <w:szCs w:val="20"/>
      <w:lang w:eastAsia="es-ES"/>
    </w:rPr>
  </w:style>
  <w:style w:type="character" w:customStyle="1" w:styleId="Sangra2detindependienteCar">
    <w:name w:val="Sangría 2 de t. independiente Car"/>
    <w:basedOn w:val="Fuentedeprrafopredeter"/>
    <w:link w:val="Sangra2detindependiente"/>
    <w:rsid w:val="00FC64AC"/>
    <w:rPr>
      <w:rFonts w:ascii="Tahoma" w:eastAsia="Times New Roman" w:hAnsi="Tahoma" w:cs="Times New Roman"/>
      <w:snapToGrid w:val="0"/>
      <w:sz w:val="20"/>
      <w:szCs w:val="20"/>
      <w:lang w:val="es-ES" w:eastAsia="es-ES"/>
    </w:rPr>
  </w:style>
  <w:style w:type="paragraph" w:styleId="Textoindependienteprimerasangra2">
    <w:name w:val="Body Text First Indent 2"/>
    <w:basedOn w:val="Sangradetextonormal"/>
    <w:link w:val="Textoindependienteprimerasangra2Car"/>
    <w:rsid w:val="00FC64AC"/>
    <w:pPr>
      <w:spacing w:after="120"/>
      <w:ind w:left="283" w:firstLine="210"/>
      <w:jc w:val="left"/>
    </w:pPr>
    <w:rPr>
      <w:rFonts w:ascii="Times New Roman" w:hAnsi="Times New Roman" w:cs="Times New Roman"/>
      <w:sz w:val="24"/>
      <w:lang w:val="es-ES"/>
    </w:rPr>
  </w:style>
  <w:style w:type="character" w:customStyle="1" w:styleId="Textoindependienteprimerasangra2Car">
    <w:name w:val="Texto independiente primera sangría 2 Car"/>
    <w:basedOn w:val="SangradetextonormalCar"/>
    <w:link w:val="Textoindependienteprimerasangra2"/>
    <w:rsid w:val="00FC64AC"/>
    <w:rPr>
      <w:rFonts w:ascii="Times New Roman" w:eastAsia="Times New Roman" w:hAnsi="Times New Roman" w:cs="Times New Roman"/>
      <w:sz w:val="24"/>
      <w:szCs w:val="24"/>
      <w:lang w:val="es-ES" w:eastAsia="es-ES"/>
    </w:rPr>
  </w:style>
  <w:style w:type="character" w:customStyle="1" w:styleId="SangradetextonormalCar1">
    <w:name w:val="Sangría de texto normal Car1"/>
    <w:link w:val="Sangradetextonormal"/>
    <w:uiPriority w:val="99"/>
    <w:rsid w:val="00FC64AC"/>
    <w:rPr>
      <w:rFonts w:ascii="Arial" w:eastAsia="Times New Roman" w:hAnsi="Arial" w:cs="Arial"/>
      <w:szCs w:val="24"/>
      <w:lang w:val="es-CO" w:eastAsia="es-ES"/>
    </w:rPr>
  </w:style>
  <w:style w:type="paragraph" w:styleId="Lista2">
    <w:name w:val="List 2"/>
    <w:basedOn w:val="Normal"/>
    <w:rsid w:val="00FC64AC"/>
    <w:pPr>
      <w:widowControl/>
      <w:suppressAutoHyphens/>
      <w:autoSpaceDE/>
      <w:autoSpaceDN/>
      <w:ind w:left="566" w:hanging="283"/>
    </w:pPr>
    <w:rPr>
      <w:rFonts w:ascii="Times New Roman" w:eastAsia="Times New Roman" w:hAnsi="Times New Roman" w:cs="Times New Roman"/>
      <w:sz w:val="24"/>
      <w:szCs w:val="24"/>
      <w:lang w:eastAsia="ar-SA"/>
    </w:rPr>
  </w:style>
  <w:style w:type="character" w:customStyle="1" w:styleId="A9">
    <w:name w:val="A9"/>
    <w:rsid w:val="00FC64AC"/>
    <w:rPr>
      <w:color w:val="211D1E"/>
      <w:sz w:val="19"/>
      <w:szCs w:val="19"/>
    </w:rPr>
  </w:style>
  <w:style w:type="paragraph" w:customStyle="1" w:styleId="Lneadereferencia">
    <w:name w:val="Línea de referencia"/>
    <w:basedOn w:val="Textoindependiente"/>
    <w:rsid w:val="00FC64AC"/>
    <w:pPr>
      <w:widowControl/>
      <w:autoSpaceDE/>
      <w:autoSpaceDN/>
      <w:jc w:val="both"/>
    </w:pPr>
    <w:rPr>
      <w:rFonts w:ascii="Arial" w:eastAsia="Times New Roman" w:hAnsi="Arial" w:cs="Times New Roman"/>
      <w:sz w:val="24"/>
      <w:lang w:eastAsia="es-ES"/>
    </w:rPr>
  </w:style>
  <w:style w:type="paragraph" w:styleId="Revisin">
    <w:name w:val="Revision"/>
    <w:hidden/>
    <w:uiPriority w:val="99"/>
    <w:semiHidden/>
    <w:rsid w:val="00FC64AC"/>
    <w:pPr>
      <w:widowControl/>
      <w:autoSpaceDE/>
      <w:autoSpaceDN/>
    </w:pPr>
    <w:rPr>
      <w:rFonts w:ascii="Times New Roman" w:eastAsia="Times New Roman" w:hAnsi="Times New Roman" w:cs="Times New Roman"/>
      <w:sz w:val="24"/>
      <w:szCs w:val="24"/>
      <w:lang w:val="es-ES" w:eastAsia="ar-SA"/>
    </w:rPr>
  </w:style>
  <w:style w:type="table" w:styleId="Sombreadomedio2-nfasis2">
    <w:name w:val="Medium Shading 2 Accent 2"/>
    <w:basedOn w:val="Tablanormal"/>
    <w:uiPriority w:val="64"/>
    <w:rsid w:val="00FC64A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il">
    <w:name w:val="il"/>
    <w:rsid w:val="00FC64AC"/>
  </w:style>
  <w:style w:type="paragraph" w:customStyle="1" w:styleId="Normal1">
    <w:name w:val="Normal1"/>
    <w:rsid w:val="00FC64AC"/>
    <w:pPr>
      <w:widowControl/>
      <w:autoSpaceDE/>
      <w:autoSpaceDN/>
    </w:pPr>
    <w:rPr>
      <w:rFonts w:ascii="Times New Roman" w:eastAsia="Times New Roman" w:hAnsi="Times New Roman" w:cs="Times New Roman"/>
      <w:color w:val="000000"/>
      <w:sz w:val="24"/>
      <w:szCs w:val="20"/>
      <w:lang w:val="es-CO" w:eastAsia="es-CO"/>
    </w:rPr>
  </w:style>
  <w:style w:type="character" w:customStyle="1" w:styleId="TextonotapieCar1">
    <w:name w:val="Texto nota pie Car1"/>
    <w:aliases w:val="texto de nota al pie Car1"/>
    <w:uiPriority w:val="99"/>
    <w:semiHidden/>
    <w:rsid w:val="00FC64AC"/>
    <w:rPr>
      <w:lang w:val="es-ES" w:eastAsia="ar-SA"/>
    </w:rPr>
  </w:style>
  <w:style w:type="character" w:customStyle="1" w:styleId="EncabezadoCar1">
    <w:name w:val="Encabezado Car1"/>
    <w:aliases w:val="h Car1"/>
    <w:uiPriority w:val="99"/>
    <w:semiHidden/>
    <w:rsid w:val="00FC64AC"/>
    <w:rPr>
      <w:sz w:val="24"/>
      <w:szCs w:val="24"/>
      <w:lang w:val="es-ES" w:eastAsia="ar-SA"/>
    </w:rPr>
  </w:style>
  <w:style w:type="character" w:customStyle="1" w:styleId="PiedepginaCar1">
    <w:name w:val="Pie de página Car1"/>
    <w:aliases w:val="f Car1,pie de página Car1"/>
    <w:uiPriority w:val="99"/>
    <w:semiHidden/>
    <w:rsid w:val="00FC64AC"/>
    <w:rPr>
      <w:sz w:val="24"/>
      <w:szCs w:val="24"/>
      <w:lang w:val="es-ES" w:eastAsia="ar-SA"/>
    </w:rPr>
  </w:style>
  <w:style w:type="paragraph" w:styleId="Descripcin">
    <w:name w:val="caption"/>
    <w:basedOn w:val="Normal"/>
    <w:next w:val="Normal"/>
    <w:uiPriority w:val="99"/>
    <w:semiHidden/>
    <w:unhideWhenUsed/>
    <w:qFormat/>
    <w:rsid w:val="00FC64AC"/>
    <w:pPr>
      <w:widowControl/>
      <w:autoSpaceDE/>
      <w:autoSpaceDN/>
      <w:spacing w:before="120" w:after="120"/>
      <w:jc w:val="both"/>
    </w:pPr>
    <w:rPr>
      <w:rFonts w:ascii="Arial" w:eastAsia="Times New Roman" w:hAnsi="Arial" w:cs="Arial"/>
      <w:b/>
      <w:bCs/>
      <w:sz w:val="20"/>
      <w:lang w:eastAsia="es-ES"/>
    </w:rPr>
  </w:style>
  <w:style w:type="paragraph" w:styleId="Listaconvietas">
    <w:name w:val="List Bullet"/>
    <w:basedOn w:val="Normal"/>
    <w:autoRedefine/>
    <w:uiPriority w:val="99"/>
    <w:unhideWhenUsed/>
    <w:rsid w:val="00FC64AC"/>
    <w:pPr>
      <w:widowControl/>
      <w:autoSpaceDE/>
      <w:autoSpaceDN/>
      <w:jc w:val="both"/>
    </w:pPr>
    <w:rPr>
      <w:rFonts w:ascii="Arial" w:eastAsia="Times New Roman" w:hAnsi="Arial" w:cs="Times New Roman"/>
      <w:sz w:val="24"/>
      <w:szCs w:val="20"/>
      <w:lang w:val="es-ES_tradnl" w:eastAsia="es-ES"/>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34"/>
    <w:qFormat/>
    <w:locked/>
    <w:rsid w:val="00FC64AC"/>
    <w:rPr>
      <w:rFonts w:ascii="Arial MT" w:eastAsia="Arial MT" w:hAnsi="Arial MT" w:cs="Arial MT"/>
      <w:lang w:val="es-ES"/>
    </w:rPr>
  </w:style>
  <w:style w:type="paragraph" w:customStyle="1" w:styleId="Subttulo2">
    <w:name w:val="Subtítulo 2"/>
    <w:basedOn w:val="Subttulo"/>
    <w:next w:val="Normal"/>
    <w:uiPriority w:val="99"/>
    <w:rsid w:val="00FC64AC"/>
    <w:pPr>
      <w:keepNext w:val="0"/>
      <w:tabs>
        <w:tab w:val="left" w:pos="567"/>
      </w:tabs>
      <w:suppressAutoHyphens w:val="0"/>
      <w:spacing w:before="0" w:after="0"/>
      <w:ind w:left="567" w:hanging="737"/>
      <w:jc w:val="both"/>
      <w:outlineLvl w:val="1"/>
    </w:pPr>
    <w:rPr>
      <w:rFonts w:ascii="Cambria" w:eastAsia="Times New Roman" w:hAnsi="Cambria" w:cs="Arial"/>
      <w:b/>
      <w:bCs/>
      <w:color w:val="000000"/>
      <w:sz w:val="20"/>
      <w:szCs w:val="20"/>
      <w:lang w:val="es-CO" w:eastAsia="es-ES"/>
    </w:rPr>
  </w:style>
  <w:style w:type="paragraph" w:customStyle="1" w:styleId="xl64">
    <w:name w:val="xl64"/>
    <w:basedOn w:val="Normal"/>
    <w:rsid w:val="00FC64AC"/>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66">
    <w:name w:val="xl66"/>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67">
    <w:name w:val="xl6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68">
    <w:name w:val="xl68"/>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69">
    <w:name w:val="xl69"/>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70">
    <w:name w:val="xl70"/>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71">
    <w:name w:val="xl71"/>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72">
    <w:name w:val="xl72"/>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3">
    <w:name w:val="xl73"/>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xl74">
    <w:name w:val="xl74"/>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75">
    <w:name w:val="xl75"/>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76">
    <w:name w:val="xl76"/>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7">
    <w:name w:val="xl7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78">
    <w:name w:val="xl78"/>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9">
    <w:name w:val="xl79"/>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80">
    <w:name w:val="xl80"/>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81">
    <w:name w:val="xl81"/>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2">
    <w:name w:val="xl82"/>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20"/>
      <w:szCs w:val="20"/>
      <w:lang w:val="es-CO" w:eastAsia="es-CO"/>
    </w:rPr>
  </w:style>
  <w:style w:type="paragraph" w:customStyle="1" w:styleId="xl83">
    <w:name w:val="xl83"/>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es-CO" w:eastAsia="es-CO"/>
    </w:rPr>
  </w:style>
  <w:style w:type="paragraph" w:customStyle="1" w:styleId="xl84">
    <w:name w:val="xl84"/>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85">
    <w:name w:val="xl85"/>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6">
    <w:name w:val="xl86"/>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87">
    <w:name w:val="xl87"/>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88">
    <w:name w:val="xl88"/>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89">
    <w:name w:val="xl89"/>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0"/>
      <w:szCs w:val="20"/>
      <w:lang w:val="es-CO" w:eastAsia="es-CO"/>
    </w:rPr>
  </w:style>
  <w:style w:type="paragraph" w:customStyle="1" w:styleId="xl90">
    <w:name w:val="xl90"/>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91">
    <w:name w:val="xl91"/>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92">
    <w:name w:val="xl92"/>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93">
    <w:name w:val="xl93"/>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0"/>
      <w:szCs w:val="20"/>
      <w:lang w:val="es-CO" w:eastAsia="es-CO"/>
    </w:rPr>
  </w:style>
  <w:style w:type="paragraph" w:customStyle="1" w:styleId="xl94">
    <w:name w:val="xl94"/>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95">
    <w:name w:val="xl95"/>
    <w:basedOn w:val="Normal"/>
    <w:rsid w:val="00FC64A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6">
    <w:name w:val="xl96"/>
    <w:basedOn w:val="Normal"/>
    <w:rsid w:val="00FC64A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97">
    <w:name w:val="xl97"/>
    <w:basedOn w:val="Normal"/>
    <w:rsid w:val="00FC64AC"/>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es-CO" w:eastAsia="es-CO"/>
    </w:rPr>
  </w:style>
  <w:style w:type="paragraph" w:customStyle="1" w:styleId="xl98">
    <w:name w:val="xl98"/>
    <w:basedOn w:val="Normal"/>
    <w:rsid w:val="00FC64AC"/>
    <w:pPr>
      <w:widowControl/>
      <w:pBdr>
        <w:top w:val="single" w:sz="8" w:space="0" w:color="auto"/>
        <w:left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FC64AC"/>
    <w:pPr>
      <w:widowControl/>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0">
    <w:name w:val="xl100"/>
    <w:basedOn w:val="Normal"/>
    <w:rsid w:val="00FC64AC"/>
    <w:pPr>
      <w:widowControl/>
      <w:pBdr>
        <w:top w:val="single" w:sz="8" w:space="0" w:color="auto"/>
        <w:bottom w:val="single" w:sz="8"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table" w:customStyle="1" w:styleId="26">
    <w:name w:val="2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5">
    <w:name w:val="2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4">
    <w:name w:val="2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top w:w="15" w:type="dxa"/>
        <w:left w:w="15" w:type="dxa"/>
        <w:bottom w:w="15" w:type="dxa"/>
        <w:right w:w="15" w:type="dxa"/>
      </w:tblCellMar>
    </w:tblPr>
  </w:style>
  <w:style w:type="table" w:customStyle="1" w:styleId="23">
    <w:name w:val="2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2">
    <w:name w:val="2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1">
    <w:name w:val="2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0">
    <w:name w:val="20"/>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9">
    <w:name w:val="19"/>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8">
    <w:name w:val="18"/>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7">
    <w:name w:val="17"/>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6">
    <w:name w:val="1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5">
    <w:name w:val="1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4">
    <w:name w:val="1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3">
    <w:name w:val="1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2">
    <w:name w:val="1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1">
    <w:name w:val="1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10">
    <w:name w:val="10"/>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Pr>
  </w:style>
  <w:style w:type="table" w:customStyle="1" w:styleId="9">
    <w:name w:val="9"/>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8">
    <w:name w:val="8"/>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7">
    <w:name w:val="7"/>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6">
    <w:name w:val="6"/>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5">
    <w:name w:val="5"/>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4">
    <w:name w:val="4"/>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3">
    <w:name w:val="3"/>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2">
    <w:name w:val="2"/>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table" w:customStyle="1" w:styleId="1">
    <w:name w:val="1"/>
    <w:basedOn w:val="TableNormal"/>
    <w:rsid w:val="00FC64AC"/>
    <w:pPr>
      <w:widowControl/>
      <w:autoSpaceDE/>
      <w:autoSpaceDN/>
    </w:pPr>
    <w:rPr>
      <w:rFonts w:ascii="Times New Roman" w:eastAsia="Times New Roman" w:hAnsi="Times New Roman" w:cs="Times New Roman"/>
      <w:color w:val="000000"/>
      <w:sz w:val="24"/>
      <w:szCs w:val="20"/>
      <w:lang w:val="es-CO" w:eastAsia="es-CO"/>
    </w:rPr>
    <w:tblPr>
      <w:tblStyleRowBandSize w:val="1"/>
      <w:tblStyleColBandSize w:val="1"/>
      <w:tblInd w:w="0" w:type="nil"/>
      <w:tblCellMar>
        <w:left w:w="108" w:type="dxa"/>
        <w:right w:w="108" w:type="dxa"/>
      </w:tblCellMar>
    </w:tblPr>
  </w:style>
  <w:style w:type="paragraph" w:customStyle="1" w:styleId="Figuras">
    <w:name w:val="Figuras"/>
    <w:basedOn w:val="Normal"/>
    <w:rsid w:val="00FC64AC"/>
    <w:pPr>
      <w:widowControl/>
      <w:autoSpaceDE/>
      <w:autoSpaceDN/>
      <w:jc w:val="both"/>
    </w:pPr>
    <w:rPr>
      <w:rFonts w:ascii="Times New Roman" w:eastAsia="Times New Roman" w:hAnsi="Times New Roman" w:cs="Times New Roman"/>
      <w:b/>
      <w:sz w:val="20"/>
      <w:szCs w:val="24"/>
      <w:lang w:eastAsia="es-ES"/>
    </w:rPr>
  </w:style>
  <w:style w:type="paragraph" w:customStyle="1" w:styleId="Estilopredeterminado">
    <w:name w:val="Estilo predeterminado"/>
    <w:rsid w:val="00FC64AC"/>
    <w:pPr>
      <w:widowControl/>
      <w:suppressAutoHyphens/>
      <w:autoSpaceDE/>
      <w:autoSpaceDN/>
      <w:spacing w:after="200" w:line="276" w:lineRule="auto"/>
    </w:pPr>
    <w:rPr>
      <w:rFonts w:ascii="Calibri" w:eastAsia="SimSun" w:hAnsi="Calibri" w:cs="Calibri"/>
      <w:lang w:val="es-CO"/>
    </w:rPr>
  </w:style>
  <w:style w:type="paragraph" w:customStyle="1" w:styleId="Encabezado10">
    <w:name w:val="Encabezado 1"/>
    <w:basedOn w:val="Estilopredeterminado"/>
    <w:rsid w:val="00FC64AC"/>
    <w:pPr>
      <w:keepNext/>
      <w:spacing w:before="240" w:after="0" w:line="100" w:lineRule="atLeast"/>
      <w:jc w:val="both"/>
    </w:pPr>
    <w:rPr>
      <w:rFonts w:ascii="Times New Roman" w:eastAsia="Times New Roman" w:hAnsi="Times New Roman" w:cs="Times New Roman"/>
      <w:b/>
      <w:color w:val="00FF00"/>
      <w:sz w:val="24"/>
      <w:szCs w:val="24"/>
      <w:lang w:eastAsia="pt-BR"/>
    </w:rPr>
  </w:style>
  <w:style w:type="table" w:customStyle="1" w:styleId="Tablaconcuadrcula1">
    <w:name w:val="Tabla con cuadrícula1"/>
    <w:basedOn w:val="Tablanormal"/>
    <w:next w:val="Tablaconcuadrcula"/>
    <w:uiPriority w:val="39"/>
    <w:rsid w:val="00FC64AC"/>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FC64AC"/>
  </w:style>
  <w:style w:type="character" w:styleId="Textodelmarcadordeposicin">
    <w:name w:val="Placeholder Text"/>
    <w:uiPriority w:val="99"/>
    <w:semiHidden/>
    <w:rsid w:val="00FC64AC"/>
    <w:rPr>
      <w:color w:val="808080"/>
    </w:rPr>
  </w:style>
  <w:style w:type="character" w:customStyle="1" w:styleId="DefaultCar">
    <w:name w:val="Default Car"/>
    <w:link w:val="Default"/>
    <w:uiPriority w:val="99"/>
    <w:locked/>
    <w:rsid w:val="00FC64AC"/>
    <w:rPr>
      <w:rFonts w:ascii="Arial" w:eastAsia="Times New Roman" w:hAnsi="Arial" w:cs="Arial"/>
      <w:color w:val="000000"/>
      <w:sz w:val="24"/>
      <w:szCs w:val="24"/>
      <w:lang w:val="es-ES" w:eastAsia="ar-SA"/>
    </w:rPr>
  </w:style>
  <w:style w:type="paragraph" w:customStyle="1" w:styleId="BodyText34">
    <w:name w:val="Body Text 34"/>
    <w:basedOn w:val="Normal"/>
    <w:uiPriority w:val="99"/>
    <w:rsid w:val="00FC64AC"/>
    <w:pPr>
      <w:widowControl/>
      <w:autoSpaceDE/>
      <w:autoSpaceDN/>
      <w:jc w:val="both"/>
    </w:pPr>
    <w:rPr>
      <w:rFonts w:ascii="Arial" w:eastAsia="Times New Roman" w:hAnsi="Arial" w:cs="Times New Roman"/>
      <w:b/>
      <w:sz w:val="24"/>
      <w:szCs w:val="20"/>
      <w:lang w:eastAsia="es-ES"/>
    </w:rPr>
  </w:style>
  <w:style w:type="paragraph" w:customStyle="1" w:styleId="msonormal0">
    <w:name w:val="msonormal"/>
    <w:basedOn w:val="Normal"/>
    <w:rsid w:val="00FC64A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01">
    <w:name w:val="xl101"/>
    <w:basedOn w:val="Normal"/>
    <w:rsid w:val="00FC64AC"/>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20"/>
      <w:szCs w:val="20"/>
      <w:lang w:val="es-CO" w:eastAsia="es-CO"/>
    </w:rPr>
  </w:style>
  <w:style w:type="paragraph" w:customStyle="1" w:styleId="xl102">
    <w:name w:val="xl102"/>
    <w:basedOn w:val="Normal"/>
    <w:rsid w:val="00FC64AC"/>
    <w:pPr>
      <w:widowControl/>
      <w:pBdr>
        <w:top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03">
    <w:name w:val="xl103"/>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04">
    <w:name w:val="xl104"/>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5">
    <w:name w:val="xl105"/>
    <w:basedOn w:val="Normal"/>
    <w:rsid w:val="00FC64AC"/>
    <w:pPr>
      <w:widowControl/>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106">
    <w:name w:val="xl106"/>
    <w:basedOn w:val="Normal"/>
    <w:rsid w:val="00FC64A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FC64A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08">
    <w:name w:val="xl108"/>
    <w:basedOn w:val="Normal"/>
    <w:rsid w:val="00FC64A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09">
    <w:name w:val="xl109"/>
    <w:basedOn w:val="Normal"/>
    <w:rsid w:val="00FC64AC"/>
    <w:pPr>
      <w:widowControl/>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0">
    <w:name w:val="xl110"/>
    <w:basedOn w:val="Normal"/>
    <w:rsid w:val="00FC64AC"/>
    <w:pPr>
      <w:widowControl/>
      <w:pBdr>
        <w:top w:val="single" w:sz="4" w:space="0" w:color="auto"/>
        <w:left w:val="single" w:sz="8"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1">
    <w:name w:val="xl111"/>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2">
    <w:name w:val="xl112"/>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3">
    <w:name w:val="xl113"/>
    <w:basedOn w:val="Normal"/>
    <w:rsid w:val="00FC64AC"/>
    <w:pPr>
      <w:widowControl/>
      <w:shd w:val="clear" w:color="000000" w:fill="FF0000"/>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FC64AC"/>
    <w:pPr>
      <w:widowControl/>
      <w:pBdr>
        <w:left w:val="single" w:sz="8" w:space="0" w:color="auto"/>
        <w:right w:val="single" w:sz="4"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FC64AC"/>
    <w:pPr>
      <w:widowControl/>
      <w:pBdr>
        <w:top w:val="single" w:sz="4" w:space="0" w:color="auto"/>
        <w:bottom w:val="single" w:sz="4"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color w:val="000000"/>
      <w:sz w:val="24"/>
      <w:szCs w:val="24"/>
      <w:lang w:val="es-CO" w:eastAsia="es-CO"/>
    </w:rPr>
  </w:style>
  <w:style w:type="paragraph" w:customStyle="1" w:styleId="xl116">
    <w:name w:val="xl116"/>
    <w:basedOn w:val="Normal"/>
    <w:rsid w:val="00FC64AC"/>
    <w:pPr>
      <w:widowControl/>
      <w:pBdr>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7">
    <w:name w:val="xl11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8">
    <w:name w:val="xl11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19">
    <w:name w:val="xl119"/>
    <w:basedOn w:val="Normal"/>
    <w:rsid w:val="00FC64AC"/>
    <w:pPr>
      <w:widowControl/>
      <w:pBdr>
        <w:bottom w:val="single" w:sz="4" w:space="0" w:color="auto"/>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0">
    <w:name w:val="xl120"/>
    <w:basedOn w:val="Normal"/>
    <w:rsid w:val="00FC64AC"/>
    <w:pPr>
      <w:widowControl/>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FC64AC"/>
    <w:pPr>
      <w:widowControl/>
      <w:shd w:val="clear" w:color="000000" w:fill="FF0000"/>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122">
    <w:name w:val="xl122"/>
    <w:basedOn w:val="Normal"/>
    <w:rsid w:val="00FC64AC"/>
    <w:pPr>
      <w:widowControl/>
      <w:pBdr>
        <w:lef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3">
    <w:name w:val="xl123"/>
    <w:basedOn w:val="Normal"/>
    <w:rsid w:val="00FC64AC"/>
    <w:pPr>
      <w:widowControl/>
      <w:pBdr>
        <w:top w:val="single" w:sz="8" w:space="0" w:color="auto"/>
        <w:left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24">
    <w:name w:val="xl124"/>
    <w:basedOn w:val="Normal"/>
    <w:rsid w:val="00FC64AC"/>
    <w:pPr>
      <w:widowControl/>
      <w:pBdr>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25">
    <w:name w:val="xl125"/>
    <w:basedOn w:val="Normal"/>
    <w:rsid w:val="00FC64AC"/>
    <w:pPr>
      <w:widowControl/>
      <w:pBdr>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26">
    <w:name w:val="xl126"/>
    <w:basedOn w:val="Normal"/>
    <w:rsid w:val="00FC64AC"/>
    <w:pPr>
      <w:widowControl/>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127">
    <w:name w:val="xl127"/>
    <w:basedOn w:val="Normal"/>
    <w:rsid w:val="00FC64AC"/>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8">
    <w:name w:val="xl128"/>
    <w:basedOn w:val="Normal"/>
    <w:rsid w:val="00FC64AC"/>
    <w:pPr>
      <w:widowControl/>
      <w:pBdr>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9">
    <w:name w:val="xl129"/>
    <w:basedOn w:val="Normal"/>
    <w:rsid w:val="00FC64AC"/>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0">
    <w:name w:val="xl130"/>
    <w:basedOn w:val="Normal"/>
    <w:rsid w:val="00FC64AC"/>
    <w:pPr>
      <w:widowControl/>
      <w:pBdr>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31">
    <w:name w:val="xl131"/>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2">
    <w:name w:val="xl132"/>
    <w:basedOn w:val="Normal"/>
    <w:rsid w:val="00FC64AC"/>
    <w:pPr>
      <w:widowControl/>
      <w:pBdr>
        <w:top w:val="single" w:sz="8" w:space="0" w:color="auto"/>
        <w:bottom w:val="single" w:sz="8"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3">
    <w:name w:val="xl13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4">
    <w:name w:val="xl134"/>
    <w:basedOn w:val="Normal"/>
    <w:rsid w:val="00FC64AC"/>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35">
    <w:name w:val="xl135"/>
    <w:basedOn w:val="Normal"/>
    <w:rsid w:val="00FC64AC"/>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6">
    <w:name w:val="xl136"/>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7">
    <w:name w:val="xl137"/>
    <w:basedOn w:val="Normal"/>
    <w:rsid w:val="00FC64AC"/>
    <w:pPr>
      <w:widowControl/>
      <w:pBdr>
        <w:top w:val="single" w:sz="8" w:space="0" w:color="auto"/>
        <w:bottom w:val="single" w:sz="8" w:space="0" w:color="auto"/>
        <w:right w:val="single" w:sz="4"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8">
    <w:name w:val="xl138"/>
    <w:basedOn w:val="Normal"/>
    <w:rsid w:val="00FC64AC"/>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39">
    <w:name w:val="xl139"/>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0">
    <w:name w:val="xl140"/>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1">
    <w:name w:val="xl141"/>
    <w:basedOn w:val="Normal"/>
    <w:rsid w:val="00FC64AC"/>
    <w:pPr>
      <w:widowControl/>
      <w:pBdr>
        <w:top w:val="single" w:sz="8" w:space="0" w:color="auto"/>
        <w:left w:val="single" w:sz="8" w:space="0" w:color="auto"/>
        <w:bottom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42">
    <w:name w:val="xl142"/>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pPr>
    <w:rPr>
      <w:rFonts w:ascii="Arial" w:eastAsia="Times New Roman" w:hAnsi="Arial" w:cs="Arial"/>
      <w:sz w:val="16"/>
      <w:szCs w:val="16"/>
      <w:lang w:val="es-CO" w:eastAsia="es-CO"/>
    </w:rPr>
  </w:style>
  <w:style w:type="paragraph" w:customStyle="1" w:styleId="xl143">
    <w:name w:val="xl14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44">
    <w:name w:val="xl14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45">
    <w:name w:val="xl145"/>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6">
    <w:name w:val="xl146"/>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47">
    <w:name w:val="xl14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8">
    <w:name w:val="xl14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49">
    <w:name w:val="xl149"/>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50">
    <w:name w:val="xl150"/>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51">
    <w:name w:val="xl151"/>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textAlignment w:val="center"/>
    </w:pPr>
    <w:rPr>
      <w:rFonts w:ascii="Verdana" w:eastAsia="Times New Roman" w:hAnsi="Verdana" w:cs="Times New Roman"/>
      <w:sz w:val="16"/>
      <w:szCs w:val="16"/>
      <w:lang w:val="es-CO" w:eastAsia="es-CO"/>
    </w:rPr>
  </w:style>
  <w:style w:type="paragraph" w:customStyle="1" w:styleId="xl152">
    <w:name w:val="xl152"/>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Verdana" w:eastAsia="Times New Roman" w:hAnsi="Verdana" w:cs="Times New Roman"/>
      <w:sz w:val="16"/>
      <w:szCs w:val="16"/>
      <w:lang w:val="es-CO" w:eastAsia="es-CO"/>
    </w:rPr>
  </w:style>
  <w:style w:type="paragraph" w:customStyle="1" w:styleId="xl153">
    <w:name w:val="xl15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4">
    <w:name w:val="xl15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55">
    <w:name w:val="xl155"/>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6">
    <w:name w:val="xl156"/>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7">
    <w:name w:val="xl157"/>
    <w:basedOn w:val="Normal"/>
    <w:rsid w:val="00FC64AC"/>
    <w:pPr>
      <w:widowControl/>
      <w:pBdr>
        <w:top w:val="single" w:sz="8" w:space="0" w:color="auto"/>
        <w:left w:val="single" w:sz="4" w:space="0" w:color="auto"/>
        <w:bottom w:val="single" w:sz="8" w:space="0" w:color="auto"/>
      </w:pBdr>
      <w:shd w:val="clear" w:color="000000" w:fill="FF0000"/>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8">
    <w:name w:val="xl158"/>
    <w:basedOn w:val="Normal"/>
    <w:rsid w:val="00FC64AC"/>
    <w:pPr>
      <w:widowControl/>
      <w:pBdr>
        <w:top w:val="single" w:sz="8" w:space="0" w:color="auto"/>
        <w:bottom w:val="single" w:sz="8" w:space="0" w:color="auto"/>
        <w:right w:val="single" w:sz="8" w:space="0" w:color="auto"/>
      </w:pBdr>
      <w:shd w:val="clear" w:color="000000" w:fill="FF0000"/>
      <w:autoSpaceDE/>
      <w:autoSpaceDN/>
      <w:spacing w:before="100" w:beforeAutospacing="1" w:after="100" w:afterAutospacing="1"/>
      <w:jc w:val="center"/>
      <w:textAlignment w:val="center"/>
    </w:pPr>
    <w:rPr>
      <w:rFonts w:ascii="Verdana" w:eastAsia="Times New Roman" w:hAnsi="Verdana" w:cs="Times New Roman"/>
      <w:sz w:val="16"/>
      <w:szCs w:val="16"/>
      <w:lang w:val="es-CO" w:eastAsia="es-CO"/>
    </w:rPr>
  </w:style>
  <w:style w:type="paragraph" w:customStyle="1" w:styleId="xl159">
    <w:name w:val="xl159"/>
    <w:basedOn w:val="Normal"/>
    <w:rsid w:val="00FC64AC"/>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0">
    <w:name w:val="xl160"/>
    <w:basedOn w:val="Normal"/>
    <w:rsid w:val="00FC64AC"/>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1">
    <w:name w:val="xl161"/>
    <w:basedOn w:val="Normal"/>
    <w:rsid w:val="00FC64AC"/>
    <w:pPr>
      <w:widowControl/>
      <w:pBdr>
        <w:top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2">
    <w:name w:val="xl162"/>
    <w:basedOn w:val="Normal"/>
    <w:rsid w:val="00FC64AC"/>
    <w:pPr>
      <w:widowControl/>
      <w:pBdr>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63">
    <w:name w:val="xl163"/>
    <w:basedOn w:val="Normal"/>
    <w:rsid w:val="00FC64AC"/>
    <w:pPr>
      <w:widowControl/>
      <w:pBdr>
        <w:top w:val="single" w:sz="8" w:space="0" w:color="auto"/>
        <w:left w:val="single" w:sz="4" w:space="0" w:color="auto"/>
        <w:bottom w:val="single" w:sz="8" w:space="0" w:color="auto"/>
      </w:pBdr>
      <w:autoSpaceDE/>
      <w:autoSpaceDN/>
      <w:spacing w:before="100" w:beforeAutospacing="1" w:after="100" w:afterAutospacing="1"/>
      <w:jc w:val="center"/>
      <w:textAlignment w:val="top"/>
    </w:pPr>
    <w:rPr>
      <w:rFonts w:ascii="Verdana" w:eastAsia="Times New Roman" w:hAnsi="Verdana" w:cs="Times New Roman"/>
      <w:sz w:val="16"/>
      <w:szCs w:val="16"/>
      <w:lang w:val="es-CO" w:eastAsia="es-CO"/>
    </w:rPr>
  </w:style>
  <w:style w:type="paragraph" w:customStyle="1" w:styleId="xl164">
    <w:name w:val="xl164"/>
    <w:basedOn w:val="Normal"/>
    <w:rsid w:val="00FC64A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top"/>
    </w:pPr>
    <w:rPr>
      <w:rFonts w:ascii="Verdana" w:eastAsia="Times New Roman" w:hAnsi="Verdana" w:cs="Times New Roman"/>
      <w:sz w:val="16"/>
      <w:szCs w:val="16"/>
      <w:lang w:val="es-CO" w:eastAsia="es-CO"/>
    </w:rPr>
  </w:style>
  <w:style w:type="paragraph" w:customStyle="1" w:styleId="xl165">
    <w:name w:val="xl165"/>
    <w:basedOn w:val="Normal"/>
    <w:rsid w:val="00FC64AC"/>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6">
    <w:name w:val="xl166"/>
    <w:basedOn w:val="Normal"/>
    <w:rsid w:val="00FC64AC"/>
    <w:pPr>
      <w:widowControl/>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7">
    <w:name w:val="xl167"/>
    <w:basedOn w:val="Normal"/>
    <w:rsid w:val="00FC64AC"/>
    <w:pPr>
      <w:widowControl/>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paragraph" w:customStyle="1" w:styleId="xl168">
    <w:name w:val="xl168"/>
    <w:basedOn w:val="Normal"/>
    <w:rsid w:val="00FC64AC"/>
    <w:pPr>
      <w:widowControl/>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Verdana" w:eastAsia="Times New Roman" w:hAnsi="Verdana" w:cs="Times New Roman"/>
      <w:sz w:val="20"/>
      <w:szCs w:val="20"/>
      <w:lang w:val="es-CO" w:eastAsia="es-CO"/>
    </w:rPr>
  </w:style>
  <w:style w:type="character" w:styleId="Mencinsinresolver">
    <w:name w:val="Unresolved Mention"/>
    <w:basedOn w:val="Fuentedeprrafopredeter"/>
    <w:uiPriority w:val="99"/>
    <w:semiHidden/>
    <w:unhideWhenUsed/>
    <w:rsid w:val="00FC64AC"/>
    <w:rPr>
      <w:color w:val="605E5C"/>
      <w:shd w:val="clear" w:color="auto" w:fill="E1DFDD"/>
    </w:rPr>
  </w:style>
  <w:style w:type="paragraph" w:customStyle="1" w:styleId="font5">
    <w:name w:val="font5"/>
    <w:basedOn w:val="Normal"/>
    <w:rsid w:val="00EE4590"/>
    <w:pPr>
      <w:widowControl/>
      <w:autoSpaceDE/>
      <w:autoSpaceDN/>
      <w:spacing w:before="100" w:beforeAutospacing="1" w:after="100" w:afterAutospacing="1"/>
    </w:pPr>
    <w:rPr>
      <w:rFonts w:ascii="Arial" w:eastAsia="Times New Roman" w:hAnsi="Arial" w:cs="Arial"/>
      <w:color w:val="000000"/>
      <w:sz w:val="14"/>
      <w:szCs w:val="14"/>
      <w:lang w:val="es-CO" w:eastAsia="es-CO"/>
    </w:rPr>
  </w:style>
  <w:style w:type="paragraph" w:customStyle="1" w:styleId="font6">
    <w:name w:val="font6"/>
    <w:basedOn w:val="Normal"/>
    <w:rsid w:val="00EE4590"/>
    <w:pPr>
      <w:widowControl/>
      <w:autoSpaceDE/>
      <w:autoSpaceDN/>
      <w:spacing w:before="100" w:beforeAutospacing="1" w:after="100" w:afterAutospacing="1"/>
    </w:pPr>
    <w:rPr>
      <w:rFonts w:ascii="Arial" w:eastAsia="Times New Roman" w:hAnsi="Arial" w:cs="Arial"/>
      <w:b/>
      <w:bCs/>
      <w:color w:val="000000"/>
      <w:sz w:val="14"/>
      <w:szCs w:val="14"/>
      <w:lang w:val="es-CO" w:eastAsia="es-CO"/>
    </w:rPr>
  </w:style>
  <w:style w:type="paragraph" w:customStyle="1" w:styleId="font7">
    <w:name w:val="font7"/>
    <w:basedOn w:val="Normal"/>
    <w:rsid w:val="00EE4590"/>
    <w:pPr>
      <w:widowControl/>
      <w:autoSpaceDE/>
      <w:autoSpaceDN/>
      <w:spacing w:before="100" w:beforeAutospacing="1" w:after="100" w:afterAutospacing="1"/>
    </w:pPr>
    <w:rPr>
      <w:rFonts w:ascii="Arial" w:eastAsia="Times New Roman" w:hAnsi="Arial" w:cs="Arial"/>
      <w:color w:val="000000"/>
      <w:sz w:val="14"/>
      <w:szCs w:val="14"/>
      <w:lang w:val="es-CO" w:eastAsia="es-CO"/>
    </w:rPr>
  </w:style>
  <w:style w:type="paragraph" w:customStyle="1" w:styleId="font8">
    <w:name w:val="font8"/>
    <w:basedOn w:val="Normal"/>
    <w:rsid w:val="00EE4590"/>
    <w:pPr>
      <w:widowControl/>
      <w:autoSpaceDE/>
      <w:autoSpaceDN/>
      <w:spacing w:before="100" w:beforeAutospacing="1" w:after="100" w:afterAutospacing="1"/>
    </w:pPr>
    <w:rPr>
      <w:rFonts w:ascii="Arial" w:eastAsia="Times New Roman" w:hAnsi="Arial" w:cs="Arial"/>
      <w:b/>
      <w:bCs/>
      <w:color w:val="000000"/>
      <w:sz w:val="14"/>
      <w:szCs w:val="14"/>
      <w:lang w:val="es-CO" w:eastAsia="es-CO"/>
    </w:rPr>
  </w:style>
  <w:style w:type="paragraph" w:customStyle="1" w:styleId="font9">
    <w:name w:val="font9"/>
    <w:basedOn w:val="Normal"/>
    <w:rsid w:val="00EE4590"/>
    <w:pPr>
      <w:widowControl/>
      <w:autoSpaceDE/>
      <w:autoSpaceDN/>
      <w:spacing w:before="100" w:beforeAutospacing="1" w:after="100" w:afterAutospacing="1"/>
    </w:pPr>
    <w:rPr>
      <w:rFonts w:ascii="Verdana" w:eastAsia="Times New Roman" w:hAnsi="Verdana" w:cs="Times New Roman"/>
      <w:b/>
      <w:bCs/>
      <w:color w:val="000000"/>
      <w:sz w:val="14"/>
      <w:szCs w:val="14"/>
      <w:lang w:val="es-CO" w:eastAsia="es-CO"/>
    </w:rPr>
  </w:style>
  <w:style w:type="paragraph" w:customStyle="1" w:styleId="font10">
    <w:name w:val="font10"/>
    <w:basedOn w:val="Normal"/>
    <w:rsid w:val="00EE4590"/>
    <w:pPr>
      <w:widowControl/>
      <w:autoSpaceDE/>
      <w:autoSpaceDN/>
      <w:spacing w:before="100" w:beforeAutospacing="1" w:after="100" w:afterAutospacing="1"/>
    </w:pPr>
    <w:rPr>
      <w:rFonts w:ascii="Verdana" w:eastAsia="Times New Roman" w:hAnsi="Verdana" w:cs="Times New Roman"/>
      <w:color w:val="000000"/>
      <w:sz w:val="14"/>
      <w:szCs w:val="14"/>
      <w:lang w:val="es-CO" w:eastAsia="es-CO"/>
    </w:rPr>
  </w:style>
  <w:style w:type="paragraph" w:customStyle="1" w:styleId="font11">
    <w:name w:val="font11"/>
    <w:basedOn w:val="Normal"/>
    <w:rsid w:val="00EE4590"/>
    <w:pPr>
      <w:widowControl/>
      <w:autoSpaceDE/>
      <w:autoSpaceDN/>
      <w:spacing w:before="100" w:beforeAutospacing="1" w:after="100" w:afterAutospacing="1"/>
    </w:pPr>
    <w:rPr>
      <w:rFonts w:ascii="Calibri" w:eastAsia="Times New Roman" w:hAnsi="Calibri" w:cs="Calibri"/>
      <w:b/>
      <w:bCs/>
      <w:color w:val="000000"/>
      <w:sz w:val="14"/>
      <w:szCs w:val="14"/>
      <w:lang w:val="es-CO" w:eastAsia="es-CO"/>
    </w:rPr>
  </w:style>
  <w:style w:type="paragraph" w:customStyle="1" w:styleId="font12">
    <w:name w:val="font12"/>
    <w:basedOn w:val="Normal"/>
    <w:rsid w:val="00EE4590"/>
    <w:pPr>
      <w:widowControl/>
      <w:autoSpaceDE/>
      <w:autoSpaceDN/>
      <w:spacing w:before="100" w:beforeAutospacing="1" w:after="100" w:afterAutospacing="1"/>
    </w:pPr>
    <w:rPr>
      <w:rFonts w:ascii="Calibri" w:eastAsia="Times New Roman" w:hAnsi="Calibri" w:cs="Calibri"/>
      <w:color w:val="000000"/>
      <w:sz w:val="14"/>
      <w:szCs w:val="14"/>
      <w:lang w:val="es-CO" w:eastAsia="es-CO"/>
    </w:rPr>
  </w:style>
  <w:style w:type="paragraph" w:customStyle="1" w:styleId="font13">
    <w:name w:val="font13"/>
    <w:basedOn w:val="Normal"/>
    <w:rsid w:val="00EE4590"/>
    <w:pPr>
      <w:widowControl/>
      <w:autoSpaceDE/>
      <w:autoSpaceDN/>
      <w:spacing w:before="100" w:beforeAutospacing="1" w:after="100" w:afterAutospacing="1"/>
    </w:pPr>
    <w:rPr>
      <w:rFonts w:ascii="Verdana" w:eastAsia="Times New Roman" w:hAnsi="Verdana" w:cs="Times New Roman"/>
      <w:b/>
      <w:bCs/>
      <w:color w:val="000000"/>
      <w:sz w:val="14"/>
      <w:szCs w:val="14"/>
      <w:lang w:val="es-CO" w:eastAsia="es-CO"/>
    </w:rPr>
  </w:style>
  <w:style w:type="paragraph" w:customStyle="1" w:styleId="font14">
    <w:name w:val="font14"/>
    <w:basedOn w:val="Normal"/>
    <w:rsid w:val="00EE4590"/>
    <w:pPr>
      <w:widowControl/>
      <w:autoSpaceDE/>
      <w:autoSpaceDN/>
      <w:spacing w:before="100" w:beforeAutospacing="1" w:after="100" w:afterAutospacing="1"/>
    </w:pPr>
    <w:rPr>
      <w:rFonts w:ascii="Verdana" w:eastAsia="Times New Roman" w:hAnsi="Verdana" w:cs="Times New Roman"/>
      <w:color w:val="000000"/>
      <w:sz w:val="14"/>
      <w:szCs w:val="1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96466">
      <w:bodyDiv w:val="1"/>
      <w:marLeft w:val="0"/>
      <w:marRight w:val="0"/>
      <w:marTop w:val="0"/>
      <w:marBottom w:val="0"/>
      <w:divBdr>
        <w:top w:val="none" w:sz="0" w:space="0" w:color="auto"/>
        <w:left w:val="none" w:sz="0" w:space="0" w:color="auto"/>
        <w:bottom w:val="none" w:sz="0" w:space="0" w:color="auto"/>
        <w:right w:val="none" w:sz="0" w:space="0" w:color="auto"/>
      </w:divBdr>
    </w:div>
    <w:div w:id="233050997">
      <w:bodyDiv w:val="1"/>
      <w:marLeft w:val="0"/>
      <w:marRight w:val="0"/>
      <w:marTop w:val="0"/>
      <w:marBottom w:val="0"/>
      <w:divBdr>
        <w:top w:val="none" w:sz="0" w:space="0" w:color="auto"/>
        <w:left w:val="none" w:sz="0" w:space="0" w:color="auto"/>
        <w:bottom w:val="none" w:sz="0" w:space="0" w:color="auto"/>
        <w:right w:val="none" w:sz="0" w:space="0" w:color="auto"/>
      </w:divBdr>
    </w:div>
    <w:div w:id="1909143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053671DAD0AA524789517361F7798F42" ma:contentTypeVersion="33" ma:contentTypeDescription="Crear nuevo documento." ma:contentTypeScope="" ma:versionID="267359c9e9c4b85f901d95e1b64a9429">
  <xsd:schema xmlns:xsd="http://www.w3.org/2001/XMLSchema" xmlns:xs="http://www.w3.org/2001/XMLSchema" xmlns:p="http://schemas.microsoft.com/office/2006/metadata/properties" xmlns:ns2="f9c903ea-9b0c-4949-b554-fe8b6eedb51b" xmlns:ns3="b6426149-0c18-42f9-b3aa-64487b7dc711" targetNamespace="http://schemas.microsoft.com/office/2006/metadata/properties" ma:root="true" ma:fieldsID="8f0603f0154669a41f61edf764f96046" ns2:_="" ns3:_="">
    <xsd:import namespace="f9c903ea-9b0c-4949-b554-fe8b6eedb51b"/>
    <xsd:import namespace="b6426149-0c18-42f9-b3aa-64487b7dc711"/>
    <xsd:element name="properties">
      <xsd:complexType>
        <xsd:sequence>
          <xsd:element name="documentManagement">
            <xsd:complexType>
              <xsd:all>
                <xsd:element ref="ns2:ESTADO"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_x006c_e90" minOccurs="0"/>
                <xsd:element ref="ns2:nloc" minOccurs="0"/>
                <xsd:element ref="ns2:OBSERVACIONE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CARGA_SECOP"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903ea-9b0c-4949-b554-fe8b6eedb51b" elementFormDefault="qualified">
    <xsd:import namespace="http://schemas.microsoft.com/office/2006/documentManagement/types"/>
    <xsd:import namespace="http://schemas.microsoft.com/office/infopath/2007/PartnerControls"/>
    <xsd:element name="ESTADO" ma:index="8" nillable="true" ma:displayName="ABOGADO PROYECTA" ma:format="Dropdown" ma:internalName="ESTADO">
      <xsd:simpleType>
        <xsd:restriction base="dms:Choice">
          <xsd:enumeration value="ANA MARIA CAMPO"/>
          <xsd:enumeration value="CAMILO ORTIZ"/>
          <xsd:enumeration value="DARWIN AGUIRRE"/>
          <xsd:enumeration value="ELIANA ROMERO"/>
          <xsd:enumeration value="MONICA DUARTE"/>
          <xsd:enumeration value="CLAUDIA RODRIGUEZ"/>
          <xsd:enumeration value="ZELENIA HERRERA"/>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x006c_e90" ma:index="20" nillable="true" ma:displayName="APOYO SECOP" ma:format="Dropdown" ma:internalName="_x006c_e90">
      <xsd:simpleType>
        <xsd:restriction base="dms:Choice">
          <xsd:enumeration value="ASTRYTH VELASQUEZ"/>
          <xsd:enumeration value="NUBIA FLORIDO"/>
          <xsd:enumeration value="JOEL LOPEZ"/>
          <xsd:enumeration value="JULIAN MOLANO"/>
          <xsd:enumeration value="ALEXANDRA GUZMAN"/>
        </xsd:restriction>
      </xsd:simpleType>
    </xsd:element>
    <xsd:element name="nloc" ma:index="21" nillable="true" ma:displayName="ESTADO CARPETA" ma:format="Dropdown" ma:internalName="nloc">
      <xsd:simpleType>
        <xsd:restriction base="dms:Choice">
          <xsd:enumeration value="REVISION"/>
          <xsd:enumeration value="AJUSTES"/>
          <xsd:enumeration value="APROBADA"/>
        </xsd:restriction>
      </xsd:simpleType>
    </xsd:element>
    <xsd:element name="OBSERVACIONES" ma:index="22" nillable="true" ma:displayName="OBSERVACIONES" ma:format="Dropdown" ma:internalName="OBSERVACIONES">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Etiquetas de imagen" ma:readOnly="false" ma:fieldId="{5cf76f15-5ced-4ddc-b409-7134ff3c332f}" ma:taxonomyMulti="true" ma:sspId="2fe21213-fe70-40ed-b3c9-d592fa6670b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CARGA_SECOP" ma:index="29" nillable="true" ma:displayName="CARGA_SECOP" ma:default="0" ma:format="Dropdown" ma:internalName="CARGA_SECOP">
      <xsd:simpleType>
        <xsd:restriction base="dms:Boolean"/>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426149-0c18-42f9-b3aa-64487b7dc711"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6" nillable="true" ma:displayName="Taxonomy Catch All Column" ma:hidden="true" ma:list="{0b7029ac-8a16-48f3-8dd6-e4896e13802c}" ma:internalName="TaxCatchAll" ma:showField="CatchAllData" ma:web="b6426149-0c18-42f9-b3aa-64487b7dc7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x006c_e90 xmlns="f9c903ea-9b0c-4949-b554-fe8b6eedb51b" xsi:nil="true"/>
    <CARGA_SECOP xmlns="f9c903ea-9b0c-4949-b554-fe8b6eedb51b">false</CARGA_SECOP>
    <ESTADO xmlns="f9c903ea-9b0c-4949-b554-fe8b6eedb51b" xsi:nil="true"/>
    <OBSERVACIONES xmlns="f9c903ea-9b0c-4949-b554-fe8b6eedb51b" xsi:nil="true"/>
    <TaxCatchAll xmlns="b6426149-0c18-42f9-b3aa-64487b7dc711" xsi:nil="true"/>
    <lcf76f155ced4ddcb4097134ff3c332f xmlns="f9c903ea-9b0c-4949-b554-fe8b6eedb51b">
      <Terms xmlns="http://schemas.microsoft.com/office/infopath/2007/PartnerControls"/>
    </lcf76f155ced4ddcb4097134ff3c332f>
    <nloc xmlns="f9c903ea-9b0c-4949-b554-fe8b6eedb51b" xsi:nil="true"/>
  </documentManagement>
</p:properties>
</file>

<file path=customXml/itemProps1.xml><?xml version="1.0" encoding="utf-8"?>
<ds:datastoreItem xmlns:ds="http://schemas.openxmlformats.org/officeDocument/2006/customXml" ds:itemID="{BF25FDD1-AC59-4EC1-B8DC-58240B197B27}">
  <ds:schemaRefs>
    <ds:schemaRef ds:uri="http://schemas.microsoft.com/sharepoint/v3/contenttype/forms"/>
  </ds:schemaRefs>
</ds:datastoreItem>
</file>

<file path=customXml/itemProps2.xml><?xml version="1.0" encoding="utf-8"?>
<ds:datastoreItem xmlns:ds="http://schemas.openxmlformats.org/officeDocument/2006/customXml" ds:itemID="{5C522A33-925F-4806-B7CF-197BBE8A1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903ea-9b0c-4949-b554-fe8b6eedb51b"/>
    <ds:schemaRef ds:uri="b6426149-0c18-42f9-b3aa-64487b7dc7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AA310-869F-4A32-9719-DC658FB49BAE}">
  <ds:schemaRefs>
    <ds:schemaRef ds:uri="http://schemas.microsoft.com/office/2006/metadata/properties"/>
    <ds:schemaRef ds:uri="http://schemas.microsoft.com/office/infopath/2007/PartnerControls"/>
    <ds:schemaRef ds:uri="f9c903ea-9b0c-4949-b554-fe8b6eedb51b"/>
    <ds:schemaRef ds:uri="b6426149-0c18-42f9-b3aa-64487b7dc7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13314</Words>
  <Characters>73227</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Laiton</dc:creator>
  <cp:lastModifiedBy>LUIS E RAMIREZ</cp:lastModifiedBy>
  <cp:revision>2</cp:revision>
  <dcterms:created xsi:type="dcterms:W3CDTF">2026-06-22T19:52:00Z</dcterms:created>
  <dcterms:modified xsi:type="dcterms:W3CDTF">2026-06-22T19:52:00Z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2020-08-25T00:00:00Z</vt:filetime>
  </property>
  <property fmtid="{D5CDD505-2E9C-101B-9397-08002B2CF9AE}" pid="3" name="Creator">
    <vt:lpwstr>Microsoft® Word para Office 365</vt:lpwstr>
  </property>
  <property fmtid="{D5CDD505-2E9C-101B-9397-08002B2CF9AE}" pid="4" name="LastSaved">
    <vt:filetime>2021-03-24T00:00:00Z</vt:filetime>
  </property>
  <property fmtid="{D5CDD505-2E9C-101B-9397-08002B2CF9AE}" pid="5" name="ContentTypeId">
    <vt:lpwstr>0x010100053671DAD0AA524789517361F7798F42</vt:lpwstr>
  </property>
</Properties>
</file>