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eastAsiaTheme="minorHAnsi" w:hAnsi="Aptos" w:cs="Arial"/>
          <w:b w:val="0"/>
          <w:bCs w:val="0"/>
          <w:color w:val="auto"/>
          <w:sz w:val="22"/>
          <w:szCs w:val="22"/>
          <w:lang w:eastAsia="en-US"/>
        </w:rPr>
        <w:id w:val="168770135"/>
        <w:docPartObj>
          <w:docPartGallery w:val="Table of Contents"/>
          <w:docPartUnique/>
        </w:docPartObj>
      </w:sdtPr>
      <w:sdtEndPr>
        <w:rPr>
          <w:rFonts w:eastAsia="Times New Roman"/>
          <w:noProof/>
          <w:sz w:val="24"/>
          <w:szCs w:val="24"/>
          <w:lang w:eastAsia="es-CO"/>
        </w:rPr>
      </w:sdtEndPr>
      <w:sdtContent>
        <w:p w14:paraId="3711843C" w14:textId="3E380722" w:rsidR="008759B1" w:rsidRPr="00C14AE9" w:rsidRDefault="008759B1" w:rsidP="00DA5594">
          <w:pPr>
            <w:pStyle w:val="TtuloTDC"/>
            <w:spacing w:after="240"/>
            <w:jc w:val="center"/>
            <w:rPr>
              <w:rFonts w:ascii="Aptos" w:hAnsi="Aptos" w:cs="Arial"/>
              <w:color w:val="auto"/>
              <w:sz w:val="22"/>
              <w:szCs w:val="22"/>
            </w:rPr>
          </w:pPr>
          <w:r w:rsidRPr="00C14AE9">
            <w:rPr>
              <w:rFonts w:ascii="Aptos" w:hAnsi="Aptos" w:cs="Arial"/>
              <w:color w:val="auto"/>
              <w:sz w:val="22"/>
              <w:szCs w:val="22"/>
            </w:rPr>
            <w:t>CONTENIDO</w:t>
          </w:r>
        </w:p>
        <w:p w14:paraId="6547E987" w14:textId="1E983558" w:rsidR="00B62611" w:rsidRPr="00C14AE9" w:rsidRDefault="008759B1">
          <w:pPr>
            <w:pStyle w:val="TDC1"/>
            <w:tabs>
              <w:tab w:val="left" w:pos="440"/>
              <w:tab w:val="right" w:leader="dot" w:pos="8828"/>
            </w:tabs>
            <w:rPr>
              <w:rFonts w:ascii="Aptos" w:eastAsiaTheme="minorEastAsia" w:hAnsi="Aptos" w:cstheme="minorBidi"/>
              <w:b w:val="0"/>
              <w:bCs w:val="0"/>
              <w:i w:val="0"/>
              <w:iCs w:val="0"/>
              <w:noProof/>
              <w:kern w:val="2"/>
              <w:lang w:eastAsia="es-CO"/>
              <w14:ligatures w14:val="standardContextual"/>
            </w:rPr>
          </w:pPr>
          <w:r w:rsidRPr="00C14AE9">
            <w:rPr>
              <w:rFonts w:ascii="Aptos" w:hAnsi="Aptos" w:cs="Arial"/>
              <w:b w:val="0"/>
              <w:bCs w:val="0"/>
              <w:sz w:val="22"/>
              <w:szCs w:val="22"/>
            </w:rPr>
            <w:fldChar w:fldCharType="begin"/>
          </w:r>
          <w:r w:rsidRPr="00C14AE9">
            <w:rPr>
              <w:rFonts w:ascii="Aptos" w:hAnsi="Aptos" w:cs="Arial"/>
              <w:sz w:val="22"/>
              <w:szCs w:val="22"/>
            </w:rPr>
            <w:instrText xml:space="preserve"> TOC \o "1-3" \h \z \u </w:instrText>
          </w:r>
          <w:r w:rsidRPr="00C14AE9">
            <w:rPr>
              <w:rFonts w:ascii="Aptos" w:hAnsi="Aptos" w:cs="Arial"/>
              <w:b w:val="0"/>
              <w:bCs w:val="0"/>
              <w:sz w:val="22"/>
              <w:szCs w:val="22"/>
            </w:rPr>
            <w:fldChar w:fldCharType="separate"/>
          </w:r>
          <w:hyperlink w:anchor="_Toc229732725" w:history="1">
            <w:r w:rsidR="00B62611" w:rsidRPr="00C14AE9">
              <w:rPr>
                <w:rStyle w:val="Hipervnculo"/>
                <w:rFonts w:ascii="Aptos" w:hAnsi="Aptos" w:cs="Arial"/>
                <w:noProof/>
              </w:rPr>
              <w:t>1.</w:t>
            </w:r>
            <w:r w:rsidR="00B62611" w:rsidRPr="00C14AE9">
              <w:rPr>
                <w:rFonts w:ascii="Aptos" w:eastAsiaTheme="minorEastAsia" w:hAnsi="Aptos" w:cstheme="minorBidi"/>
                <w:b w:val="0"/>
                <w:bCs w:val="0"/>
                <w:i w:val="0"/>
                <w:iCs w:val="0"/>
                <w:noProof/>
                <w:kern w:val="2"/>
                <w:lang w:eastAsia="es-CO"/>
                <w14:ligatures w14:val="standardContextual"/>
              </w:rPr>
              <w:tab/>
            </w:r>
            <w:r w:rsidR="00B62611" w:rsidRPr="00C14AE9">
              <w:rPr>
                <w:rStyle w:val="Hipervnculo"/>
                <w:rFonts w:ascii="Aptos" w:hAnsi="Aptos" w:cs="Arial"/>
                <w:noProof/>
              </w:rPr>
              <w:t>OBJETO</w:t>
            </w:r>
            <w:r w:rsidR="00B62611" w:rsidRPr="00C14AE9">
              <w:rPr>
                <w:rFonts w:ascii="Aptos" w:hAnsi="Aptos"/>
                <w:noProof/>
                <w:webHidden/>
              </w:rPr>
              <w:tab/>
            </w:r>
            <w:r w:rsidR="00B62611" w:rsidRPr="00C14AE9">
              <w:rPr>
                <w:rFonts w:ascii="Aptos" w:hAnsi="Aptos"/>
                <w:noProof/>
                <w:webHidden/>
              </w:rPr>
              <w:fldChar w:fldCharType="begin"/>
            </w:r>
            <w:r w:rsidR="00B62611" w:rsidRPr="00C14AE9">
              <w:rPr>
                <w:rFonts w:ascii="Aptos" w:hAnsi="Aptos"/>
                <w:noProof/>
                <w:webHidden/>
              </w:rPr>
              <w:instrText xml:space="preserve"> PAGEREF _Toc229732725 \h </w:instrText>
            </w:r>
            <w:r w:rsidR="00B62611" w:rsidRPr="00C14AE9">
              <w:rPr>
                <w:rFonts w:ascii="Aptos" w:hAnsi="Aptos"/>
                <w:noProof/>
                <w:webHidden/>
              </w:rPr>
            </w:r>
            <w:r w:rsidR="00B62611" w:rsidRPr="00C14AE9">
              <w:rPr>
                <w:rFonts w:ascii="Aptos" w:hAnsi="Aptos"/>
                <w:noProof/>
                <w:webHidden/>
              </w:rPr>
              <w:fldChar w:fldCharType="separate"/>
            </w:r>
            <w:r w:rsidR="00B62611" w:rsidRPr="00C14AE9">
              <w:rPr>
                <w:rFonts w:ascii="Aptos" w:hAnsi="Aptos"/>
                <w:noProof/>
                <w:webHidden/>
              </w:rPr>
              <w:t>2</w:t>
            </w:r>
            <w:r w:rsidR="00B62611" w:rsidRPr="00C14AE9">
              <w:rPr>
                <w:rFonts w:ascii="Aptos" w:hAnsi="Aptos"/>
                <w:noProof/>
                <w:webHidden/>
              </w:rPr>
              <w:fldChar w:fldCharType="end"/>
            </w:r>
          </w:hyperlink>
        </w:p>
        <w:p w14:paraId="12D6C367" w14:textId="280A3E3F" w:rsidR="00B62611" w:rsidRPr="00C14AE9" w:rsidRDefault="00B62611">
          <w:pPr>
            <w:pStyle w:val="TDC1"/>
            <w:tabs>
              <w:tab w:val="left" w:pos="440"/>
              <w:tab w:val="right" w:leader="dot" w:pos="8828"/>
            </w:tabs>
            <w:rPr>
              <w:rFonts w:ascii="Aptos" w:eastAsiaTheme="minorEastAsia" w:hAnsi="Aptos" w:cstheme="minorBidi"/>
              <w:b w:val="0"/>
              <w:bCs w:val="0"/>
              <w:i w:val="0"/>
              <w:iCs w:val="0"/>
              <w:noProof/>
              <w:kern w:val="2"/>
              <w:lang w:eastAsia="es-CO"/>
              <w14:ligatures w14:val="standardContextual"/>
            </w:rPr>
          </w:pPr>
          <w:hyperlink w:anchor="_Toc229732726" w:history="1">
            <w:r w:rsidRPr="00C14AE9">
              <w:rPr>
                <w:rStyle w:val="Hipervnculo"/>
                <w:rFonts w:ascii="Aptos" w:hAnsi="Aptos" w:cs="Arial"/>
                <w:noProof/>
              </w:rPr>
              <w:t>2.</w:t>
            </w:r>
            <w:r w:rsidRPr="00C14AE9">
              <w:rPr>
                <w:rFonts w:ascii="Aptos" w:eastAsiaTheme="minorEastAsia" w:hAnsi="Aptos" w:cstheme="minorBidi"/>
                <w:b w:val="0"/>
                <w:bCs w:val="0"/>
                <w:i w:val="0"/>
                <w:iCs w:val="0"/>
                <w:noProof/>
                <w:kern w:val="2"/>
                <w:lang w:eastAsia="es-CO"/>
                <w14:ligatures w14:val="standardContextual"/>
              </w:rPr>
              <w:tab/>
            </w:r>
            <w:r w:rsidRPr="00C14AE9">
              <w:rPr>
                <w:rStyle w:val="Hipervnculo"/>
                <w:rFonts w:ascii="Aptos" w:hAnsi="Aptos" w:cs="Arial"/>
                <w:noProof/>
              </w:rPr>
              <w:t>ASPECTOS GENERALES</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_Toc229732726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2</w:t>
            </w:r>
            <w:r w:rsidRPr="00C14AE9">
              <w:rPr>
                <w:rFonts w:ascii="Aptos" w:hAnsi="Aptos"/>
                <w:noProof/>
                <w:webHidden/>
              </w:rPr>
              <w:fldChar w:fldCharType="end"/>
            </w:r>
          </w:hyperlink>
        </w:p>
        <w:p w14:paraId="5412F459" w14:textId="161B6D29" w:rsidR="00B62611" w:rsidRPr="00C14AE9" w:rsidRDefault="00B62611">
          <w:pPr>
            <w:pStyle w:val="TDC3"/>
            <w:tabs>
              <w:tab w:val="left" w:pos="1100"/>
              <w:tab w:val="right" w:leader="dot" w:pos="8828"/>
            </w:tabs>
            <w:rPr>
              <w:rFonts w:ascii="Aptos" w:eastAsiaTheme="minorEastAsia" w:hAnsi="Aptos" w:cstheme="minorBidi"/>
              <w:noProof/>
              <w:kern w:val="2"/>
              <w:sz w:val="24"/>
              <w:szCs w:val="24"/>
              <w:lang w:eastAsia="es-CO"/>
              <w14:ligatures w14:val="standardContextual"/>
            </w:rPr>
          </w:pPr>
          <w:hyperlink w:anchor="_Toc229732727" w:history="1">
            <w:r w:rsidRPr="00C14AE9">
              <w:rPr>
                <w:rStyle w:val="Hipervnculo"/>
                <w:rFonts w:ascii="Aptos" w:hAnsi="Aptos"/>
                <w:noProof/>
              </w:rPr>
              <w:t>2.1</w:t>
            </w:r>
            <w:r w:rsidRPr="00C14AE9">
              <w:rPr>
                <w:rFonts w:ascii="Aptos" w:eastAsiaTheme="minorEastAsia" w:hAnsi="Aptos" w:cstheme="minorBidi"/>
                <w:noProof/>
                <w:kern w:val="2"/>
                <w:sz w:val="24"/>
                <w:szCs w:val="24"/>
                <w:lang w:eastAsia="es-CO"/>
                <w14:ligatures w14:val="standardContextual"/>
              </w:rPr>
              <w:tab/>
            </w:r>
            <w:r w:rsidRPr="00C14AE9">
              <w:rPr>
                <w:rStyle w:val="Hipervnculo"/>
                <w:rFonts w:ascii="Aptos" w:hAnsi="Aptos"/>
                <w:noProof/>
              </w:rPr>
              <w:t>Perspectiva económica del sector</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_Toc229732727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2</w:t>
            </w:r>
            <w:r w:rsidRPr="00C14AE9">
              <w:rPr>
                <w:rFonts w:ascii="Aptos" w:hAnsi="Aptos"/>
                <w:noProof/>
                <w:webHidden/>
              </w:rPr>
              <w:fldChar w:fldCharType="end"/>
            </w:r>
          </w:hyperlink>
        </w:p>
        <w:p w14:paraId="7634E16E" w14:textId="1C60FBFA" w:rsidR="00B62611" w:rsidRPr="00C14AE9" w:rsidRDefault="00B62611">
          <w:pPr>
            <w:pStyle w:val="TDC3"/>
            <w:tabs>
              <w:tab w:val="left" w:pos="1100"/>
              <w:tab w:val="right" w:leader="dot" w:pos="8828"/>
            </w:tabs>
            <w:rPr>
              <w:rFonts w:ascii="Aptos" w:eastAsiaTheme="minorEastAsia" w:hAnsi="Aptos" w:cstheme="minorBidi"/>
              <w:noProof/>
              <w:kern w:val="2"/>
              <w:sz w:val="24"/>
              <w:szCs w:val="24"/>
              <w:lang w:eastAsia="es-CO"/>
              <w14:ligatures w14:val="standardContextual"/>
            </w:rPr>
          </w:pPr>
          <w:hyperlink w:anchor="_Toc229732728" w:history="1">
            <w:r w:rsidRPr="00C14AE9">
              <w:rPr>
                <w:rStyle w:val="Hipervnculo"/>
                <w:rFonts w:ascii="Aptos" w:hAnsi="Aptos"/>
                <w:noProof/>
              </w:rPr>
              <w:t>2.2</w:t>
            </w:r>
            <w:r w:rsidRPr="00C14AE9">
              <w:rPr>
                <w:rFonts w:ascii="Aptos" w:eastAsiaTheme="minorEastAsia" w:hAnsi="Aptos" w:cstheme="minorBidi"/>
                <w:noProof/>
                <w:kern w:val="2"/>
                <w:sz w:val="24"/>
                <w:szCs w:val="24"/>
                <w:lang w:eastAsia="es-CO"/>
                <w14:ligatures w14:val="standardContextual"/>
              </w:rPr>
              <w:tab/>
            </w:r>
            <w:r w:rsidRPr="00C14AE9">
              <w:rPr>
                <w:rStyle w:val="Hipervnculo"/>
                <w:rFonts w:ascii="Aptos" w:hAnsi="Aptos"/>
                <w:noProof/>
              </w:rPr>
              <w:t>Perspectiva organizacional</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_Toc229732728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7</w:t>
            </w:r>
            <w:r w:rsidRPr="00C14AE9">
              <w:rPr>
                <w:rFonts w:ascii="Aptos" w:hAnsi="Aptos"/>
                <w:noProof/>
                <w:webHidden/>
              </w:rPr>
              <w:fldChar w:fldCharType="end"/>
            </w:r>
          </w:hyperlink>
        </w:p>
        <w:p w14:paraId="65B936C3" w14:textId="5CD4B653" w:rsidR="00B62611" w:rsidRPr="00C14AE9" w:rsidRDefault="00B62611">
          <w:pPr>
            <w:pStyle w:val="TDC3"/>
            <w:tabs>
              <w:tab w:val="left" w:pos="1100"/>
              <w:tab w:val="right" w:leader="dot" w:pos="8828"/>
            </w:tabs>
            <w:rPr>
              <w:rFonts w:ascii="Aptos" w:eastAsiaTheme="minorEastAsia" w:hAnsi="Aptos" w:cstheme="minorBidi"/>
              <w:noProof/>
              <w:kern w:val="2"/>
              <w:sz w:val="24"/>
              <w:szCs w:val="24"/>
              <w:lang w:eastAsia="es-CO"/>
              <w14:ligatures w14:val="standardContextual"/>
            </w:rPr>
          </w:pPr>
          <w:hyperlink w:anchor="_Toc229732729" w:history="1">
            <w:r w:rsidRPr="00C14AE9">
              <w:rPr>
                <w:rStyle w:val="Hipervnculo"/>
                <w:rFonts w:ascii="Aptos" w:hAnsi="Aptos"/>
                <w:noProof/>
              </w:rPr>
              <w:t>2.3</w:t>
            </w:r>
            <w:r w:rsidRPr="00C14AE9">
              <w:rPr>
                <w:rFonts w:ascii="Aptos" w:eastAsiaTheme="minorEastAsia" w:hAnsi="Aptos" w:cstheme="minorBidi"/>
                <w:noProof/>
                <w:kern w:val="2"/>
                <w:sz w:val="24"/>
                <w:szCs w:val="24"/>
                <w:lang w:eastAsia="es-CO"/>
                <w14:ligatures w14:val="standardContextual"/>
              </w:rPr>
              <w:tab/>
            </w:r>
            <w:r w:rsidRPr="00C14AE9">
              <w:rPr>
                <w:rStyle w:val="Hipervnculo"/>
                <w:rFonts w:ascii="Aptos" w:hAnsi="Aptos"/>
                <w:noProof/>
              </w:rPr>
              <w:t>Perspectiva técnica</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_Toc229732729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9</w:t>
            </w:r>
            <w:r w:rsidRPr="00C14AE9">
              <w:rPr>
                <w:rFonts w:ascii="Aptos" w:hAnsi="Aptos"/>
                <w:noProof/>
                <w:webHidden/>
              </w:rPr>
              <w:fldChar w:fldCharType="end"/>
            </w:r>
          </w:hyperlink>
        </w:p>
        <w:p w14:paraId="0D76D625" w14:textId="0485F819" w:rsidR="00B62611" w:rsidRPr="00C14AE9" w:rsidRDefault="00B62611">
          <w:pPr>
            <w:pStyle w:val="TDC3"/>
            <w:tabs>
              <w:tab w:val="left" w:pos="1100"/>
              <w:tab w:val="right" w:leader="dot" w:pos="8828"/>
            </w:tabs>
            <w:rPr>
              <w:rFonts w:ascii="Aptos" w:eastAsiaTheme="minorEastAsia" w:hAnsi="Aptos" w:cstheme="minorBidi"/>
              <w:noProof/>
              <w:kern w:val="2"/>
              <w:sz w:val="24"/>
              <w:szCs w:val="24"/>
              <w:lang w:eastAsia="es-CO"/>
              <w14:ligatures w14:val="standardContextual"/>
            </w:rPr>
          </w:pPr>
          <w:hyperlink w:anchor="_Toc229732730" w:history="1">
            <w:r w:rsidRPr="00C14AE9">
              <w:rPr>
                <w:rStyle w:val="Hipervnculo"/>
                <w:rFonts w:ascii="Aptos" w:hAnsi="Aptos"/>
                <w:noProof/>
              </w:rPr>
              <w:t>2.4</w:t>
            </w:r>
            <w:r w:rsidRPr="00C14AE9">
              <w:rPr>
                <w:rFonts w:ascii="Aptos" w:eastAsiaTheme="minorEastAsia" w:hAnsi="Aptos" w:cstheme="minorBidi"/>
                <w:noProof/>
                <w:kern w:val="2"/>
                <w:sz w:val="24"/>
                <w:szCs w:val="24"/>
                <w:lang w:eastAsia="es-CO"/>
                <w14:ligatures w14:val="standardContextual"/>
              </w:rPr>
              <w:tab/>
            </w:r>
            <w:r w:rsidRPr="00C14AE9">
              <w:rPr>
                <w:rStyle w:val="Hipervnculo"/>
                <w:rFonts w:ascii="Aptos" w:hAnsi="Aptos"/>
                <w:noProof/>
              </w:rPr>
              <w:t>Perspectiva regulatoria</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_Toc229732730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10</w:t>
            </w:r>
            <w:r w:rsidRPr="00C14AE9">
              <w:rPr>
                <w:rFonts w:ascii="Aptos" w:hAnsi="Aptos"/>
                <w:noProof/>
                <w:webHidden/>
              </w:rPr>
              <w:fldChar w:fldCharType="end"/>
            </w:r>
          </w:hyperlink>
        </w:p>
        <w:p w14:paraId="23021439" w14:textId="0D2AE0E6" w:rsidR="00B62611" w:rsidRPr="00C14AE9" w:rsidRDefault="00B62611">
          <w:pPr>
            <w:pStyle w:val="TDC1"/>
            <w:tabs>
              <w:tab w:val="left" w:pos="440"/>
              <w:tab w:val="right" w:leader="dot" w:pos="8828"/>
            </w:tabs>
            <w:rPr>
              <w:rFonts w:ascii="Aptos" w:eastAsiaTheme="minorEastAsia" w:hAnsi="Aptos" w:cstheme="minorBidi"/>
              <w:b w:val="0"/>
              <w:bCs w:val="0"/>
              <w:i w:val="0"/>
              <w:iCs w:val="0"/>
              <w:noProof/>
              <w:kern w:val="2"/>
              <w:lang w:eastAsia="es-CO"/>
              <w14:ligatures w14:val="standardContextual"/>
            </w:rPr>
          </w:pPr>
          <w:hyperlink w:anchor="_Toc229732731" w:history="1">
            <w:r w:rsidRPr="00C14AE9">
              <w:rPr>
                <w:rStyle w:val="Hipervnculo"/>
                <w:rFonts w:ascii="Aptos" w:hAnsi="Aptos" w:cs="Arial"/>
                <w:noProof/>
              </w:rPr>
              <w:t>3.</w:t>
            </w:r>
            <w:r w:rsidRPr="00C14AE9">
              <w:rPr>
                <w:rFonts w:ascii="Aptos" w:eastAsiaTheme="minorEastAsia" w:hAnsi="Aptos" w:cstheme="minorBidi"/>
                <w:b w:val="0"/>
                <w:bCs w:val="0"/>
                <w:i w:val="0"/>
                <w:iCs w:val="0"/>
                <w:noProof/>
                <w:kern w:val="2"/>
                <w:lang w:eastAsia="es-CO"/>
                <w14:ligatures w14:val="standardContextual"/>
              </w:rPr>
              <w:tab/>
            </w:r>
            <w:r w:rsidRPr="00C14AE9">
              <w:rPr>
                <w:rStyle w:val="Hipervnculo"/>
                <w:rFonts w:ascii="Aptos" w:hAnsi="Aptos" w:cs="Arial"/>
                <w:noProof/>
                <w:sz w:val="22"/>
                <w:szCs w:val="22"/>
              </w:rPr>
              <w:t>ESTUDIO</w:t>
            </w:r>
            <w:r w:rsidRPr="00C14AE9">
              <w:rPr>
                <w:rStyle w:val="Hipervnculo"/>
                <w:rFonts w:ascii="Aptos" w:hAnsi="Aptos" w:cs="Arial"/>
                <w:noProof/>
              </w:rPr>
              <w:t xml:space="preserve"> DE LA OFERTA</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_Toc229732731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14</w:t>
            </w:r>
            <w:r w:rsidRPr="00C14AE9">
              <w:rPr>
                <w:rFonts w:ascii="Aptos" w:hAnsi="Aptos"/>
                <w:noProof/>
                <w:webHidden/>
              </w:rPr>
              <w:fldChar w:fldCharType="end"/>
            </w:r>
          </w:hyperlink>
        </w:p>
        <w:p w14:paraId="21CE8CD3" w14:textId="7B67E2D9" w:rsidR="00B62611" w:rsidRPr="00C14AE9" w:rsidRDefault="00B62611">
          <w:pPr>
            <w:pStyle w:val="TDC3"/>
            <w:tabs>
              <w:tab w:val="left" w:pos="1100"/>
              <w:tab w:val="right" w:leader="dot" w:pos="8828"/>
            </w:tabs>
            <w:rPr>
              <w:rFonts w:ascii="Aptos" w:eastAsiaTheme="minorEastAsia" w:hAnsi="Aptos" w:cstheme="minorBidi"/>
              <w:noProof/>
              <w:kern w:val="2"/>
              <w:sz w:val="24"/>
              <w:szCs w:val="24"/>
              <w:lang w:eastAsia="es-CO"/>
              <w14:ligatures w14:val="standardContextual"/>
            </w:rPr>
          </w:pPr>
          <w:hyperlink w:anchor="_Toc229732732" w:history="1">
            <w:r w:rsidRPr="00C14AE9">
              <w:rPr>
                <w:rStyle w:val="Hipervnculo"/>
                <w:rFonts w:ascii="Aptos" w:hAnsi="Aptos"/>
                <w:noProof/>
              </w:rPr>
              <w:t>3.1</w:t>
            </w:r>
            <w:r w:rsidRPr="00C14AE9">
              <w:rPr>
                <w:rFonts w:ascii="Aptos" w:eastAsiaTheme="minorEastAsia" w:hAnsi="Aptos" w:cstheme="minorBidi"/>
                <w:noProof/>
                <w:kern w:val="2"/>
                <w:sz w:val="24"/>
                <w:szCs w:val="24"/>
                <w:lang w:eastAsia="es-CO"/>
                <w14:ligatures w14:val="standardContextual"/>
              </w:rPr>
              <w:tab/>
            </w:r>
            <w:r w:rsidRPr="00C14AE9">
              <w:rPr>
                <w:rStyle w:val="Hipervnculo"/>
                <w:rFonts w:ascii="Aptos" w:hAnsi="Aptos"/>
                <w:noProof/>
              </w:rPr>
              <w:t>Caracterización de los oferentes</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_Toc229732732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15</w:t>
            </w:r>
            <w:r w:rsidRPr="00C14AE9">
              <w:rPr>
                <w:rFonts w:ascii="Aptos" w:hAnsi="Aptos"/>
                <w:noProof/>
                <w:webHidden/>
              </w:rPr>
              <w:fldChar w:fldCharType="end"/>
            </w:r>
          </w:hyperlink>
        </w:p>
        <w:p w14:paraId="0BFD4463" w14:textId="15F4BA48" w:rsidR="00B62611" w:rsidRPr="00C14AE9" w:rsidRDefault="00B62611">
          <w:pPr>
            <w:pStyle w:val="TDC3"/>
            <w:tabs>
              <w:tab w:val="left" w:pos="1100"/>
              <w:tab w:val="right" w:leader="dot" w:pos="8828"/>
            </w:tabs>
            <w:rPr>
              <w:rFonts w:ascii="Aptos" w:eastAsiaTheme="minorEastAsia" w:hAnsi="Aptos" w:cstheme="minorBidi"/>
              <w:noProof/>
              <w:kern w:val="2"/>
              <w:sz w:val="24"/>
              <w:szCs w:val="24"/>
              <w:lang w:eastAsia="es-CO"/>
              <w14:ligatures w14:val="standardContextual"/>
            </w:rPr>
          </w:pPr>
          <w:hyperlink w:anchor="_Toc229732733" w:history="1">
            <w:r w:rsidRPr="00C14AE9">
              <w:rPr>
                <w:rStyle w:val="Hipervnculo"/>
                <w:rFonts w:ascii="Aptos" w:hAnsi="Aptos"/>
                <w:noProof/>
              </w:rPr>
              <w:t>3.2</w:t>
            </w:r>
            <w:r w:rsidRPr="00C14AE9">
              <w:rPr>
                <w:rFonts w:ascii="Aptos" w:eastAsiaTheme="minorEastAsia" w:hAnsi="Aptos" w:cstheme="minorBidi"/>
                <w:noProof/>
                <w:kern w:val="2"/>
                <w:sz w:val="24"/>
                <w:szCs w:val="24"/>
                <w:lang w:eastAsia="es-CO"/>
                <w14:ligatures w14:val="standardContextual"/>
              </w:rPr>
              <w:tab/>
            </w:r>
            <w:r w:rsidRPr="00C14AE9">
              <w:rPr>
                <w:rStyle w:val="Hipervnculo"/>
                <w:rFonts w:ascii="Aptos" w:hAnsi="Aptos"/>
                <w:noProof/>
              </w:rPr>
              <w:t>Características de competencia del mercado</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_Toc229732733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17</w:t>
            </w:r>
            <w:r w:rsidRPr="00C14AE9">
              <w:rPr>
                <w:rFonts w:ascii="Aptos" w:hAnsi="Aptos"/>
                <w:noProof/>
                <w:webHidden/>
              </w:rPr>
              <w:fldChar w:fldCharType="end"/>
            </w:r>
          </w:hyperlink>
        </w:p>
        <w:p w14:paraId="0E353341" w14:textId="044E4C66" w:rsidR="00B62611" w:rsidRPr="00C14AE9" w:rsidRDefault="00B62611">
          <w:pPr>
            <w:pStyle w:val="TDC3"/>
            <w:tabs>
              <w:tab w:val="left" w:pos="1100"/>
              <w:tab w:val="right" w:leader="dot" w:pos="8828"/>
            </w:tabs>
            <w:rPr>
              <w:rFonts w:ascii="Aptos" w:eastAsiaTheme="minorEastAsia" w:hAnsi="Aptos" w:cstheme="minorBidi"/>
              <w:noProof/>
              <w:kern w:val="2"/>
              <w:sz w:val="24"/>
              <w:szCs w:val="24"/>
              <w:lang w:eastAsia="es-CO"/>
              <w14:ligatures w14:val="standardContextual"/>
            </w:rPr>
          </w:pPr>
          <w:hyperlink w:anchor="_Toc229732734" w:history="1">
            <w:r w:rsidRPr="00C14AE9">
              <w:rPr>
                <w:rStyle w:val="Hipervnculo"/>
                <w:rFonts w:ascii="Aptos" w:hAnsi="Aptos"/>
                <w:noProof/>
              </w:rPr>
              <w:t>3.3</w:t>
            </w:r>
            <w:r w:rsidRPr="00C14AE9">
              <w:rPr>
                <w:rFonts w:ascii="Aptos" w:eastAsiaTheme="minorEastAsia" w:hAnsi="Aptos" w:cstheme="minorBidi"/>
                <w:noProof/>
                <w:kern w:val="2"/>
                <w:sz w:val="24"/>
                <w:szCs w:val="24"/>
                <w:lang w:eastAsia="es-CO"/>
                <w14:ligatures w14:val="standardContextual"/>
              </w:rPr>
              <w:tab/>
            </w:r>
            <w:r w:rsidRPr="00C14AE9">
              <w:rPr>
                <w:rStyle w:val="Hipervnculo"/>
                <w:rFonts w:ascii="Aptos" w:hAnsi="Aptos"/>
                <w:noProof/>
              </w:rPr>
              <w:t>Experiencia de los proveedores</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_Toc229732734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18</w:t>
            </w:r>
            <w:r w:rsidRPr="00C14AE9">
              <w:rPr>
                <w:rFonts w:ascii="Aptos" w:hAnsi="Aptos"/>
                <w:noProof/>
                <w:webHidden/>
              </w:rPr>
              <w:fldChar w:fldCharType="end"/>
            </w:r>
          </w:hyperlink>
        </w:p>
        <w:p w14:paraId="29FBFB50" w14:textId="0B199F2E" w:rsidR="00B62611" w:rsidRPr="00C14AE9" w:rsidRDefault="00B62611">
          <w:pPr>
            <w:pStyle w:val="TDC3"/>
            <w:tabs>
              <w:tab w:val="left" w:pos="1100"/>
              <w:tab w:val="right" w:leader="dot" w:pos="8828"/>
            </w:tabs>
            <w:rPr>
              <w:rFonts w:ascii="Aptos" w:eastAsiaTheme="minorEastAsia" w:hAnsi="Aptos" w:cstheme="minorBidi"/>
              <w:noProof/>
              <w:kern w:val="2"/>
              <w:sz w:val="24"/>
              <w:szCs w:val="24"/>
              <w:lang w:eastAsia="es-CO"/>
              <w14:ligatures w14:val="standardContextual"/>
            </w:rPr>
          </w:pPr>
          <w:hyperlink w:anchor="_Toc229732735" w:history="1">
            <w:r w:rsidRPr="00C14AE9">
              <w:rPr>
                <w:rStyle w:val="Hipervnculo"/>
                <w:rFonts w:ascii="Aptos" w:hAnsi="Aptos"/>
                <w:noProof/>
                <w:lang w:eastAsia="es-CO"/>
              </w:rPr>
              <w:t>3.4</w:t>
            </w:r>
            <w:r w:rsidRPr="00C14AE9">
              <w:rPr>
                <w:rFonts w:ascii="Aptos" w:eastAsiaTheme="minorEastAsia" w:hAnsi="Aptos" w:cstheme="minorBidi"/>
                <w:noProof/>
                <w:kern w:val="2"/>
                <w:sz w:val="24"/>
                <w:szCs w:val="24"/>
                <w:lang w:eastAsia="es-CO"/>
                <w14:ligatures w14:val="standardContextual"/>
              </w:rPr>
              <w:tab/>
            </w:r>
            <w:r w:rsidRPr="00C14AE9">
              <w:rPr>
                <w:rStyle w:val="Hipervnculo"/>
                <w:rFonts w:ascii="Aptos" w:hAnsi="Aptos"/>
                <w:noProof/>
                <w:lang w:eastAsia="es-CO"/>
              </w:rPr>
              <w:t>Análisis financiero del nicho de sector</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_Toc229732735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19</w:t>
            </w:r>
            <w:r w:rsidRPr="00C14AE9">
              <w:rPr>
                <w:rFonts w:ascii="Aptos" w:hAnsi="Aptos"/>
                <w:noProof/>
                <w:webHidden/>
              </w:rPr>
              <w:fldChar w:fldCharType="end"/>
            </w:r>
          </w:hyperlink>
        </w:p>
        <w:p w14:paraId="42E4F677" w14:textId="02C9724A" w:rsidR="00B62611" w:rsidRPr="00C14AE9" w:rsidRDefault="00B62611">
          <w:pPr>
            <w:pStyle w:val="TDC1"/>
            <w:tabs>
              <w:tab w:val="left" w:pos="440"/>
              <w:tab w:val="right" w:leader="dot" w:pos="8828"/>
            </w:tabs>
            <w:rPr>
              <w:rFonts w:ascii="Aptos" w:eastAsiaTheme="minorEastAsia" w:hAnsi="Aptos" w:cstheme="minorBidi"/>
              <w:b w:val="0"/>
              <w:bCs w:val="0"/>
              <w:i w:val="0"/>
              <w:iCs w:val="0"/>
              <w:noProof/>
              <w:kern w:val="2"/>
              <w:lang w:eastAsia="es-CO"/>
              <w14:ligatures w14:val="standardContextual"/>
            </w:rPr>
          </w:pPr>
          <w:hyperlink w:anchor="_Toc229732736" w:history="1">
            <w:r w:rsidRPr="00C14AE9">
              <w:rPr>
                <w:rStyle w:val="Hipervnculo"/>
                <w:rFonts w:ascii="Aptos" w:hAnsi="Aptos" w:cs="Arial"/>
                <w:noProof/>
              </w:rPr>
              <w:t>4.</w:t>
            </w:r>
            <w:r w:rsidRPr="00C14AE9">
              <w:rPr>
                <w:rFonts w:ascii="Aptos" w:eastAsiaTheme="minorEastAsia" w:hAnsi="Aptos" w:cstheme="minorBidi"/>
                <w:b w:val="0"/>
                <w:bCs w:val="0"/>
                <w:i w:val="0"/>
                <w:iCs w:val="0"/>
                <w:noProof/>
                <w:kern w:val="2"/>
                <w:lang w:eastAsia="es-CO"/>
                <w14:ligatures w14:val="standardContextual"/>
              </w:rPr>
              <w:tab/>
            </w:r>
            <w:r w:rsidRPr="00C14AE9">
              <w:rPr>
                <w:rStyle w:val="Hipervnculo"/>
                <w:rFonts w:ascii="Aptos" w:hAnsi="Aptos" w:cs="Arial"/>
                <w:noProof/>
              </w:rPr>
              <w:t>ESTUDIO DE LA DEMANDA</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_Toc229732736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28</w:t>
            </w:r>
            <w:r w:rsidRPr="00C14AE9">
              <w:rPr>
                <w:rFonts w:ascii="Aptos" w:hAnsi="Aptos"/>
                <w:noProof/>
                <w:webHidden/>
              </w:rPr>
              <w:fldChar w:fldCharType="end"/>
            </w:r>
          </w:hyperlink>
        </w:p>
        <w:p w14:paraId="64D01B3B" w14:textId="06C58807" w:rsidR="00B62611" w:rsidRPr="00C14AE9" w:rsidRDefault="00B62611">
          <w:pPr>
            <w:pStyle w:val="TDC3"/>
            <w:tabs>
              <w:tab w:val="left" w:pos="1100"/>
              <w:tab w:val="right" w:leader="dot" w:pos="8828"/>
            </w:tabs>
            <w:rPr>
              <w:rFonts w:ascii="Aptos" w:eastAsiaTheme="minorEastAsia" w:hAnsi="Aptos" w:cstheme="minorBidi"/>
              <w:noProof/>
              <w:kern w:val="2"/>
              <w:sz w:val="24"/>
              <w:szCs w:val="24"/>
              <w:lang w:eastAsia="es-CO"/>
              <w14:ligatures w14:val="standardContextual"/>
            </w:rPr>
          </w:pPr>
          <w:hyperlink w:anchor="_Toc229732737" w:history="1">
            <w:r w:rsidRPr="00C14AE9">
              <w:rPr>
                <w:rStyle w:val="Hipervnculo"/>
                <w:rFonts w:ascii="Aptos" w:hAnsi="Aptos"/>
                <w:noProof/>
              </w:rPr>
              <w:t>4.1</w:t>
            </w:r>
            <w:r w:rsidRPr="00C14AE9">
              <w:rPr>
                <w:rFonts w:ascii="Aptos" w:eastAsiaTheme="minorEastAsia" w:hAnsi="Aptos" w:cstheme="minorBidi"/>
                <w:noProof/>
                <w:kern w:val="2"/>
                <w:sz w:val="24"/>
                <w:szCs w:val="24"/>
                <w:lang w:eastAsia="es-CO"/>
                <w14:ligatures w14:val="standardContextual"/>
              </w:rPr>
              <w:tab/>
            </w:r>
            <w:r w:rsidRPr="00C14AE9">
              <w:rPr>
                <w:rStyle w:val="Hipervnculo"/>
                <w:rFonts w:ascii="Aptos" w:hAnsi="Aptos"/>
                <w:noProof/>
              </w:rPr>
              <w:t>Identificación de bienes sustitutos y complementarios:</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_Toc229732737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28</w:t>
            </w:r>
            <w:r w:rsidRPr="00C14AE9">
              <w:rPr>
                <w:rFonts w:ascii="Aptos" w:hAnsi="Aptos"/>
                <w:noProof/>
                <w:webHidden/>
              </w:rPr>
              <w:fldChar w:fldCharType="end"/>
            </w:r>
          </w:hyperlink>
        </w:p>
        <w:p w14:paraId="1EB184C5" w14:textId="466F9BCE" w:rsidR="00B62611" w:rsidRPr="00C14AE9" w:rsidRDefault="00B62611">
          <w:pPr>
            <w:pStyle w:val="TDC3"/>
            <w:tabs>
              <w:tab w:val="left" w:pos="1100"/>
              <w:tab w:val="right" w:leader="dot" w:pos="8828"/>
            </w:tabs>
            <w:rPr>
              <w:rFonts w:ascii="Aptos" w:eastAsiaTheme="minorEastAsia" w:hAnsi="Aptos" w:cstheme="minorBidi"/>
              <w:noProof/>
              <w:kern w:val="2"/>
              <w:sz w:val="24"/>
              <w:szCs w:val="24"/>
              <w:lang w:eastAsia="es-CO"/>
              <w14:ligatures w14:val="standardContextual"/>
            </w:rPr>
          </w:pPr>
          <w:hyperlink w:anchor="_Toc229732738" w:history="1">
            <w:r w:rsidRPr="00C14AE9">
              <w:rPr>
                <w:rStyle w:val="Hipervnculo"/>
                <w:rFonts w:ascii="Aptos" w:hAnsi="Aptos"/>
                <w:noProof/>
                <w:lang w:eastAsia="es-CO"/>
              </w:rPr>
              <w:t>4.2</w:t>
            </w:r>
            <w:r w:rsidRPr="00C14AE9">
              <w:rPr>
                <w:rFonts w:ascii="Aptos" w:eastAsiaTheme="minorEastAsia" w:hAnsi="Aptos" w:cstheme="minorBidi"/>
                <w:noProof/>
                <w:kern w:val="2"/>
                <w:sz w:val="24"/>
                <w:szCs w:val="24"/>
                <w:lang w:eastAsia="es-CO"/>
                <w14:ligatures w14:val="standardContextual"/>
              </w:rPr>
              <w:tab/>
            </w:r>
            <w:r w:rsidRPr="00C14AE9">
              <w:rPr>
                <w:rStyle w:val="Hipervnculo"/>
                <w:rFonts w:ascii="Aptos" w:hAnsi="Aptos"/>
                <w:noProof/>
                <w:lang w:eastAsia="es-CO"/>
              </w:rPr>
              <w:t>Forma de adquirir el bien o servicio en el pasado</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_Toc229732738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29</w:t>
            </w:r>
            <w:r w:rsidRPr="00C14AE9">
              <w:rPr>
                <w:rFonts w:ascii="Aptos" w:hAnsi="Aptos"/>
                <w:noProof/>
                <w:webHidden/>
              </w:rPr>
              <w:fldChar w:fldCharType="end"/>
            </w:r>
          </w:hyperlink>
        </w:p>
        <w:p w14:paraId="1B3F4758" w14:textId="4D6C21A8" w:rsidR="00B62611" w:rsidRPr="00C14AE9" w:rsidRDefault="00B62611">
          <w:pPr>
            <w:pStyle w:val="TDC3"/>
            <w:tabs>
              <w:tab w:val="left" w:pos="1100"/>
              <w:tab w:val="right" w:leader="dot" w:pos="8828"/>
            </w:tabs>
            <w:rPr>
              <w:rFonts w:ascii="Aptos" w:eastAsiaTheme="minorEastAsia" w:hAnsi="Aptos" w:cstheme="minorBidi"/>
              <w:noProof/>
              <w:kern w:val="2"/>
              <w:sz w:val="24"/>
              <w:szCs w:val="24"/>
              <w:lang w:eastAsia="es-CO"/>
              <w14:ligatures w14:val="standardContextual"/>
            </w:rPr>
          </w:pPr>
          <w:hyperlink w:anchor="_Toc229732739" w:history="1">
            <w:r w:rsidRPr="00C14AE9">
              <w:rPr>
                <w:rStyle w:val="Hipervnculo"/>
                <w:rFonts w:ascii="Aptos" w:hAnsi="Aptos"/>
                <w:noProof/>
                <w:lang w:eastAsia="es-CO"/>
              </w:rPr>
              <w:t>4.3</w:t>
            </w:r>
            <w:r w:rsidRPr="00C14AE9">
              <w:rPr>
                <w:rFonts w:ascii="Aptos" w:eastAsiaTheme="minorEastAsia" w:hAnsi="Aptos" w:cstheme="minorBidi"/>
                <w:noProof/>
                <w:kern w:val="2"/>
                <w:sz w:val="24"/>
                <w:szCs w:val="24"/>
                <w:lang w:eastAsia="es-CO"/>
                <w14:ligatures w14:val="standardContextual"/>
              </w:rPr>
              <w:tab/>
            </w:r>
            <w:r w:rsidRPr="00C14AE9">
              <w:rPr>
                <w:rStyle w:val="Hipervnculo"/>
                <w:rFonts w:ascii="Aptos" w:hAnsi="Aptos"/>
                <w:noProof/>
                <w:lang w:eastAsia="es-CO"/>
              </w:rPr>
              <w:t>Forma de adquirir el bien o servicio por otras empresas</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_Toc229732739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29</w:t>
            </w:r>
            <w:r w:rsidRPr="00C14AE9">
              <w:rPr>
                <w:rFonts w:ascii="Aptos" w:hAnsi="Aptos"/>
                <w:noProof/>
                <w:webHidden/>
              </w:rPr>
              <w:fldChar w:fldCharType="end"/>
            </w:r>
          </w:hyperlink>
        </w:p>
        <w:p w14:paraId="65A0C346" w14:textId="06180DB2" w:rsidR="00B62611" w:rsidRPr="00C14AE9" w:rsidRDefault="00B62611">
          <w:pPr>
            <w:pStyle w:val="TDC1"/>
            <w:tabs>
              <w:tab w:val="left" w:pos="440"/>
              <w:tab w:val="right" w:leader="dot" w:pos="8828"/>
            </w:tabs>
            <w:rPr>
              <w:rFonts w:ascii="Aptos" w:eastAsiaTheme="minorEastAsia" w:hAnsi="Aptos" w:cstheme="minorBidi"/>
              <w:b w:val="0"/>
              <w:bCs w:val="0"/>
              <w:i w:val="0"/>
              <w:iCs w:val="0"/>
              <w:noProof/>
              <w:kern w:val="2"/>
              <w:lang w:eastAsia="es-CO"/>
              <w14:ligatures w14:val="standardContextual"/>
            </w:rPr>
          </w:pPr>
          <w:hyperlink w:anchor="_Toc229732740" w:history="1">
            <w:r w:rsidRPr="00C14AE9">
              <w:rPr>
                <w:rStyle w:val="Hipervnculo"/>
                <w:rFonts w:ascii="Aptos" w:hAnsi="Aptos" w:cs="Arial"/>
                <w:noProof/>
              </w:rPr>
              <w:t>5.</w:t>
            </w:r>
            <w:r w:rsidRPr="00C14AE9">
              <w:rPr>
                <w:rFonts w:ascii="Aptos" w:eastAsiaTheme="minorEastAsia" w:hAnsi="Aptos" w:cstheme="minorBidi"/>
                <w:b w:val="0"/>
                <w:bCs w:val="0"/>
                <w:i w:val="0"/>
                <w:iCs w:val="0"/>
                <w:noProof/>
                <w:kern w:val="2"/>
                <w:lang w:eastAsia="es-CO"/>
                <w14:ligatures w14:val="standardContextual"/>
              </w:rPr>
              <w:tab/>
            </w:r>
            <w:r w:rsidRPr="00C14AE9">
              <w:rPr>
                <w:rStyle w:val="Hipervnculo"/>
                <w:rFonts w:ascii="Aptos" w:hAnsi="Aptos" w:cs="Arial"/>
                <w:noProof/>
              </w:rPr>
              <w:t>INDICADORES HABILITANTES DE CAPACIDAD FINANCIERA Y CAPACIDAD ORGANIZACIONAL</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_Toc229732740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30</w:t>
            </w:r>
            <w:r w:rsidRPr="00C14AE9">
              <w:rPr>
                <w:rFonts w:ascii="Aptos" w:hAnsi="Aptos"/>
                <w:noProof/>
                <w:webHidden/>
              </w:rPr>
              <w:fldChar w:fldCharType="end"/>
            </w:r>
          </w:hyperlink>
        </w:p>
        <w:p w14:paraId="63703922" w14:textId="0F3B53B0" w:rsidR="00B62611" w:rsidRPr="00C14AE9" w:rsidRDefault="00B62611">
          <w:pPr>
            <w:pStyle w:val="TDC1"/>
            <w:tabs>
              <w:tab w:val="left" w:pos="440"/>
              <w:tab w:val="right" w:leader="dot" w:pos="8828"/>
            </w:tabs>
            <w:rPr>
              <w:rFonts w:ascii="Aptos" w:eastAsiaTheme="minorEastAsia" w:hAnsi="Aptos" w:cstheme="minorBidi"/>
              <w:b w:val="0"/>
              <w:bCs w:val="0"/>
              <w:i w:val="0"/>
              <w:iCs w:val="0"/>
              <w:noProof/>
              <w:kern w:val="2"/>
              <w:lang w:eastAsia="es-CO"/>
              <w14:ligatures w14:val="standardContextual"/>
            </w:rPr>
          </w:pPr>
          <w:hyperlink w:anchor="_Toc229732741" w:history="1">
            <w:r w:rsidRPr="00C14AE9">
              <w:rPr>
                <w:rStyle w:val="Hipervnculo"/>
                <w:rFonts w:ascii="Aptos" w:hAnsi="Aptos" w:cs="Arial"/>
                <w:noProof/>
                <w:lang w:eastAsia="es-CO"/>
              </w:rPr>
              <w:t>6.</w:t>
            </w:r>
            <w:r w:rsidRPr="00C14AE9">
              <w:rPr>
                <w:rFonts w:ascii="Aptos" w:eastAsiaTheme="minorEastAsia" w:hAnsi="Aptos" w:cstheme="minorBidi"/>
                <w:b w:val="0"/>
                <w:bCs w:val="0"/>
                <w:i w:val="0"/>
                <w:iCs w:val="0"/>
                <w:noProof/>
                <w:kern w:val="2"/>
                <w:lang w:eastAsia="es-CO"/>
                <w14:ligatures w14:val="standardContextual"/>
              </w:rPr>
              <w:tab/>
            </w:r>
            <w:r w:rsidRPr="00C14AE9">
              <w:rPr>
                <w:rStyle w:val="Hipervnculo"/>
                <w:rFonts w:ascii="Aptos" w:hAnsi="Aptos" w:cs="Arial"/>
                <w:noProof/>
                <w:lang w:eastAsia="es-CO"/>
              </w:rPr>
              <w:t>ANÁLISIS DE COSTOS Y/O PRECIOS PROMEDIO DE SECTOR</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_Toc229732741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34</w:t>
            </w:r>
            <w:r w:rsidRPr="00C14AE9">
              <w:rPr>
                <w:rFonts w:ascii="Aptos" w:hAnsi="Aptos"/>
                <w:noProof/>
                <w:webHidden/>
              </w:rPr>
              <w:fldChar w:fldCharType="end"/>
            </w:r>
          </w:hyperlink>
        </w:p>
        <w:p w14:paraId="634CABFC" w14:textId="483BA2F0" w:rsidR="00B62611" w:rsidRPr="00C14AE9" w:rsidRDefault="00B62611">
          <w:pPr>
            <w:pStyle w:val="TDC1"/>
            <w:tabs>
              <w:tab w:val="left" w:pos="440"/>
              <w:tab w:val="right" w:leader="dot" w:pos="8828"/>
            </w:tabs>
            <w:rPr>
              <w:rFonts w:ascii="Aptos" w:eastAsiaTheme="minorEastAsia" w:hAnsi="Aptos" w:cstheme="minorBidi"/>
              <w:b w:val="0"/>
              <w:bCs w:val="0"/>
              <w:i w:val="0"/>
              <w:iCs w:val="0"/>
              <w:noProof/>
              <w:kern w:val="2"/>
              <w:lang w:eastAsia="es-CO"/>
              <w14:ligatures w14:val="standardContextual"/>
            </w:rPr>
          </w:pPr>
          <w:hyperlink w:anchor="_Toc229732742" w:history="1">
            <w:r w:rsidRPr="00C14AE9">
              <w:rPr>
                <w:rStyle w:val="Hipervnculo"/>
                <w:rFonts w:ascii="Aptos" w:hAnsi="Aptos" w:cs="Arial"/>
                <w:noProof/>
              </w:rPr>
              <w:t>7.</w:t>
            </w:r>
            <w:r w:rsidRPr="00C14AE9">
              <w:rPr>
                <w:rFonts w:ascii="Aptos" w:eastAsiaTheme="minorEastAsia" w:hAnsi="Aptos" w:cstheme="minorBidi"/>
                <w:b w:val="0"/>
                <w:bCs w:val="0"/>
                <w:i w:val="0"/>
                <w:iCs w:val="0"/>
                <w:noProof/>
                <w:kern w:val="2"/>
                <w:lang w:eastAsia="es-CO"/>
                <w14:ligatures w14:val="standardContextual"/>
              </w:rPr>
              <w:tab/>
            </w:r>
            <w:r w:rsidRPr="00C14AE9">
              <w:rPr>
                <w:rStyle w:val="Hipervnculo"/>
                <w:rFonts w:ascii="Aptos" w:hAnsi="Aptos" w:cs="Arial"/>
                <w:noProof/>
              </w:rPr>
              <w:t>ANEXOS</w:t>
            </w:r>
            <w:r w:rsidRPr="00C14AE9">
              <w:rPr>
                <w:rFonts w:ascii="Aptos" w:hAnsi="Aptos"/>
                <w:noProof/>
                <w:webHidden/>
              </w:rPr>
              <w:tab/>
            </w:r>
            <w:r w:rsidRPr="00C14AE9">
              <w:rPr>
                <w:rFonts w:ascii="Aptos" w:hAnsi="Aptos"/>
                <w:noProof/>
                <w:webHidden/>
              </w:rPr>
              <w:fldChar w:fldCharType="begin"/>
            </w:r>
            <w:r w:rsidRPr="00C14AE9">
              <w:rPr>
                <w:rFonts w:ascii="Aptos" w:hAnsi="Aptos"/>
                <w:noProof/>
                <w:webHidden/>
              </w:rPr>
              <w:instrText xml:space="preserve"> PAGEREF _Toc229732742 \h </w:instrText>
            </w:r>
            <w:r w:rsidRPr="00C14AE9">
              <w:rPr>
                <w:rFonts w:ascii="Aptos" w:hAnsi="Aptos"/>
                <w:noProof/>
                <w:webHidden/>
              </w:rPr>
            </w:r>
            <w:r w:rsidRPr="00C14AE9">
              <w:rPr>
                <w:rFonts w:ascii="Aptos" w:hAnsi="Aptos"/>
                <w:noProof/>
                <w:webHidden/>
              </w:rPr>
              <w:fldChar w:fldCharType="separate"/>
            </w:r>
            <w:r w:rsidRPr="00C14AE9">
              <w:rPr>
                <w:rFonts w:ascii="Aptos" w:hAnsi="Aptos"/>
                <w:noProof/>
                <w:webHidden/>
              </w:rPr>
              <w:t>39</w:t>
            </w:r>
            <w:r w:rsidRPr="00C14AE9">
              <w:rPr>
                <w:rFonts w:ascii="Aptos" w:hAnsi="Aptos"/>
                <w:noProof/>
                <w:webHidden/>
              </w:rPr>
              <w:fldChar w:fldCharType="end"/>
            </w:r>
          </w:hyperlink>
        </w:p>
        <w:p w14:paraId="467F9601" w14:textId="0F6ECC33" w:rsidR="00CC2BFA" w:rsidRPr="00C14AE9" w:rsidRDefault="008759B1" w:rsidP="00DA5594">
          <w:pPr>
            <w:spacing w:before="240"/>
            <w:rPr>
              <w:rFonts w:ascii="Aptos" w:hAnsi="Aptos" w:cs="Arial"/>
              <w:b/>
              <w:bCs/>
              <w:noProof/>
            </w:rPr>
          </w:pPr>
          <w:r w:rsidRPr="00C14AE9">
            <w:rPr>
              <w:rFonts w:ascii="Aptos" w:hAnsi="Aptos" w:cs="Arial"/>
              <w:b/>
              <w:bCs/>
              <w:noProof/>
            </w:rPr>
            <w:fldChar w:fldCharType="end"/>
          </w:r>
        </w:p>
        <w:p w14:paraId="51037638" w14:textId="77777777" w:rsidR="00CC2BFA" w:rsidRPr="00C14AE9" w:rsidRDefault="00CC2BFA" w:rsidP="00DA5594">
          <w:pPr>
            <w:spacing w:before="240"/>
            <w:rPr>
              <w:rFonts w:ascii="Aptos" w:hAnsi="Aptos" w:cs="Arial"/>
              <w:b/>
              <w:bCs/>
              <w:noProof/>
            </w:rPr>
          </w:pPr>
        </w:p>
        <w:p w14:paraId="4EA6B3CB" w14:textId="77777777" w:rsidR="00CC2BFA" w:rsidRPr="00C14AE9" w:rsidRDefault="00CC2BFA" w:rsidP="00DA5594">
          <w:pPr>
            <w:spacing w:before="240"/>
            <w:rPr>
              <w:rFonts w:ascii="Aptos" w:hAnsi="Aptos" w:cs="Arial"/>
              <w:b/>
              <w:bCs/>
              <w:noProof/>
            </w:rPr>
          </w:pPr>
        </w:p>
        <w:p w14:paraId="4981415E" w14:textId="77777777" w:rsidR="00CC2BFA" w:rsidRPr="00C14AE9" w:rsidRDefault="00CC2BFA" w:rsidP="00DA5594">
          <w:pPr>
            <w:spacing w:before="240"/>
            <w:rPr>
              <w:rFonts w:ascii="Aptos" w:hAnsi="Aptos" w:cs="Arial"/>
              <w:b/>
              <w:bCs/>
              <w:noProof/>
            </w:rPr>
          </w:pPr>
        </w:p>
        <w:p w14:paraId="1495A71B" w14:textId="77777777" w:rsidR="00CC2BFA" w:rsidRPr="00C14AE9" w:rsidRDefault="00CC2BFA" w:rsidP="00DA5594">
          <w:pPr>
            <w:spacing w:before="240"/>
            <w:rPr>
              <w:rFonts w:ascii="Aptos" w:hAnsi="Aptos" w:cs="Arial"/>
              <w:b/>
              <w:bCs/>
              <w:noProof/>
            </w:rPr>
          </w:pPr>
        </w:p>
        <w:p w14:paraId="0BD3F556" w14:textId="7EB583FE" w:rsidR="002F1D05" w:rsidRPr="00C14AE9" w:rsidRDefault="00000000" w:rsidP="00DA5594">
          <w:pPr>
            <w:spacing w:before="240"/>
            <w:rPr>
              <w:rFonts w:ascii="Aptos" w:hAnsi="Aptos" w:cs="Arial"/>
              <w:noProof/>
            </w:rPr>
          </w:pPr>
        </w:p>
      </w:sdtContent>
    </w:sdt>
    <w:p w14:paraId="5D77A73A" w14:textId="77777777" w:rsidR="002F1D05" w:rsidRPr="00C14AE9" w:rsidRDefault="002F1D05" w:rsidP="00DA5594">
      <w:pPr>
        <w:pStyle w:val="Ttulo1"/>
        <w:numPr>
          <w:ilvl w:val="0"/>
          <w:numId w:val="8"/>
        </w:numPr>
        <w:spacing w:before="240" w:after="200"/>
        <w:ind w:left="360"/>
        <w:rPr>
          <w:rFonts w:ascii="Aptos" w:hAnsi="Aptos" w:cs="Arial"/>
          <w:color w:val="auto"/>
          <w:sz w:val="22"/>
          <w:szCs w:val="22"/>
        </w:rPr>
      </w:pPr>
      <w:bookmarkStart w:id="0" w:name="_Toc533071190"/>
      <w:bookmarkStart w:id="1" w:name="_Toc229732725"/>
      <w:r w:rsidRPr="00C14AE9">
        <w:rPr>
          <w:rFonts w:ascii="Aptos" w:hAnsi="Aptos" w:cs="Arial"/>
          <w:color w:val="auto"/>
          <w:sz w:val="22"/>
          <w:szCs w:val="22"/>
        </w:rPr>
        <w:lastRenderedPageBreak/>
        <w:t>OBJETO</w:t>
      </w:r>
      <w:bookmarkEnd w:id="0"/>
      <w:bookmarkEnd w:id="1"/>
    </w:p>
    <w:p w14:paraId="54BC7019" w14:textId="481FE640" w:rsidR="00D42513" w:rsidRPr="00C14AE9" w:rsidRDefault="00D42513" w:rsidP="00DA5594">
      <w:pPr>
        <w:spacing w:before="240"/>
        <w:jc w:val="both"/>
        <w:rPr>
          <w:rFonts w:ascii="Aptos" w:hAnsi="Aptos" w:cs="Arial"/>
        </w:rPr>
      </w:pPr>
      <w:r w:rsidRPr="00C14AE9">
        <w:rPr>
          <w:rFonts w:ascii="Aptos" w:hAnsi="Aptos" w:cs="Arial"/>
        </w:rPr>
        <w:t>Contratar el mantenimiento de cámaras de seguridad y demás equipos tecnológicos necesarios del sistema de video vigilancia a cargo de la Dirección Técnica de Seguridad.</w:t>
      </w:r>
    </w:p>
    <w:p w14:paraId="3854AD28" w14:textId="2E579D5E" w:rsidR="00C52269" w:rsidRPr="00C14AE9" w:rsidRDefault="002F1D05" w:rsidP="00C52269">
      <w:pPr>
        <w:pStyle w:val="Ttulo1"/>
        <w:numPr>
          <w:ilvl w:val="0"/>
          <w:numId w:val="8"/>
        </w:numPr>
        <w:spacing w:before="240" w:after="200"/>
        <w:ind w:left="360"/>
        <w:rPr>
          <w:rFonts w:ascii="Aptos" w:hAnsi="Aptos" w:cs="Arial"/>
          <w:color w:val="auto"/>
          <w:sz w:val="22"/>
          <w:szCs w:val="22"/>
        </w:rPr>
      </w:pPr>
      <w:bookmarkStart w:id="2" w:name="_Toc222145183"/>
      <w:bookmarkStart w:id="3" w:name="_Toc533071191"/>
      <w:bookmarkStart w:id="4" w:name="_Toc229732726"/>
      <w:bookmarkEnd w:id="2"/>
      <w:r w:rsidRPr="00C14AE9">
        <w:rPr>
          <w:rFonts w:ascii="Aptos" w:hAnsi="Aptos" w:cs="Arial"/>
          <w:color w:val="auto"/>
          <w:sz w:val="22"/>
          <w:szCs w:val="22"/>
        </w:rPr>
        <w:t>ASPECTOS GENERALES</w:t>
      </w:r>
      <w:bookmarkEnd w:id="3"/>
      <w:bookmarkEnd w:id="4"/>
    </w:p>
    <w:p w14:paraId="7A52B7AC" w14:textId="1601B5E5" w:rsidR="00D42513" w:rsidRPr="00C14AE9" w:rsidRDefault="00D42513" w:rsidP="00D42513">
      <w:pPr>
        <w:spacing w:before="240"/>
        <w:jc w:val="both"/>
        <w:rPr>
          <w:rFonts w:ascii="Aptos" w:hAnsi="Aptos" w:cs="Arial"/>
        </w:rPr>
      </w:pPr>
      <w:r w:rsidRPr="00C14AE9">
        <w:rPr>
          <w:rFonts w:ascii="Aptos" w:hAnsi="Aptos" w:cs="Arial"/>
        </w:rPr>
        <w:t xml:space="preserve">Para el soporte, mantenimiento y adecuaciones de instalación de las cámaras de seguridad, switchs, servidores, y demás equipos y/o elementos tecnológicos que hacen parte del sistema de video vigilancia de TRANSMILENIO S.A, se adelantará un proceso de selección bajo la modalidad de Selección Abreviada de Menor Cuantía. </w:t>
      </w:r>
    </w:p>
    <w:p w14:paraId="5FDE80F9" w14:textId="5AABD64D" w:rsidR="00D42513" w:rsidRPr="00C14AE9" w:rsidRDefault="00D42513" w:rsidP="00D42513">
      <w:pPr>
        <w:spacing w:before="240"/>
        <w:jc w:val="both"/>
        <w:rPr>
          <w:rFonts w:ascii="Aptos" w:hAnsi="Aptos" w:cs="Arial"/>
        </w:rPr>
      </w:pPr>
      <w:r w:rsidRPr="00C14AE9">
        <w:rPr>
          <w:rFonts w:ascii="Aptos" w:hAnsi="Aptos" w:cs="Arial"/>
        </w:rPr>
        <w:t xml:space="preserve">El marco jurídico aplicable al presente proceso de selección la Ley 80 de 1993 y sus decretos reglamentarios y en las normas que lo modifiquen, deroguen o adicionen. Es así que en virtud del Art.24 de la Ley 1150 de 2007 por medio de la cual se reformó el Estatuto Contractual y el artículo 2.2.1.2.1.2.20 del Decreto Reglamentario 1082 de 2015, establece que las entidades seleccionarán a sus contratistas a través de las siguientes modalidades de selección: Licitación Pública, Selección Abreviada, concurso de méritos, contratación directa y mínima cuantía. </w:t>
      </w:r>
    </w:p>
    <w:p w14:paraId="7D40A36B" w14:textId="0D492616" w:rsidR="00D42513" w:rsidRPr="00C14AE9" w:rsidRDefault="00D42513" w:rsidP="00D42513">
      <w:pPr>
        <w:spacing w:before="240"/>
        <w:jc w:val="both"/>
        <w:rPr>
          <w:rFonts w:ascii="Aptos" w:hAnsi="Aptos" w:cs="Arial"/>
        </w:rPr>
      </w:pPr>
      <w:r w:rsidRPr="00C14AE9">
        <w:rPr>
          <w:rFonts w:ascii="Aptos" w:hAnsi="Aptos" w:cs="Arial"/>
        </w:rPr>
        <w:t>Para el caso que aquí se trata, la modalidad de selección es la de SELECCIÓN ABREVIADA DE MENOR CUANTÍA, por cuanto el valor del presupuesto oficial no supera la menor cuantía de la entidad, de acuerdo con los parámetros establecidos en el numeral 1, art 2 de la Ley 1150 de 2007.</w:t>
      </w:r>
    </w:p>
    <w:p w14:paraId="708A7056" w14:textId="4A46D2DD" w:rsidR="00D42513" w:rsidRPr="00C14AE9" w:rsidRDefault="00D42513" w:rsidP="00D42513">
      <w:pPr>
        <w:spacing w:before="240"/>
        <w:jc w:val="both"/>
        <w:rPr>
          <w:rFonts w:ascii="Aptos" w:hAnsi="Aptos" w:cs="Arial"/>
        </w:rPr>
      </w:pPr>
      <w:r w:rsidRPr="00C14AE9">
        <w:rPr>
          <w:rFonts w:ascii="Aptos" w:hAnsi="Aptos" w:cs="Arial"/>
        </w:rPr>
        <w:t>Transmilenio S.A cuenta con los recursos presupuestales necesarios para llevar a cabo el objeto de la presente selección e invita a las personas jurídicas, consorcios o uniones temporales que cumplan los requisitos de participación exigidos en los pliegos de condiciones, con el fin de que presenten una propuesta acorde con el objeto de dicha convocatoria, garantizando el cumplimiento del objeto y vigilando la adecuada aplicación de los recursos financieros.</w:t>
      </w:r>
    </w:p>
    <w:p w14:paraId="3FA9670C" w14:textId="0A048F7A" w:rsidR="00D42513" w:rsidRPr="00C14AE9" w:rsidRDefault="00D42513" w:rsidP="00D42513">
      <w:pPr>
        <w:spacing w:before="240"/>
        <w:jc w:val="both"/>
        <w:rPr>
          <w:rFonts w:ascii="Aptos" w:hAnsi="Aptos" w:cs="Arial"/>
        </w:rPr>
      </w:pPr>
      <w:r w:rsidRPr="00C14AE9">
        <w:rPr>
          <w:rFonts w:ascii="Aptos" w:hAnsi="Aptos" w:cs="Arial"/>
        </w:rPr>
        <w:t>Para la selección de contratistas se aplicarán los principios de economía, transparencia y responsabilidad de conformidad con la Ley 80 de 1993 en sus artículos 23, 24, 25 y 26</w:t>
      </w:r>
    </w:p>
    <w:p w14:paraId="51950001" w14:textId="37A957C2" w:rsidR="002F1D05" w:rsidRPr="00C14AE9" w:rsidRDefault="002F1D05" w:rsidP="00C14AE9">
      <w:pPr>
        <w:pStyle w:val="Ttulo3"/>
        <w:numPr>
          <w:ilvl w:val="1"/>
          <w:numId w:val="55"/>
        </w:numPr>
        <w:rPr>
          <w:rFonts w:ascii="Aptos" w:hAnsi="Aptos"/>
          <w:lang w:val="es-CO"/>
        </w:rPr>
      </w:pPr>
      <w:bookmarkStart w:id="5" w:name="_Toc222145185"/>
      <w:bookmarkStart w:id="6" w:name="_Toc229732727"/>
      <w:bookmarkEnd w:id="5"/>
      <w:r w:rsidRPr="00C14AE9">
        <w:rPr>
          <w:rFonts w:ascii="Aptos" w:hAnsi="Aptos"/>
          <w:lang w:val="es-CO"/>
        </w:rPr>
        <w:t>Perspectiva económica</w:t>
      </w:r>
      <w:r w:rsidR="001D158E" w:rsidRPr="00C14AE9">
        <w:rPr>
          <w:rFonts w:ascii="Aptos" w:hAnsi="Aptos"/>
          <w:lang w:val="es-CO"/>
        </w:rPr>
        <w:t xml:space="preserve"> del sector</w:t>
      </w:r>
      <w:bookmarkEnd w:id="6"/>
    </w:p>
    <w:p w14:paraId="0068D041" w14:textId="77777777" w:rsidR="00C14AE9" w:rsidRPr="00C14AE9" w:rsidRDefault="00C14AE9" w:rsidP="00C14AE9">
      <w:pPr>
        <w:spacing w:before="240"/>
        <w:jc w:val="both"/>
        <w:rPr>
          <w:rFonts w:ascii="Aptos" w:hAnsi="Aptos" w:cs="Arial"/>
          <w:color w:val="000000" w:themeColor="text1"/>
        </w:rPr>
      </w:pPr>
      <w:bookmarkStart w:id="7" w:name="_Toc229732728"/>
      <w:r w:rsidRPr="00C14AE9">
        <w:rPr>
          <w:rFonts w:ascii="Aptos" w:hAnsi="Aptos" w:cs="Arial"/>
          <w:color w:val="000000" w:themeColor="text1"/>
        </w:rPr>
        <w:t xml:space="preserve">El objeto contractual “Contratar el mantenimiento de cámaras de seguridad y demás equipos tecnológicos necesarios del sistema de videovigilancia a cargo de la Dirección Técnica de Seguridad” se relaciona con la prestación de servicios especializados de mantenimiento preventivo y correctivo, soporte técnico, diagnóstico, configuración, </w:t>
      </w:r>
      <w:r w:rsidRPr="00C14AE9">
        <w:rPr>
          <w:rFonts w:ascii="Aptos" w:hAnsi="Aptos" w:cs="Arial"/>
          <w:color w:val="000000" w:themeColor="text1"/>
        </w:rPr>
        <w:lastRenderedPageBreak/>
        <w:t>reparación, pruebas de funcionamiento y puesta a punto de equipos asociados a sistemas de seguridad electrónica.</w:t>
      </w:r>
    </w:p>
    <w:p w14:paraId="5009ED9B"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Dentro del alcance económico del servicio se identifican actividades vinculadas con cámaras de seguridad, grabadores NVR/DVR, sistemas de almacenamiento, fuentes de poder, cableado estructurado, equipos de red, monitores, software de administración, configuración de dispositivos y demás componentes necesarios para garantizar la continuidad operativa del sistema de videovigilancia.</w:t>
      </w:r>
    </w:p>
    <w:p w14:paraId="27ED42A8"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Para efectos del estudio del sector, resulta pertinente analizar indicadores de servicios tecnológicos, información y comunicaciones, comportamiento de precios y crecimiento macroeconómico. Estos indicadores permiten valorar tendencias de ingresos, costos de mano de obra, precios de bienes y servicios, y condiciones generales del mercado en el que operan los proveedores de mantenimiento tecnológico y seguridad electrónica.</w:t>
      </w:r>
    </w:p>
    <w:p w14:paraId="5422E5BF" w14:textId="77777777" w:rsidR="00C14AE9" w:rsidRPr="00C14AE9" w:rsidRDefault="00C14AE9" w:rsidP="00C14AE9">
      <w:pPr>
        <w:spacing w:before="240"/>
        <w:jc w:val="both"/>
        <w:rPr>
          <w:rFonts w:ascii="Aptos" w:hAnsi="Aptos" w:cs="Arial"/>
          <w:b/>
          <w:bCs/>
          <w:color w:val="000000" w:themeColor="text1"/>
        </w:rPr>
      </w:pPr>
      <w:r w:rsidRPr="00C14AE9">
        <w:rPr>
          <w:rFonts w:ascii="Aptos" w:hAnsi="Aptos" w:cs="Arial"/>
          <w:b/>
          <w:bCs/>
          <w:color w:val="000000" w:themeColor="text1"/>
        </w:rPr>
        <w:t>Resumen de indicadores DANE incorporados</w:t>
      </w:r>
    </w:p>
    <w:tbl>
      <w:tblPr>
        <w:tblW w:w="0" w:type="auto"/>
        <w:jc w:val="center"/>
        <w:tblCellMar>
          <w:left w:w="70" w:type="dxa"/>
          <w:right w:w="70" w:type="dxa"/>
        </w:tblCellMar>
        <w:tblLook w:val="04A0" w:firstRow="1" w:lastRow="0" w:firstColumn="1" w:lastColumn="0" w:noHBand="0" w:noVBand="1"/>
      </w:tblPr>
      <w:tblGrid>
        <w:gridCol w:w="1768"/>
        <w:gridCol w:w="1184"/>
        <w:gridCol w:w="3235"/>
        <w:gridCol w:w="3197"/>
      </w:tblGrid>
      <w:tr w:rsidR="00C14AE9" w:rsidRPr="00C14AE9" w14:paraId="4C5EEB52" w14:textId="77777777" w:rsidTr="00C14AE9">
        <w:trPr>
          <w:cantSplit/>
          <w:trHeight w:val="420"/>
          <w:jc w:val="center"/>
        </w:trPr>
        <w:tc>
          <w:tcPr>
            <w:tcW w:w="0" w:type="auto"/>
            <w:tcBorders>
              <w:top w:val="single" w:sz="8" w:space="0" w:color="auto"/>
              <w:left w:val="single" w:sz="8" w:space="0" w:color="auto"/>
              <w:bottom w:val="single" w:sz="8" w:space="0" w:color="auto"/>
              <w:right w:val="single" w:sz="8" w:space="0" w:color="auto"/>
            </w:tcBorders>
            <w:shd w:val="clear" w:color="000000" w:fill="2F75B5"/>
            <w:vAlign w:val="center"/>
            <w:hideMark/>
          </w:tcPr>
          <w:p w14:paraId="59D4AB80" w14:textId="77777777" w:rsidR="00C14AE9" w:rsidRPr="00C14AE9" w:rsidRDefault="00C14AE9" w:rsidP="00C14AE9">
            <w:pPr>
              <w:spacing w:before="240" w:after="200" w:line="276" w:lineRule="auto"/>
              <w:jc w:val="center"/>
              <w:rPr>
                <w:rFonts w:ascii="Aptos" w:eastAsiaTheme="minorHAnsi" w:hAnsi="Aptos" w:cs="Arial"/>
                <w:b/>
                <w:bCs/>
                <w:color w:val="FFFFFF" w:themeColor="background1"/>
                <w:sz w:val="20"/>
                <w:szCs w:val="20"/>
                <w:lang w:eastAsia="en-US"/>
              </w:rPr>
            </w:pPr>
            <w:r w:rsidRPr="00C14AE9">
              <w:rPr>
                <w:rFonts w:ascii="Aptos" w:eastAsiaTheme="minorHAnsi" w:hAnsi="Aptos" w:cs="Arial"/>
                <w:b/>
                <w:bCs/>
                <w:color w:val="FFFFFF" w:themeColor="background1"/>
                <w:sz w:val="20"/>
                <w:szCs w:val="20"/>
                <w:lang w:eastAsia="en-US"/>
              </w:rPr>
              <w:t>Fuente DANE</w:t>
            </w:r>
          </w:p>
        </w:tc>
        <w:tc>
          <w:tcPr>
            <w:tcW w:w="0" w:type="auto"/>
            <w:tcBorders>
              <w:top w:val="single" w:sz="8" w:space="0" w:color="auto"/>
              <w:left w:val="nil"/>
              <w:bottom w:val="single" w:sz="8" w:space="0" w:color="auto"/>
              <w:right w:val="single" w:sz="8" w:space="0" w:color="auto"/>
            </w:tcBorders>
            <w:shd w:val="clear" w:color="000000" w:fill="2F75B5"/>
            <w:vAlign w:val="center"/>
            <w:hideMark/>
          </w:tcPr>
          <w:p w14:paraId="4EC4228B" w14:textId="77777777" w:rsidR="00C14AE9" w:rsidRPr="00C14AE9" w:rsidRDefault="00C14AE9" w:rsidP="00C14AE9">
            <w:pPr>
              <w:spacing w:before="240" w:after="200" w:line="276" w:lineRule="auto"/>
              <w:jc w:val="center"/>
              <w:rPr>
                <w:rFonts w:ascii="Aptos" w:eastAsiaTheme="minorHAnsi" w:hAnsi="Aptos" w:cs="Arial"/>
                <w:b/>
                <w:bCs/>
                <w:color w:val="FFFFFF" w:themeColor="background1"/>
                <w:sz w:val="20"/>
                <w:szCs w:val="20"/>
                <w:lang w:eastAsia="en-US"/>
              </w:rPr>
            </w:pPr>
            <w:r w:rsidRPr="00C14AE9">
              <w:rPr>
                <w:rFonts w:ascii="Aptos" w:eastAsiaTheme="minorHAnsi" w:hAnsi="Aptos" w:cs="Arial"/>
                <w:b/>
                <w:bCs/>
                <w:color w:val="FFFFFF" w:themeColor="background1"/>
                <w:sz w:val="20"/>
                <w:szCs w:val="20"/>
                <w:lang w:eastAsia="en-US"/>
              </w:rPr>
              <w:t>Corte utilizado</w:t>
            </w:r>
          </w:p>
        </w:tc>
        <w:tc>
          <w:tcPr>
            <w:tcW w:w="0" w:type="auto"/>
            <w:tcBorders>
              <w:top w:val="single" w:sz="8" w:space="0" w:color="auto"/>
              <w:left w:val="nil"/>
              <w:bottom w:val="single" w:sz="8" w:space="0" w:color="auto"/>
              <w:right w:val="single" w:sz="8" w:space="0" w:color="auto"/>
            </w:tcBorders>
            <w:shd w:val="clear" w:color="000000" w:fill="2F75B5"/>
            <w:vAlign w:val="center"/>
            <w:hideMark/>
          </w:tcPr>
          <w:p w14:paraId="556E0E8E" w14:textId="77777777" w:rsidR="00C14AE9" w:rsidRPr="00C14AE9" w:rsidRDefault="00C14AE9" w:rsidP="00C14AE9">
            <w:pPr>
              <w:spacing w:before="240" w:after="200" w:line="276" w:lineRule="auto"/>
              <w:jc w:val="center"/>
              <w:rPr>
                <w:rFonts w:ascii="Aptos" w:eastAsiaTheme="minorHAnsi" w:hAnsi="Aptos" w:cs="Arial"/>
                <w:b/>
                <w:bCs/>
                <w:color w:val="FFFFFF" w:themeColor="background1"/>
                <w:sz w:val="20"/>
                <w:szCs w:val="20"/>
                <w:lang w:eastAsia="en-US"/>
              </w:rPr>
            </w:pPr>
            <w:r w:rsidRPr="00C14AE9">
              <w:rPr>
                <w:rFonts w:ascii="Aptos" w:eastAsiaTheme="minorHAnsi" w:hAnsi="Aptos" w:cs="Arial"/>
                <w:b/>
                <w:bCs/>
                <w:color w:val="FFFFFF" w:themeColor="background1"/>
                <w:sz w:val="20"/>
                <w:szCs w:val="20"/>
                <w:lang w:eastAsia="en-US"/>
              </w:rPr>
              <w:t>Indicador clave</w:t>
            </w:r>
          </w:p>
        </w:tc>
        <w:tc>
          <w:tcPr>
            <w:tcW w:w="0" w:type="auto"/>
            <w:tcBorders>
              <w:top w:val="single" w:sz="8" w:space="0" w:color="auto"/>
              <w:left w:val="nil"/>
              <w:bottom w:val="single" w:sz="8" w:space="0" w:color="auto"/>
              <w:right w:val="single" w:sz="8" w:space="0" w:color="auto"/>
            </w:tcBorders>
            <w:shd w:val="clear" w:color="000000" w:fill="2F75B5"/>
            <w:vAlign w:val="center"/>
            <w:hideMark/>
          </w:tcPr>
          <w:p w14:paraId="7A31322D" w14:textId="77777777" w:rsidR="00C14AE9" w:rsidRPr="00C14AE9" w:rsidRDefault="00C14AE9" w:rsidP="00C14AE9">
            <w:pPr>
              <w:spacing w:before="240" w:after="200" w:line="276" w:lineRule="auto"/>
              <w:jc w:val="center"/>
              <w:rPr>
                <w:rFonts w:ascii="Aptos" w:eastAsiaTheme="minorHAnsi" w:hAnsi="Aptos" w:cs="Arial"/>
                <w:b/>
                <w:bCs/>
                <w:color w:val="FFFFFF" w:themeColor="background1"/>
                <w:sz w:val="20"/>
                <w:szCs w:val="20"/>
                <w:lang w:eastAsia="en-US"/>
              </w:rPr>
            </w:pPr>
            <w:r w:rsidRPr="00C14AE9">
              <w:rPr>
                <w:rFonts w:ascii="Aptos" w:eastAsiaTheme="minorHAnsi" w:hAnsi="Aptos" w:cs="Arial"/>
                <w:b/>
                <w:bCs/>
                <w:color w:val="FFFFFF" w:themeColor="background1"/>
                <w:sz w:val="20"/>
                <w:szCs w:val="20"/>
                <w:lang w:eastAsia="en-US"/>
              </w:rPr>
              <w:t>Pertinencia para el contrato</w:t>
            </w:r>
          </w:p>
        </w:tc>
      </w:tr>
      <w:tr w:rsidR="00C14AE9" w:rsidRPr="00C14AE9" w14:paraId="742B4ADB" w14:textId="77777777" w:rsidTr="00C14AE9">
        <w:trPr>
          <w:cantSplit/>
          <w:trHeight w:val="828"/>
          <w:jc w:val="center"/>
        </w:trPr>
        <w:tc>
          <w:tcPr>
            <w:tcW w:w="0" w:type="auto"/>
            <w:tcBorders>
              <w:top w:val="nil"/>
              <w:left w:val="single" w:sz="8" w:space="0" w:color="auto"/>
              <w:bottom w:val="single" w:sz="8" w:space="0" w:color="auto"/>
              <w:right w:val="single" w:sz="8" w:space="0" w:color="auto"/>
            </w:tcBorders>
            <w:vAlign w:val="center"/>
            <w:hideMark/>
          </w:tcPr>
          <w:p w14:paraId="7076961B"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Encuesta Mensual de Servicios - EMS</w:t>
            </w:r>
          </w:p>
        </w:tc>
        <w:tc>
          <w:tcPr>
            <w:tcW w:w="0" w:type="auto"/>
            <w:tcBorders>
              <w:top w:val="nil"/>
              <w:left w:val="nil"/>
              <w:bottom w:val="single" w:sz="8" w:space="0" w:color="auto"/>
              <w:right w:val="single" w:sz="8" w:space="0" w:color="auto"/>
            </w:tcBorders>
            <w:vAlign w:val="center"/>
            <w:hideMark/>
          </w:tcPr>
          <w:p w14:paraId="10698A8A"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Marzo de 2026p</w:t>
            </w:r>
          </w:p>
        </w:tc>
        <w:tc>
          <w:tcPr>
            <w:tcW w:w="0" w:type="auto"/>
            <w:tcBorders>
              <w:top w:val="nil"/>
              <w:left w:val="nil"/>
              <w:bottom w:val="single" w:sz="8" w:space="0" w:color="auto"/>
              <w:right w:val="single" w:sz="8" w:space="0" w:color="auto"/>
            </w:tcBorders>
            <w:vAlign w:val="center"/>
            <w:hideMark/>
          </w:tcPr>
          <w:p w14:paraId="3BF48602"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Ingresos positivos en 14 de 18 subsectores; salarios positivos en todos los subsectores.</w:t>
            </w:r>
          </w:p>
        </w:tc>
        <w:tc>
          <w:tcPr>
            <w:tcW w:w="0" w:type="auto"/>
            <w:tcBorders>
              <w:top w:val="nil"/>
              <w:left w:val="nil"/>
              <w:bottom w:val="single" w:sz="8" w:space="0" w:color="auto"/>
              <w:right w:val="single" w:sz="8" w:space="0" w:color="auto"/>
            </w:tcBorders>
            <w:vAlign w:val="center"/>
            <w:hideMark/>
          </w:tcPr>
          <w:p w14:paraId="2EC5C535"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Referente para servicios tecnológicos, soporte técnico, seguridad y costos de personal.</w:t>
            </w:r>
          </w:p>
        </w:tc>
      </w:tr>
      <w:tr w:rsidR="00C14AE9" w:rsidRPr="00C14AE9" w14:paraId="6591BABD" w14:textId="77777777" w:rsidTr="00C14AE9">
        <w:trPr>
          <w:cantSplit/>
          <w:trHeight w:val="1032"/>
          <w:jc w:val="center"/>
        </w:trPr>
        <w:tc>
          <w:tcPr>
            <w:tcW w:w="0" w:type="auto"/>
            <w:tcBorders>
              <w:top w:val="nil"/>
              <w:left w:val="single" w:sz="8" w:space="0" w:color="auto"/>
              <w:bottom w:val="single" w:sz="8" w:space="0" w:color="auto"/>
              <w:right w:val="single" w:sz="8" w:space="0" w:color="auto"/>
            </w:tcBorders>
            <w:vAlign w:val="center"/>
            <w:hideMark/>
          </w:tcPr>
          <w:p w14:paraId="3BE3B423"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Índice de Precios al Consumidor - IPC</w:t>
            </w:r>
          </w:p>
        </w:tc>
        <w:tc>
          <w:tcPr>
            <w:tcW w:w="0" w:type="auto"/>
            <w:tcBorders>
              <w:top w:val="nil"/>
              <w:left w:val="nil"/>
              <w:bottom w:val="single" w:sz="8" w:space="0" w:color="auto"/>
              <w:right w:val="single" w:sz="8" w:space="0" w:color="auto"/>
            </w:tcBorders>
            <w:vAlign w:val="center"/>
            <w:hideMark/>
          </w:tcPr>
          <w:p w14:paraId="298270DE"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Abril de 2026</w:t>
            </w:r>
          </w:p>
        </w:tc>
        <w:tc>
          <w:tcPr>
            <w:tcW w:w="0" w:type="auto"/>
            <w:tcBorders>
              <w:top w:val="nil"/>
              <w:left w:val="nil"/>
              <w:bottom w:val="single" w:sz="8" w:space="0" w:color="auto"/>
              <w:right w:val="single" w:sz="8" w:space="0" w:color="auto"/>
            </w:tcBorders>
            <w:vAlign w:val="center"/>
            <w:hideMark/>
          </w:tcPr>
          <w:p w14:paraId="0C30B970"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Mensual 0,78%; año corrido 3,87%; anual 5,68%. Información y comunicación: 4,88% anual.</w:t>
            </w:r>
          </w:p>
        </w:tc>
        <w:tc>
          <w:tcPr>
            <w:tcW w:w="0" w:type="auto"/>
            <w:tcBorders>
              <w:top w:val="nil"/>
              <w:left w:val="nil"/>
              <w:bottom w:val="single" w:sz="8" w:space="0" w:color="auto"/>
              <w:right w:val="single" w:sz="8" w:space="0" w:color="auto"/>
            </w:tcBorders>
            <w:vAlign w:val="center"/>
            <w:hideMark/>
          </w:tcPr>
          <w:p w14:paraId="4446A76C"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Mide precios y presiones inflacionarias sobre bienes y servicios tecnológicos.</w:t>
            </w:r>
          </w:p>
        </w:tc>
      </w:tr>
      <w:tr w:rsidR="00C14AE9" w:rsidRPr="00C14AE9" w14:paraId="48F4E144" w14:textId="77777777" w:rsidTr="00C14AE9">
        <w:trPr>
          <w:cantSplit/>
          <w:trHeight w:val="1032"/>
          <w:jc w:val="center"/>
        </w:trPr>
        <w:tc>
          <w:tcPr>
            <w:tcW w:w="0" w:type="auto"/>
            <w:tcBorders>
              <w:top w:val="nil"/>
              <w:left w:val="single" w:sz="8" w:space="0" w:color="auto"/>
              <w:bottom w:val="single" w:sz="8" w:space="0" w:color="auto"/>
              <w:right w:val="single" w:sz="8" w:space="0" w:color="auto"/>
            </w:tcBorders>
            <w:vAlign w:val="center"/>
            <w:hideMark/>
          </w:tcPr>
          <w:p w14:paraId="22B5E311"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Producto Interno Bruto - PIB</w:t>
            </w:r>
          </w:p>
        </w:tc>
        <w:tc>
          <w:tcPr>
            <w:tcW w:w="0" w:type="auto"/>
            <w:tcBorders>
              <w:top w:val="nil"/>
              <w:left w:val="nil"/>
              <w:bottom w:val="single" w:sz="8" w:space="0" w:color="auto"/>
              <w:right w:val="single" w:sz="8" w:space="0" w:color="auto"/>
            </w:tcBorders>
            <w:vAlign w:val="center"/>
            <w:hideMark/>
          </w:tcPr>
          <w:p w14:paraId="36D4C710"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I trimestre de 2026pr</w:t>
            </w:r>
          </w:p>
        </w:tc>
        <w:tc>
          <w:tcPr>
            <w:tcW w:w="0" w:type="auto"/>
            <w:tcBorders>
              <w:top w:val="nil"/>
              <w:left w:val="nil"/>
              <w:bottom w:val="single" w:sz="8" w:space="0" w:color="auto"/>
              <w:right w:val="single" w:sz="8" w:space="0" w:color="auto"/>
            </w:tcBorders>
            <w:vAlign w:val="center"/>
            <w:hideMark/>
          </w:tcPr>
          <w:p w14:paraId="1BE57A05"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PIB crece 2,2%; información y comunicaciones crece 1,3% anual y 1,1% trimestral ajustado.</w:t>
            </w:r>
          </w:p>
        </w:tc>
        <w:tc>
          <w:tcPr>
            <w:tcW w:w="0" w:type="auto"/>
            <w:tcBorders>
              <w:top w:val="nil"/>
              <w:left w:val="nil"/>
              <w:bottom w:val="single" w:sz="8" w:space="0" w:color="auto"/>
              <w:right w:val="single" w:sz="8" w:space="0" w:color="auto"/>
            </w:tcBorders>
            <w:vAlign w:val="center"/>
            <w:hideMark/>
          </w:tcPr>
          <w:p w14:paraId="4D86D70D" w14:textId="77777777" w:rsidR="00C14AE9" w:rsidRPr="00C14AE9" w:rsidRDefault="00C14AE9" w:rsidP="00C14AE9">
            <w:pPr>
              <w:spacing w:before="240" w:after="200" w:line="276" w:lineRule="auto"/>
              <w:jc w:val="both"/>
              <w:rPr>
                <w:rFonts w:ascii="Aptos" w:eastAsiaTheme="minorHAnsi" w:hAnsi="Aptos" w:cs="Arial"/>
                <w:color w:val="000000" w:themeColor="text1"/>
                <w:sz w:val="20"/>
                <w:szCs w:val="20"/>
                <w:lang w:eastAsia="en-US"/>
              </w:rPr>
            </w:pPr>
            <w:r w:rsidRPr="00C14AE9">
              <w:rPr>
                <w:rFonts w:ascii="Aptos" w:eastAsiaTheme="minorHAnsi" w:hAnsi="Aptos" w:cs="Arial"/>
                <w:color w:val="000000" w:themeColor="text1"/>
                <w:sz w:val="20"/>
                <w:szCs w:val="20"/>
                <w:lang w:eastAsia="en-US"/>
              </w:rPr>
              <w:t>Contexto macroeconómico y del segmento asociado a infraestructura tecnológica.</w:t>
            </w:r>
          </w:p>
        </w:tc>
      </w:tr>
    </w:tbl>
    <w:p w14:paraId="3BEF0F47" w14:textId="77777777" w:rsidR="00C14AE9" w:rsidRDefault="00C14AE9" w:rsidP="00C14AE9">
      <w:pPr>
        <w:spacing w:before="240"/>
        <w:jc w:val="both"/>
        <w:rPr>
          <w:rFonts w:ascii="Aptos" w:hAnsi="Aptos" w:cs="Arial"/>
          <w:b/>
          <w:bCs/>
          <w:color w:val="000000" w:themeColor="text1"/>
        </w:rPr>
      </w:pPr>
    </w:p>
    <w:p w14:paraId="46AC8023" w14:textId="11E2E8DB" w:rsidR="00C14AE9" w:rsidRPr="00C14AE9" w:rsidRDefault="00C14AE9" w:rsidP="00C14AE9">
      <w:pPr>
        <w:spacing w:before="240"/>
        <w:jc w:val="both"/>
        <w:rPr>
          <w:rFonts w:ascii="Aptos" w:hAnsi="Aptos" w:cs="Arial"/>
          <w:b/>
          <w:bCs/>
          <w:color w:val="000000" w:themeColor="text1"/>
        </w:rPr>
      </w:pPr>
      <w:r w:rsidRPr="00C14AE9">
        <w:rPr>
          <w:rFonts w:ascii="Aptos" w:hAnsi="Aptos" w:cs="Arial"/>
          <w:b/>
          <w:bCs/>
          <w:color w:val="000000" w:themeColor="text1"/>
        </w:rPr>
        <w:t>Venta de servicios tecnológicos, soporte y mantenimiento.</w:t>
      </w:r>
    </w:p>
    <w:p w14:paraId="62BC8B11" w14:textId="1BD39608"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 xml:space="preserve">De acuerdo con la Encuesta Mensual de Servicios - EMS del DANE, en marzo de 2026 catorce de los dieciocho subsectores de servicios presentaron variación positiva en los ingresos totales frente a marzo de 2025. En contraste, catorce subsectores registraron variación negativa en el personal ocupado total, mientras que todos presentaron variación positiva en </w:t>
      </w:r>
      <w:r w:rsidRPr="00C14AE9">
        <w:rPr>
          <w:rFonts w:ascii="Aptos" w:hAnsi="Aptos" w:cs="Arial"/>
          <w:color w:val="000000" w:themeColor="text1"/>
        </w:rPr>
        <w:lastRenderedPageBreak/>
        <w:t>salarios, este comportamiento es relevante para la planeación contractual, pues refleja una dinámica de ingresos favorable en servicios, acompañada de presiones sobre el costo del talento humano.</w:t>
      </w:r>
    </w:p>
    <w:p w14:paraId="762FE889"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En el subsector de desarrollo de sistemas informáticos y procesamiento de datos, relacionado con el componente tecnológico, de configuración, soporte y administración de plataformas, el DANE reportó en marzo de 2026 una variación anual de 12,8% en ingresos nominales, 1,0% en personal ocupado total y 5,0% en salarios. Adicionalmente, el subsector de actividades de empleo, seguridad e investigación privada y servicios a edificios presentó una variación anual de 18,0% en ingresos nominales, -1,6% en personal ocupado total y 19,7% en salarios.</w:t>
      </w:r>
    </w:p>
    <w:p w14:paraId="26F8B60C" w14:textId="77777777" w:rsidR="00C14AE9" w:rsidRPr="00C14AE9" w:rsidRDefault="00C14AE9" w:rsidP="00C14AE9">
      <w:pPr>
        <w:spacing w:before="240"/>
        <w:jc w:val="center"/>
        <w:rPr>
          <w:rFonts w:ascii="Aptos" w:hAnsi="Aptos" w:cs="Arial"/>
          <w:color w:val="000000" w:themeColor="text1"/>
        </w:rPr>
      </w:pPr>
      <w:r w:rsidRPr="00C14AE9">
        <w:rPr>
          <w:rFonts w:ascii="Aptos" w:hAnsi="Aptos" w:cs="Arial"/>
          <w:noProof/>
          <w:color w:val="000000" w:themeColor="text1"/>
        </w:rPr>
        <w:drawing>
          <wp:inline distT="0" distB="0" distL="0" distR="0" wp14:anchorId="3C4C539D" wp14:editId="5162DA34">
            <wp:extent cx="5334000" cy="392205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s_grafico_ingresos_mar2026.png"/>
                    <pic:cNvPicPr/>
                  </pic:nvPicPr>
                  <pic:blipFill>
                    <a:blip r:embed="rId11"/>
                    <a:stretch>
                      <a:fillRect/>
                    </a:stretch>
                  </pic:blipFill>
                  <pic:spPr>
                    <a:xfrm>
                      <a:off x="0" y="0"/>
                      <a:ext cx="5337588" cy="3924697"/>
                    </a:xfrm>
                    <a:prstGeom prst="rect">
                      <a:avLst/>
                    </a:prstGeom>
                  </pic:spPr>
                </pic:pic>
              </a:graphicData>
            </a:graphic>
          </wp:inline>
        </w:drawing>
      </w:r>
    </w:p>
    <w:p w14:paraId="2E6CC1F4"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Captura 1. Variación anual de ingresos nominales por subsector de servicios - EMS, marzo de 2026p. Fuente: DANE, EMS.</w:t>
      </w:r>
    </w:p>
    <w:p w14:paraId="1D596E15"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 xml:space="preserve">En el acumulado enero-marzo de 2026, el subsector de desarrollo de sistemas informáticos y procesamiento de datos presentó variaciones de 7,5% en ingresos, 1,0% en personal ocupado y 2,8% en salarios. Por su parte, las actividades relacionadas con empleo, seguridad e investigación privada y servicios a edificios registraron variaciones de 17,8% en </w:t>
      </w:r>
      <w:r w:rsidRPr="00C14AE9">
        <w:rPr>
          <w:rFonts w:ascii="Aptos" w:hAnsi="Aptos" w:cs="Arial"/>
          <w:color w:val="000000" w:themeColor="text1"/>
        </w:rPr>
        <w:lastRenderedPageBreak/>
        <w:t>ingresos, -0,6% en personal ocupado y 18,9% en salarios. Estos resultados evidencian una dinámica positiva en ingresos para actividades tecnológicas y de seguridad, aunque con incrementos salariales que deben considerarse en la estructuración del presupuesto.</w:t>
      </w:r>
    </w:p>
    <w:p w14:paraId="6EAC8283" w14:textId="0426E638" w:rsidR="00C14AE9" w:rsidRPr="00C14AE9" w:rsidRDefault="00C14AE9" w:rsidP="00C14AE9">
      <w:pPr>
        <w:pStyle w:val="Prrafodelista"/>
        <w:numPr>
          <w:ilvl w:val="2"/>
          <w:numId w:val="55"/>
        </w:numPr>
        <w:spacing w:before="240"/>
        <w:jc w:val="both"/>
        <w:rPr>
          <w:rFonts w:ascii="Aptos" w:hAnsi="Aptos" w:cs="Arial"/>
          <w:b/>
          <w:bCs/>
          <w:color w:val="000000" w:themeColor="text1"/>
        </w:rPr>
      </w:pPr>
      <w:r w:rsidRPr="00C14AE9">
        <w:rPr>
          <w:rFonts w:ascii="Aptos" w:hAnsi="Aptos" w:cs="Arial"/>
          <w:b/>
          <w:bCs/>
          <w:color w:val="000000" w:themeColor="text1"/>
        </w:rPr>
        <w:t>Entorno económico colombiano – IPC.</w:t>
      </w:r>
    </w:p>
    <w:p w14:paraId="6B17C443"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En abril de 2026, el Índice de Precios al Consumidor registró una variación mensual de 0,78%, una variación año corrido de 3,87% y una variación anual de 5,68%. En la división de Información y comunicación, relevante para el análisis de servicios tecnológicos, conectividad y comunicaciones, la variación mensual fue de -0,05%, la variación año corrido fue de 2,98% y la variación anual fue de 4,88%.</w:t>
      </w:r>
    </w:p>
    <w:p w14:paraId="09D1351B"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La división Información y comunicación tiene un peso de 4,33% dentro de la estructura del IPC, por lo que debe corregirse el dato anterior que indicaba 5,36%; este último corresponde a la división Bienes y servicios diversos. Aunque la división se ubicó por debajo del promedio nacional anual, el mantenimiento tecnológico puede verse afectado por costos generales de mano de obra, repuestos, transporte, herramientas, conectividad y equipos electrónicos.</w:t>
      </w:r>
    </w:p>
    <w:p w14:paraId="39EEFC8A" w14:textId="77777777" w:rsidR="00C14AE9" w:rsidRPr="00C14AE9" w:rsidRDefault="00C14AE9" w:rsidP="00C14AE9">
      <w:pPr>
        <w:spacing w:before="240"/>
        <w:jc w:val="center"/>
        <w:rPr>
          <w:rFonts w:ascii="Aptos" w:hAnsi="Aptos" w:cs="Arial"/>
          <w:color w:val="000000" w:themeColor="text1"/>
        </w:rPr>
      </w:pPr>
      <w:r w:rsidRPr="00C14AE9">
        <w:rPr>
          <w:rFonts w:ascii="Aptos" w:hAnsi="Aptos" w:cs="Arial"/>
          <w:noProof/>
          <w:color w:val="000000" w:themeColor="text1"/>
        </w:rPr>
        <w:drawing>
          <wp:inline distT="0" distB="0" distL="0" distR="0" wp14:anchorId="7B46D4A4" wp14:editId="26AEE7A5">
            <wp:extent cx="5516598" cy="337566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c_grafico_variaciones_abr2026.png"/>
                    <pic:cNvPicPr/>
                  </pic:nvPicPr>
                  <pic:blipFill>
                    <a:blip r:embed="rId12"/>
                    <a:stretch>
                      <a:fillRect/>
                    </a:stretch>
                  </pic:blipFill>
                  <pic:spPr>
                    <a:xfrm>
                      <a:off x="0" y="0"/>
                      <a:ext cx="5541871" cy="3391125"/>
                    </a:xfrm>
                    <a:prstGeom prst="rect">
                      <a:avLst/>
                    </a:prstGeom>
                  </pic:spPr>
                </pic:pic>
              </a:graphicData>
            </a:graphic>
          </wp:inline>
        </w:drawing>
      </w:r>
    </w:p>
    <w:p w14:paraId="205B08A9"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Captura 2. IPC variaciones total nacional, abril de 2026. Fuente: DANE, IPC.</w:t>
      </w:r>
    </w:p>
    <w:p w14:paraId="33549AE4" w14:textId="619D49DC" w:rsidR="00C14AE9" w:rsidRPr="00C14AE9" w:rsidRDefault="00C14AE9" w:rsidP="00C14AE9">
      <w:pPr>
        <w:pStyle w:val="Prrafodelista"/>
        <w:numPr>
          <w:ilvl w:val="2"/>
          <w:numId w:val="55"/>
        </w:numPr>
        <w:spacing w:before="240"/>
        <w:jc w:val="both"/>
        <w:rPr>
          <w:rFonts w:ascii="Aptos" w:hAnsi="Aptos" w:cs="Arial"/>
          <w:b/>
          <w:bCs/>
          <w:color w:val="000000" w:themeColor="text1"/>
        </w:rPr>
      </w:pPr>
      <w:r w:rsidRPr="00C14AE9">
        <w:rPr>
          <w:rFonts w:ascii="Aptos" w:hAnsi="Aptos" w:cs="Arial"/>
          <w:b/>
          <w:bCs/>
          <w:color w:val="000000" w:themeColor="text1"/>
        </w:rPr>
        <w:t>Entorno económico colombiano – PIB.</w:t>
      </w:r>
    </w:p>
    <w:p w14:paraId="4FC6D8D8"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lastRenderedPageBreak/>
        <w:t>Según el DANE, en el primer trimestre de 2026pr el Producto Interno Bruto en su serie original creció 2,2% frente al mismo periodo de 2025pr. Las actividades que más contribuyeron a la dinámica del valor agregado fueron administración pública, defensa, educación y salud; comercio, transporte, alojamiento y servicios de comida; e industrias manufactureras. Frente al trimestre inmediatamente anterior, el PIB ajustado por efecto estacional y calendario creció 0,6%.</w:t>
      </w:r>
    </w:p>
    <w:p w14:paraId="1A79C344"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noProof/>
          <w:color w:val="000000" w:themeColor="text1"/>
        </w:rPr>
        <w:drawing>
          <wp:inline distT="0" distB="0" distL="0" distR="0" wp14:anchorId="49B2E8C9" wp14:editId="6F99347E">
            <wp:extent cx="6035040" cy="33103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b_grafico_i_trim_2026.png"/>
                    <pic:cNvPicPr/>
                  </pic:nvPicPr>
                  <pic:blipFill>
                    <a:blip r:embed="rId13"/>
                    <a:stretch>
                      <a:fillRect/>
                    </a:stretch>
                  </pic:blipFill>
                  <pic:spPr>
                    <a:xfrm>
                      <a:off x="0" y="0"/>
                      <a:ext cx="6035040" cy="3310309"/>
                    </a:xfrm>
                    <a:prstGeom prst="rect">
                      <a:avLst/>
                    </a:prstGeom>
                  </pic:spPr>
                </pic:pic>
              </a:graphicData>
            </a:graphic>
          </wp:inline>
        </w:drawing>
      </w:r>
    </w:p>
    <w:p w14:paraId="4C44D7A7"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Captura 3. Producto Interno Bruto - tasa de crecimiento en volumen, I trimestre de 2026pr. Fuente: DANE, PIB_T.</w:t>
      </w:r>
    </w:p>
    <w:p w14:paraId="0811F43E"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Para el segmento de información y comunicaciones, el boletín del PIB reportó una variación de 1,3% en serie original frente al primer trimestre de 2025pr y de 1,1% frente al trimestre inmediatamente anterior en serie ajustada por efecto estacional y calendario. Este dato es pertinente porque el sistema de videovigilancia depende de infraestructura tecnológica, conectividad, administración de datos, equipos electrónicos y soporte operativo.</w:t>
      </w:r>
    </w:p>
    <w:p w14:paraId="33D3A872" w14:textId="77777777" w:rsidR="00C14AE9" w:rsidRPr="00C14AE9" w:rsidRDefault="00C14AE9" w:rsidP="0055141C">
      <w:pPr>
        <w:spacing w:before="240"/>
        <w:jc w:val="center"/>
        <w:rPr>
          <w:rFonts w:ascii="Aptos" w:hAnsi="Aptos" w:cs="Arial"/>
          <w:color w:val="000000" w:themeColor="text1"/>
        </w:rPr>
      </w:pPr>
      <w:r w:rsidRPr="00C14AE9">
        <w:rPr>
          <w:rFonts w:ascii="Aptos" w:hAnsi="Aptos" w:cs="Arial"/>
          <w:noProof/>
          <w:color w:val="000000" w:themeColor="text1"/>
        </w:rPr>
        <w:lastRenderedPageBreak/>
        <w:drawing>
          <wp:inline distT="0" distB="0" distL="0" distR="0" wp14:anchorId="637FBEEE" wp14:editId="043DB8F2">
            <wp:extent cx="5516880" cy="3273753"/>
            <wp:effectExtent l="0" t="0" r="762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b_tabla_info_comunicaciones_i_trim_2026.png"/>
                    <pic:cNvPicPr/>
                  </pic:nvPicPr>
                  <pic:blipFill>
                    <a:blip r:embed="rId14"/>
                    <a:stretch>
                      <a:fillRect/>
                    </a:stretch>
                  </pic:blipFill>
                  <pic:spPr>
                    <a:xfrm>
                      <a:off x="0" y="0"/>
                      <a:ext cx="5531900" cy="3282666"/>
                    </a:xfrm>
                    <a:prstGeom prst="rect">
                      <a:avLst/>
                    </a:prstGeom>
                  </pic:spPr>
                </pic:pic>
              </a:graphicData>
            </a:graphic>
          </wp:inline>
        </w:drawing>
      </w:r>
    </w:p>
    <w:p w14:paraId="59F1E08C"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Captura 4. Información y comunicaciones - tasas de crecimiento en volumen, I trimestre de 2026pr. Fuente: DANE, PIB_T.</w:t>
      </w:r>
    </w:p>
    <w:p w14:paraId="2F405179" w14:textId="4EECD981" w:rsidR="00C14AE9" w:rsidRPr="0055141C" w:rsidRDefault="00C14AE9" w:rsidP="00C14AE9">
      <w:pPr>
        <w:spacing w:before="240"/>
        <w:jc w:val="both"/>
        <w:rPr>
          <w:rFonts w:ascii="Aptos" w:hAnsi="Aptos" w:cs="Arial"/>
          <w:b/>
          <w:bCs/>
          <w:color w:val="000000" w:themeColor="text1"/>
        </w:rPr>
      </w:pPr>
      <w:r w:rsidRPr="0055141C">
        <w:rPr>
          <w:rFonts w:ascii="Aptos" w:hAnsi="Aptos" w:cs="Arial"/>
          <w:b/>
          <w:bCs/>
          <w:color w:val="000000" w:themeColor="text1"/>
        </w:rPr>
        <w:t>Implicaciones para la estructuración contractual</w:t>
      </w:r>
      <w:r w:rsidR="0055141C">
        <w:rPr>
          <w:rFonts w:ascii="Aptos" w:hAnsi="Aptos" w:cs="Arial"/>
          <w:b/>
          <w:bCs/>
          <w:color w:val="000000" w:themeColor="text1"/>
        </w:rPr>
        <w:t>.</w:t>
      </w:r>
    </w:p>
    <w:p w14:paraId="5182570A"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La contratación debe estructurarse considerando que el servicio requiere disponibilidad de personal técnico especializado, repuestos y componentes compatibles, herramientas de diagnóstico, tiempos de respuesta oportunos y capacidad de atención preventiva y correctiva. Los indicadores DANE muestran que los servicios asociados a tecnología y seguridad mantienen crecimiento en ingresos, pero también presentan incrementos salariales relevantes, lo que puede incidir en la estimación del presupuesto y en la definición de obligaciones mínimas del contratista.</w:t>
      </w:r>
    </w:p>
    <w:p w14:paraId="1051EA6F"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Definir claramente el alcance del mantenimiento preventivo y correctivo, incluyendo diagnóstico, limpieza, ajuste, configuración, reparación, cambio de partes y pruebas de funcionamiento.</w:t>
      </w:r>
    </w:p>
    <w:p w14:paraId="319B68F6"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Precisar los equipos cubiertos: cámaras, NVR/DVR, discos duros, monitores, fuentes de poder, switches, cableado, gabinetes, conectores, software de administración y demás componentes del sistema.</w:t>
      </w:r>
    </w:p>
    <w:p w14:paraId="32166788"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Exigir tiempos de atención y solución acordes con la criticidad del sistema de videovigilancia.</w:t>
      </w:r>
    </w:p>
    <w:p w14:paraId="208E8ECC"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lastRenderedPageBreak/>
        <w:t>Incluir reportes técnicos, hojas de vida de equipos, actas de intervención y evidencias fotográficas de las actividades realizadas.</w:t>
      </w:r>
    </w:p>
    <w:p w14:paraId="1808D90A"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Prever costos de mano de obra especializada y repuestos, teniendo en cuenta la variación de salarios e indicadores de precios.</w:t>
      </w:r>
    </w:p>
    <w:p w14:paraId="267B1F90" w14:textId="6F610F8A" w:rsidR="00C14AE9" w:rsidRPr="0055141C" w:rsidRDefault="00C14AE9" w:rsidP="00C14AE9">
      <w:pPr>
        <w:spacing w:before="240"/>
        <w:jc w:val="both"/>
        <w:rPr>
          <w:rFonts w:ascii="Aptos" w:hAnsi="Aptos" w:cs="Arial"/>
          <w:b/>
          <w:bCs/>
          <w:color w:val="000000" w:themeColor="text1"/>
        </w:rPr>
      </w:pPr>
      <w:r w:rsidRPr="0055141C">
        <w:rPr>
          <w:rFonts w:ascii="Aptos" w:hAnsi="Aptos" w:cs="Arial"/>
          <w:b/>
          <w:bCs/>
          <w:color w:val="000000" w:themeColor="text1"/>
        </w:rPr>
        <w:t>Conclusión sectorial</w:t>
      </w:r>
      <w:r w:rsidR="0055141C">
        <w:rPr>
          <w:rFonts w:ascii="Aptos" w:hAnsi="Aptos" w:cs="Arial"/>
          <w:b/>
          <w:bCs/>
          <w:color w:val="000000" w:themeColor="text1"/>
        </w:rPr>
        <w:t>.</w:t>
      </w:r>
    </w:p>
    <w:p w14:paraId="5C76A35D"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Con base en la información reciente del DANE, el contrato se ubica en un mercado de servicios tecnológicos, soporte técnico y seguridad electrónica que presenta señales positivas en ingresos, especialmente en actividades relacionadas con tecnología y seguridad. A su vez, el comportamiento de salarios y precios evidencia la necesidad de estructurar el presupuesto considerando mano de obra calificada, repuestos, mantenimiento preventivo, mantenimiento correctivo y soporte operativo del sistema de videovigilancia.</w:t>
      </w:r>
    </w:p>
    <w:p w14:paraId="4E660EA3" w14:textId="77777777" w:rsidR="00C14AE9" w:rsidRPr="00C14AE9" w:rsidRDefault="00C14AE9" w:rsidP="00C14AE9">
      <w:pPr>
        <w:spacing w:before="240"/>
        <w:jc w:val="both"/>
        <w:rPr>
          <w:rFonts w:ascii="Aptos" w:hAnsi="Aptos" w:cs="Arial"/>
          <w:color w:val="000000" w:themeColor="text1"/>
        </w:rPr>
      </w:pPr>
      <w:r w:rsidRPr="00C14AE9">
        <w:rPr>
          <w:rFonts w:ascii="Aptos" w:hAnsi="Aptos" w:cs="Arial"/>
          <w:color w:val="000000" w:themeColor="text1"/>
        </w:rPr>
        <w:t>En consecuencia, la contratación resulta pertinente para garantizar la continuidad, confiabilidad y disponibilidad de las cámaras de seguridad y demás equipos tecnológicos que integran el sistema de videovigilancia a cargo de la Dirección Técnica de Seguridad.</w:t>
      </w:r>
    </w:p>
    <w:p w14:paraId="616E7AA5" w14:textId="7A4B9EFC" w:rsidR="00F24FC0" w:rsidRPr="00C14AE9" w:rsidRDefault="00F24FC0" w:rsidP="001A4186">
      <w:pPr>
        <w:pStyle w:val="Ttulo3"/>
        <w:numPr>
          <w:ilvl w:val="1"/>
          <w:numId w:val="55"/>
        </w:numPr>
        <w:rPr>
          <w:rFonts w:ascii="Aptos" w:hAnsi="Aptos"/>
          <w:lang w:val="es-CO"/>
        </w:rPr>
      </w:pPr>
      <w:r w:rsidRPr="00C14AE9">
        <w:rPr>
          <w:rFonts w:ascii="Aptos" w:hAnsi="Aptos"/>
          <w:lang w:val="es-CO"/>
        </w:rPr>
        <w:t>Perspectiva organizacional</w:t>
      </w:r>
      <w:bookmarkEnd w:id="7"/>
      <w:r w:rsidR="001A4186">
        <w:rPr>
          <w:rFonts w:ascii="Aptos" w:hAnsi="Aptos"/>
          <w:lang w:val="es-CO"/>
        </w:rPr>
        <w:t>.</w:t>
      </w:r>
    </w:p>
    <w:p w14:paraId="6EC291C9" w14:textId="5FEF4C36" w:rsidR="001A4186" w:rsidRDefault="001A4186" w:rsidP="001A4186">
      <w:pPr>
        <w:pStyle w:val="Ttulo2"/>
        <w:numPr>
          <w:ilvl w:val="2"/>
          <w:numId w:val="55"/>
        </w:numPr>
        <w:jc w:val="both"/>
        <w:rPr>
          <w:rFonts w:ascii="Aptos" w:hAnsi="Aptos"/>
          <w:color w:val="000000" w:themeColor="text1"/>
          <w:sz w:val="22"/>
          <w:szCs w:val="22"/>
        </w:rPr>
      </w:pPr>
      <w:r w:rsidRPr="001A4186">
        <w:rPr>
          <w:rFonts w:ascii="Aptos" w:hAnsi="Aptos"/>
          <w:color w:val="000000" w:themeColor="text1"/>
          <w:sz w:val="22"/>
          <w:szCs w:val="22"/>
        </w:rPr>
        <w:t>Delimitación organizacional del mercado</w:t>
      </w:r>
      <w:r>
        <w:rPr>
          <w:rFonts w:ascii="Aptos" w:hAnsi="Aptos"/>
          <w:color w:val="000000" w:themeColor="text1"/>
          <w:sz w:val="22"/>
          <w:szCs w:val="22"/>
        </w:rPr>
        <w:t>.</w:t>
      </w:r>
    </w:p>
    <w:p w14:paraId="423DC927" w14:textId="77777777" w:rsidR="001A4186" w:rsidRPr="001A4186" w:rsidRDefault="001A4186" w:rsidP="001A4186"/>
    <w:p w14:paraId="395FB5D2" w14:textId="088DEDE7"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El objeto contractual, consistente en contratar el mantenimiento de cámaras de seguridad y demás equipos tecnológicos necesarios del sistema de videovigilancia a cargo de la Dirección Técnica de Seguridad, se ubica en un mercado especializado que combina seguridad electrónica, mantenimiento tecnológico, redes de comunicación, instalación eléctrica, soporte de equipos de video, configuración de sistemas y atención técnica en sitio</w:t>
      </w:r>
      <w:r w:rsidR="000723C7">
        <w:rPr>
          <w:rFonts w:ascii="Aptos" w:hAnsi="Aptos"/>
          <w:color w:val="000000" w:themeColor="text1"/>
        </w:rPr>
        <w:t>, p</w:t>
      </w:r>
      <w:r w:rsidRPr="001A4186">
        <w:rPr>
          <w:rFonts w:ascii="Aptos" w:hAnsi="Aptos"/>
          <w:color w:val="000000" w:themeColor="text1"/>
          <w:sz w:val="22"/>
          <w:szCs w:val="22"/>
        </w:rPr>
        <w:t>or ello, el análisis organizacional no debe limitarse a empresas de vigilancia humana, sino que debe comprender también integradores tecnológicos, empresas de mantenimiento, proveedores de seguridad electrónica, distribuidores de equipos, firmas de soporte técnico y prestadores de servicios asociados a sistemas de seguridad.</w:t>
      </w:r>
      <w:r w:rsidRPr="008040AF">
        <w:rPr>
          <w:rStyle w:val="Refdenotaalpie"/>
          <w:rFonts w:asciiTheme="minorHAnsi" w:hAnsiTheme="minorHAnsi"/>
          <w:sz w:val="22"/>
          <w:szCs w:val="22"/>
        </w:rPr>
        <w:footnoteReference w:id="1"/>
      </w:r>
    </w:p>
    <w:p w14:paraId="27CEFF0D" w14:textId="3B269398"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Desde la clasificación económica, el servicio se relaciona con varias actividades complementarias: la CIIU 4321 comprende instalación y mantenimiento de sistemas eléctricos, redes informáticas, líneas de telecomunicaciones y sistemas de alarma; la CIIU 8020 comprende servicios de sistemas de seguridad, incluido el monitoreo a distancia de alarmas electrónicas y su mantenimiento; y la CIIU 9512 incluye el mantenimiento y reparación de equipos de comunicación, entre ellos cámaras de televisión y video de uso comercial. Esta delimitación permite orientar el estudio hacia proveedores que acrediten experiencia técnica en seguridad electrónica y mantenimiento de infraestructura tecnológica.</w:t>
      </w:r>
    </w:p>
    <w:p w14:paraId="4B1B4D52" w14:textId="77777777"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lastRenderedPageBreak/>
        <w:t>El sector también se encuentra relacionado con el Estatuto de Vigilancia y Seguridad Privada, en la medida en que este regula actividades prestadas por particulares tendientes a prevenir o detener perturbaciones a la seguridad y contempla el uso de medios humanos, tecnológicos, materiales, así como la fabricación, instalación, comercialización y utilización de equipos para vigilancia y seguridad privada. No obstante, el presente objeto debe diferenciarse de la prestación de vigilancia humana: la necesidad principal corresponde al mantenimiento técnico del sistema de videovigilancia y sus componentes.</w:t>
      </w:r>
      <w:r w:rsidRPr="008040AF">
        <w:rPr>
          <w:rStyle w:val="Refdenotaalpie"/>
          <w:rFonts w:asciiTheme="minorHAnsi" w:hAnsiTheme="minorHAnsi"/>
          <w:sz w:val="22"/>
          <w:szCs w:val="22"/>
        </w:rPr>
        <w:footnoteReference w:id="2"/>
      </w:r>
    </w:p>
    <w:p w14:paraId="71721415" w14:textId="77777777"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Además, los sistemas de videovigilancia pueden implicar captura, almacenamiento, consulta y eventual circulación de imágenes de personas, por lo que su operación y mantenimiento deben considerar principios de protección de datos personales, confidencialidad, seguridad de la información, acceso restringido y manejo autorizado de registros. Esta consideración es relevante para exigir reserva sobre claves, configuraciones, imágenes, grabaciones, rutas de acceso, ubicaciones de cámaras y demás información sensible del sistema.</w:t>
      </w:r>
      <w:r w:rsidRPr="008040AF">
        <w:rPr>
          <w:rStyle w:val="Refdenotaalpie"/>
          <w:sz w:val="22"/>
          <w:szCs w:val="22"/>
        </w:rPr>
        <w:footnoteReference w:id="3"/>
      </w:r>
    </w:p>
    <w:p w14:paraId="40796CE7" w14:textId="2650FA6F" w:rsidR="001A4186" w:rsidRDefault="001A4186" w:rsidP="008040AF">
      <w:pPr>
        <w:pStyle w:val="Ttulo2"/>
        <w:numPr>
          <w:ilvl w:val="0"/>
          <w:numId w:val="58"/>
        </w:numPr>
        <w:jc w:val="both"/>
        <w:rPr>
          <w:rFonts w:ascii="Aptos" w:hAnsi="Aptos"/>
          <w:color w:val="000000" w:themeColor="text1"/>
          <w:sz w:val="22"/>
          <w:szCs w:val="22"/>
        </w:rPr>
      </w:pPr>
      <w:r w:rsidRPr="001A4186">
        <w:rPr>
          <w:rFonts w:ascii="Aptos" w:hAnsi="Aptos"/>
          <w:color w:val="000000" w:themeColor="text1"/>
          <w:sz w:val="22"/>
          <w:szCs w:val="22"/>
        </w:rPr>
        <w:t>Estructura organizacional de los posibles proveedores</w:t>
      </w:r>
      <w:r w:rsidR="008040AF">
        <w:rPr>
          <w:rFonts w:ascii="Aptos" w:hAnsi="Aptos"/>
          <w:color w:val="000000" w:themeColor="text1"/>
          <w:sz w:val="22"/>
          <w:szCs w:val="22"/>
        </w:rPr>
        <w:t>.</w:t>
      </w:r>
    </w:p>
    <w:p w14:paraId="37240C47" w14:textId="77777777" w:rsidR="008040AF" w:rsidRPr="008040AF" w:rsidRDefault="008040AF" w:rsidP="008040AF"/>
    <w:p w14:paraId="0D53BCC0" w14:textId="2C1D117E"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El mercado potencial está conformado por empresas de seguridad electrónica, integradores de soluciones CCTV e IP, empresas de instalación y mantenimiento de redes, proveedores de equipos de videovigilancia, firmas de soporte técnico, empresas de tecnología, contratistas especializados en cableado estructurado y, en algunos casos, empresas de seguridad privada que han incorporado divisiones tecnológicas</w:t>
      </w:r>
      <w:r w:rsidR="008040AF">
        <w:rPr>
          <w:rFonts w:ascii="Aptos" w:hAnsi="Aptos"/>
          <w:color w:val="000000" w:themeColor="text1"/>
        </w:rPr>
        <w:t>, e</w:t>
      </w:r>
      <w:r w:rsidRPr="001A4186">
        <w:rPr>
          <w:rFonts w:ascii="Aptos" w:hAnsi="Aptos"/>
          <w:color w:val="000000" w:themeColor="text1"/>
          <w:sz w:val="22"/>
          <w:szCs w:val="22"/>
        </w:rPr>
        <w:t>sta composición amplia favorece la concurrencia de oferentes, siempre que el proceso exija experiencia específica y verificable en mantenimiento de cámaras, grabadores, equipos de red, almacenamiento y software de administración de video.</w:t>
      </w:r>
    </w:p>
    <w:p w14:paraId="607CDBA1" w14:textId="77777777"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Los proveedores idóneos para este tipo de contrato suelen contar con una organización mínima compuesta por coordinación técnica, personal de campo, soporte administrativo, logística de repuestos, herramientas de diagnóstico, canales de atención, control documental y capacidad de respuesta frente a fallas. Esta estructura es necesaria porque el mantenimiento de un sistema de videovigilancia no se agota en limpiar o reparar cámaras, sino que exige diagnóstico integral, pruebas de imagen, revisión de alimentación eléctrica, validación de conectividad, verificación de grabación, configuración de equipos y trazabilidad de intervenciones.</w:t>
      </w:r>
      <w:r w:rsidRPr="008040AF">
        <w:rPr>
          <w:rStyle w:val="Refdenotaalpie"/>
          <w:rFonts w:asciiTheme="minorHAnsi" w:hAnsiTheme="minorHAnsi"/>
        </w:rPr>
        <w:footnoteReference w:id="4"/>
      </w:r>
    </w:p>
    <w:p w14:paraId="31028D13" w14:textId="05B57262"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En términos operativos, el contratista debe estar en capacidad de atender mantenimientos preventivos y correctivos. El mantenimiento preventivo comprende revisión periódica, limpieza, ajuste, pruebas de funcionamiento, verificación de grabación, validación de almacenamiento, revisión de cableado, conectores, fuentes de poder, UPS cuando aplique, monitores, switches y equipos asociados. El mantenimiento correctivo exige respuesta técnica frente a pérdida de señal, fallas de alimentación, desconexión de cámaras, daño de componentes, pérdida de grabación, fallas en discos duros, problemas de visualización o fallas de red.</w:t>
      </w:r>
    </w:p>
    <w:p w14:paraId="49EAE6B9" w14:textId="77777777" w:rsidR="001A4186" w:rsidRDefault="001A4186" w:rsidP="001A4186">
      <w:pPr>
        <w:jc w:val="both"/>
        <w:rPr>
          <w:rFonts w:ascii="Aptos" w:hAnsi="Aptos"/>
          <w:color w:val="000000" w:themeColor="text1"/>
        </w:rPr>
      </w:pPr>
      <w:r w:rsidRPr="001A4186">
        <w:rPr>
          <w:rFonts w:ascii="Aptos" w:hAnsi="Aptos"/>
          <w:color w:val="000000" w:themeColor="text1"/>
          <w:sz w:val="22"/>
          <w:szCs w:val="22"/>
        </w:rPr>
        <w:t xml:space="preserve">La dinámica reciente de los servicios empresariales y tecnológicos respalda la necesidad de contar con proveedores organizados, con personal calificado y capacidad de soporte. En la Encuesta </w:t>
      </w:r>
      <w:r w:rsidRPr="001A4186">
        <w:rPr>
          <w:rFonts w:ascii="Aptos" w:hAnsi="Aptos"/>
          <w:color w:val="000000" w:themeColor="text1"/>
          <w:sz w:val="22"/>
          <w:szCs w:val="22"/>
        </w:rPr>
        <w:lastRenderedPageBreak/>
        <w:t>Mensual de Servicios del DANE, los servicios de desarrollo de sistemas informáticos y procesamiento de datos se mantienen como un referente útil para valorar el componente tecnológico y de soporte especializado que puede requerir un sistema de videovigilancia moderno.</w:t>
      </w:r>
      <w:r w:rsidRPr="008040AF">
        <w:rPr>
          <w:rStyle w:val="Refdenotaalpie"/>
          <w:rFonts w:asciiTheme="minorHAnsi" w:hAnsiTheme="minorHAnsi"/>
        </w:rPr>
        <w:footnoteReference w:id="5"/>
      </w:r>
    </w:p>
    <w:p w14:paraId="28673654" w14:textId="77777777" w:rsidR="008040AF" w:rsidRPr="001A4186" w:rsidRDefault="008040AF" w:rsidP="001A4186">
      <w:pPr>
        <w:jc w:val="both"/>
        <w:rPr>
          <w:rFonts w:ascii="Aptos" w:hAnsi="Aptos"/>
          <w:color w:val="000000" w:themeColor="text1"/>
          <w:sz w:val="22"/>
          <w:szCs w:val="22"/>
        </w:rPr>
      </w:pPr>
    </w:p>
    <w:p w14:paraId="53A2125C" w14:textId="48B6C093" w:rsidR="001A4186" w:rsidRDefault="001A4186" w:rsidP="008040AF">
      <w:pPr>
        <w:pStyle w:val="Ttulo2"/>
        <w:numPr>
          <w:ilvl w:val="0"/>
          <w:numId w:val="58"/>
        </w:numPr>
        <w:jc w:val="both"/>
        <w:rPr>
          <w:rFonts w:ascii="Aptos" w:hAnsi="Aptos"/>
          <w:color w:val="000000" w:themeColor="text1"/>
          <w:sz w:val="22"/>
          <w:szCs w:val="22"/>
        </w:rPr>
      </w:pPr>
      <w:r w:rsidRPr="001A4186">
        <w:rPr>
          <w:rFonts w:ascii="Aptos" w:hAnsi="Aptos"/>
          <w:color w:val="000000" w:themeColor="text1"/>
          <w:sz w:val="22"/>
          <w:szCs w:val="22"/>
        </w:rPr>
        <w:t>Cadena de valor y actores del mercado</w:t>
      </w:r>
      <w:r w:rsidR="008040AF">
        <w:rPr>
          <w:rFonts w:ascii="Aptos" w:hAnsi="Aptos"/>
          <w:color w:val="000000" w:themeColor="text1"/>
          <w:sz w:val="22"/>
          <w:szCs w:val="22"/>
        </w:rPr>
        <w:t>.</w:t>
      </w:r>
    </w:p>
    <w:p w14:paraId="66FFFDB8" w14:textId="77777777" w:rsidR="008040AF" w:rsidRPr="008040AF" w:rsidRDefault="008040AF" w:rsidP="008040AF"/>
    <w:p w14:paraId="0BA73462" w14:textId="3D3B6B92"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La cadena de valor del servicio de mantenimiento de videovigilancia puede dividirse en cuatro grupos principales: i) fabricantes y distribuidores de cámaras, grabadores, discos duros, fuentes, conectores, monitores y equipos de red; ii) integradores tecnológicos encargados de instalación, configuración e interoperabilidad; iii) prestadores de mantenimiento preventivo y correctivo; y iv) usuarios institucionales que requieren continuidad, disponibilidad y trazabilidad del sistema. Esta estructura permite identificar que el contratista no solo debe vender repuestos, sino también demostrar capacidad técnica y organizacional para intervenir un sistema en operación.</w:t>
      </w:r>
    </w:p>
    <w:p w14:paraId="289148BA" w14:textId="60C2A8EB"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En este mercado es común que las empresas combinen actividades de suministro, instalación, soporte, garantía, configuración y mantenimiento</w:t>
      </w:r>
      <w:r w:rsidR="008040AF">
        <w:rPr>
          <w:rFonts w:ascii="Aptos" w:hAnsi="Aptos"/>
          <w:color w:val="000000" w:themeColor="text1"/>
        </w:rPr>
        <w:t>, p</w:t>
      </w:r>
      <w:r w:rsidRPr="001A4186">
        <w:rPr>
          <w:rFonts w:ascii="Aptos" w:hAnsi="Aptos"/>
          <w:color w:val="000000" w:themeColor="text1"/>
          <w:sz w:val="22"/>
          <w:szCs w:val="22"/>
        </w:rPr>
        <w:t>or ello, al estructurar el proceso contractual conviene exigir experiencia relacionada con sistemas CCTV o IP, cámaras de seguridad, DVR/NVR, redes de datos, cableado estructurado, equipos de comunicaciones, almacenamiento de video, fuentes de alimentación, diagnóstico de fallas y elaboración de informes técnicos. Lo anterior reduce el riesgo de contratar proveedores meramente comerciales sin capacidad real de intervención técnica.</w:t>
      </w:r>
      <w:r w:rsidRPr="008040AF">
        <w:rPr>
          <w:rStyle w:val="Refdenotaalpie"/>
          <w:rFonts w:asciiTheme="minorHAnsi" w:hAnsiTheme="minorHAnsi"/>
        </w:rPr>
        <w:footnoteReference w:id="6"/>
      </w:r>
    </w:p>
    <w:p w14:paraId="689FD917" w14:textId="77777777" w:rsidR="001A4186" w:rsidRDefault="001A4186" w:rsidP="001A4186">
      <w:pPr>
        <w:jc w:val="both"/>
        <w:rPr>
          <w:rFonts w:ascii="Aptos" w:hAnsi="Aptos"/>
          <w:color w:val="000000" w:themeColor="text1"/>
        </w:rPr>
      </w:pPr>
      <w:r w:rsidRPr="001A4186">
        <w:rPr>
          <w:rFonts w:ascii="Aptos" w:hAnsi="Aptos"/>
          <w:color w:val="000000" w:themeColor="text1"/>
          <w:sz w:val="22"/>
          <w:szCs w:val="22"/>
        </w:rPr>
        <w:t>La perspectiva macroeconómica también muestra que las actividades de información y comunicaciones y los servicios asociados a tecnología forman parte del entorno económico que soporta este tipo de contratación. Aunque el objeto es organizacional y no financiero, el comportamiento del PIB y de los servicios empresariales sirve como contexto para comprender que la videovigilancia se apoya en infraestructura tecnológica, conectividad, soporte especializado y actualización permanente.</w:t>
      </w:r>
      <w:r w:rsidRPr="008040AF">
        <w:rPr>
          <w:rStyle w:val="Refdenotaalpie"/>
          <w:rFonts w:asciiTheme="minorHAnsi" w:hAnsiTheme="minorHAnsi"/>
        </w:rPr>
        <w:footnoteReference w:id="7"/>
      </w:r>
    </w:p>
    <w:p w14:paraId="3061ABFD" w14:textId="758C8676" w:rsidR="00D70720" w:rsidRDefault="00D70720" w:rsidP="001A4186">
      <w:pPr>
        <w:jc w:val="both"/>
        <w:rPr>
          <w:rFonts w:ascii="Aptos" w:hAnsi="Aptos"/>
          <w:color w:val="000000" w:themeColor="text1"/>
        </w:rPr>
      </w:pPr>
      <w:r>
        <w:rPr>
          <w:rFonts w:ascii="Aptos" w:hAnsi="Aptos"/>
          <w:noProof/>
          <w:color w:val="000000" w:themeColor="text1"/>
        </w:rPr>
        <w:lastRenderedPageBreak/>
        <w:drawing>
          <wp:inline distT="0" distB="0" distL="0" distR="0" wp14:anchorId="25199595" wp14:editId="5F465E10">
            <wp:extent cx="5937042" cy="3341362"/>
            <wp:effectExtent l="0" t="0" r="6985" b="0"/>
            <wp:docPr id="86653921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8702" cy="3364808"/>
                    </a:xfrm>
                    <a:prstGeom prst="rect">
                      <a:avLst/>
                    </a:prstGeom>
                    <a:noFill/>
                  </pic:spPr>
                </pic:pic>
              </a:graphicData>
            </a:graphic>
          </wp:inline>
        </w:drawing>
      </w:r>
    </w:p>
    <w:p w14:paraId="18EE6F7A" w14:textId="77777777" w:rsidR="00D70720" w:rsidRPr="001A4186" w:rsidRDefault="00D70720" w:rsidP="001A4186">
      <w:pPr>
        <w:jc w:val="both"/>
        <w:rPr>
          <w:rFonts w:ascii="Aptos" w:hAnsi="Aptos"/>
          <w:color w:val="000000" w:themeColor="text1"/>
          <w:sz w:val="22"/>
          <w:szCs w:val="22"/>
        </w:rPr>
      </w:pPr>
    </w:p>
    <w:p w14:paraId="5758392C" w14:textId="0EC76E25" w:rsidR="001A4186" w:rsidRDefault="001A4186" w:rsidP="008040AF">
      <w:pPr>
        <w:pStyle w:val="Ttulo2"/>
        <w:numPr>
          <w:ilvl w:val="0"/>
          <w:numId w:val="58"/>
        </w:numPr>
        <w:jc w:val="both"/>
        <w:rPr>
          <w:rFonts w:ascii="Aptos" w:hAnsi="Aptos"/>
          <w:color w:val="000000" w:themeColor="text1"/>
          <w:sz w:val="22"/>
          <w:szCs w:val="22"/>
        </w:rPr>
      </w:pPr>
      <w:r w:rsidRPr="001A4186">
        <w:rPr>
          <w:rFonts w:ascii="Aptos" w:hAnsi="Aptos"/>
          <w:color w:val="000000" w:themeColor="text1"/>
          <w:sz w:val="22"/>
          <w:szCs w:val="22"/>
        </w:rPr>
        <w:t>Gremios y asociaciones relacionados con el sector</w:t>
      </w:r>
      <w:r w:rsidR="008040AF">
        <w:rPr>
          <w:rFonts w:ascii="Aptos" w:hAnsi="Aptos"/>
          <w:color w:val="000000" w:themeColor="text1"/>
          <w:sz w:val="22"/>
          <w:szCs w:val="22"/>
        </w:rPr>
        <w:t>.</w:t>
      </w:r>
    </w:p>
    <w:p w14:paraId="0E2C146B" w14:textId="77777777" w:rsidR="008040AF" w:rsidRPr="008040AF" w:rsidRDefault="008040AF" w:rsidP="008040AF"/>
    <w:p w14:paraId="6E962373" w14:textId="77777777"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En el sector participan gremios de vigilancia y seguridad privada, asociaciones empresariales, cooperativas, academias de capacitación y entidades gremiales transversales. Su inclusión en el análisis es pertinente porque evidencian un mercado organizado, con instancias de representación, capacitación, discusión regulatoria y fortalecimiento empresarial. Sin embargo, para este proceso debe mantenerse la distinción entre gremios de vigilancia humana y proveedores especializados en mantenimiento de sistemas de videovigilancia.</w:t>
      </w:r>
      <w:r w:rsidRPr="008040AF">
        <w:rPr>
          <w:rStyle w:val="Refdenotaalpie"/>
          <w:rFonts w:asciiTheme="minorHAnsi" w:hAnsiTheme="minorHAnsi"/>
        </w:rPr>
        <w:footnoteReference w:id="8"/>
      </w:r>
    </w:p>
    <w:p w14:paraId="10DAE426" w14:textId="027D977B" w:rsidR="001A4186" w:rsidRPr="001A4186" w:rsidRDefault="001A4186" w:rsidP="001A4186">
      <w:pPr>
        <w:pStyle w:val="Listaconvietas"/>
        <w:numPr>
          <w:ilvl w:val="0"/>
          <w:numId w:val="56"/>
        </w:numPr>
        <w:spacing w:after="120" w:line="256" w:lineRule="auto"/>
        <w:jc w:val="both"/>
        <w:rPr>
          <w:rFonts w:ascii="Aptos" w:hAnsi="Aptos"/>
          <w:color w:val="000000" w:themeColor="text1"/>
          <w:sz w:val="22"/>
          <w:szCs w:val="22"/>
        </w:rPr>
      </w:pPr>
      <w:r w:rsidRPr="001A4186">
        <w:rPr>
          <w:rFonts w:ascii="Aptos" w:hAnsi="Aptos"/>
          <w:color w:val="000000" w:themeColor="text1"/>
          <w:sz w:val="22"/>
          <w:szCs w:val="22"/>
        </w:rPr>
        <w:t>Federación Nacional de Comerciantes FENALCO</w:t>
      </w:r>
      <w:r w:rsidR="008040AF">
        <w:rPr>
          <w:rFonts w:ascii="Aptos" w:hAnsi="Aptos"/>
          <w:color w:val="000000" w:themeColor="text1"/>
          <w:sz w:val="22"/>
          <w:szCs w:val="22"/>
        </w:rPr>
        <w:t>, e</w:t>
      </w:r>
      <w:r w:rsidRPr="001A4186">
        <w:rPr>
          <w:rFonts w:ascii="Aptos" w:hAnsi="Aptos"/>
          <w:color w:val="000000" w:themeColor="text1"/>
          <w:sz w:val="22"/>
          <w:szCs w:val="22"/>
        </w:rPr>
        <w:t>s un gremio empresarial de carácter transversal que representa actividades comerciales y de servicios. Resulta pertinente como referencia del ecosistema empresarial vinculado al comercio, distribución y servicios asociados a equipos tecnológicos, electrónicos y de seguridad, aunque no sea un gremio exclusivo de videovigilancia.</w:t>
      </w:r>
      <w:r w:rsidRPr="008040AF">
        <w:rPr>
          <w:rStyle w:val="Refdenotaalpie"/>
          <w:rFonts w:asciiTheme="minorHAnsi" w:eastAsiaTheme="minorHAnsi" w:hAnsiTheme="minorHAnsi" w:cstheme="minorBidi"/>
          <w:lang w:val="es-CO" w:eastAsia="en-US"/>
        </w:rPr>
        <w:footnoteReference w:id="9"/>
      </w:r>
    </w:p>
    <w:p w14:paraId="386F328A" w14:textId="6DE719F6" w:rsidR="001A4186" w:rsidRPr="001A4186" w:rsidRDefault="001A4186" w:rsidP="001A4186">
      <w:pPr>
        <w:pStyle w:val="Listaconvietas"/>
        <w:numPr>
          <w:ilvl w:val="0"/>
          <w:numId w:val="56"/>
        </w:numPr>
        <w:spacing w:after="120" w:line="256" w:lineRule="auto"/>
        <w:jc w:val="both"/>
        <w:rPr>
          <w:rFonts w:ascii="Aptos" w:hAnsi="Aptos"/>
          <w:color w:val="000000" w:themeColor="text1"/>
          <w:sz w:val="22"/>
          <w:szCs w:val="22"/>
        </w:rPr>
      </w:pPr>
      <w:r w:rsidRPr="001A4186">
        <w:rPr>
          <w:rFonts w:ascii="Aptos" w:hAnsi="Aptos"/>
          <w:color w:val="000000" w:themeColor="text1"/>
          <w:sz w:val="22"/>
          <w:szCs w:val="22"/>
        </w:rPr>
        <w:t>Asociación Nacional de Entidades de Seguridad Privada ANDEVIP</w:t>
      </w:r>
      <w:r w:rsidR="008040AF">
        <w:rPr>
          <w:rFonts w:ascii="Aptos" w:hAnsi="Aptos"/>
          <w:color w:val="000000" w:themeColor="text1"/>
          <w:sz w:val="22"/>
          <w:szCs w:val="22"/>
        </w:rPr>
        <w:t>, e</w:t>
      </w:r>
      <w:r w:rsidRPr="001A4186">
        <w:rPr>
          <w:rFonts w:ascii="Aptos" w:hAnsi="Aptos"/>
          <w:color w:val="000000" w:themeColor="text1"/>
          <w:sz w:val="22"/>
          <w:szCs w:val="22"/>
        </w:rPr>
        <w:t>s una asociación vinculada al sector de seguridad privada y su mención resulta útil para identificar actores de representación gremial en vigilancia y seguridad privada. Para el presente proceso, su referencia debe entenderse como parte del contexto sectorial y no como limitación del mercado a empresas de vigilancia humana.</w:t>
      </w:r>
      <w:r w:rsidRPr="008040AF">
        <w:rPr>
          <w:rStyle w:val="Refdenotaalpie"/>
          <w:rFonts w:asciiTheme="minorHAnsi" w:eastAsiaTheme="minorHAnsi" w:hAnsiTheme="minorHAnsi" w:cstheme="minorBidi"/>
          <w:sz w:val="22"/>
          <w:szCs w:val="22"/>
          <w:lang w:val="es-CO" w:eastAsia="en-US"/>
        </w:rPr>
        <w:footnoteReference w:id="10"/>
      </w:r>
    </w:p>
    <w:p w14:paraId="1CF29C78" w14:textId="21BF733E" w:rsidR="001A4186" w:rsidRPr="001A4186" w:rsidRDefault="001A4186" w:rsidP="001A4186">
      <w:pPr>
        <w:pStyle w:val="Listaconvietas"/>
        <w:numPr>
          <w:ilvl w:val="0"/>
          <w:numId w:val="56"/>
        </w:numPr>
        <w:spacing w:after="120" w:line="256" w:lineRule="auto"/>
        <w:jc w:val="both"/>
        <w:rPr>
          <w:rFonts w:ascii="Aptos" w:hAnsi="Aptos"/>
          <w:color w:val="000000" w:themeColor="text1"/>
          <w:sz w:val="22"/>
          <w:szCs w:val="22"/>
        </w:rPr>
      </w:pPr>
      <w:r w:rsidRPr="001A4186">
        <w:rPr>
          <w:rFonts w:ascii="Aptos" w:hAnsi="Aptos"/>
          <w:color w:val="000000" w:themeColor="text1"/>
          <w:sz w:val="22"/>
          <w:szCs w:val="22"/>
        </w:rPr>
        <w:lastRenderedPageBreak/>
        <w:t>Federación Colombiana de Empresas de Vigilancia y Seguridad Privada y Empresas de Servicios Afines FECOLSEP</w:t>
      </w:r>
      <w:r w:rsidR="008040AF">
        <w:rPr>
          <w:rFonts w:ascii="Aptos" w:hAnsi="Aptos"/>
          <w:color w:val="000000" w:themeColor="text1"/>
          <w:sz w:val="22"/>
          <w:szCs w:val="22"/>
        </w:rPr>
        <w:t>, e</w:t>
      </w:r>
      <w:r w:rsidRPr="001A4186">
        <w:rPr>
          <w:rFonts w:ascii="Aptos" w:hAnsi="Aptos"/>
          <w:color w:val="000000" w:themeColor="text1"/>
          <w:sz w:val="22"/>
          <w:szCs w:val="22"/>
        </w:rPr>
        <w:t>s un gremio del sector de vigilancia, seguridad privada y servicios afines</w:t>
      </w:r>
      <w:r w:rsidR="008040AF">
        <w:rPr>
          <w:rFonts w:ascii="Aptos" w:hAnsi="Aptos"/>
          <w:color w:val="000000" w:themeColor="text1"/>
          <w:sz w:val="22"/>
          <w:szCs w:val="22"/>
        </w:rPr>
        <w:t>, s</w:t>
      </w:r>
      <w:r w:rsidRPr="001A4186">
        <w:rPr>
          <w:rFonts w:ascii="Aptos" w:hAnsi="Aptos"/>
          <w:color w:val="000000" w:themeColor="text1"/>
          <w:sz w:val="22"/>
          <w:szCs w:val="22"/>
        </w:rPr>
        <w:t>u relevancia en el análisis radica en que varias empresas del sector han incorporado servicios tecnológicos complementarios, tales como seguridad electrónica, monitoreo, alarmas y videovigilancia.</w:t>
      </w:r>
      <w:r w:rsidRPr="008040AF">
        <w:rPr>
          <w:rStyle w:val="Refdenotaalpie"/>
          <w:rFonts w:asciiTheme="minorHAnsi" w:eastAsiaTheme="minorHAnsi" w:hAnsiTheme="minorHAnsi" w:cstheme="minorBidi"/>
          <w:lang w:val="es-CO" w:eastAsia="en-US"/>
        </w:rPr>
        <w:footnoteReference w:id="11"/>
      </w:r>
    </w:p>
    <w:p w14:paraId="2269743F" w14:textId="720459EF" w:rsidR="001A4186" w:rsidRPr="001A4186" w:rsidRDefault="001A4186" w:rsidP="001A4186">
      <w:pPr>
        <w:pStyle w:val="Listaconvietas"/>
        <w:numPr>
          <w:ilvl w:val="0"/>
          <w:numId w:val="56"/>
        </w:numPr>
        <w:spacing w:after="120" w:line="256" w:lineRule="auto"/>
        <w:jc w:val="both"/>
        <w:rPr>
          <w:rFonts w:ascii="Aptos" w:hAnsi="Aptos"/>
          <w:color w:val="000000" w:themeColor="text1"/>
          <w:sz w:val="22"/>
          <w:szCs w:val="22"/>
        </w:rPr>
      </w:pPr>
      <w:r w:rsidRPr="001A4186">
        <w:rPr>
          <w:rFonts w:ascii="Aptos" w:hAnsi="Aptos"/>
          <w:color w:val="000000" w:themeColor="text1"/>
          <w:sz w:val="22"/>
          <w:szCs w:val="22"/>
        </w:rPr>
        <w:t>Asociación de Cooperativas de Vigilancia Privada ASCOOVIP</w:t>
      </w:r>
      <w:r w:rsidR="008040AF">
        <w:rPr>
          <w:rFonts w:ascii="Aptos" w:hAnsi="Aptos"/>
          <w:color w:val="000000" w:themeColor="text1"/>
          <w:sz w:val="22"/>
          <w:szCs w:val="22"/>
        </w:rPr>
        <w:t>, a</w:t>
      </w:r>
      <w:r w:rsidRPr="001A4186">
        <w:rPr>
          <w:rFonts w:ascii="Aptos" w:hAnsi="Aptos"/>
          <w:color w:val="000000" w:themeColor="text1"/>
          <w:sz w:val="22"/>
          <w:szCs w:val="22"/>
        </w:rPr>
        <w:t>grupa entidades cooperativas relacionadas con servicios de vigilancia y seguridad privada. Se incluye como referente organizacional del sector, especialmente para evidenciar la existencia de modelos empresariales y cooperativos dentro de la actividad de seguridad.</w:t>
      </w:r>
      <w:r w:rsidRPr="008040AF">
        <w:rPr>
          <w:rStyle w:val="Refdenotaalpie"/>
          <w:rFonts w:asciiTheme="minorHAnsi" w:eastAsiaTheme="minorHAnsi" w:hAnsiTheme="minorHAnsi" w:cstheme="minorBidi"/>
          <w:lang w:val="es-CO" w:eastAsia="en-US"/>
        </w:rPr>
        <w:footnoteReference w:id="12"/>
      </w:r>
    </w:p>
    <w:p w14:paraId="429D67C2" w14:textId="1D213EF2" w:rsidR="001A4186" w:rsidRPr="001A4186" w:rsidRDefault="001A4186" w:rsidP="001A4186">
      <w:pPr>
        <w:pStyle w:val="Listaconvietas"/>
        <w:numPr>
          <w:ilvl w:val="0"/>
          <w:numId w:val="56"/>
        </w:numPr>
        <w:spacing w:after="120" w:line="256" w:lineRule="auto"/>
        <w:jc w:val="both"/>
        <w:rPr>
          <w:rFonts w:ascii="Aptos" w:hAnsi="Aptos"/>
          <w:color w:val="000000" w:themeColor="text1"/>
          <w:sz w:val="22"/>
          <w:szCs w:val="22"/>
        </w:rPr>
      </w:pPr>
      <w:r w:rsidRPr="001A4186">
        <w:rPr>
          <w:rFonts w:ascii="Aptos" w:hAnsi="Aptos"/>
          <w:color w:val="000000" w:themeColor="text1"/>
          <w:sz w:val="22"/>
          <w:szCs w:val="22"/>
        </w:rPr>
        <w:t xml:space="preserve">Asociación Colombiana de Empresas de Seguridad </w:t>
      </w:r>
      <w:r w:rsidR="008040AF" w:rsidRPr="001A4186">
        <w:rPr>
          <w:rFonts w:ascii="Aptos" w:hAnsi="Aptos"/>
          <w:color w:val="000000" w:themeColor="text1"/>
          <w:sz w:val="22"/>
          <w:szCs w:val="22"/>
        </w:rPr>
        <w:t>ACES</w:t>
      </w:r>
      <w:r w:rsidR="008040AF">
        <w:rPr>
          <w:rFonts w:ascii="Aptos" w:hAnsi="Aptos"/>
          <w:color w:val="000000" w:themeColor="text1"/>
          <w:sz w:val="22"/>
          <w:szCs w:val="22"/>
        </w:rPr>
        <w:t>, opera</w:t>
      </w:r>
      <w:r w:rsidRPr="001A4186">
        <w:rPr>
          <w:rFonts w:ascii="Aptos" w:hAnsi="Aptos"/>
          <w:color w:val="000000" w:themeColor="text1"/>
          <w:sz w:val="22"/>
          <w:szCs w:val="22"/>
        </w:rPr>
        <w:t xml:space="preserve"> como asociación gremial de empresas de seguridad. Su pertinencia consiste en mostrar la organización empresarial del sector y su articulación alrededor de servicios de seguridad, formación y fortalecimiento institucional.</w:t>
      </w:r>
      <w:r w:rsidRPr="008040AF">
        <w:rPr>
          <w:rStyle w:val="Refdenotaalpie"/>
          <w:rFonts w:asciiTheme="minorHAnsi" w:eastAsiaTheme="minorHAnsi" w:hAnsiTheme="minorHAnsi" w:cstheme="minorBidi"/>
          <w:lang w:val="es-CO" w:eastAsia="en-US"/>
        </w:rPr>
        <w:footnoteReference w:id="13"/>
      </w:r>
    </w:p>
    <w:p w14:paraId="2BA25345" w14:textId="1D50E166" w:rsidR="001A4186" w:rsidRPr="001A4186" w:rsidRDefault="001A4186" w:rsidP="001A4186">
      <w:pPr>
        <w:pStyle w:val="Listaconvietas"/>
        <w:numPr>
          <w:ilvl w:val="0"/>
          <w:numId w:val="56"/>
        </w:numPr>
        <w:spacing w:after="120" w:line="256" w:lineRule="auto"/>
        <w:jc w:val="both"/>
        <w:rPr>
          <w:rFonts w:ascii="Aptos" w:hAnsi="Aptos"/>
          <w:color w:val="000000" w:themeColor="text1"/>
          <w:sz w:val="22"/>
          <w:szCs w:val="22"/>
        </w:rPr>
      </w:pPr>
      <w:r w:rsidRPr="001A4186">
        <w:rPr>
          <w:rFonts w:ascii="Aptos" w:hAnsi="Aptos"/>
          <w:color w:val="000000" w:themeColor="text1"/>
          <w:sz w:val="22"/>
          <w:szCs w:val="22"/>
        </w:rPr>
        <w:t>Asociación Colombiana de Escuelas de Capacitación en Seguridad Privada ACASEP</w:t>
      </w:r>
      <w:r w:rsidR="008040AF">
        <w:rPr>
          <w:rFonts w:ascii="Aptos" w:hAnsi="Aptos"/>
          <w:color w:val="000000" w:themeColor="text1"/>
          <w:sz w:val="22"/>
          <w:szCs w:val="22"/>
        </w:rPr>
        <w:t>, a</w:t>
      </w:r>
      <w:r w:rsidRPr="001A4186">
        <w:rPr>
          <w:rFonts w:ascii="Aptos" w:hAnsi="Aptos"/>
          <w:color w:val="000000" w:themeColor="text1"/>
          <w:sz w:val="22"/>
          <w:szCs w:val="22"/>
        </w:rPr>
        <w:t>grupa actores vinculados con formación y capacitación en seguridad privada. Aunque el objeto contractual no corresponde a capacitación, su referencia es útil porque evidencia la necesidad de personal idóneo, actualizado y técnicamente formado en actividades relacionadas con seguridad.</w:t>
      </w:r>
      <w:r w:rsidRPr="008040AF">
        <w:rPr>
          <w:rStyle w:val="Refdenotaalpie"/>
          <w:rFonts w:asciiTheme="minorHAnsi" w:eastAsiaTheme="minorHAnsi" w:hAnsiTheme="minorHAnsi" w:cstheme="minorBidi"/>
          <w:lang w:val="es-CO" w:eastAsia="en-US"/>
        </w:rPr>
        <w:footnoteReference w:id="14"/>
      </w:r>
    </w:p>
    <w:p w14:paraId="0D615716" w14:textId="6515FB37" w:rsidR="001A4186" w:rsidRDefault="001A4186" w:rsidP="001A4186">
      <w:pPr>
        <w:pStyle w:val="Listaconvietas"/>
        <w:numPr>
          <w:ilvl w:val="0"/>
          <w:numId w:val="56"/>
        </w:numPr>
        <w:spacing w:after="120" w:line="256" w:lineRule="auto"/>
        <w:jc w:val="both"/>
        <w:rPr>
          <w:rFonts w:ascii="Aptos" w:hAnsi="Aptos"/>
          <w:color w:val="000000" w:themeColor="text1"/>
          <w:sz w:val="22"/>
          <w:szCs w:val="22"/>
        </w:rPr>
      </w:pPr>
      <w:r w:rsidRPr="001A4186">
        <w:rPr>
          <w:rFonts w:ascii="Aptos" w:hAnsi="Aptos"/>
          <w:color w:val="000000" w:themeColor="text1"/>
          <w:sz w:val="22"/>
          <w:szCs w:val="22"/>
        </w:rPr>
        <w:t>Corporación Nacional de Empresas de Seguridad Privada CONASEGUR</w:t>
      </w:r>
      <w:r w:rsidR="008040AF">
        <w:rPr>
          <w:rFonts w:ascii="Aptos" w:hAnsi="Aptos"/>
          <w:color w:val="000000" w:themeColor="text1"/>
          <w:sz w:val="22"/>
          <w:szCs w:val="22"/>
        </w:rPr>
        <w:t>, e</w:t>
      </w:r>
      <w:r w:rsidRPr="001A4186">
        <w:rPr>
          <w:rFonts w:ascii="Aptos" w:hAnsi="Aptos"/>
          <w:color w:val="000000" w:themeColor="text1"/>
          <w:sz w:val="22"/>
          <w:szCs w:val="22"/>
        </w:rPr>
        <w:t>s una organización gremial relacionada con empresas de seguridad privada. Su inclusión aporta al análisis del tejido gremial y de representación de empresas vinculadas a vigilancia, seguridad y servicios afines.</w:t>
      </w:r>
      <w:r w:rsidRPr="008040AF">
        <w:rPr>
          <w:rStyle w:val="Refdenotaalpie"/>
          <w:rFonts w:asciiTheme="minorHAnsi" w:eastAsiaTheme="minorHAnsi" w:hAnsiTheme="minorHAnsi" w:cstheme="minorBidi"/>
          <w:lang w:val="es-CO" w:eastAsia="en-US"/>
        </w:rPr>
        <w:footnoteReference w:id="15"/>
      </w:r>
    </w:p>
    <w:p w14:paraId="1516B48C" w14:textId="77777777" w:rsidR="00D70720" w:rsidRPr="001A4186" w:rsidRDefault="00D70720" w:rsidP="00D70720">
      <w:pPr>
        <w:pStyle w:val="Listaconvietas"/>
        <w:numPr>
          <w:ilvl w:val="0"/>
          <w:numId w:val="0"/>
        </w:numPr>
        <w:spacing w:after="120" w:line="256" w:lineRule="auto"/>
        <w:ind w:left="360"/>
        <w:jc w:val="both"/>
        <w:rPr>
          <w:rFonts w:ascii="Aptos" w:hAnsi="Aptos"/>
          <w:color w:val="000000" w:themeColor="text1"/>
          <w:sz w:val="22"/>
          <w:szCs w:val="22"/>
        </w:rPr>
      </w:pPr>
    </w:p>
    <w:p w14:paraId="4853D6D1" w14:textId="4A98C578" w:rsidR="001A4186" w:rsidRDefault="001A4186" w:rsidP="00D70720">
      <w:pPr>
        <w:pStyle w:val="Ttulo2"/>
        <w:numPr>
          <w:ilvl w:val="0"/>
          <w:numId w:val="58"/>
        </w:numPr>
        <w:jc w:val="both"/>
        <w:rPr>
          <w:rFonts w:ascii="Aptos" w:hAnsi="Aptos"/>
          <w:color w:val="000000" w:themeColor="text1"/>
          <w:sz w:val="22"/>
          <w:szCs w:val="22"/>
        </w:rPr>
      </w:pPr>
      <w:r w:rsidRPr="001A4186">
        <w:rPr>
          <w:rFonts w:ascii="Aptos" w:hAnsi="Aptos"/>
          <w:color w:val="000000" w:themeColor="text1"/>
          <w:sz w:val="22"/>
          <w:szCs w:val="22"/>
        </w:rPr>
        <w:t>Capacidad organizacional recomendable para el contratista</w:t>
      </w:r>
      <w:r w:rsidR="00D70720">
        <w:rPr>
          <w:rFonts w:ascii="Aptos" w:hAnsi="Aptos"/>
          <w:color w:val="000000" w:themeColor="text1"/>
          <w:sz w:val="22"/>
          <w:szCs w:val="22"/>
        </w:rPr>
        <w:t>.</w:t>
      </w:r>
    </w:p>
    <w:p w14:paraId="5D97D5E9" w14:textId="77777777" w:rsidR="00D70720" w:rsidRPr="00D70720" w:rsidRDefault="00D70720" w:rsidP="00D70720"/>
    <w:p w14:paraId="5364DC34" w14:textId="325FFF68"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Para garantizar una ejecución adecuada, el contratista debería contar como mínimo con un coordinador técnico o líder de servicio, técnicos de campo con experiencia en sistemas de videovigilancia, soporte administrativo y logístico, herramientas de diagnóstico, elementos de protección personal, capacidad de desplazamiento, canales de atención y disponibilidad para atender fallas críticas</w:t>
      </w:r>
      <w:r w:rsidR="00D70720">
        <w:rPr>
          <w:rFonts w:ascii="Aptos" w:hAnsi="Aptos"/>
          <w:color w:val="000000" w:themeColor="text1"/>
        </w:rPr>
        <w:t>, e</w:t>
      </w:r>
      <w:r w:rsidRPr="001A4186">
        <w:rPr>
          <w:rFonts w:ascii="Aptos" w:hAnsi="Aptos"/>
          <w:color w:val="000000" w:themeColor="text1"/>
          <w:sz w:val="22"/>
          <w:szCs w:val="22"/>
        </w:rPr>
        <w:t>sta estructura permite asegurar continuidad del servicio y trazabilidad de las intervenciones.</w:t>
      </w:r>
      <w:r w:rsidRPr="008040AF">
        <w:rPr>
          <w:rStyle w:val="Refdenotaalpie"/>
          <w:rFonts w:asciiTheme="minorHAnsi" w:hAnsiTheme="minorHAnsi"/>
        </w:rPr>
        <w:footnoteReference w:id="16"/>
      </w:r>
    </w:p>
    <w:p w14:paraId="5F608D48" w14:textId="77777777"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 xml:space="preserve">El equipo técnico debe acreditar conocimientos en cámaras IP y análogas, DVR, NVR, discos duros, switches, routers, cableado UTP, fibra óptica cuando aplique, conectores, fuentes de alimentación, monitores, software de visualización, redes, direccionamiento IP, pruebas de imagen y configuración de grabación. Estos conocimientos guardan relación directa con las actividades </w:t>
      </w:r>
      <w:r w:rsidRPr="001A4186">
        <w:rPr>
          <w:rFonts w:ascii="Aptos" w:hAnsi="Aptos"/>
          <w:color w:val="000000" w:themeColor="text1"/>
          <w:sz w:val="22"/>
          <w:szCs w:val="22"/>
        </w:rPr>
        <w:lastRenderedPageBreak/>
        <w:t>económicas de mantenimiento de equipos de comunicación, instalación de redes informáticas y mantenimiento de sistemas de seguridad electrónica.</w:t>
      </w:r>
      <w:r w:rsidRPr="008040AF">
        <w:rPr>
          <w:rStyle w:val="Refdenotaalpie"/>
          <w:rFonts w:asciiTheme="minorHAnsi" w:hAnsiTheme="minorHAnsi"/>
        </w:rPr>
        <w:footnoteReference w:id="17"/>
      </w:r>
    </w:p>
    <w:p w14:paraId="1618ED8F" w14:textId="77777777"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También resulta recomendable exigir informes técnicos por intervención, con identificación de equipos revisados, actividades ejecutadas, repuestos utilizados, pruebas realizadas, registro fotográfico, novedades encontradas y recomendaciones. Esta práctica fortalece la supervisión contractual, facilita el seguimiento al estado del sistema y permite construir una trazabilidad histórica de fallas, mantenimientos y necesidades futuras.</w:t>
      </w:r>
    </w:p>
    <w:p w14:paraId="555E37BA" w14:textId="2EB16B5C" w:rsidR="001A4186" w:rsidRDefault="001A4186" w:rsidP="00D70720">
      <w:pPr>
        <w:pStyle w:val="Ttulo2"/>
        <w:numPr>
          <w:ilvl w:val="0"/>
          <w:numId w:val="58"/>
        </w:numPr>
        <w:jc w:val="both"/>
        <w:rPr>
          <w:rFonts w:ascii="Aptos" w:hAnsi="Aptos"/>
          <w:color w:val="000000" w:themeColor="text1"/>
          <w:sz w:val="22"/>
          <w:szCs w:val="22"/>
        </w:rPr>
      </w:pPr>
      <w:r w:rsidRPr="001A4186">
        <w:rPr>
          <w:rFonts w:ascii="Aptos" w:hAnsi="Aptos"/>
          <w:color w:val="000000" w:themeColor="text1"/>
          <w:sz w:val="22"/>
          <w:szCs w:val="22"/>
        </w:rPr>
        <w:t>Riesgos organizacionales identificados</w:t>
      </w:r>
      <w:r w:rsidR="00D70720">
        <w:rPr>
          <w:rFonts w:ascii="Aptos" w:hAnsi="Aptos"/>
          <w:color w:val="000000" w:themeColor="text1"/>
          <w:sz w:val="22"/>
          <w:szCs w:val="22"/>
        </w:rPr>
        <w:t>.</w:t>
      </w:r>
    </w:p>
    <w:p w14:paraId="5DDE2894" w14:textId="77777777" w:rsidR="00D70720" w:rsidRPr="00D70720" w:rsidRDefault="00D70720" w:rsidP="00D70720"/>
    <w:p w14:paraId="1A8CBDEE" w14:textId="77777777"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Entre los principales riesgos organizacionales se encuentran la contratación de proveedores sin experiencia específica en videovigilancia, la ausencia de personal técnico calificado, la falta de repuestos compatibles, la atención tardía de fallas críticas, la inexistencia de protocolos de seguridad de la información, la pérdida de trazabilidad de intervenciones y la confusión entre servicios de vigilancia humana y mantenimiento tecnológico. La adecuada delimitación del objeto y de los requisitos habilitantes permite reducir estos riesgos.</w:t>
      </w:r>
      <w:r w:rsidRPr="008040AF">
        <w:rPr>
          <w:rStyle w:val="Refdenotaalpie"/>
          <w:rFonts w:asciiTheme="minorHAnsi" w:hAnsiTheme="minorHAnsi"/>
        </w:rPr>
        <w:footnoteReference w:id="18"/>
      </w:r>
    </w:p>
    <w:p w14:paraId="245F0165" w14:textId="77777777" w:rsidR="001A4186" w:rsidRDefault="001A4186" w:rsidP="001A4186">
      <w:pPr>
        <w:jc w:val="both"/>
        <w:rPr>
          <w:rFonts w:ascii="Aptos" w:hAnsi="Aptos"/>
          <w:color w:val="000000" w:themeColor="text1"/>
        </w:rPr>
      </w:pPr>
      <w:r w:rsidRPr="001A4186">
        <w:rPr>
          <w:rFonts w:ascii="Aptos" w:hAnsi="Aptos"/>
          <w:color w:val="000000" w:themeColor="text1"/>
          <w:sz w:val="22"/>
          <w:szCs w:val="22"/>
        </w:rPr>
        <w:t>Otro riesgo relevante corresponde al acceso indebido a imágenes, grabaciones, claves, configuraciones o información sensible del sistema. Por esta razón, el contrato debe incorporar obligaciones de reserva, control de acceso, manejo seguro de credenciales, prohibición de extracción de información, reporte de incidentes y cumplimiento de las instrucciones de la supervisión, especialmente cuando las intervenciones impliquen acceso a equipos de almacenamiento o plataformas de visualización.</w:t>
      </w:r>
      <w:r w:rsidRPr="00D70720">
        <w:rPr>
          <w:rStyle w:val="Refdenotaalpie"/>
          <w:rFonts w:asciiTheme="minorHAnsi" w:hAnsiTheme="minorHAnsi"/>
        </w:rPr>
        <w:footnoteReference w:id="19"/>
      </w:r>
    </w:p>
    <w:p w14:paraId="43C3B465" w14:textId="77777777" w:rsidR="00D70720" w:rsidRPr="001A4186" w:rsidRDefault="00D70720" w:rsidP="001A4186">
      <w:pPr>
        <w:jc w:val="both"/>
        <w:rPr>
          <w:rFonts w:ascii="Aptos" w:hAnsi="Aptos"/>
          <w:color w:val="000000" w:themeColor="text1"/>
          <w:sz w:val="22"/>
          <w:szCs w:val="22"/>
        </w:rPr>
      </w:pPr>
    </w:p>
    <w:p w14:paraId="6BC5406D" w14:textId="2EC78F3B" w:rsidR="001A4186" w:rsidRDefault="001A4186" w:rsidP="00D70720">
      <w:pPr>
        <w:pStyle w:val="Ttulo2"/>
        <w:numPr>
          <w:ilvl w:val="0"/>
          <w:numId w:val="0"/>
        </w:numPr>
        <w:jc w:val="both"/>
        <w:rPr>
          <w:rFonts w:ascii="Aptos" w:hAnsi="Aptos"/>
          <w:color w:val="000000" w:themeColor="text1"/>
          <w:sz w:val="22"/>
          <w:szCs w:val="22"/>
        </w:rPr>
      </w:pPr>
      <w:r w:rsidRPr="001A4186">
        <w:rPr>
          <w:rFonts w:ascii="Aptos" w:hAnsi="Aptos"/>
          <w:color w:val="000000" w:themeColor="text1"/>
          <w:sz w:val="22"/>
          <w:szCs w:val="22"/>
        </w:rPr>
        <w:t>Conclusión de la perspectiva organizacional</w:t>
      </w:r>
      <w:r w:rsidR="00D70720">
        <w:rPr>
          <w:rFonts w:ascii="Aptos" w:hAnsi="Aptos"/>
          <w:color w:val="000000" w:themeColor="text1"/>
          <w:sz w:val="22"/>
          <w:szCs w:val="22"/>
        </w:rPr>
        <w:t>.</w:t>
      </w:r>
    </w:p>
    <w:p w14:paraId="69CEAB1E" w14:textId="77777777" w:rsidR="00D70720" w:rsidRPr="00D70720" w:rsidRDefault="00D70720" w:rsidP="00D70720"/>
    <w:p w14:paraId="09459368" w14:textId="77777777" w:rsidR="001A4186" w:rsidRPr="001A4186" w:rsidRDefault="001A4186" w:rsidP="001A4186">
      <w:pPr>
        <w:jc w:val="both"/>
        <w:rPr>
          <w:rFonts w:ascii="Aptos" w:hAnsi="Aptos"/>
          <w:color w:val="000000" w:themeColor="text1"/>
          <w:sz w:val="22"/>
          <w:szCs w:val="22"/>
        </w:rPr>
      </w:pPr>
      <w:r w:rsidRPr="001A4186">
        <w:rPr>
          <w:rFonts w:ascii="Aptos" w:hAnsi="Aptos"/>
          <w:color w:val="000000" w:themeColor="text1"/>
          <w:sz w:val="22"/>
          <w:szCs w:val="22"/>
        </w:rPr>
        <w:t>Desde la perspectiva organizacional, el sector cuenta con una oferta diversa integrada por empresas de seguridad electrónica, integradores tecnológicos, proveedores de redes, empresas de mantenimiento, distribuidores de equipos, firmas de soporte técnico y empresas de seguridad privada con componentes tecnológicos. Esta diversidad permite estructurar un proceso competitivo siempre que los requisitos se enfoquen en experiencia específica, capacidad técnica, personal idóneo, herramientas, repuestos, trazabilidad y cumplimiento de obligaciones de confidencialidad.</w:t>
      </w:r>
      <w:r w:rsidRPr="008040AF">
        <w:rPr>
          <w:rStyle w:val="Refdenotaalpie"/>
          <w:rFonts w:asciiTheme="minorHAnsi" w:hAnsiTheme="minorHAnsi"/>
        </w:rPr>
        <w:footnoteReference w:id="20"/>
      </w:r>
    </w:p>
    <w:p w14:paraId="4F581588" w14:textId="1992B414" w:rsidR="00D70720" w:rsidRDefault="001A4186" w:rsidP="00D70720">
      <w:pPr>
        <w:jc w:val="both"/>
        <w:rPr>
          <w:rFonts w:ascii="Aptos" w:hAnsi="Aptos"/>
          <w:color w:val="000000" w:themeColor="text1"/>
        </w:rPr>
      </w:pPr>
      <w:r w:rsidRPr="001A4186">
        <w:rPr>
          <w:rFonts w:ascii="Aptos" w:hAnsi="Aptos"/>
          <w:color w:val="000000" w:themeColor="text1"/>
          <w:sz w:val="22"/>
          <w:szCs w:val="22"/>
        </w:rPr>
        <w:t xml:space="preserve">En consecuencia, para el presente objeto contractual se recomienda orientar los requisitos hacia mantenimiento preventivo y correctivo de cámaras de seguridad, equipos de grabación, equipos de red, cableado, fuentes de alimentación, almacenamiento, monitores, software de administración y demás componentes del sistema de videovigilancia. También debe aclararse que la necesidad institucional consiste en preservar la continuidad, confiabilidad y disponibilidad del sistema a cargo </w:t>
      </w:r>
      <w:r w:rsidRPr="001A4186">
        <w:rPr>
          <w:rFonts w:ascii="Aptos" w:hAnsi="Aptos"/>
          <w:color w:val="000000" w:themeColor="text1"/>
          <w:sz w:val="22"/>
          <w:szCs w:val="22"/>
        </w:rPr>
        <w:lastRenderedPageBreak/>
        <w:t>de la Dirección Técnica de Seguridad, sin confundir el servicio con la contratación de vigilancia humana o de monitoreo operativo permanente, salvo que la Entidad decida incluirlo expresamente dentro del alcance.</w:t>
      </w:r>
      <w:r w:rsidRPr="008040AF">
        <w:rPr>
          <w:rStyle w:val="Refdenotaalpie"/>
          <w:rFonts w:asciiTheme="minorHAnsi" w:hAnsiTheme="minorHAnsi"/>
        </w:rPr>
        <w:footnoteReference w:id="21"/>
      </w:r>
    </w:p>
    <w:p w14:paraId="77450147" w14:textId="7960DD30" w:rsidR="004715C2" w:rsidRPr="00C14AE9" w:rsidRDefault="002F1D05" w:rsidP="001A4186">
      <w:pPr>
        <w:pStyle w:val="Ttulo3"/>
        <w:numPr>
          <w:ilvl w:val="1"/>
          <w:numId w:val="55"/>
        </w:numPr>
        <w:ind w:left="644"/>
        <w:rPr>
          <w:rFonts w:ascii="Aptos" w:hAnsi="Aptos"/>
          <w:lang w:val="es-CO"/>
        </w:rPr>
      </w:pPr>
      <w:bookmarkStart w:id="8" w:name="_Toc222145188"/>
      <w:bookmarkStart w:id="9" w:name="_Toc229732729"/>
      <w:bookmarkEnd w:id="8"/>
      <w:r w:rsidRPr="00C14AE9">
        <w:rPr>
          <w:rFonts w:ascii="Aptos" w:hAnsi="Aptos"/>
          <w:lang w:val="es-CO"/>
        </w:rPr>
        <w:t>Perspectiva técnica</w:t>
      </w:r>
      <w:bookmarkEnd w:id="9"/>
    </w:p>
    <w:p w14:paraId="7C04B36E" w14:textId="77777777" w:rsidR="007B21D6" w:rsidRPr="00C14AE9" w:rsidRDefault="007B21D6" w:rsidP="007B21D6">
      <w:pPr>
        <w:spacing w:before="240"/>
        <w:jc w:val="both"/>
        <w:rPr>
          <w:rFonts w:ascii="Aptos" w:hAnsi="Aptos" w:cs="Arial"/>
          <w:bCs/>
        </w:rPr>
      </w:pPr>
      <w:r w:rsidRPr="00C14AE9">
        <w:rPr>
          <w:rFonts w:ascii="Aptos" w:hAnsi="Aptos" w:cs="Arial"/>
          <w:bCs/>
        </w:rPr>
        <w:t>El mantenimiento de los sistemas de circuito cerrado de televisión (CCTV) es un proceso fundamental para garantizar su correcto funcionamiento, confiabilidad y durabilidad en el tiempo. Desde una perspectiva técnica, el mantenimiento no solo implica la reparación de fallas, sino también la implementación de acciones preventivas y correctivas que aseguren la calidad de la vigilancia y la disponibilidad continua del sistema.</w:t>
      </w:r>
    </w:p>
    <w:p w14:paraId="5B646FFB" w14:textId="323F4366" w:rsidR="007B21D6" w:rsidRPr="00C14AE9" w:rsidRDefault="007B21D6" w:rsidP="007B21D6">
      <w:pPr>
        <w:spacing w:before="240"/>
        <w:jc w:val="both"/>
        <w:rPr>
          <w:rFonts w:ascii="Aptos" w:hAnsi="Aptos" w:cs="Arial"/>
          <w:bCs/>
        </w:rPr>
      </w:pPr>
      <w:r w:rsidRPr="00C14AE9">
        <w:rPr>
          <w:rFonts w:ascii="Aptos" w:hAnsi="Aptos" w:cs="Arial"/>
          <w:bCs/>
        </w:rPr>
        <w:t>Los sistemas de CCTV están compuestos por diversos elementos tecnológicos, entre los cuales se destacan las cámaras de videovigilancia, los grabadores (DVR, NVR o servidores), los sistemas de almacenamiento, la infraestructura de red y los dispositivos de visualización. Cada uno de estos componentes requiere condiciones específicas de operación y mantenimiento para evitar fallas que puedan comprometer la seguridad del entorno donde se implementa.</w:t>
      </w:r>
    </w:p>
    <w:p w14:paraId="3728D51D" w14:textId="77777777" w:rsidR="007B21D6" w:rsidRPr="00C14AE9" w:rsidRDefault="007B21D6" w:rsidP="007B21D6">
      <w:pPr>
        <w:spacing w:before="240"/>
        <w:jc w:val="both"/>
        <w:rPr>
          <w:rFonts w:ascii="Aptos" w:hAnsi="Aptos" w:cs="Arial"/>
          <w:bCs/>
        </w:rPr>
      </w:pPr>
      <w:r w:rsidRPr="00C14AE9">
        <w:rPr>
          <w:rFonts w:ascii="Aptos" w:hAnsi="Aptos" w:cs="Arial"/>
          <w:bCs/>
        </w:rPr>
        <w:t>Desde el punto de vista técnico, el mantenimiento se clasifica generalmente en mantenimiento preventivo y correctivo. El mantenimiento preventivo consiste en una serie de actividades programadas que buscan evitar fallas antes de que ocurran. Estas incluyen la limpieza de cámaras y lentes, verificación de conexiones, revisión del cableado estructurado, actualización de firmware, comprobación del estado de los discos duros y validación de la calidad de las imágenes captadas. Este tipo de mantenimiento es clave para prolongar la vida útil de los equipos y mantener un desempeño óptimo.</w:t>
      </w:r>
    </w:p>
    <w:p w14:paraId="348486B6" w14:textId="77777777" w:rsidR="007B21D6" w:rsidRPr="00C14AE9" w:rsidRDefault="007B21D6" w:rsidP="007B21D6">
      <w:pPr>
        <w:spacing w:before="240"/>
        <w:jc w:val="both"/>
        <w:rPr>
          <w:rFonts w:ascii="Aptos" w:hAnsi="Aptos" w:cs="Arial"/>
          <w:bCs/>
        </w:rPr>
      </w:pPr>
      <w:r w:rsidRPr="00C14AE9">
        <w:rPr>
          <w:rFonts w:ascii="Aptos" w:hAnsi="Aptos" w:cs="Arial"/>
          <w:bCs/>
        </w:rPr>
        <w:t>Por otro lado, el mantenimiento correctivo se realiza cuando ya ha ocurrido una falla en el sistema. Este puede implicar la sustitución de equipos dañados, la reparación de conexiones defectuosas o la corrección de problemas de configuración en la red o en los dispositivos. Aunque es necesario, el mantenimiento correctivo suele ser más costoso y puede generar interrupciones en el servicio de vigilancia, lo que representa un riesgo en entornos críticos.</w:t>
      </w:r>
    </w:p>
    <w:p w14:paraId="5B30D167" w14:textId="77777777" w:rsidR="007B21D6" w:rsidRPr="00C14AE9" w:rsidRDefault="007B21D6" w:rsidP="007B21D6">
      <w:pPr>
        <w:spacing w:before="240"/>
        <w:jc w:val="both"/>
        <w:rPr>
          <w:rFonts w:ascii="Aptos" w:hAnsi="Aptos" w:cs="Arial"/>
          <w:bCs/>
        </w:rPr>
      </w:pPr>
      <w:r w:rsidRPr="00C14AE9">
        <w:rPr>
          <w:rFonts w:ascii="Aptos" w:hAnsi="Aptos" w:cs="Arial"/>
          <w:bCs/>
        </w:rPr>
        <w:t>Un aspecto técnico relevante en el mantenimiento del CCTV es la gestión de la red de comunicación, especialmente en sistemas basados en tecnología IP. Es fundamental verificar parámetros como el ancho de banda, la latencia, la configuración de direcciones IP y la seguridad de la red, ya que cualquier falla en la conectividad puede afectar la transmisión de video en tiempo real. Asimismo, la implementación de estándares como ONVIF facilita la interoperabilidad entre equipos y simplifica las labores de mantenimiento.</w:t>
      </w:r>
    </w:p>
    <w:p w14:paraId="7ADE3BB9" w14:textId="77777777" w:rsidR="007B21D6" w:rsidRPr="00C14AE9" w:rsidRDefault="007B21D6" w:rsidP="007B21D6">
      <w:pPr>
        <w:spacing w:before="240"/>
        <w:jc w:val="both"/>
        <w:rPr>
          <w:rFonts w:ascii="Aptos" w:hAnsi="Aptos" w:cs="Arial"/>
          <w:bCs/>
        </w:rPr>
      </w:pPr>
      <w:r w:rsidRPr="00C14AE9">
        <w:rPr>
          <w:rFonts w:ascii="Aptos" w:hAnsi="Aptos" w:cs="Arial"/>
          <w:bCs/>
        </w:rPr>
        <w:lastRenderedPageBreak/>
        <w:t>Otro elemento clave es el almacenamiento de la información. Los sistemas de CCTV deben garantizar que las grabaciones se archiven correctamente y estén disponibles cuando se requieran. Por ello, es necesario realizar periódicamente pruebas de integridad de los discos duros, verificar la capacidad de almacenamiento y establecer políticas adecuadas de respaldo y retención de datos.</w:t>
      </w:r>
    </w:p>
    <w:p w14:paraId="3AA62A35" w14:textId="77777777" w:rsidR="007B21D6" w:rsidRPr="00C14AE9" w:rsidRDefault="007B21D6" w:rsidP="007B21D6">
      <w:pPr>
        <w:spacing w:before="240"/>
        <w:jc w:val="both"/>
        <w:rPr>
          <w:rFonts w:ascii="Aptos" w:hAnsi="Aptos" w:cs="Arial"/>
          <w:bCs/>
        </w:rPr>
      </w:pPr>
      <w:r w:rsidRPr="00C14AE9">
        <w:rPr>
          <w:rFonts w:ascii="Aptos" w:hAnsi="Aptos" w:cs="Arial"/>
          <w:bCs/>
        </w:rPr>
        <w:t>Desde la perspectiva técnica también se deben considerar aspectos de seguridad eléctrica, siguiendo lineamientos de normativas como el RETIE en Colombia. Esto incluye la correcta puesta a tierra de los equipos, el uso de protecciones contra sobretensiones y la adecuada instalación de la infraestructura eléctrica, con el fin de evitar daños por fallas eléctricas o descargas atmosféricas.</w:t>
      </w:r>
    </w:p>
    <w:p w14:paraId="13AE12CA" w14:textId="77777777" w:rsidR="007B21D6" w:rsidRPr="00C14AE9" w:rsidRDefault="007B21D6" w:rsidP="007B21D6">
      <w:pPr>
        <w:spacing w:before="240"/>
        <w:jc w:val="both"/>
        <w:rPr>
          <w:rFonts w:ascii="Aptos" w:hAnsi="Aptos" w:cs="Arial"/>
          <w:bCs/>
        </w:rPr>
      </w:pPr>
      <w:r w:rsidRPr="00C14AE9">
        <w:rPr>
          <w:rFonts w:ascii="Aptos" w:hAnsi="Aptos" w:cs="Arial"/>
          <w:bCs/>
        </w:rPr>
        <w:t>Finalmente, el mantenimiento técnico del CCTV debe ir acompañado de una adecuada documentación y control del sistema. Esto implica llevar registros de las inspecciones, fallas detectadas, intervenciones realizadas y cambios en la configuración. Una gestión organizada permite mejorar la eficiencia del mantenimiento y garantizar la trazabilidad de las acciones realizadas.</w:t>
      </w:r>
    </w:p>
    <w:p w14:paraId="49705932" w14:textId="18139991" w:rsidR="004715C2" w:rsidRPr="00C14AE9" w:rsidRDefault="007B21D6" w:rsidP="007B21D6">
      <w:pPr>
        <w:spacing w:before="240"/>
        <w:jc w:val="both"/>
        <w:rPr>
          <w:rFonts w:ascii="Aptos" w:hAnsi="Aptos" w:cs="Arial"/>
          <w:bCs/>
        </w:rPr>
      </w:pPr>
      <w:r w:rsidRPr="00C14AE9">
        <w:rPr>
          <w:rFonts w:ascii="Aptos" w:hAnsi="Aptos" w:cs="Arial"/>
          <w:bCs/>
        </w:rPr>
        <w:t>En conclusión, el mantenimiento de los sistemas CCTV, desde una perspectiva técnica, es un proceso integral que combina el monitoreo constante, la prevención de fallas y la corrección de problemas en todos los componentes del sistema. Su correcta ejecución no solo garantiza el funcionamiento continuo del sistema de videovigilancia, sino que también fortalece la seguridad de los espacios donde estos sistemas son implementados.</w:t>
      </w:r>
    </w:p>
    <w:p w14:paraId="40F29967" w14:textId="77777777" w:rsidR="002F1D05" w:rsidRPr="00C14AE9" w:rsidRDefault="002F1D05" w:rsidP="001A4186">
      <w:pPr>
        <w:pStyle w:val="Ttulo3"/>
        <w:numPr>
          <w:ilvl w:val="1"/>
          <w:numId w:val="55"/>
        </w:numPr>
        <w:ind w:left="644"/>
        <w:rPr>
          <w:rFonts w:ascii="Aptos" w:hAnsi="Aptos"/>
          <w:lang w:val="es-CO"/>
        </w:rPr>
      </w:pPr>
      <w:bookmarkStart w:id="10" w:name="_Toc229732730"/>
      <w:r w:rsidRPr="00C14AE9">
        <w:rPr>
          <w:rFonts w:ascii="Aptos" w:hAnsi="Aptos"/>
          <w:lang w:val="es-CO"/>
        </w:rPr>
        <w:t>Perspectiva regulatoria</w:t>
      </w:r>
      <w:bookmarkEnd w:id="10"/>
    </w:p>
    <w:p w14:paraId="0D61BC8A" w14:textId="500756D4" w:rsidR="00952F20" w:rsidRPr="00D70720" w:rsidRDefault="00952F20" w:rsidP="00952F20">
      <w:pPr>
        <w:spacing w:before="240"/>
        <w:jc w:val="both"/>
        <w:rPr>
          <w:rFonts w:ascii="Aptos" w:hAnsi="Aptos" w:cs="Arial"/>
          <w:b/>
          <w:bCs/>
        </w:rPr>
      </w:pPr>
      <w:r w:rsidRPr="00D70720">
        <w:rPr>
          <w:rFonts w:ascii="Aptos" w:hAnsi="Aptos" w:cs="Arial"/>
          <w:b/>
          <w:bCs/>
        </w:rPr>
        <w:t xml:space="preserve">REGLAMENTO TÉCNICO DE INSTALACIONES ELÉCTRICAS (RETIE) </w:t>
      </w:r>
    </w:p>
    <w:p w14:paraId="084BB1DE" w14:textId="56B79C6A" w:rsidR="00952F20" w:rsidRPr="00C14AE9" w:rsidRDefault="00952F20" w:rsidP="00952F20">
      <w:pPr>
        <w:spacing w:before="240"/>
        <w:jc w:val="both"/>
        <w:rPr>
          <w:rFonts w:ascii="Aptos" w:hAnsi="Aptos" w:cs="Arial"/>
        </w:rPr>
      </w:pPr>
      <w:r w:rsidRPr="00C14AE9">
        <w:rPr>
          <w:rFonts w:ascii="Aptos" w:hAnsi="Aptos" w:cs="Arial"/>
        </w:rPr>
        <w:t>Es una normativa vigente en Colombia que establece los requisitos técnicos obligatorios para el diseño, construcción, operación y mantenimiento de las instalaciones eléctricas en el país. Su principal finalidad es garantizar la seguridad de las personas, la protección de los bienes y la preservación del medio ambiente frente a los riesgos asociados al uso de la energía eléctrica.</w:t>
      </w:r>
    </w:p>
    <w:p w14:paraId="5AF33FBA" w14:textId="77777777" w:rsidR="00952F20" w:rsidRPr="00C14AE9" w:rsidRDefault="00952F20" w:rsidP="00952F20">
      <w:pPr>
        <w:spacing w:before="240"/>
        <w:jc w:val="both"/>
        <w:rPr>
          <w:rFonts w:ascii="Aptos" w:hAnsi="Aptos" w:cs="Arial"/>
        </w:rPr>
      </w:pPr>
      <w:r w:rsidRPr="00C14AE9">
        <w:rPr>
          <w:rFonts w:ascii="Aptos" w:hAnsi="Aptos" w:cs="Arial"/>
        </w:rPr>
        <w:t>El RETIE surge como una herramienta fundamental para minimizar los accidentes eléctricos, tales como electrocuciones, incendios y explosiones, los cuales pueden generarse por instalaciones defectuosas o el uso de materiales inadecuados. En este sentido, el reglamento define criterios claros que deben cumplir tanto los profesionales del sector eléctrico como los fabricantes, importadores y comercializadores de equipos eléctricos.</w:t>
      </w:r>
    </w:p>
    <w:p w14:paraId="40E0B79C" w14:textId="77777777" w:rsidR="00952F20" w:rsidRPr="00C14AE9" w:rsidRDefault="00952F20" w:rsidP="00952F20">
      <w:pPr>
        <w:spacing w:before="240"/>
        <w:jc w:val="both"/>
        <w:rPr>
          <w:rFonts w:ascii="Aptos" w:hAnsi="Aptos" w:cs="Arial"/>
        </w:rPr>
      </w:pPr>
      <w:r w:rsidRPr="00C14AE9">
        <w:rPr>
          <w:rFonts w:ascii="Aptos" w:hAnsi="Aptos" w:cs="Arial"/>
        </w:rPr>
        <w:lastRenderedPageBreak/>
        <w:t>Uno de los aspectos más relevantes del RETIE es su enfoque preventivo, el cual busca controlar los riesgos desde la etapa de diseño hasta la operación de las instalaciones. Esto implica el cumplimiento de normas técnicas nacionales e internacionales, como las normas técnicas colombianas (NTC) y estándares de la Comisión Electrotécnica Internacional (IEC). Asimismo, se exige el uso de productos certificados, garantizando que estos cumplen con condiciones mínimas de calidad y seguridad.</w:t>
      </w:r>
    </w:p>
    <w:p w14:paraId="07F0AAE0" w14:textId="77777777" w:rsidR="00952F20" w:rsidRPr="00C14AE9" w:rsidRDefault="00952F20" w:rsidP="00952F20">
      <w:pPr>
        <w:spacing w:before="240"/>
        <w:jc w:val="both"/>
        <w:rPr>
          <w:rFonts w:ascii="Aptos" w:hAnsi="Aptos" w:cs="Arial"/>
        </w:rPr>
      </w:pPr>
      <w:r w:rsidRPr="00C14AE9">
        <w:rPr>
          <w:rFonts w:ascii="Aptos" w:hAnsi="Aptos" w:cs="Arial"/>
        </w:rPr>
        <w:t>El reglamento también establece la obligatoriedad de implementar sistemas de protección, como la puesta a tierra, dispositivos de protección contra sobrecorrientes y sistemas contra sobretensiones. Estas medidas son esenciales para evitar daños en equipos y reducir el riesgo de accidentes eléctricos en los usuarios finales.</w:t>
      </w:r>
    </w:p>
    <w:p w14:paraId="36D806A0" w14:textId="77777777" w:rsidR="00952F20" w:rsidRPr="00C14AE9" w:rsidRDefault="00952F20" w:rsidP="00952F20">
      <w:pPr>
        <w:spacing w:before="240"/>
        <w:jc w:val="both"/>
        <w:rPr>
          <w:rFonts w:ascii="Aptos" w:hAnsi="Aptos" w:cs="Arial"/>
        </w:rPr>
      </w:pPr>
      <w:r w:rsidRPr="00C14AE9">
        <w:rPr>
          <w:rFonts w:ascii="Aptos" w:hAnsi="Aptos" w:cs="Arial"/>
        </w:rPr>
        <w:t>Otro componente clave del RETIE es el proceso de inspección y certificación. Antes de que una instalación eléctrica entre en funcionamiento, debe ser evaluada por un organismo de inspección acreditado, el cual verificará el cumplimiento de todos los requisitos establecidos. Sin esta certificación, la instalación no puede ser energizada, lo que refuerza el carácter obligatorio del reglamento.</w:t>
      </w:r>
    </w:p>
    <w:p w14:paraId="18830B42" w14:textId="77777777" w:rsidR="00952F20" w:rsidRPr="00C14AE9" w:rsidRDefault="00952F20" w:rsidP="00952F20">
      <w:pPr>
        <w:spacing w:before="240"/>
        <w:jc w:val="both"/>
        <w:rPr>
          <w:rFonts w:ascii="Aptos" w:hAnsi="Aptos" w:cs="Arial"/>
        </w:rPr>
      </w:pPr>
      <w:r w:rsidRPr="00C14AE9">
        <w:rPr>
          <w:rFonts w:ascii="Aptos" w:hAnsi="Aptos" w:cs="Arial"/>
        </w:rPr>
        <w:t>El alcance del RETIE es amplio, ya que aplica a todas las instalaciones eléctricas del país, incluyendo sistemas de generación, transmisión, distribución y uso final, en sectores residenciales, comerciales e industriales. De igual forma, involucra a todos los actores relacionados con el sector eléctrico, quienes deben garantizar el cumplimiento de las disposiciones establecidas.</w:t>
      </w:r>
    </w:p>
    <w:p w14:paraId="7653A25D" w14:textId="77777777" w:rsidR="00952F20" w:rsidRPr="00C14AE9" w:rsidRDefault="00952F20" w:rsidP="00952F20">
      <w:pPr>
        <w:spacing w:before="240"/>
        <w:jc w:val="both"/>
        <w:rPr>
          <w:rFonts w:ascii="Aptos" w:hAnsi="Aptos" w:cs="Arial"/>
        </w:rPr>
      </w:pPr>
      <w:r w:rsidRPr="00C14AE9">
        <w:rPr>
          <w:rFonts w:ascii="Aptos" w:hAnsi="Aptos" w:cs="Arial"/>
        </w:rPr>
        <w:t>En conclusión, el RETIE es un instrumento normativo esencial para el desarrollo seguro de las instalaciones eléctricas en Colombia. Su correcta aplicación no solo protege la vida humana, sino que también contribuye a la confiabilidad del sistema eléctrico y al uso eficiente de la energía. Por ello, su cumplimiento es obligatorio y representa una responsabilidad compartida entre los diferentes actores del sector.</w:t>
      </w:r>
    </w:p>
    <w:p w14:paraId="33761BA8" w14:textId="2B58044F" w:rsidR="004B72BA" w:rsidRPr="00D70720" w:rsidRDefault="004B72BA" w:rsidP="004B72BA">
      <w:pPr>
        <w:spacing w:before="240"/>
        <w:jc w:val="both"/>
        <w:rPr>
          <w:rFonts w:ascii="Aptos" w:hAnsi="Aptos" w:cs="Arial"/>
          <w:b/>
          <w:bCs/>
        </w:rPr>
      </w:pPr>
      <w:r w:rsidRPr="00D70720">
        <w:rPr>
          <w:rFonts w:ascii="Aptos" w:hAnsi="Aptos" w:cs="Arial"/>
          <w:b/>
          <w:bCs/>
        </w:rPr>
        <w:t>NORMA DE CABLEADO ESTRUCTURADO EN COLOMBIA</w:t>
      </w:r>
    </w:p>
    <w:p w14:paraId="550FD173" w14:textId="77777777" w:rsidR="004B72BA" w:rsidRPr="00C14AE9" w:rsidRDefault="004B72BA" w:rsidP="004B72BA">
      <w:pPr>
        <w:spacing w:before="240"/>
        <w:jc w:val="both"/>
        <w:rPr>
          <w:rFonts w:ascii="Aptos" w:hAnsi="Aptos" w:cs="Arial"/>
        </w:rPr>
      </w:pPr>
      <w:r w:rsidRPr="00C14AE9">
        <w:rPr>
          <w:rFonts w:ascii="Aptos" w:hAnsi="Aptos" w:cs="Arial"/>
        </w:rPr>
        <w:t>El cableado estructurado constituye la base fundamental de las telecomunicaciones en edificaciones modernas, permitiendo la transmisión de datos, voz y video de manera eficiente, ordenada y segura. En Colombia, aunque no existe una única norma nacional exclusiva para cableado estructurado, se adoptan estándares internacionales que son ampliamente reconocidos y aplicados, complementados por reglamentos técnicos como el RETIE, que aseguran condiciones de seguridad eléctrica.</w:t>
      </w:r>
    </w:p>
    <w:p w14:paraId="5AE30550" w14:textId="77777777" w:rsidR="004B72BA" w:rsidRPr="00C14AE9" w:rsidRDefault="004B72BA" w:rsidP="004B72BA">
      <w:pPr>
        <w:spacing w:before="240"/>
        <w:jc w:val="both"/>
        <w:rPr>
          <w:rFonts w:ascii="Aptos" w:hAnsi="Aptos" w:cs="Arial"/>
        </w:rPr>
      </w:pPr>
      <w:r w:rsidRPr="00C14AE9">
        <w:rPr>
          <w:rFonts w:ascii="Aptos" w:hAnsi="Aptos" w:cs="Arial"/>
        </w:rPr>
        <w:t xml:space="preserve">La norma más relevante utilizada en el país es la ANSI/TIA-568, desarrollada por la Telecommunications Industry Association (TIA). Esta norma establece los lineamientos técnicos para el diseño, instalación y funcionamiento de sistemas de cableado </w:t>
      </w:r>
      <w:r w:rsidRPr="00C14AE9">
        <w:rPr>
          <w:rFonts w:ascii="Aptos" w:hAnsi="Aptos" w:cs="Arial"/>
        </w:rPr>
        <w:lastRenderedPageBreak/>
        <w:t>estructurado en edificios comerciales y residenciales. Define aspectos esenciales como la topología del sistema, los tipos de cable (par trenzado y fibra óptica), las categorías de desempeño (como categoría 5e, 6 y 6A), así como las distancias máximas de transmisión, garantizando un funcionamiento óptimo de la red.</w:t>
      </w:r>
    </w:p>
    <w:p w14:paraId="524FB46A" w14:textId="77777777" w:rsidR="004B72BA" w:rsidRPr="00C14AE9" w:rsidRDefault="004B72BA" w:rsidP="004B72BA">
      <w:pPr>
        <w:spacing w:before="240"/>
        <w:jc w:val="both"/>
        <w:rPr>
          <w:rFonts w:ascii="Aptos" w:hAnsi="Aptos" w:cs="Arial"/>
        </w:rPr>
      </w:pPr>
      <w:r w:rsidRPr="00C14AE9">
        <w:rPr>
          <w:rFonts w:ascii="Aptos" w:hAnsi="Aptos" w:cs="Arial"/>
        </w:rPr>
        <w:t>De manera complementaria, también se aplica la norma internacional ISO/IEC 11801, la cual armoniza criterios a nivel global y clasifica los sistemas de cableado en diferentes clases de desempeño. Esta norma es especialmente importante en proyectos de gran escala o en organizaciones multinacionales que requieren estándares uniformes en sus infraestructuras tecnológicas.</w:t>
      </w:r>
    </w:p>
    <w:p w14:paraId="56C924FE" w14:textId="77777777" w:rsidR="004B72BA" w:rsidRPr="00C14AE9" w:rsidRDefault="004B72BA" w:rsidP="004B72BA">
      <w:pPr>
        <w:spacing w:before="240"/>
        <w:jc w:val="both"/>
        <w:rPr>
          <w:rFonts w:ascii="Aptos" w:hAnsi="Aptos" w:cs="Arial"/>
        </w:rPr>
      </w:pPr>
      <w:r w:rsidRPr="00C14AE9">
        <w:rPr>
          <w:rFonts w:ascii="Aptos" w:hAnsi="Aptos" w:cs="Arial"/>
        </w:rPr>
        <w:t>En el contexto colombiano, el RETIE (Reglamento Técnico de Instalaciones Eléctricas) juega un papel fundamental al establecer requisitos de seguridad para todas las instalaciones eléctricas, incluyendo aquellas que soportan sistemas de telecomunicaciones. Aunque el RETIE no regula directamente el diseño del cableado estructurado, sí exige condiciones seguras de instalación, como la correcta puesta a tierra, el uso de materiales certificados y la protección contra riesgos eléctricos.</w:t>
      </w:r>
    </w:p>
    <w:p w14:paraId="7D9CFFFB" w14:textId="77777777" w:rsidR="004B72BA" w:rsidRPr="00C14AE9" w:rsidRDefault="004B72BA" w:rsidP="004B72BA">
      <w:pPr>
        <w:spacing w:before="240"/>
        <w:jc w:val="both"/>
        <w:rPr>
          <w:rFonts w:ascii="Aptos" w:hAnsi="Aptos" w:cs="Arial"/>
        </w:rPr>
      </w:pPr>
      <w:r w:rsidRPr="00C14AE9">
        <w:rPr>
          <w:rFonts w:ascii="Aptos" w:hAnsi="Aptos" w:cs="Arial"/>
        </w:rPr>
        <w:t>Asimismo, existen normas complementarias de la serie TIA que también son aplicadas en Colombia, tales como la TIA-569, que define los espacios y canalizaciones para telecomunicaciones; la TIA-606, relacionada con la administración y etiquetado del sistema; y la TIA-607, que establece los requisitos de puesta a tierra y enlaces equipotenciales. Estas normas garantizan que el sistema no solo funcione correctamente, sino que también sea organizado, escalable y seguro.</w:t>
      </w:r>
    </w:p>
    <w:p w14:paraId="0B154CFA" w14:textId="77777777" w:rsidR="004B72BA" w:rsidRPr="00C14AE9" w:rsidRDefault="004B72BA" w:rsidP="004B72BA">
      <w:pPr>
        <w:spacing w:before="240"/>
        <w:jc w:val="both"/>
        <w:rPr>
          <w:rFonts w:ascii="Aptos" w:hAnsi="Aptos" w:cs="Arial"/>
        </w:rPr>
      </w:pPr>
      <w:r w:rsidRPr="00C14AE9">
        <w:rPr>
          <w:rFonts w:ascii="Aptos" w:hAnsi="Aptos" w:cs="Arial"/>
        </w:rPr>
        <w:t>La implementación adecuada del cableado estructurado ofrece múltiples beneficios, entre los cuales se destacan la facilidad de mantenimiento, la reducción de fallas, la flexibilidad para futuras ampliaciones y la optimización del rendimiento de la red. Por ello, su correcta aplicación es esencial en entornos empresariales, educativos, industriales y residenciales.</w:t>
      </w:r>
    </w:p>
    <w:p w14:paraId="75D8E17C" w14:textId="77777777" w:rsidR="004B72BA" w:rsidRPr="00C14AE9" w:rsidRDefault="004B72BA" w:rsidP="004B72BA">
      <w:pPr>
        <w:spacing w:before="240"/>
        <w:jc w:val="both"/>
        <w:rPr>
          <w:rFonts w:ascii="Aptos" w:hAnsi="Aptos" w:cs="Arial"/>
        </w:rPr>
      </w:pPr>
      <w:r w:rsidRPr="00C14AE9">
        <w:rPr>
          <w:rFonts w:ascii="Aptos" w:hAnsi="Aptos" w:cs="Arial"/>
        </w:rPr>
        <w:t>En conclusión, el cableado estructurado en Colombia se rige principalmente por estándares internacionales como la ANSI/TIA-568 y la ISO/IEC 11801, apoyados por reglamentos nacionales como el RETIE que garantizan la seguridad de las instalaciones. La adopción de estas normas permite desarrollar infraestructuras de telecomunicaciones confiables, eficientes y preparadas para responder a las crecientes demandas tecnológicas del mundo actual.</w:t>
      </w:r>
    </w:p>
    <w:p w14:paraId="7B8547A5" w14:textId="6BB63B2F" w:rsidR="004B72BA" w:rsidRPr="001F7D85" w:rsidRDefault="004B72BA" w:rsidP="004B72BA">
      <w:pPr>
        <w:spacing w:before="240"/>
        <w:jc w:val="both"/>
        <w:rPr>
          <w:rFonts w:ascii="Aptos" w:hAnsi="Aptos" w:cs="Arial"/>
          <w:b/>
          <w:bCs/>
          <w:lang w:val="en-US"/>
        </w:rPr>
      </w:pPr>
      <w:r w:rsidRPr="001F7D85">
        <w:rPr>
          <w:rFonts w:ascii="Aptos" w:hAnsi="Aptos" w:cs="Arial"/>
          <w:b/>
          <w:bCs/>
          <w:lang w:val="en-US"/>
        </w:rPr>
        <w:t xml:space="preserve">ONVIF (OPEN NETWORK VIDEO INTERFACE FORUM) </w:t>
      </w:r>
    </w:p>
    <w:p w14:paraId="00450675" w14:textId="078B0681" w:rsidR="004B72BA" w:rsidRPr="00C14AE9" w:rsidRDefault="004B72BA" w:rsidP="004B72BA">
      <w:pPr>
        <w:spacing w:before="240"/>
        <w:jc w:val="both"/>
        <w:rPr>
          <w:rFonts w:ascii="Aptos" w:hAnsi="Aptos" w:cs="Arial"/>
        </w:rPr>
      </w:pPr>
      <w:r w:rsidRPr="00C14AE9">
        <w:rPr>
          <w:rFonts w:ascii="Aptos" w:hAnsi="Aptos" w:cs="Arial"/>
        </w:rPr>
        <w:t xml:space="preserve">es un estándar internacional abierto que tiene como propósito principal garantizar la interoperabilidad entre dispositivos de videovigilancia basados en red IP, tales como cámaras, grabadores de video en red (NVR) y softwares de gestión de video (VMS). Fue </w:t>
      </w:r>
      <w:r w:rsidRPr="00C14AE9">
        <w:rPr>
          <w:rFonts w:ascii="Aptos" w:hAnsi="Aptos" w:cs="Arial"/>
        </w:rPr>
        <w:lastRenderedPageBreak/>
        <w:t>creado en el año 2008 por empresas líderes del sector de la seguridad electrónica, con el fin de solucionar los problemas de compatibilidad entre equipos de distintos fabricantes.</w:t>
      </w:r>
    </w:p>
    <w:p w14:paraId="73156A20" w14:textId="77777777" w:rsidR="004B72BA" w:rsidRPr="00C14AE9" w:rsidRDefault="004B72BA" w:rsidP="004B72BA">
      <w:pPr>
        <w:spacing w:before="240"/>
        <w:jc w:val="both"/>
        <w:rPr>
          <w:rFonts w:ascii="Aptos" w:hAnsi="Aptos" w:cs="Arial"/>
        </w:rPr>
      </w:pPr>
      <w:r w:rsidRPr="00C14AE9">
        <w:rPr>
          <w:rFonts w:ascii="Aptos" w:hAnsi="Aptos" w:cs="Arial"/>
        </w:rPr>
        <w:t>Antes de la existencia de ONVIF, los sistemas de videovigilancia presentaban grandes limitaciones, ya que cada fabricante desarrollaba sus propios protocolos de comunicación, lo que hacía difícil integrar diferentes dispositivos en una misma red. En este contexto, ONVIF surge como una solución que permite la estandarización de la comunicación entre equipos, facilitando la integración, escalabilidad y flexibilidad de los sistemas de seguridad.</w:t>
      </w:r>
    </w:p>
    <w:p w14:paraId="1795539A" w14:textId="77777777" w:rsidR="004B72BA" w:rsidRPr="00C14AE9" w:rsidRDefault="004B72BA" w:rsidP="004B72BA">
      <w:pPr>
        <w:spacing w:before="240"/>
        <w:jc w:val="both"/>
        <w:rPr>
          <w:rFonts w:ascii="Aptos" w:hAnsi="Aptos" w:cs="Arial"/>
        </w:rPr>
      </w:pPr>
      <w:r w:rsidRPr="00C14AE9">
        <w:rPr>
          <w:rFonts w:ascii="Aptos" w:hAnsi="Aptos" w:cs="Arial"/>
        </w:rPr>
        <w:t>El estándar ONVIF se basa en el uso de tecnologías ampliamente conocidas como HTTP, XML y protocolos de red, lo cual permite que los dispositivos compatibles puedan comunicarse entre sí independientemente de la marca o el fabricante. Esto significa que una cámara de un proveedor puede funcionar correctamente con un grabador o software de otro, siempre que ambos cumplan con las especificaciones de ONVIF.</w:t>
      </w:r>
    </w:p>
    <w:p w14:paraId="56B4F41D" w14:textId="77777777" w:rsidR="004B72BA" w:rsidRPr="00D70720" w:rsidRDefault="004B72BA" w:rsidP="004B72BA">
      <w:pPr>
        <w:spacing w:before="240"/>
        <w:jc w:val="both"/>
        <w:rPr>
          <w:rFonts w:ascii="Aptos" w:hAnsi="Aptos" w:cs="Arial"/>
        </w:rPr>
      </w:pPr>
      <w:r w:rsidRPr="00D70720">
        <w:rPr>
          <w:rFonts w:ascii="Aptos" w:hAnsi="Aptos" w:cs="Arial"/>
        </w:rPr>
        <w:t>Uno de los elementos más importantes de ONVIF son sus perfiles, los cuales definen conjuntos de funciones específicas que los dispositivos deben soportar para garantizar la interoperabilidad. Entre los perfiles más conocidos se encuentran el Perfil S, utilizado para transmisión de video en tiempo real; el Perfil G, enfocado en la grabación y almacenamiento de video; el Perfil T, que incluye capacidades avanzadas como video en alta definición y compresión H.265; y el Perfil C, orientado al control de accesos. Estos perfiles permiten clasificar los dispositivos según sus funcionalidades y facilitar su implementación en distintos escenarios.</w:t>
      </w:r>
    </w:p>
    <w:p w14:paraId="7705ED13" w14:textId="77777777" w:rsidR="004B72BA" w:rsidRPr="00C14AE9" w:rsidRDefault="004B72BA" w:rsidP="004B72BA">
      <w:pPr>
        <w:spacing w:before="240"/>
        <w:jc w:val="both"/>
        <w:rPr>
          <w:rFonts w:ascii="Aptos" w:hAnsi="Aptos" w:cs="Arial"/>
        </w:rPr>
      </w:pPr>
      <w:r w:rsidRPr="00C14AE9">
        <w:rPr>
          <w:rFonts w:ascii="Aptos" w:hAnsi="Aptos" w:cs="Arial"/>
        </w:rPr>
        <w:t>La adopción de ONVIF ofrece múltiples beneficios, entre los que se destacan la reducción de costos de integración, la libertad de elección de proveedores, la facilidad de mantenimiento y la posibilidad de ampliar los sistemas sin depender de una sola marca. Además, contribuye a mejorar la eficiencia y la seguridad en entornos donde la vigilancia es crítica, como edificios corporativos, infraestructuras públicas, centros comerciales y ciudades inteligentes.</w:t>
      </w:r>
    </w:p>
    <w:p w14:paraId="3964EB5D" w14:textId="77777777" w:rsidR="004B72BA" w:rsidRPr="00C14AE9" w:rsidRDefault="004B72BA" w:rsidP="004B72BA">
      <w:pPr>
        <w:spacing w:before="240"/>
        <w:jc w:val="both"/>
        <w:rPr>
          <w:rFonts w:ascii="Aptos" w:hAnsi="Aptos" w:cs="Arial"/>
        </w:rPr>
      </w:pPr>
      <w:r w:rsidRPr="00C14AE9">
        <w:rPr>
          <w:rFonts w:ascii="Aptos" w:hAnsi="Aptos" w:cs="Arial"/>
        </w:rPr>
        <w:t>En Colombia, el uso de ONVIF es cada vez más común en proyectos de seguridad electrónica, especialmente en sistemas de videovigilancia IP. Aunque no es una norma obligatoria como el RETIE, su implementación es considerada una buena práctica, ya que permite desarrollar soluciones más abiertas, compatibles y preparadas para el futuro.</w:t>
      </w:r>
    </w:p>
    <w:p w14:paraId="1B6B3DC4" w14:textId="0E376222" w:rsidR="004B72BA" w:rsidRDefault="004B72BA" w:rsidP="004B72BA">
      <w:pPr>
        <w:spacing w:before="240"/>
        <w:jc w:val="both"/>
        <w:rPr>
          <w:rFonts w:ascii="Aptos" w:hAnsi="Aptos" w:cs="Arial"/>
        </w:rPr>
      </w:pPr>
      <w:r w:rsidRPr="00C14AE9">
        <w:rPr>
          <w:rFonts w:ascii="Aptos" w:hAnsi="Aptos" w:cs="Arial"/>
        </w:rPr>
        <w:t>En conclusión, ONVIF representa un avance significativo en la industria de la seguridad electrónica al proporcionar un estándar abierto que facilita la integración de dispositivos de diferentes fabricantes. Su importancia radica en la capacidad de promover la interoperabilidad, mejorar la eficiencia de los sistemas de videovigilancia y ofrecer soluciones tecnológicas más flexibles y escalables, adaptadas a las necesidades actuales y futuras.</w:t>
      </w:r>
    </w:p>
    <w:p w14:paraId="3D98BED6" w14:textId="77777777" w:rsidR="00D70720" w:rsidRPr="00D70720" w:rsidRDefault="00D70720" w:rsidP="004B72BA">
      <w:pPr>
        <w:spacing w:before="240"/>
        <w:jc w:val="both"/>
        <w:rPr>
          <w:rFonts w:ascii="Aptos" w:hAnsi="Aptos" w:cs="Arial"/>
        </w:rPr>
      </w:pPr>
    </w:p>
    <w:p w14:paraId="074548EC" w14:textId="77777777" w:rsidR="002F1D05" w:rsidRPr="00C14AE9" w:rsidRDefault="002F1D05" w:rsidP="001A4186">
      <w:pPr>
        <w:pStyle w:val="Ttulo1"/>
        <w:numPr>
          <w:ilvl w:val="0"/>
          <w:numId w:val="55"/>
        </w:numPr>
        <w:spacing w:before="240" w:after="200"/>
        <w:rPr>
          <w:rFonts w:ascii="Aptos" w:hAnsi="Aptos" w:cs="Arial"/>
          <w:color w:val="auto"/>
          <w:sz w:val="22"/>
          <w:szCs w:val="22"/>
        </w:rPr>
      </w:pPr>
      <w:bookmarkStart w:id="11" w:name="_Toc222145191"/>
      <w:bookmarkStart w:id="12" w:name="_Toc222145192"/>
      <w:bookmarkStart w:id="13" w:name="_Toc533071192"/>
      <w:bookmarkStart w:id="14" w:name="_Toc229732731"/>
      <w:bookmarkEnd w:id="11"/>
      <w:bookmarkEnd w:id="12"/>
      <w:r w:rsidRPr="00C14AE9">
        <w:rPr>
          <w:rFonts w:ascii="Aptos" w:hAnsi="Aptos" w:cs="Arial"/>
          <w:color w:val="auto"/>
          <w:sz w:val="22"/>
          <w:szCs w:val="22"/>
        </w:rPr>
        <w:t>ESTUDIO DE LA OFERTA</w:t>
      </w:r>
      <w:bookmarkEnd w:id="13"/>
      <w:bookmarkEnd w:id="14"/>
    </w:p>
    <w:p w14:paraId="7BB4CF92" w14:textId="77777777" w:rsidR="003C4AAC" w:rsidRPr="00C14AE9" w:rsidRDefault="003C4AAC" w:rsidP="003C4AAC">
      <w:pPr>
        <w:spacing w:before="240"/>
        <w:jc w:val="both"/>
        <w:rPr>
          <w:rFonts w:ascii="Aptos" w:hAnsi="Aptos" w:cs="Arial"/>
          <w:bCs/>
        </w:rPr>
      </w:pPr>
      <w:r w:rsidRPr="00C14AE9">
        <w:rPr>
          <w:rFonts w:ascii="Aptos" w:hAnsi="Aptos" w:cs="Arial"/>
          <w:bCs/>
        </w:rPr>
        <w:t>En el contexto del mantenimiento de CCTV, la oferta está conformada principalmente por empresas de seguridad electrónica, integradores tecnológicos y proveedores de servicios de tecnología de la información, que cuentan con capacidades técnicas para la instalación, configuración, mantenimiento preventivo y correctivo de sistemas de videovigilancia. Estos oferentes varían en tamaño y especialización, abarcando desde grandes compañías con cobertura nacional hasta pequeñas y medianas empresas con operación regional, así como técnicos especializados independientes.</w:t>
      </w:r>
    </w:p>
    <w:p w14:paraId="628C1477" w14:textId="77777777" w:rsidR="003C4AAC" w:rsidRPr="00C14AE9" w:rsidRDefault="003C4AAC" w:rsidP="003C4AAC">
      <w:pPr>
        <w:spacing w:before="240"/>
        <w:jc w:val="both"/>
        <w:rPr>
          <w:rFonts w:ascii="Aptos" w:hAnsi="Aptos" w:cs="Arial"/>
          <w:bCs/>
        </w:rPr>
      </w:pPr>
      <w:r w:rsidRPr="00C14AE9">
        <w:rPr>
          <w:rFonts w:ascii="Aptos" w:hAnsi="Aptos" w:cs="Arial"/>
          <w:bCs/>
        </w:rPr>
        <w:t>La capacidad del mercado para atender la demanda se sustenta en la disponibilidad de talento humano calificado, la existencia de empresas certificadas en tecnologías específicas (como sistemas IP, analítica de video y plataformas de gestión VMS), y el acceso a canales de distribución de equipos de marcas reconocidas. Asimismo, el mercado presenta una adecuada oferta de servicios asociados como soporte técnico, monitoreo remoto, actualización de sistemas y suministro de repuestos, lo cual permite garantizar la continuidad operativa de los sistemas CCTV.</w:t>
      </w:r>
    </w:p>
    <w:p w14:paraId="32F9FFF5" w14:textId="77777777" w:rsidR="003C4AAC" w:rsidRPr="00C14AE9" w:rsidRDefault="003C4AAC" w:rsidP="003C4AAC">
      <w:pPr>
        <w:spacing w:before="240"/>
        <w:jc w:val="both"/>
        <w:rPr>
          <w:rFonts w:ascii="Aptos" w:hAnsi="Aptos" w:cs="Arial"/>
          <w:bCs/>
        </w:rPr>
      </w:pPr>
      <w:r w:rsidRPr="00C14AE9">
        <w:rPr>
          <w:rFonts w:ascii="Aptos" w:hAnsi="Aptos" w:cs="Arial"/>
          <w:bCs/>
        </w:rPr>
        <w:t>En términos de condiciones de competencia, el sector presenta una estructura de competencia monopolística, donde múltiples oferentes participan diferenciándose a través de factores como la calidad del servicio, la experiencia, la certificación técnica, los tiempos de respuesta y el respaldo de marcas tecnológicas. Esta diferenciación permite a las empresas posicionarse estratégicamente en el mercado y atender distintos segmentos de clientes, tanto en el sector público como en el privado.</w:t>
      </w:r>
    </w:p>
    <w:p w14:paraId="3BDD34F8" w14:textId="77777777" w:rsidR="003C4AAC" w:rsidRPr="00C14AE9" w:rsidRDefault="003C4AAC" w:rsidP="003C4AAC">
      <w:pPr>
        <w:spacing w:before="240"/>
        <w:jc w:val="both"/>
        <w:rPr>
          <w:rFonts w:ascii="Aptos" w:hAnsi="Aptos" w:cs="Arial"/>
          <w:bCs/>
        </w:rPr>
      </w:pPr>
      <w:r w:rsidRPr="00C14AE9">
        <w:rPr>
          <w:rFonts w:ascii="Aptos" w:hAnsi="Aptos" w:cs="Arial"/>
          <w:bCs/>
        </w:rPr>
        <w:t>Sin embargo, existen ciertas barreras de entrada que condicionan la participación de nuevos oferentes, tales como la necesidad de conocimientos especializados en redes y sistemas de videovigilancia, la inversión en herramientas y equipos técnicos, el cumplimiento de normativas como el RETIE, y la obtención de certificaciones de fabricantes. Adicionalmente, la dependencia de tecnologías propietarias puede limitar la libre competencia en algunos casos, especialmente cuando los sistemas instalados requieren mantenimiento por proveedores autorizados.</w:t>
      </w:r>
    </w:p>
    <w:p w14:paraId="3177CD50" w14:textId="488DB9EF" w:rsidR="003C4AAC" w:rsidRPr="00C14AE9" w:rsidRDefault="003C4AAC" w:rsidP="00DA5594">
      <w:pPr>
        <w:spacing w:before="240"/>
        <w:jc w:val="both"/>
        <w:rPr>
          <w:rFonts w:ascii="Aptos" w:hAnsi="Aptos" w:cs="Arial"/>
          <w:bCs/>
        </w:rPr>
      </w:pPr>
      <w:r w:rsidRPr="00C14AE9">
        <w:rPr>
          <w:rFonts w:ascii="Aptos" w:hAnsi="Aptos" w:cs="Arial"/>
          <w:bCs/>
        </w:rPr>
        <w:t>En conclusión, el mercado colombiano de mantenimiento de CCTV cuenta con una oferta suficiente y diversificada que permite satisfacer la demanda existente. No obstante, la selección de proveedores debe considerar criterios técnicos, experiencia comprobada y capacidad operativa, con el fin de garantizar la calidad, continuidad y confiabilidad del servicio requerido por la Entidad.</w:t>
      </w:r>
    </w:p>
    <w:p w14:paraId="0BBFBA81" w14:textId="6F270693" w:rsidR="001D51FF" w:rsidRPr="00C14AE9" w:rsidRDefault="001D51FF" w:rsidP="001A4186">
      <w:pPr>
        <w:pStyle w:val="Ttulo3"/>
        <w:numPr>
          <w:ilvl w:val="1"/>
          <w:numId w:val="55"/>
        </w:numPr>
        <w:ind w:left="644"/>
        <w:rPr>
          <w:rFonts w:ascii="Aptos" w:hAnsi="Aptos"/>
          <w:lang w:val="es-CO"/>
        </w:rPr>
      </w:pPr>
      <w:bookmarkStart w:id="15" w:name="_Toc222145194"/>
      <w:bookmarkStart w:id="16" w:name="_Toc229732732"/>
      <w:bookmarkEnd w:id="15"/>
      <w:r w:rsidRPr="00C14AE9">
        <w:rPr>
          <w:rFonts w:ascii="Aptos" w:hAnsi="Aptos"/>
          <w:lang w:val="es-CO"/>
        </w:rPr>
        <w:lastRenderedPageBreak/>
        <w:t>Caracterización de los oferentes</w:t>
      </w:r>
      <w:bookmarkEnd w:id="16"/>
    </w:p>
    <w:p w14:paraId="4EFEEC6E" w14:textId="3135A1EC" w:rsidR="0012211F" w:rsidRPr="00C14AE9" w:rsidRDefault="0012211F" w:rsidP="0012211F">
      <w:pPr>
        <w:spacing w:before="240"/>
        <w:jc w:val="both"/>
        <w:rPr>
          <w:rFonts w:ascii="Aptos" w:hAnsi="Aptos" w:cs="Arial"/>
          <w:bCs/>
        </w:rPr>
      </w:pPr>
      <w:r w:rsidRPr="00C14AE9">
        <w:rPr>
          <w:rFonts w:ascii="Aptos" w:hAnsi="Aptos" w:cs="Arial"/>
          <w:bCs/>
        </w:rPr>
        <w:t>En esta sección se realiza un mapeo de las empresas que prestan el servicio de mantenimiento de sistemas de videovigilancia (CCTV) en Colombia, diferenciando los niveles de mercado: general, relevante e inmediato.</w:t>
      </w:r>
    </w:p>
    <w:p w14:paraId="0DE1F2AF" w14:textId="77777777" w:rsidR="00E92C78" w:rsidRPr="00C14AE9" w:rsidRDefault="001D51FF" w:rsidP="00606071">
      <w:pPr>
        <w:pStyle w:val="Prrafodelista"/>
        <w:numPr>
          <w:ilvl w:val="0"/>
          <w:numId w:val="11"/>
        </w:numPr>
        <w:spacing w:before="240"/>
        <w:jc w:val="both"/>
        <w:rPr>
          <w:rFonts w:ascii="Aptos" w:hAnsi="Aptos" w:cs="Arial"/>
          <w:bCs/>
          <w:lang w:eastAsia="es-CO"/>
        </w:rPr>
      </w:pPr>
      <w:r w:rsidRPr="00C14AE9">
        <w:rPr>
          <w:rFonts w:ascii="Aptos" w:hAnsi="Aptos" w:cs="Arial"/>
          <w:b/>
          <w:lang w:eastAsia="es-CO"/>
        </w:rPr>
        <w:t>El mercado general:</w:t>
      </w:r>
      <w:r w:rsidRPr="00C14AE9">
        <w:rPr>
          <w:rFonts w:ascii="Aptos" w:hAnsi="Aptos" w:cs="Arial"/>
          <w:bCs/>
          <w:lang w:eastAsia="es-CO"/>
        </w:rPr>
        <w:t xml:space="preserve"> </w:t>
      </w:r>
      <w:r w:rsidR="00E92C78" w:rsidRPr="00C14AE9">
        <w:rPr>
          <w:rFonts w:ascii="Aptos" w:hAnsi="Aptos" w:cs="Arial"/>
          <w:bCs/>
          <w:lang w:eastAsia="es-CO"/>
        </w:rPr>
        <w:t>El mercado general está conformado por la industria de seguridad electrónica, telecomunicaciones y tecnologías de la información, incluyendo actividades de fabricación, comercialización, instalación y mantenimiento de equipos tecnológicos.</w:t>
      </w:r>
    </w:p>
    <w:p w14:paraId="7016E5B9" w14:textId="77777777" w:rsidR="00E92C78" w:rsidRPr="00C14AE9" w:rsidRDefault="00E92C78" w:rsidP="00E92C78">
      <w:pPr>
        <w:pStyle w:val="Prrafodelista"/>
        <w:spacing w:before="240"/>
        <w:jc w:val="both"/>
        <w:rPr>
          <w:rFonts w:ascii="Aptos" w:hAnsi="Aptos" w:cs="Arial"/>
          <w:bCs/>
          <w:lang w:eastAsia="es-CO"/>
        </w:rPr>
      </w:pPr>
    </w:p>
    <w:p w14:paraId="3027EB95" w14:textId="77777777" w:rsidR="00E92C78" w:rsidRPr="00C14AE9" w:rsidRDefault="00E92C78" w:rsidP="00E92C78">
      <w:pPr>
        <w:pStyle w:val="Prrafodelista"/>
        <w:spacing w:before="240"/>
        <w:jc w:val="both"/>
        <w:rPr>
          <w:rFonts w:ascii="Aptos" w:hAnsi="Aptos" w:cs="Arial"/>
          <w:bCs/>
          <w:lang w:eastAsia="es-CO"/>
        </w:rPr>
      </w:pPr>
      <w:r w:rsidRPr="00C14AE9">
        <w:rPr>
          <w:rFonts w:ascii="Aptos" w:hAnsi="Aptos" w:cs="Arial"/>
          <w:bCs/>
          <w:lang w:eastAsia="es-CO"/>
        </w:rPr>
        <w:t>De acuerdo con la clasificación CIIU Rev. 4 A.C., las empresas que participan en este mercado se clasifican en:</w:t>
      </w:r>
    </w:p>
    <w:p w14:paraId="46F5C0A6" w14:textId="77777777" w:rsidR="00E92C78" w:rsidRPr="00C14AE9" w:rsidRDefault="00E92C78" w:rsidP="00E92C78">
      <w:pPr>
        <w:pStyle w:val="Prrafodelista"/>
        <w:spacing w:before="240"/>
        <w:jc w:val="both"/>
        <w:rPr>
          <w:rFonts w:ascii="Aptos" w:hAnsi="Aptos" w:cs="Arial"/>
          <w:bCs/>
          <w:lang w:eastAsia="es-CO"/>
        </w:rPr>
      </w:pPr>
    </w:p>
    <w:p w14:paraId="437F7ABC" w14:textId="77777777" w:rsidR="00E92C78" w:rsidRPr="00C14AE9" w:rsidRDefault="00E92C78" w:rsidP="00606071">
      <w:pPr>
        <w:pStyle w:val="Prrafodelista"/>
        <w:numPr>
          <w:ilvl w:val="0"/>
          <w:numId w:val="17"/>
        </w:numPr>
        <w:spacing w:before="240"/>
        <w:jc w:val="both"/>
        <w:rPr>
          <w:rFonts w:ascii="Aptos" w:hAnsi="Aptos" w:cs="Arial"/>
          <w:bCs/>
          <w:lang w:eastAsia="es-CO"/>
        </w:rPr>
      </w:pPr>
      <w:r w:rsidRPr="00C14AE9">
        <w:rPr>
          <w:rFonts w:ascii="Aptos" w:hAnsi="Aptos" w:cs="Arial"/>
          <w:bCs/>
          <w:lang w:eastAsia="es-CO"/>
        </w:rPr>
        <w:t>Sección C – Industrias Manufactureras</w:t>
      </w:r>
    </w:p>
    <w:p w14:paraId="0633F3DE" w14:textId="77777777" w:rsidR="00E92C78" w:rsidRPr="00C14AE9" w:rsidRDefault="00E92C78" w:rsidP="00E92C78">
      <w:pPr>
        <w:pStyle w:val="Prrafodelista"/>
        <w:spacing w:before="240"/>
        <w:ind w:left="1440"/>
        <w:jc w:val="both"/>
        <w:rPr>
          <w:rFonts w:ascii="Aptos" w:hAnsi="Aptos" w:cs="Arial"/>
          <w:bCs/>
          <w:lang w:eastAsia="es-CO"/>
        </w:rPr>
      </w:pPr>
      <w:r w:rsidRPr="00C14AE9">
        <w:rPr>
          <w:rFonts w:ascii="Aptos" w:hAnsi="Aptos" w:cs="Arial"/>
          <w:bCs/>
          <w:lang w:eastAsia="es-CO"/>
        </w:rPr>
        <w:t>2712: Fabricación de equipos eléctricos</w:t>
      </w:r>
    </w:p>
    <w:p w14:paraId="154C2EBB" w14:textId="77777777" w:rsidR="00E92C78" w:rsidRPr="00C14AE9" w:rsidRDefault="00E92C78" w:rsidP="00E92C78">
      <w:pPr>
        <w:pStyle w:val="Prrafodelista"/>
        <w:spacing w:before="240"/>
        <w:ind w:left="1440"/>
        <w:jc w:val="both"/>
        <w:rPr>
          <w:rFonts w:ascii="Aptos" w:hAnsi="Aptos" w:cs="Arial"/>
          <w:bCs/>
          <w:lang w:eastAsia="es-CO"/>
        </w:rPr>
      </w:pPr>
      <w:r w:rsidRPr="00C14AE9">
        <w:rPr>
          <w:rFonts w:ascii="Aptos" w:hAnsi="Aptos" w:cs="Arial"/>
          <w:bCs/>
          <w:lang w:eastAsia="es-CO"/>
        </w:rPr>
        <w:t>2630: Fabricación de equipos de comunicación (incluye cámaras y dispositivos CCTV)</w:t>
      </w:r>
    </w:p>
    <w:p w14:paraId="0FAE7F00" w14:textId="77777777" w:rsidR="00E92C78" w:rsidRPr="00C14AE9" w:rsidRDefault="00E92C78" w:rsidP="00606071">
      <w:pPr>
        <w:pStyle w:val="Prrafodelista"/>
        <w:numPr>
          <w:ilvl w:val="0"/>
          <w:numId w:val="17"/>
        </w:numPr>
        <w:spacing w:before="240"/>
        <w:jc w:val="both"/>
        <w:rPr>
          <w:rFonts w:ascii="Aptos" w:hAnsi="Aptos" w:cs="Arial"/>
          <w:bCs/>
          <w:lang w:eastAsia="es-CO"/>
        </w:rPr>
      </w:pPr>
      <w:r w:rsidRPr="00C14AE9">
        <w:rPr>
          <w:rFonts w:ascii="Aptos" w:hAnsi="Aptos" w:cs="Arial"/>
          <w:bCs/>
          <w:lang w:eastAsia="es-CO"/>
        </w:rPr>
        <w:t>Sección G – Comercio</w:t>
      </w:r>
    </w:p>
    <w:p w14:paraId="4EC9DB8F" w14:textId="77777777" w:rsidR="00E92C78" w:rsidRPr="00C14AE9" w:rsidRDefault="00E92C78" w:rsidP="00E92C78">
      <w:pPr>
        <w:pStyle w:val="Prrafodelista"/>
        <w:spacing w:before="240"/>
        <w:ind w:left="1440"/>
        <w:jc w:val="both"/>
        <w:rPr>
          <w:rFonts w:ascii="Aptos" w:hAnsi="Aptos" w:cs="Arial"/>
          <w:bCs/>
          <w:lang w:eastAsia="es-CO"/>
        </w:rPr>
      </w:pPr>
      <w:r w:rsidRPr="00C14AE9">
        <w:rPr>
          <w:rFonts w:ascii="Aptos" w:hAnsi="Aptos" w:cs="Arial"/>
          <w:bCs/>
          <w:lang w:eastAsia="es-CO"/>
        </w:rPr>
        <w:t>4652: Comercio al por mayor de equipos de telecomunicaciones</w:t>
      </w:r>
    </w:p>
    <w:p w14:paraId="356EE875" w14:textId="77777777" w:rsidR="00E92C78" w:rsidRPr="00C14AE9" w:rsidRDefault="00E92C78" w:rsidP="00E92C78">
      <w:pPr>
        <w:pStyle w:val="Prrafodelista"/>
        <w:spacing w:before="240"/>
        <w:ind w:left="1440"/>
        <w:jc w:val="both"/>
        <w:rPr>
          <w:rFonts w:ascii="Aptos" w:hAnsi="Aptos" w:cs="Arial"/>
          <w:bCs/>
          <w:lang w:eastAsia="es-CO"/>
        </w:rPr>
      </w:pPr>
      <w:r w:rsidRPr="00C14AE9">
        <w:rPr>
          <w:rFonts w:ascii="Aptos" w:hAnsi="Aptos" w:cs="Arial"/>
          <w:bCs/>
          <w:lang w:eastAsia="es-CO"/>
        </w:rPr>
        <w:t>4659: Comercio de maquinaria y equipos tecnológicos</w:t>
      </w:r>
    </w:p>
    <w:p w14:paraId="0D610B1E" w14:textId="77777777" w:rsidR="00E92C78" w:rsidRPr="00C14AE9" w:rsidRDefault="00E92C78" w:rsidP="00606071">
      <w:pPr>
        <w:pStyle w:val="Prrafodelista"/>
        <w:numPr>
          <w:ilvl w:val="0"/>
          <w:numId w:val="17"/>
        </w:numPr>
        <w:spacing w:before="240"/>
        <w:jc w:val="both"/>
        <w:rPr>
          <w:rFonts w:ascii="Aptos" w:hAnsi="Aptos" w:cs="Arial"/>
          <w:bCs/>
          <w:lang w:eastAsia="es-CO"/>
        </w:rPr>
      </w:pPr>
      <w:r w:rsidRPr="00C14AE9">
        <w:rPr>
          <w:rFonts w:ascii="Aptos" w:hAnsi="Aptos" w:cs="Arial"/>
          <w:bCs/>
          <w:lang w:eastAsia="es-CO"/>
        </w:rPr>
        <w:t>Sección J – Información y Comunicaciones</w:t>
      </w:r>
    </w:p>
    <w:p w14:paraId="1FAFB157" w14:textId="77777777" w:rsidR="00E92C78" w:rsidRPr="00C14AE9" w:rsidRDefault="00E92C78" w:rsidP="00E92C78">
      <w:pPr>
        <w:pStyle w:val="Prrafodelista"/>
        <w:spacing w:before="240"/>
        <w:ind w:left="1440"/>
        <w:jc w:val="both"/>
        <w:rPr>
          <w:rFonts w:ascii="Aptos" w:hAnsi="Aptos" w:cs="Arial"/>
          <w:bCs/>
          <w:lang w:eastAsia="es-CO"/>
        </w:rPr>
      </w:pPr>
      <w:r w:rsidRPr="00C14AE9">
        <w:rPr>
          <w:rFonts w:ascii="Aptos" w:hAnsi="Aptos" w:cs="Arial"/>
          <w:bCs/>
          <w:lang w:eastAsia="es-CO"/>
        </w:rPr>
        <w:t>6202: Consultoría y administración de sistemas informáticos</w:t>
      </w:r>
    </w:p>
    <w:p w14:paraId="73DC625C" w14:textId="77777777" w:rsidR="00E92C78" w:rsidRPr="00C14AE9" w:rsidRDefault="00E92C78" w:rsidP="00E92C78">
      <w:pPr>
        <w:pStyle w:val="Prrafodelista"/>
        <w:spacing w:before="240"/>
        <w:ind w:left="1440"/>
        <w:jc w:val="both"/>
        <w:rPr>
          <w:rFonts w:ascii="Aptos" w:hAnsi="Aptos" w:cs="Arial"/>
          <w:bCs/>
          <w:lang w:eastAsia="es-CO"/>
        </w:rPr>
      </w:pPr>
      <w:r w:rsidRPr="00C14AE9">
        <w:rPr>
          <w:rFonts w:ascii="Aptos" w:hAnsi="Aptos" w:cs="Arial"/>
          <w:bCs/>
          <w:lang w:eastAsia="es-CO"/>
        </w:rPr>
        <w:t>Sección S – Servicios</w:t>
      </w:r>
    </w:p>
    <w:p w14:paraId="5E5F4FCD" w14:textId="0EBFEC64" w:rsidR="00E92C78" w:rsidRPr="00C14AE9" w:rsidRDefault="00E92C78" w:rsidP="00E92C78">
      <w:pPr>
        <w:pStyle w:val="Prrafodelista"/>
        <w:spacing w:before="240"/>
        <w:ind w:left="1440"/>
        <w:jc w:val="both"/>
        <w:rPr>
          <w:rFonts w:ascii="Aptos" w:hAnsi="Aptos" w:cs="Arial"/>
          <w:bCs/>
          <w:lang w:eastAsia="es-CO"/>
        </w:rPr>
      </w:pPr>
      <w:r w:rsidRPr="00C14AE9">
        <w:rPr>
          <w:rFonts w:ascii="Aptos" w:hAnsi="Aptos" w:cs="Arial"/>
          <w:bCs/>
          <w:lang w:eastAsia="es-CO"/>
        </w:rPr>
        <w:t>9511/9521: Mantenimiento y reparación de equipos electrónicos</w:t>
      </w:r>
    </w:p>
    <w:p w14:paraId="37862965" w14:textId="77777777" w:rsidR="00E92C78" w:rsidRPr="00C14AE9" w:rsidRDefault="00E92C78" w:rsidP="00E92C78">
      <w:pPr>
        <w:pStyle w:val="Prrafodelista"/>
        <w:spacing w:before="240"/>
        <w:jc w:val="both"/>
        <w:rPr>
          <w:rFonts w:ascii="Aptos" w:hAnsi="Aptos" w:cs="Arial"/>
          <w:bCs/>
          <w:lang w:eastAsia="es-CO"/>
        </w:rPr>
      </w:pPr>
    </w:p>
    <w:p w14:paraId="44969875" w14:textId="68B65FCD" w:rsidR="001D51FF" w:rsidRPr="00C14AE9" w:rsidRDefault="00E92C78" w:rsidP="00E92C78">
      <w:pPr>
        <w:pStyle w:val="Prrafodelista"/>
        <w:spacing w:before="240"/>
        <w:jc w:val="both"/>
        <w:rPr>
          <w:rFonts w:ascii="Aptos" w:hAnsi="Aptos" w:cs="Arial"/>
          <w:bCs/>
          <w:lang w:eastAsia="es-CO"/>
        </w:rPr>
      </w:pPr>
      <w:r w:rsidRPr="00C14AE9">
        <w:rPr>
          <w:rFonts w:ascii="Aptos" w:hAnsi="Aptos" w:cs="Arial"/>
          <w:bCs/>
          <w:lang w:eastAsia="es-CO"/>
        </w:rPr>
        <w:t>Este mercado incluye fabricantes de cámaras, distribuidores, integradores y empresas de soporte técnico.</w:t>
      </w:r>
    </w:p>
    <w:p w14:paraId="784A4146" w14:textId="77777777" w:rsidR="00E92C78" w:rsidRPr="00C14AE9" w:rsidRDefault="00E92C78" w:rsidP="00E92C78">
      <w:pPr>
        <w:pStyle w:val="Prrafodelista"/>
        <w:spacing w:before="240"/>
        <w:jc w:val="both"/>
        <w:rPr>
          <w:rFonts w:ascii="Aptos" w:hAnsi="Aptos" w:cs="Arial"/>
          <w:bCs/>
          <w:color w:val="4F81BD" w:themeColor="accent1"/>
          <w:lang w:eastAsia="es-CO"/>
        </w:rPr>
      </w:pPr>
    </w:p>
    <w:p w14:paraId="3E9E2DE9" w14:textId="2C555736" w:rsidR="004221A3" w:rsidRPr="00C14AE9" w:rsidRDefault="001D51FF" w:rsidP="00606071">
      <w:pPr>
        <w:pStyle w:val="Prrafodelista"/>
        <w:numPr>
          <w:ilvl w:val="0"/>
          <w:numId w:val="11"/>
        </w:numPr>
        <w:spacing w:after="0"/>
        <w:jc w:val="both"/>
        <w:rPr>
          <w:rFonts w:ascii="Aptos" w:hAnsi="Aptos" w:cs="Arial"/>
          <w:bCs/>
          <w:lang w:eastAsia="es-CO"/>
        </w:rPr>
      </w:pPr>
      <w:r w:rsidRPr="00C14AE9">
        <w:rPr>
          <w:rFonts w:ascii="Aptos" w:hAnsi="Aptos" w:cs="Arial"/>
          <w:b/>
          <w:lang w:eastAsia="es-CO"/>
        </w:rPr>
        <w:t>El mercado relevante:</w:t>
      </w:r>
      <w:r w:rsidRPr="00C14AE9">
        <w:rPr>
          <w:rFonts w:ascii="Aptos" w:hAnsi="Aptos" w:cs="Arial"/>
          <w:bCs/>
          <w:lang w:eastAsia="es-CO"/>
        </w:rPr>
        <w:t xml:space="preserve"> </w:t>
      </w:r>
      <w:r w:rsidR="004221A3" w:rsidRPr="00C14AE9">
        <w:rPr>
          <w:rFonts w:ascii="Aptos" w:hAnsi="Aptos" w:cs="Arial"/>
          <w:bCs/>
          <w:lang w:eastAsia="es-CO"/>
        </w:rPr>
        <w:t>El mercado relevante se delimita considerando:</w:t>
      </w:r>
    </w:p>
    <w:p w14:paraId="55542C65" w14:textId="77777777" w:rsidR="004221A3" w:rsidRPr="00C14AE9" w:rsidRDefault="004221A3" w:rsidP="004221A3">
      <w:pPr>
        <w:pStyle w:val="Prrafodelista"/>
        <w:spacing w:after="0"/>
        <w:jc w:val="both"/>
        <w:rPr>
          <w:rFonts w:ascii="Aptos" w:hAnsi="Aptos" w:cs="Arial"/>
          <w:bCs/>
          <w:lang w:eastAsia="es-CO"/>
        </w:rPr>
      </w:pPr>
    </w:p>
    <w:p w14:paraId="1937F5FC" w14:textId="77777777" w:rsidR="004221A3" w:rsidRPr="00C14AE9" w:rsidRDefault="004221A3" w:rsidP="004221A3">
      <w:pPr>
        <w:pStyle w:val="Prrafodelista"/>
        <w:spacing w:after="0"/>
        <w:jc w:val="both"/>
        <w:rPr>
          <w:rFonts w:ascii="Aptos" w:hAnsi="Aptos" w:cs="Arial"/>
          <w:bCs/>
          <w:lang w:eastAsia="es-CO"/>
        </w:rPr>
      </w:pPr>
      <w:r w:rsidRPr="00C14AE9">
        <w:rPr>
          <w:rFonts w:ascii="Aptos" w:hAnsi="Aptos" w:cs="Arial"/>
          <w:bCs/>
          <w:lang w:eastAsia="es-CO"/>
        </w:rPr>
        <w:t>Dimensión de producto:</w:t>
      </w:r>
    </w:p>
    <w:p w14:paraId="12E48F7A" w14:textId="77777777" w:rsidR="004221A3" w:rsidRPr="00C14AE9" w:rsidRDefault="004221A3" w:rsidP="004221A3">
      <w:pPr>
        <w:pStyle w:val="Prrafodelista"/>
        <w:spacing w:after="0"/>
        <w:jc w:val="both"/>
        <w:rPr>
          <w:rFonts w:ascii="Aptos" w:hAnsi="Aptos" w:cs="Arial"/>
          <w:bCs/>
          <w:lang w:eastAsia="es-CO"/>
        </w:rPr>
      </w:pPr>
      <w:r w:rsidRPr="00C14AE9">
        <w:rPr>
          <w:rFonts w:ascii="Aptos" w:hAnsi="Aptos" w:cs="Arial"/>
          <w:bCs/>
          <w:lang w:eastAsia="es-CO"/>
        </w:rPr>
        <w:t>Servicios de mantenimiento preventivo y correctivo de sistemas CCTV, incluyendo:</w:t>
      </w:r>
    </w:p>
    <w:p w14:paraId="6561075F" w14:textId="77777777" w:rsidR="004221A3" w:rsidRPr="00C14AE9" w:rsidRDefault="004221A3" w:rsidP="004221A3">
      <w:pPr>
        <w:pStyle w:val="Prrafodelista"/>
        <w:spacing w:after="0"/>
        <w:jc w:val="both"/>
        <w:rPr>
          <w:rFonts w:ascii="Aptos" w:hAnsi="Aptos" w:cs="Arial"/>
          <w:bCs/>
          <w:lang w:eastAsia="es-CO"/>
        </w:rPr>
      </w:pPr>
    </w:p>
    <w:p w14:paraId="5664AF5C" w14:textId="77777777" w:rsidR="004221A3" w:rsidRPr="00C14AE9" w:rsidRDefault="004221A3" w:rsidP="00606071">
      <w:pPr>
        <w:pStyle w:val="Prrafodelista"/>
        <w:numPr>
          <w:ilvl w:val="0"/>
          <w:numId w:val="18"/>
        </w:numPr>
        <w:spacing w:after="0"/>
        <w:jc w:val="both"/>
        <w:rPr>
          <w:rFonts w:ascii="Aptos" w:hAnsi="Aptos" w:cs="Arial"/>
          <w:bCs/>
          <w:lang w:eastAsia="es-CO"/>
        </w:rPr>
      </w:pPr>
      <w:r w:rsidRPr="00C14AE9">
        <w:rPr>
          <w:rFonts w:ascii="Aptos" w:hAnsi="Aptos" w:cs="Arial"/>
          <w:bCs/>
          <w:lang w:eastAsia="es-CO"/>
        </w:rPr>
        <w:t>Cámaras IP y análogas</w:t>
      </w:r>
    </w:p>
    <w:p w14:paraId="6FA8532E" w14:textId="77777777" w:rsidR="004221A3" w:rsidRPr="00C14AE9" w:rsidRDefault="004221A3" w:rsidP="00606071">
      <w:pPr>
        <w:pStyle w:val="Prrafodelista"/>
        <w:numPr>
          <w:ilvl w:val="0"/>
          <w:numId w:val="18"/>
        </w:numPr>
        <w:spacing w:after="0"/>
        <w:jc w:val="both"/>
        <w:rPr>
          <w:rFonts w:ascii="Aptos" w:hAnsi="Aptos" w:cs="Arial"/>
          <w:bCs/>
          <w:lang w:eastAsia="es-CO"/>
        </w:rPr>
      </w:pPr>
      <w:r w:rsidRPr="00C14AE9">
        <w:rPr>
          <w:rFonts w:ascii="Aptos" w:hAnsi="Aptos" w:cs="Arial"/>
          <w:bCs/>
          <w:lang w:eastAsia="es-CO"/>
        </w:rPr>
        <w:t>DVR y NVR</w:t>
      </w:r>
    </w:p>
    <w:p w14:paraId="278C0818" w14:textId="77777777" w:rsidR="004221A3" w:rsidRPr="00C14AE9" w:rsidRDefault="004221A3" w:rsidP="00606071">
      <w:pPr>
        <w:pStyle w:val="Prrafodelista"/>
        <w:numPr>
          <w:ilvl w:val="0"/>
          <w:numId w:val="18"/>
        </w:numPr>
        <w:spacing w:after="0"/>
        <w:jc w:val="both"/>
        <w:rPr>
          <w:rFonts w:ascii="Aptos" w:hAnsi="Aptos" w:cs="Arial"/>
          <w:bCs/>
          <w:lang w:eastAsia="es-CO"/>
        </w:rPr>
      </w:pPr>
      <w:r w:rsidRPr="00C14AE9">
        <w:rPr>
          <w:rFonts w:ascii="Aptos" w:hAnsi="Aptos" w:cs="Arial"/>
          <w:bCs/>
          <w:lang w:eastAsia="es-CO"/>
        </w:rPr>
        <w:t>Infraestructura de red y cableado</w:t>
      </w:r>
    </w:p>
    <w:p w14:paraId="421F4847" w14:textId="77777777" w:rsidR="004221A3" w:rsidRPr="00C14AE9" w:rsidRDefault="004221A3" w:rsidP="00606071">
      <w:pPr>
        <w:pStyle w:val="Prrafodelista"/>
        <w:numPr>
          <w:ilvl w:val="0"/>
          <w:numId w:val="18"/>
        </w:numPr>
        <w:spacing w:after="0"/>
        <w:jc w:val="both"/>
        <w:rPr>
          <w:rFonts w:ascii="Aptos" w:hAnsi="Aptos" w:cs="Arial"/>
          <w:bCs/>
          <w:lang w:eastAsia="es-CO"/>
        </w:rPr>
      </w:pPr>
      <w:r w:rsidRPr="00C14AE9">
        <w:rPr>
          <w:rFonts w:ascii="Aptos" w:hAnsi="Aptos" w:cs="Arial"/>
          <w:bCs/>
          <w:lang w:eastAsia="es-CO"/>
        </w:rPr>
        <w:t>Software de gestión (VMS)</w:t>
      </w:r>
    </w:p>
    <w:p w14:paraId="4524912D" w14:textId="77777777" w:rsidR="004221A3" w:rsidRPr="00C14AE9" w:rsidRDefault="004221A3" w:rsidP="00606071">
      <w:pPr>
        <w:pStyle w:val="Prrafodelista"/>
        <w:numPr>
          <w:ilvl w:val="0"/>
          <w:numId w:val="18"/>
        </w:numPr>
        <w:spacing w:after="0"/>
        <w:jc w:val="both"/>
        <w:rPr>
          <w:rFonts w:ascii="Aptos" w:hAnsi="Aptos" w:cs="Arial"/>
          <w:bCs/>
          <w:lang w:eastAsia="es-CO"/>
        </w:rPr>
      </w:pPr>
      <w:r w:rsidRPr="00C14AE9">
        <w:rPr>
          <w:rFonts w:ascii="Aptos" w:hAnsi="Aptos" w:cs="Arial"/>
          <w:bCs/>
          <w:lang w:eastAsia="es-CO"/>
        </w:rPr>
        <w:t>Sistemas de almacenamiento</w:t>
      </w:r>
    </w:p>
    <w:p w14:paraId="696F8068" w14:textId="77777777" w:rsidR="004221A3" w:rsidRPr="00C14AE9" w:rsidRDefault="004221A3" w:rsidP="004221A3">
      <w:pPr>
        <w:pStyle w:val="Prrafodelista"/>
        <w:spacing w:after="0"/>
        <w:jc w:val="both"/>
        <w:rPr>
          <w:rFonts w:ascii="Aptos" w:hAnsi="Aptos" w:cs="Arial"/>
          <w:bCs/>
          <w:lang w:eastAsia="es-CO"/>
        </w:rPr>
      </w:pPr>
    </w:p>
    <w:p w14:paraId="759E0A38" w14:textId="77777777" w:rsidR="004221A3" w:rsidRPr="00C14AE9" w:rsidRDefault="004221A3" w:rsidP="004221A3">
      <w:pPr>
        <w:pStyle w:val="Prrafodelista"/>
        <w:spacing w:after="0"/>
        <w:jc w:val="both"/>
        <w:rPr>
          <w:rFonts w:ascii="Aptos" w:hAnsi="Aptos" w:cs="Arial"/>
          <w:bCs/>
          <w:lang w:eastAsia="es-CO"/>
        </w:rPr>
      </w:pPr>
      <w:r w:rsidRPr="00C14AE9">
        <w:rPr>
          <w:rFonts w:ascii="Aptos" w:hAnsi="Aptos" w:cs="Arial"/>
          <w:bCs/>
          <w:lang w:eastAsia="es-CO"/>
        </w:rPr>
        <w:lastRenderedPageBreak/>
        <w:t>Dimensión geográfica:</w:t>
      </w:r>
    </w:p>
    <w:p w14:paraId="4AFAEA86" w14:textId="77777777" w:rsidR="004221A3" w:rsidRPr="00C14AE9" w:rsidRDefault="004221A3" w:rsidP="004221A3">
      <w:pPr>
        <w:pStyle w:val="Prrafodelista"/>
        <w:spacing w:after="0"/>
        <w:jc w:val="both"/>
        <w:rPr>
          <w:rFonts w:ascii="Aptos" w:hAnsi="Aptos" w:cs="Arial"/>
          <w:bCs/>
          <w:lang w:eastAsia="es-CO"/>
        </w:rPr>
      </w:pPr>
      <w:r w:rsidRPr="00C14AE9">
        <w:rPr>
          <w:rFonts w:ascii="Aptos" w:hAnsi="Aptos" w:cs="Arial"/>
          <w:bCs/>
          <w:lang w:eastAsia="es-CO"/>
        </w:rPr>
        <w:t>El territorio nacional colombiano, con mayor concentración en ciudades como Bogotá, Medellín, Cali y Barranquilla, donde existen condiciones homogéneas de acceso, logística y competencia.</w:t>
      </w:r>
    </w:p>
    <w:p w14:paraId="0C5A3990" w14:textId="77777777" w:rsidR="004221A3" w:rsidRPr="00C14AE9" w:rsidRDefault="004221A3" w:rsidP="004221A3">
      <w:pPr>
        <w:pStyle w:val="Prrafodelista"/>
        <w:spacing w:after="0"/>
        <w:jc w:val="both"/>
        <w:rPr>
          <w:rFonts w:ascii="Aptos" w:hAnsi="Aptos" w:cs="Arial"/>
          <w:bCs/>
          <w:lang w:eastAsia="es-CO"/>
        </w:rPr>
      </w:pPr>
    </w:p>
    <w:p w14:paraId="7C5EFA63" w14:textId="77777777" w:rsidR="004221A3" w:rsidRPr="00C14AE9" w:rsidRDefault="004221A3" w:rsidP="004221A3">
      <w:pPr>
        <w:pStyle w:val="Prrafodelista"/>
        <w:spacing w:after="0"/>
        <w:jc w:val="both"/>
        <w:rPr>
          <w:rFonts w:ascii="Aptos" w:hAnsi="Aptos" w:cs="Arial"/>
          <w:bCs/>
          <w:lang w:eastAsia="es-CO"/>
        </w:rPr>
      </w:pPr>
      <w:r w:rsidRPr="00C14AE9">
        <w:rPr>
          <w:rFonts w:ascii="Aptos" w:hAnsi="Aptos" w:cs="Arial"/>
          <w:bCs/>
          <w:lang w:eastAsia="es-CO"/>
        </w:rPr>
        <w:t>Este mercado está compuesto por:</w:t>
      </w:r>
    </w:p>
    <w:p w14:paraId="62B8A731" w14:textId="77777777" w:rsidR="004221A3" w:rsidRPr="00C14AE9" w:rsidRDefault="004221A3" w:rsidP="004221A3">
      <w:pPr>
        <w:pStyle w:val="Prrafodelista"/>
        <w:spacing w:after="0"/>
        <w:jc w:val="both"/>
        <w:rPr>
          <w:rFonts w:ascii="Aptos" w:hAnsi="Aptos" w:cs="Arial"/>
          <w:bCs/>
          <w:lang w:eastAsia="es-CO"/>
        </w:rPr>
      </w:pPr>
    </w:p>
    <w:p w14:paraId="60F2ED1F" w14:textId="77777777" w:rsidR="004221A3" w:rsidRPr="00C14AE9" w:rsidRDefault="004221A3" w:rsidP="00606071">
      <w:pPr>
        <w:pStyle w:val="Prrafodelista"/>
        <w:numPr>
          <w:ilvl w:val="0"/>
          <w:numId w:val="19"/>
        </w:numPr>
        <w:spacing w:after="0"/>
        <w:jc w:val="both"/>
        <w:rPr>
          <w:rFonts w:ascii="Aptos" w:hAnsi="Aptos" w:cs="Arial"/>
          <w:bCs/>
          <w:lang w:eastAsia="es-CO"/>
        </w:rPr>
      </w:pPr>
      <w:r w:rsidRPr="00C14AE9">
        <w:rPr>
          <w:rFonts w:ascii="Aptos" w:hAnsi="Aptos" w:cs="Arial"/>
          <w:bCs/>
          <w:lang w:eastAsia="es-CO"/>
        </w:rPr>
        <w:t>Empresas integradoras de seguridad electrónica</w:t>
      </w:r>
    </w:p>
    <w:p w14:paraId="627FB4CC" w14:textId="77777777" w:rsidR="004221A3" w:rsidRPr="00C14AE9" w:rsidRDefault="004221A3" w:rsidP="00606071">
      <w:pPr>
        <w:pStyle w:val="Prrafodelista"/>
        <w:numPr>
          <w:ilvl w:val="0"/>
          <w:numId w:val="19"/>
        </w:numPr>
        <w:spacing w:after="0"/>
        <w:jc w:val="both"/>
        <w:rPr>
          <w:rFonts w:ascii="Aptos" w:hAnsi="Aptos" w:cs="Arial"/>
          <w:bCs/>
          <w:lang w:eastAsia="es-CO"/>
        </w:rPr>
      </w:pPr>
      <w:r w:rsidRPr="00C14AE9">
        <w:rPr>
          <w:rFonts w:ascii="Aptos" w:hAnsi="Aptos" w:cs="Arial"/>
          <w:bCs/>
          <w:lang w:eastAsia="es-CO"/>
        </w:rPr>
        <w:t>Proveedores de soluciones tecnológicas</w:t>
      </w:r>
    </w:p>
    <w:p w14:paraId="5847DD96" w14:textId="77777777" w:rsidR="004221A3" w:rsidRPr="00C14AE9" w:rsidRDefault="004221A3" w:rsidP="00606071">
      <w:pPr>
        <w:pStyle w:val="Prrafodelista"/>
        <w:numPr>
          <w:ilvl w:val="0"/>
          <w:numId w:val="19"/>
        </w:numPr>
        <w:spacing w:after="0"/>
        <w:jc w:val="both"/>
        <w:rPr>
          <w:rFonts w:ascii="Aptos" w:hAnsi="Aptos" w:cs="Arial"/>
          <w:bCs/>
          <w:lang w:eastAsia="es-CO"/>
        </w:rPr>
      </w:pPr>
      <w:r w:rsidRPr="00C14AE9">
        <w:rPr>
          <w:rFonts w:ascii="Aptos" w:hAnsi="Aptos" w:cs="Arial"/>
          <w:bCs/>
          <w:lang w:eastAsia="es-CO"/>
        </w:rPr>
        <w:t>Empresas certificadas en marcas (Hikvision, Dahua, Axis, Bosch, etc.)</w:t>
      </w:r>
    </w:p>
    <w:p w14:paraId="580C9769" w14:textId="77777777" w:rsidR="004221A3" w:rsidRPr="00C14AE9" w:rsidRDefault="004221A3" w:rsidP="004221A3">
      <w:pPr>
        <w:pStyle w:val="Prrafodelista"/>
        <w:spacing w:after="0"/>
        <w:jc w:val="both"/>
        <w:rPr>
          <w:rFonts w:ascii="Aptos" w:hAnsi="Aptos" w:cs="Arial"/>
          <w:bCs/>
          <w:lang w:eastAsia="es-CO"/>
        </w:rPr>
      </w:pPr>
    </w:p>
    <w:p w14:paraId="761981C4" w14:textId="77777777" w:rsidR="004221A3" w:rsidRPr="00C14AE9" w:rsidRDefault="004221A3" w:rsidP="004221A3">
      <w:pPr>
        <w:pStyle w:val="Prrafodelista"/>
        <w:spacing w:after="0"/>
        <w:jc w:val="both"/>
        <w:rPr>
          <w:rFonts w:ascii="Aptos" w:hAnsi="Aptos" w:cs="Arial"/>
          <w:bCs/>
          <w:lang w:eastAsia="es-CO"/>
        </w:rPr>
      </w:pPr>
      <w:r w:rsidRPr="00C14AE9">
        <w:rPr>
          <w:rFonts w:ascii="Aptos" w:hAnsi="Aptos" w:cs="Arial"/>
          <w:bCs/>
          <w:lang w:eastAsia="es-CO"/>
        </w:rPr>
        <w:t>Se caracteriza por una alta competencia técnica y diferenciación basada en:</w:t>
      </w:r>
    </w:p>
    <w:p w14:paraId="4B942840" w14:textId="77777777" w:rsidR="004221A3" w:rsidRPr="00C14AE9" w:rsidRDefault="004221A3" w:rsidP="004221A3">
      <w:pPr>
        <w:pStyle w:val="Prrafodelista"/>
        <w:spacing w:after="0"/>
        <w:jc w:val="both"/>
        <w:rPr>
          <w:rFonts w:ascii="Aptos" w:hAnsi="Aptos" w:cs="Arial"/>
          <w:bCs/>
          <w:lang w:eastAsia="es-CO"/>
        </w:rPr>
      </w:pPr>
    </w:p>
    <w:p w14:paraId="0DD8F665" w14:textId="77777777" w:rsidR="004221A3" w:rsidRPr="00C14AE9" w:rsidRDefault="004221A3" w:rsidP="00606071">
      <w:pPr>
        <w:pStyle w:val="Prrafodelista"/>
        <w:numPr>
          <w:ilvl w:val="0"/>
          <w:numId w:val="20"/>
        </w:numPr>
        <w:spacing w:after="0"/>
        <w:jc w:val="both"/>
        <w:rPr>
          <w:rFonts w:ascii="Aptos" w:hAnsi="Aptos" w:cs="Arial"/>
          <w:bCs/>
          <w:lang w:eastAsia="es-CO"/>
        </w:rPr>
      </w:pPr>
      <w:r w:rsidRPr="00C14AE9">
        <w:rPr>
          <w:rFonts w:ascii="Aptos" w:hAnsi="Aptos" w:cs="Arial"/>
          <w:bCs/>
          <w:lang w:eastAsia="es-CO"/>
        </w:rPr>
        <w:t>Experiencia</w:t>
      </w:r>
    </w:p>
    <w:p w14:paraId="57713DAF" w14:textId="77777777" w:rsidR="004221A3" w:rsidRPr="00C14AE9" w:rsidRDefault="004221A3" w:rsidP="00606071">
      <w:pPr>
        <w:pStyle w:val="Prrafodelista"/>
        <w:numPr>
          <w:ilvl w:val="0"/>
          <w:numId w:val="20"/>
        </w:numPr>
        <w:spacing w:after="0"/>
        <w:jc w:val="both"/>
        <w:rPr>
          <w:rFonts w:ascii="Aptos" w:hAnsi="Aptos" w:cs="Arial"/>
          <w:bCs/>
          <w:lang w:eastAsia="es-CO"/>
        </w:rPr>
      </w:pPr>
      <w:r w:rsidRPr="00C14AE9">
        <w:rPr>
          <w:rFonts w:ascii="Aptos" w:hAnsi="Aptos" w:cs="Arial"/>
          <w:bCs/>
          <w:lang w:eastAsia="es-CO"/>
        </w:rPr>
        <w:t>Certificaciones</w:t>
      </w:r>
    </w:p>
    <w:p w14:paraId="2E5836DF" w14:textId="77777777" w:rsidR="004221A3" w:rsidRPr="00C14AE9" w:rsidRDefault="004221A3" w:rsidP="00606071">
      <w:pPr>
        <w:pStyle w:val="Prrafodelista"/>
        <w:numPr>
          <w:ilvl w:val="0"/>
          <w:numId w:val="20"/>
        </w:numPr>
        <w:spacing w:after="0"/>
        <w:jc w:val="both"/>
        <w:rPr>
          <w:rFonts w:ascii="Aptos" w:hAnsi="Aptos" w:cs="Arial"/>
          <w:bCs/>
          <w:lang w:eastAsia="es-CO"/>
        </w:rPr>
      </w:pPr>
      <w:r w:rsidRPr="00C14AE9">
        <w:rPr>
          <w:rFonts w:ascii="Aptos" w:hAnsi="Aptos" w:cs="Arial"/>
          <w:bCs/>
          <w:lang w:eastAsia="es-CO"/>
        </w:rPr>
        <w:t>Capacidad de respuesta</w:t>
      </w:r>
    </w:p>
    <w:p w14:paraId="60638E94" w14:textId="093DC9C1" w:rsidR="001D51FF" w:rsidRPr="00C14AE9" w:rsidRDefault="004221A3" w:rsidP="00606071">
      <w:pPr>
        <w:pStyle w:val="Prrafodelista"/>
        <w:numPr>
          <w:ilvl w:val="0"/>
          <w:numId w:val="20"/>
        </w:numPr>
        <w:spacing w:after="0"/>
        <w:jc w:val="both"/>
        <w:rPr>
          <w:rFonts w:ascii="Aptos" w:hAnsi="Aptos" w:cs="Arial"/>
          <w:bCs/>
          <w:lang w:eastAsia="es-CO"/>
        </w:rPr>
      </w:pPr>
      <w:r w:rsidRPr="00C14AE9">
        <w:rPr>
          <w:rFonts w:ascii="Aptos" w:hAnsi="Aptos" w:cs="Arial"/>
          <w:bCs/>
          <w:lang w:eastAsia="es-CO"/>
        </w:rPr>
        <w:t>Nivel tecnológico</w:t>
      </w:r>
    </w:p>
    <w:p w14:paraId="398A7D27" w14:textId="77777777" w:rsidR="004221A3" w:rsidRPr="00C14AE9" w:rsidRDefault="004221A3" w:rsidP="004221A3">
      <w:pPr>
        <w:pStyle w:val="Prrafodelista"/>
        <w:spacing w:before="240"/>
        <w:jc w:val="both"/>
        <w:rPr>
          <w:rFonts w:ascii="Aptos" w:hAnsi="Aptos" w:cs="Arial"/>
          <w:bCs/>
          <w:color w:val="4F81BD" w:themeColor="accent1"/>
          <w:lang w:eastAsia="es-CO"/>
        </w:rPr>
      </w:pPr>
    </w:p>
    <w:p w14:paraId="4CD8ACDC" w14:textId="77777777" w:rsidR="004221A3" w:rsidRPr="00C14AE9" w:rsidRDefault="001D51FF" w:rsidP="00606071">
      <w:pPr>
        <w:pStyle w:val="Prrafodelista"/>
        <w:numPr>
          <w:ilvl w:val="0"/>
          <w:numId w:val="11"/>
        </w:numPr>
        <w:spacing w:before="240"/>
        <w:jc w:val="both"/>
        <w:rPr>
          <w:rFonts w:ascii="Aptos" w:hAnsi="Aptos" w:cs="Arial"/>
          <w:bCs/>
          <w:lang w:eastAsia="es-CO"/>
        </w:rPr>
      </w:pPr>
      <w:r w:rsidRPr="00C14AE9">
        <w:rPr>
          <w:rFonts w:ascii="Aptos" w:hAnsi="Aptos" w:cs="Arial"/>
          <w:b/>
          <w:lang w:eastAsia="es-CO"/>
        </w:rPr>
        <w:t>El mercado inmediato:</w:t>
      </w:r>
      <w:r w:rsidRPr="00C14AE9">
        <w:rPr>
          <w:rFonts w:ascii="Aptos" w:hAnsi="Aptos" w:cs="Arial"/>
          <w:bCs/>
          <w:lang w:eastAsia="es-CO"/>
        </w:rPr>
        <w:t xml:space="preserve"> </w:t>
      </w:r>
      <w:r w:rsidR="004221A3" w:rsidRPr="00C14AE9">
        <w:rPr>
          <w:rFonts w:ascii="Aptos" w:hAnsi="Aptos" w:cs="Arial"/>
          <w:bCs/>
          <w:lang w:eastAsia="es-CO"/>
        </w:rPr>
        <w:t>El mercado inmediato corresponde a las empresas con:</w:t>
      </w:r>
    </w:p>
    <w:p w14:paraId="2F6C5FE5" w14:textId="77777777" w:rsidR="004221A3" w:rsidRPr="00C14AE9" w:rsidRDefault="004221A3" w:rsidP="004221A3">
      <w:pPr>
        <w:pStyle w:val="Prrafodelista"/>
        <w:spacing w:before="240"/>
        <w:jc w:val="both"/>
        <w:rPr>
          <w:rFonts w:ascii="Aptos" w:hAnsi="Aptos" w:cs="Arial"/>
          <w:bCs/>
          <w:lang w:eastAsia="es-CO"/>
        </w:rPr>
      </w:pPr>
    </w:p>
    <w:p w14:paraId="6BA7A436" w14:textId="77777777" w:rsidR="004221A3" w:rsidRPr="00C14AE9" w:rsidRDefault="004221A3" w:rsidP="00606071">
      <w:pPr>
        <w:pStyle w:val="Prrafodelista"/>
        <w:numPr>
          <w:ilvl w:val="0"/>
          <w:numId w:val="21"/>
        </w:numPr>
        <w:spacing w:before="240"/>
        <w:jc w:val="both"/>
        <w:rPr>
          <w:rFonts w:ascii="Aptos" w:hAnsi="Aptos" w:cs="Arial"/>
          <w:bCs/>
          <w:lang w:eastAsia="es-CO"/>
        </w:rPr>
      </w:pPr>
      <w:r w:rsidRPr="00C14AE9">
        <w:rPr>
          <w:rFonts w:ascii="Aptos" w:hAnsi="Aptos" w:cs="Arial"/>
          <w:bCs/>
          <w:lang w:eastAsia="es-CO"/>
        </w:rPr>
        <w:t>Presencia local en la región</w:t>
      </w:r>
    </w:p>
    <w:p w14:paraId="1953AB86" w14:textId="77777777" w:rsidR="004221A3" w:rsidRPr="00C14AE9" w:rsidRDefault="004221A3" w:rsidP="00606071">
      <w:pPr>
        <w:pStyle w:val="Prrafodelista"/>
        <w:numPr>
          <w:ilvl w:val="0"/>
          <w:numId w:val="21"/>
        </w:numPr>
        <w:spacing w:before="240"/>
        <w:jc w:val="both"/>
        <w:rPr>
          <w:rFonts w:ascii="Aptos" w:hAnsi="Aptos" w:cs="Arial"/>
          <w:bCs/>
          <w:lang w:eastAsia="es-CO"/>
        </w:rPr>
      </w:pPr>
      <w:r w:rsidRPr="00C14AE9">
        <w:rPr>
          <w:rFonts w:ascii="Aptos" w:hAnsi="Aptos" w:cs="Arial"/>
          <w:bCs/>
          <w:lang w:eastAsia="es-CO"/>
        </w:rPr>
        <w:t>Personal técnico certificado</w:t>
      </w:r>
    </w:p>
    <w:p w14:paraId="39E7E98E" w14:textId="77777777" w:rsidR="004221A3" w:rsidRPr="00C14AE9" w:rsidRDefault="004221A3" w:rsidP="00606071">
      <w:pPr>
        <w:pStyle w:val="Prrafodelista"/>
        <w:numPr>
          <w:ilvl w:val="0"/>
          <w:numId w:val="21"/>
        </w:numPr>
        <w:spacing w:before="240"/>
        <w:jc w:val="both"/>
        <w:rPr>
          <w:rFonts w:ascii="Aptos" w:hAnsi="Aptos" w:cs="Arial"/>
          <w:bCs/>
          <w:lang w:eastAsia="es-CO"/>
        </w:rPr>
      </w:pPr>
      <w:r w:rsidRPr="00C14AE9">
        <w:rPr>
          <w:rFonts w:ascii="Aptos" w:hAnsi="Aptos" w:cs="Arial"/>
          <w:bCs/>
          <w:lang w:eastAsia="es-CO"/>
        </w:rPr>
        <w:t>Capacidad operativa inmediata</w:t>
      </w:r>
    </w:p>
    <w:p w14:paraId="10F7B711" w14:textId="77777777" w:rsidR="004221A3" w:rsidRPr="00C14AE9" w:rsidRDefault="004221A3" w:rsidP="00606071">
      <w:pPr>
        <w:pStyle w:val="Prrafodelista"/>
        <w:numPr>
          <w:ilvl w:val="0"/>
          <w:numId w:val="21"/>
        </w:numPr>
        <w:spacing w:before="240"/>
        <w:jc w:val="both"/>
        <w:rPr>
          <w:rFonts w:ascii="Aptos" w:hAnsi="Aptos" w:cs="Arial"/>
          <w:bCs/>
          <w:lang w:eastAsia="es-CO"/>
        </w:rPr>
      </w:pPr>
      <w:r w:rsidRPr="00C14AE9">
        <w:rPr>
          <w:rFonts w:ascii="Aptos" w:hAnsi="Aptos" w:cs="Arial"/>
          <w:bCs/>
          <w:lang w:eastAsia="es-CO"/>
        </w:rPr>
        <w:t>Soporte postventa</w:t>
      </w:r>
    </w:p>
    <w:p w14:paraId="0A36CFC9" w14:textId="77777777" w:rsidR="004221A3" w:rsidRPr="00C14AE9" w:rsidRDefault="004221A3" w:rsidP="004221A3">
      <w:pPr>
        <w:pStyle w:val="Prrafodelista"/>
        <w:spacing w:before="240"/>
        <w:jc w:val="both"/>
        <w:rPr>
          <w:rFonts w:ascii="Aptos" w:hAnsi="Aptos" w:cs="Arial"/>
          <w:bCs/>
          <w:lang w:eastAsia="es-CO"/>
        </w:rPr>
      </w:pPr>
    </w:p>
    <w:p w14:paraId="73CE05DE" w14:textId="77777777" w:rsidR="004221A3" w:rsidRPr="00C14AE9" w:rsidRDefault="004221A3" w:rsidP="004221A3">
      <w:pPr>
        <w:pStyle w:val="Prrafodelista"/>
        <w:spacing w:before="240"/>
        <w:jc w:val="both"/>
        <w:rPr>
          <w:rFonts w:ascii="Aptos" w:hAnsi="Aptos" w:cs="Arial"/>
          <w:bCs/>
          <w:lang w:eastAsia="es-CO"/>
        </w:rPr>
      </w:pPr>
      <w:r w:rsidRPr="00C14AE9">
        <w:rPr>
          <w:rFonts w:ascii="Aptos" w:hAnsi="Aptos" w:cs="Arial"/>
          <w:bCs/>
          <w:lang w:eastAsia="es-CO"/>
        </w:rPr>
        <w:t>Entre los oferentes típicos en este nivel se encuentran:</w:t>
      </w:r>
    </w:p>
    <w:p w14:paraId="41C40A2A" w14:textId="77777777" w:rsidR="004221A3" w:rsidRPr="00C14AE9" w:rsidRDefault="004221A3" w:rsidP="004221A3">
      <w:pPr>
        <w:pStyle w:val="Prrafodelista"/>
        <w:spacing w:before="240"/>
        <w:jc w:val="both"/>
        <w:rPr>
          <w:rFonts w:ascii="Aptos" w:hAnsi="Aptos" w:cs="Arial"/>
          <w:bCs/>
          <w:lang w:eastAsia="es-CO"/>
        </w:rPr>
      </w:pPr>
    </w:p>
    <w:p w14:paraId="18C6B21F" w14:textId="77777777" w:rsidR="004221A3" w:rsidRPr="00C14AE9" w:rsidRDefault="004221A3" w:rsidP="00606071">
      <w:pPr>
        <w:pStyle w:val="Prrafodelista"/>
        <w:numPr>
          <w:ilvl w:val="0"/>
          <w:numId w:val="22"/>
        </w:numPr>
        <w:spacing w:before="240"/>
        <w:jc w:val="both"/>
        <w:rPr>
          <w:rFonts w:ascii="Aptos" w:hAnsi="Aptos" w:cs="Arial"/>
          <w:bCs/>
          <w:lang w:eastAsia="es-CO"/>
        </w:rPr>
      </w:pPr>
      <w:r w:rsidRPr="00C14AE9">
        <w:rPr>
          <w:rFonts w:ascii="Aptos" w:hAnsi="Aptos" w:cs="Arial"/>
          <w:bCs/>
          <w:lang w:eastAsia="es-CO"/>
        </w:rPr>
        <w:t>Integradores tecnológicos regionales</w:t>
      </w:r>
    </w:p>
    <w:p w14:paraId="19ABFFF8" w14:textId="77777777" w:rsidR="004221A3" w:rsidRPr="00C14AE9" w:rsidRDefault="004221A3" w:rsidP="00606071">
      <w:pPr>
        <w:pStyle w:val="Prrafodelista"/>
        <w:numPr>
          <w:ilvl w:val="0"/>
          <w:numId w:val="22"/>
        </w:numPr>
        <w:spacing w:before="240"/>
        <w:jc w:val="both"/>
        <w:rPr>
          <w:rFonts w:ascii="Aptos" w:hAnsi="Aptos" w:cs="Arial"/>
          <w:bCs/>
          <w:lang w:eastAsia="es-CO"/>
        </w:rPr>
      </w:pPr>
      <w:r w:rsidRPr="00C14AE9">
        <w:rPr>
          <w:rFonts w:ascii="Aptos" w:hAnsi="Aptos" w:cs="Arial"/>
          <w:bCs/>
          <w:lang w:eastAsia="es-CO"/>
        </w:rPr>
        <w:t>Empresas de seguridad electrónica</w:t>
      </w:r>
    </w:p>
    <w:p w14:paraId="7687831D" w14:textId="77777777" w:rsidR="004221A3" w:rsidRPr="00C14AE9" w:rsidRDefault="004221A3" w:rsidP="00606071">
      <w:pPr>
        <w:pStyle w:val="Prrafodelista"/>
        <w:numPr>
          <w:ilvl w:val="0"/>
          <w:numId w:val="22"/>
        </w:numPr>
        <w:spacing w:before="240"/>
        <w:jc w:val="both"/>
        <w:rPr>
          <w:rFonts w:ascii="Aptos" w:hAnsi="Aptos" w:cs="Arial"/>
          <w:bCs/>
          <w:lang w:eastAsia="es-CO"/>
        </w:rPr>
      </w:pPr>
      <w:r w:rsidRPr="00C14AE9">
        <w:rPr>
          <w:rFonts w:ascii="Aptos" w:hAnsi="Aptos" w:cs="Arial"/>
          <w:bCs/>
          <w:lang w:eastAsia="es-CO"/>
        </w:rPr>
        <w:t>Proveedores con contratos de soporte activo</w:t>
      </w:r>
    </w:p>
    <w:p w14:paraId="47BDEE50" w14:textId="77777777" w:rsidR="004221A3" w:rsidRPr="00C14AE9" w:rsidRDefault="004221A3" w:rsidP="004221A3">
      <w:pPr>
        <w:pStyle w:val="Prrafodelista"/>
        <w:spacing w:before="240"/>
        <w:jc w:val="both"/>
        <w:rPr>
          <w:rFonts w:ascii="Aptos" w:hAnsi="Aptos" w:cs="Arial"/>
          <w:bCs/>
          <w:lang w:eastAsia="es-CO"/>
        </w:rPr>
      </w:pPr>
    </w:p>
    <w:p w14:paraId="5C6C59CA" w14:textId="77777777" w:rsidR="004221A3" w:rsidRPr="00C14AE9" w:rsidRDefault="004221A3" w:rsidP="004221A3">
      <w:pPr>
        <w:pStyle w:val="Prrafodelista"/>
        <w:spacing w:before="240"/>
        <w:jc w:val="both"/>
        <w:rPr>
          <w:rFonts w:ascii="Aptos" w:hAnsi="Aptos" w:cs="Arial"/>
          <w:bCs/>
          <w:lang w:eastAsia="es-CO"/>
        </w:rPr>
      </w:pPr>
      <w:r w:rsidRPr="00C14AE9">
        <w:rPr>
          <w:rFonts w:ascii="Aptos" w:hAnsi="Aptos" w:cs="Arial"/>
          <w:bCs/>
          <w:lang w:eastAsia="es-CO"/>
        </w:rPr>
        <w:t>Estas empresas cuentan con:</w:t>
      </w:r>
    </w:p>
    <w:p w14:paraId="43BD7559" w14:textId="77777777" w:rsidR="004221A3" w:rsidRPr="00C14AE9" w:rsidRDefault="004221A3" w:rsidP="004221A3">
      <w:pPr>
        <w:pStyle w:val="Prrafodelista"/>
        <w:spacing w:before="240"/>
        <w:jc w:val="both"/>
        <w:rPr>
          <w:rFonts w:ascii="Aptos" w:hAnsi="Aptos" w:cs="Arial"/>
          <w:bCs/>
          <w:lang w:eastAsia="es-CO"/>
        </w:rPr>
      </w:pPr>
    </w:p>
    <w:p w14:paraId="564B9E70" w14:textId="77777777" w:rsidR="004221A3" w:rsidRPr="00C14AE9" w:rsidRDefault="004221A3" w:rsidP="00606071">
      <w:pPr>
        <w:pStyle w:val="Prrafodelista"/>
        <w:numPr>
          <w:ilvl w:val="0"/>
          <w:numId w:val="23"/>
        </w:numPr>
        <w:spacing w:before="240"/>
        <w:jc w:val="both"/>
        <w:rPr>
          <w:rFonts w:ascii="Aptos" w:hAnsi="Aptos" w:cs="Arial"/>
          <w:bCs/>
          <w:lang w:eastAsia="es-CO"/>
        </w:rPr>
      </w:pPr>
      <w:r w:rsidRPr="00C14AE9">
        <w:rPr>
          <w:rFonts w:ascii="Aptos" w:hAnsi="Aptos" w:cs="Arial"/>
          <w:bCs/>
          <w:lang w:eastAsia="es-CO"/>
        </w:rPr>
        <w:t>Infraestructura logística</w:t>
      </w:r>
    </w:p>
    <w:p w14:paraId="2E0A16FD" w14:textId="77777777" w:rsidR="004221A3" w:rsidRPr="00C14AE9" w:rsidRDefault="004221A3" w:rsidP="00606071">
      <w:pPr>
        <w:pStyle w:val="Prrafodelista"/>
        <w:numPr>
          <w:ilvl w:val="0"/>
          <w:numId w:val="23"/>
        </w:numPr>
        <w:spacing w:before="240"/>
        <w:jc w:val="both"/>
        <w:rPr>
          <w:rFonts w:ascii="Aptos" w:hAnsi="Aptos" w:cs="Arial"/>
          <w:bCs/>
          <w:lang w:eastAsia="es-CO"/>
        </w:rPr>
      </w:pPr>
      <w:r w:rsidRPr="00C14AE9">
        <w:rPr>
          <w:rFonts w:ascii="Aptos" w:hAnsi="Aptos" w:cs="Arial"/>
          <w:bCs/>
          <w:lang w:eastAsia="es-CO"/>
        </w:rPr>
        <w:t>Inventario de repuestos</w:t>
      </w:r>
    </w:p>
    <w:p w14:paraId="6661A7F1" w14:textId="5420BBC1" w:rsidR="001D51FF" w:rsidRPr="00C14AE9" w:rsidRDefault="004221A3" w:rsidP="00606071">
      <w:pPr>
        <w:pStyle w:val="Prrafodelista"/>
        <w:numPr>
          <w:ilvl w:val="0"/>
          <w:numId w:val="23"/>
        </w:numPr>
        <w:spacing w:before="240"/>
        <w:jc w:val="both"/>
        <w:rPr>
          <w:rFonts w:ascii="Aptos" w:hAnsi="Aptos" w:cs="Arial"/>
          <w:bCs/>
          <w:lang w:eastAsia="es-CO"/>
        </w:rPr>
      </w:pPr>
      <w:r w:rsidRPr="00C14AE9">
        <w:rPr>
          <w:rFonts w:ascii="Aptos" w:hAnsi="Aptos" w:cs="Arial"/>
          <w:bCs/>
          <w:lang w:eastAsia="es-CO"/>
        </w:rPr>
        <w:t>Técnicos especializados en CCTV y redes</w:t>
      </w:r>
    </w:p>
    <w:p w14:paraId="3232FF26" w14:textId="323C585A" w:rsidR="00312FB8" w:rsidRPr="00C14AE9" w:rsidRDefault="00312FB8" w:rsidP="001A4186">
      <w:pPr>
        <w:pStyle w:val="Ttulo3"/>
        <w:numPr>
          <w:ilvl w:val="1"/>
          <w:numId w:val="55"/>
        </w:numPr>
        <w:ind w:left="644"/>
        <w:rPr>
          <w:rFonts w:ascii="Aptos" w:hAnsi="Aptos"/>
          <w:lang w:val="es-CO"/>
        </w:rPr>
      </w:pPr>
      <w:bookmarkStart w:id="17" w:name="_Toc229732733"/>
      <w:r w:rsidRPr="00C14AE9">
        <w:rPr>
          <w:rFonts w:ascii="Aptos" w:hAnsi="Aptos"/>
          <w:lang w:val="es-CO"/>
        </w:rPr>
        <w:lastRenderedPageBreak/>
        <w:t>Características de competencia del mercado</w:t>
      </w:r>
      <w:bookmarkEnd w:id="17"/>
    </w:p>
    <w:p w14:paraId="1BE320E4" w14:textId="77777777" w:rsidR="00A77DD8" w:rsidRPr="00C14AE9" w:rsidRDefault="00A77DD8" w:rsidP="00A77DD8">
      <w:pPr>
        <w:jc w:val="both"/>
        <w:rPr>
          <w:rFonts w:ascii="Aptos" w:hAnsi="Aptos" w:cs="Arial"/>
          <w:bCs/>
        </w:rPr>
      </w:pPr>
      <w:r w:rsidRPr="00C14AE9">
        <w:rPr>
          <w:rFonts w:ascii="Aptos" w:hAnsi="Aptos" w:cs="Arial"/>
          <w:bCs/>
        </w:rPr>
        <w:t>El mercado del mantenimiento de CCTV presenta una estructura de:</w:t>
      </w:r>
    </w:p>
    <w:p w14:paraId="7E6A8044" w14:textId="77777777" w:rsidR="00A77DD8" w:rsidRPr="00C14AE9" w:rsidRDefault="00A77DD8" w:rsidP="00A77DD8">
      <w:pPr>
        <w:jc w:val="both"/>
        <w:rPr>
          <w:rFonts w:ascii="Aptos" w:hAnsi="Aptos" w:cs="Arial"/>
          <w:bCs/>
        </w:rPr>
      </w:pPr>
    </w:p>
    <w:p w14:paraId="4DD5E500" w14:textId="77777777" w:rsidR="00A77DD8" w:rsidRPr="00C14AE9" w:rsidRDefault="00A77DD8" w:rsidP="00606071">
      <w:pPr>
        <w:pStyle w:val="Prrafodelista"/>
        <w:numPr>
          <w:ilvl w:val="0"/>
          <w:numId w:val="24"/>
        </w:numPr>
        <w:spacing w:after="0"/>
        <w:ind w:left="426"/>
        <w:jc w:val="both"/>
        <w:rPr>
          <w:rFonts w:ascii="Aptos" w:hAnsi="Aptos" w:cs="Arial"/>
          <w:bCs/>
        </w:rPr>
      </w:pPr>
      <w:r w:rsidRPr="00C14AE9">
        <w:rPr>
          <w:rFonts w:ascii="Aptos" w:hAnsi="Aptos" w:cs="Arial"/>
          <w:bCs/>
        </w:rPr>
        <w:t>Competencia monopolística</w:t>
      </w:r>
    </w:p>
    <w:p w14:paraId="374F3FF4" w14:textId="77777777" w:rsidR="00A77DD8" w:rsidRPr="00C14AE9" w:rsidRDefault="00A77DD8" w:rsidP="00A77DD8">
      <w:pPr>
        <w:pStyle w:val="Prrafodelista"/>
        <w:spacing w:after="0"/>
        <w:ind w:left="426"/>
        <w:jc w:val="both"/>
        <w:rPr>
          <w:rFonts w:ascii="Aptos" w:hAnsi="Aptos" w:cs="Arial"/>
          <w:bCs/>
        </w:rPr>
      </w:pPr>
    </w:p>
    <w:p w14:paraId="63385151" w14:textId="21BEFF27" w:rsidR="00A77DD8" w:rsidRPr="00C14AE9" w:rsidRDefault="00A77DD8" w:rsidP="00A77DD8">
      <w:pPr>
        <w:pStyle w:val="Prrafodelista"/>
        <w:spacing w:after="0"/>
        <w:ind w:left="426"/>
        <w:jc w:val="both"/>
        <w:rPr>
          <w:rFonts w:ascii="Aptos" w:hAnsi="Aptos" w:cs="Arial"/>
          <w:bCs/>
        </w:rPr>
      </w:pPr>
      <w:r w:rsidRPr="00C14AE9">
        <w:rPr>
          <w:rFonts w:ascii="Aptos" w:hAnsi="Aptos" w:cs="Arial"/>
          <w:bCs/>
        </w:rPr>
        <w:t>Se caracteriza por:</w:t>
      </w:r>
    </w:p>
    <w:p w14:paraId="02948624" w14:textId="77777777" w:rsidR="00A77DD8" w:rsidRPr="00C14AE9" w:rsidRDefault="00A77DD8" w:rsidP="00A77DD8">
      <w:pPr>
        <w:ind w:left="426"/>
        <w:jc w:val="both"/>
        <w:rPr>
          <w:rFonts w:ascii="Aptos" w:hAnsi="Aptos" w:cs="Arial"/>
          <w:bCs/>
        </w:rPr>
      </w:pPr>
    </w:p>
    <w:p w14:paraId="16EAD445" w14:textId="77777777" w:rsidR="00A77DD8" w:rsidRPr="00C14AE9" w:rsidRDefault="00A77DD8" w:rsidP="00606071">
      <w:pPr>
        <w:pStyle w:val="Prrafodelista"/>
        <w:numPr>
          <w:ilvl w:val="0"/>
          <w:numId w:val="25"/>
        </w:numPr>
        <w:spacing w:after="0"/>
        <w:ind w:left="709"/>
        <w:jc w:val="both"/>
        <w:rPr>
          <w:rFonts w:ascii="Aptos" w:hAnsi="Aptos" w:cs="Arial"/>
          <w:bCs/>
        </w:rPr>
      </w:pPr>
      <w:r w:rsidRPr="00C14AE9">
        <w:rPr>
          <w:rFonts w:ascii="Aptos" w:hAnsi="Aptos" w:cs="Arial"/>
          <w:bCs/>
        </w:rPr>
        <w:t>Existencia de múltiples oferentes</w:t>
      </w:r>
    </w:p>
    <w:p w14:paraId="49DE0F98" w14:textId="77777777" w:rsidR="00A77DD8" w:rsidRPr="00C14AE9" w:rsidRDefault="00A77DD8" w:rsidP="00606071">
      <w:pPr>
        <w:pStyle w:val="Prrafodelista"/>
        <w:numPr>
          <w:ilvl w:val="0"/>
          <w:numId w:val="25"/>
        </w:numPr>
        <w:spacing w:after="0"/>
        <w:ind w:left="709"/>
        <w:jc w:val="both"/>
        <w:rPr>
          <w:rFonts w:ascii="Aptos" w:hAnsi="Aptos" w:cs="Arial"/>
          <w:bCs/>
        </w:rPr>
      </w:pPr>
      <w:r w:rsidRPr="00C14AE9">
        <w:rPr>
          <w:rFonts w:ascii="Aptos" w:hAnsi="Aptos" w:cs="Arial"/>
          <w:bCs/>
        </w:rPr>
        <w:t>Diferenciación por calidad, tecnología y servicio</w:t>
      </w:r>
    </w:p>
    <w:p w14:paraId="6709115C" w14:textId="77777777" w:rsidR="00A77DD8" w:rsidRPr="00C14AE9" w:rsidRDefault="00A77DD8" w:rsidP="00606071">
      <w:pPr>
        <w:pStyle w:val="Prrafodelista"/>
        <w:numPr>
          <w:ilvl w:val="0"/>
          <w:numId w:val="25"/>
        </w:numPr>
        <w:spacing w:after="0"/>
        <w:ind w:left="709"/>
        <w:jc w:val="both"/>
        <w:rPr>
          <w:rFonts w:ascii="Aptos" w:hAnsi="Aptos" w:cs="Arial"/>
          <w:bCs/>
        </w:rPr>
      </w:pPr>
      <w:r w:rsidRPr="00C14AE9">
        <w:rPr>
          <w:rFonts w:ascii="Aptos" w:hAnsi="Aptos" w:cs="Arial"/>
          <w:bCs/>
        </w:rPr>
        <w:t>Uso de marcas y certificaciones como factor competitivo</w:t>
      </w:r>
    </w:p>
    <w:p w14:paraId="300E7B97" w14:textId="77777777" w:rsidR="00A77DD8" w:rsidRPr="00C14AE9" w:rsidRDefault="00A77DD8" w:rsidP="00BA58FA">
      <w:pPr>
        <w:jc w:val="both"/>
        <w:rPr>
          <w:rFonts w:ascii="Aptos" w:hAnsi="Aptos" w:cs="Arial"/>
          <w:bCs/>
        </w:rPr>
      </w:pPr>
    </w:p>
    <w:p w14:paraId="36A81098" w14:textId="40DC6649" w:rsidR="00A77DD8" w:rsidRPr="00C14AE9" w:rsidRDefault="00A77DD8" w:rsidP="00606071">
      <w:pPr>
        <w:pStyle w:val="Prrafodelista"/>
        <w:numPr>
          <w:ilvl w:val="0"/>
          <w:numId w:val="24"/>
        </w:numPr>
        <w:spacing w:after="0"/>
        <w:ind w:left="426"/>
        <w:jc w:val="both"/>
        <w:rPr>
          <w:rFonts w:ascii="Aptos" w:hAnsi="Aptos" w:cs="Arial"/>
          <w:bCs/>
        </w:rPr>
      </w:pPr>
      <w:r w:rsidRPr="00C14AE9">
        <w:rPr>
          <w:rFonts w:ascii="Aptos" w:hAnsi="Aptos" w:cs="Arial"/>
          <w:bCs/>
        </w:rPr>
        <w:t>Barreras de entrada</w:t>
      </w:r>
    </w:p>
    <w:p w14:paraId="68916EA8" w14:textId="77777777" w:rsidR="00A77DD8" w:rsidRPr="00C14AE9" w:rsidRDefault="00A77DD8" w:rsidP="00A77DD8">
      <w:pPr>
        <w:ind w:left="426"/>
        <w:jc w:val="both"/>
        <w:rPr>
          <w:rFonts w:ascii="Aptos" w:hAnsi="Aptos" w:cs="Arial"/>
          <w:bCs/>
        </w:rPr>
      </w:pPr>
    </w:p>
    <w:p w14:paraId="2E4F2243" w14:textId="77777777" w:rsidR="00A77DD8" w:rsidRPr="00C14AE9" w:rsidRDefault="00A77DD8" w:rsidP="00A77DD8">
      <w:pPr>
        <w:ind w:firstLine="426"/>
        <w:jc w:val="both"/>
        <w:rPr>
          <w:rFonts w:ascii="Aptos" w:hAnsi="Aptos" w:cs="Arial"/>
          <w:bCs/>
        </w:rPr>
      </w:pPr>
      <w:r w:rsidRPr="00C14AE9">
        <w:rPr>
          <w:rFonts w:ascii="Aptos" w:hAnsi="Aptos" w:cs="Arial"/>
          <w:bCs/>
        </w:rPr>
        <w:t>Requisitos técnicos (conocimiento en redes, IP, almacenamiento)</w:t>
      </w:r>
    </w:p>
    <w:p w14:paraId="2CE22827" w14:textId="77777777" w:rsidR="00A77DD8" w:rsidRPr="00C14AE9" w:rsidRDefault="00A77DD8" w:rsidP="00A77DD8">
      <w:pPr>
        <w:ind w:firstLine="426"/>
        <w:jc w:val="both"/>
        <w:rPr>
          <w:rFonts w:ascii="Aptos" w:hAnsi="Aptos" w:cs="Arial"/>
          <w:bCs/>
        </w:rPr>
      </w:pPr>
      <w:r w:rsidRPr="00C14AE9">
        <w:rPr>
          <w:rFonts w:ascii="Aptos" w:hAnsi="Aptos" w:cs="Arial"/>
          <w:bCs/>
        </w:rPr>
        <w:t>Certificaciones en marcas de CCTV</w:t>
      </w:r>
    </w:p>
    <w:p w14:paraId="7B2B2267" w14:textId="77777777" w:rsidR="00A77DD8" w:rsidRPr="00C14AE9" w:rsidRDefault="00A77DD8" w:rsidP="00A77DD8">
      <w:pPr>
        <w:ind w:firstLine="426"/>
        <w:jc w:val="both"/>
        <w:rPr>
          <w:rFonts w:ascii="Aptos" w:hAnsi="Aptos" w:cs="Arial"/>
          <w:bCs/>
        </w:rPr>
      </w:pPr>
      <w:r w:rsidRPr="00C14AE9">
        <w:rPr>
          <w:rFonts w:ascii="Aptos" w:hAnsi="Aptos" w:cs="Arial"/>
          <w:bCs/>
        </w:rPr>
        <w:t>Cumplimiento normativo (RETIE, seguridad eléctrica)</w:t>
      </w:r>
    </w:p>
    <w:p w14:paraId="40D3B923" w14:textId="77777777" w:rsidR="00A77DD8" w:rsidRPr="00C14AE9" w:rsidRDefault="00A77DD8" w:rsidP="00A77DD8">
      <w:pPr>
        <w:ind w:firstLine="426"/>
        <w:jc w:val="both"/>
        <w:rPr>
          <w:rFonts w:ascii="Aptos" w:hAnsi="Aptos" w:cs="Arial"/>
          <w:bCs/>
        </w:rPr>
      </w:pPr>
      <w:r w:rsidRPr="00C14AE9">
        <w:rPr>
          <w:rFonts w:ascii="Aptos" w:hAnsi="Aptos" w:cs="Arial"/>
          <w:bCs/>
        </w:rPr>
        <w:t>Inversión en equipos y herramientas</w:t>
      </w:r>
    </w:p>
    <w:p w14:paraId="157246F7" w14:textId="77777777" w:rsidR="00A77DD8" w:rsidRPr="00C14AE9" w:rsidRDefault="00A77DD8" w:rsidP="00A77DD8">
      <w:pPr>
        <w:ind w:firstLine="426"/>
        <w:jc w:val="both"/>
        <w:rPr>
          <w:rFonts w:ascii="Aptos" w:hAnsi="Aptos" w:cs="Arial"/>
          <w:bCs/>
        </w:rPr>
      </w:pPr>
      <w:r w:rsidRPr="00C14AE9">
        <w:rPr>
          <w:rFonts w:ascii="Aptos" w:hAnsi="Aptos" w:cs="Arial"/>
          <w:bCs/>
        </w:rPr>
        <w:t>Experiencia comprobada</w:t>
      </w:r>
    </w:p>
    <w:p w14:paraId="4A92E0FD" w14:textId="77777777" w:rsidR="00A77DD8" w:rsidRPr="00C14AE9" w:rsidRDefault="00A77DD8" w:rsidP="00A77DD8">
      <w:pPr>
        <w:jc w:val="both"/>
        <w:rPr>
          <w:rFonts w:ascii="Aptos" w:hAnsi="Aptos" w:cs="Arial"/>
          <w:bCs/>
        </w:rPr>
      </w:pPr>
    </w:p>
    <w:p w14:paraId="7FCE1D87" w14:textId="51B648C4" w:rsidR="00A77DD8" w:rsidRPr="00C14AE9" w:rsidRDefault="00A77DD8" w:rsidP="00606071">
      <w:pPr>
        <w:pStyle w:val="Prrafodelista"/>
        <w:numPr>
          <w:ilvl w:val="0"/>
          <w:numId w:val="26"/>
        </w:numPr>
        <w:spacing w:after="0"/>
        <w:ind w:left="426"/>
        <w:jc w:val="both"/>
        <w:rPr>
          <w:rFonts w:ascii="Aptos" w:hAnsi="Aptos" w:cs="Arial"/>
          <w:bCs/>
        </w:rPr>
      </w:pPr>
      <w:r w:rsidRPr="00C14AE9">
        <w:rPr>
          <w:rFonts w:ascii="Aptos" w:hAnsi="Aptos" w:cs="Arial"/>
          <w:bCs/>
        </w:rPr>
        <w:t>Limitaciones a la competencia</w:t>
      </w:r>
    </w:p>
    <w:p w14:paraId="214FB928" w14:textId="77777777" w:rsidR="00A77DD8" w:rsidRPr="00C14AE9" w:rsidRDefault="00A77DD8" w:rsidP="00A77DD8">
      <w:pPr>
        <w:jc w:val="both"/>
        <w:rPr>
          <w:rFonts w:ascii="Aptos" w:hAnsi="Aptos" w:cs="Arial"/>
          <w:bCs/>
        </w:rPr>
      </w:pPr>
    </w:p>
    <w:p w14:paraId="0A7F09C7" w14:textId="77777777" w:rsidR="00A77DD8" w:rsidRPr="00C14AE9" w:rsidRDefault="00A77DD8" w:rsidP="00BA58FA">
      <w:pPr>
        <w:ind w:left="426"/>
        <w:jc w:val="both"/>
        <w:rPr>
          <w:rFonts w:ascii="Aptos" w:hAnsi="Aptos" w:cs="Arial"/>
          <w:bCs/>
        </w:rPr>
      </w:pPr>
      <w:r w:rsidRPr="00C14AE9">
        <w:rPr>
          <w:rFonts w:ascii="Aptos" w:hAnsi="Aptos" w:cs="Arial"/>
          <w:bCs/>
        </w:rPr>
        <w:t>Dependencia de tecnologías propietarias (marcas específicas)</w:t>
      </w:r>
    </w:p>
    <w:p w14:paraId="46A6CD64" w14:textId="77777777" w:rsidR="00A77DD8" w:rsidRPr="00C14AE9" w:rsidRDefault="00A77DD8" w:rsidP="00BA58FA">
      <w:pPr>
        <w:ind w:left="426"/>
        <w:jc w:val="both"/>
        <w:rPr>
          <w:rFonts w:ascii="Aptos" w:hAnsi="Aptos" w:cs="Arial"/>
          <w:bCs/>
        </w:rPr>
      </w:pPr>
      <w:r w:rsidRPr="00C14AE9">
        <w:rPr>
          <w:rFonts w:ascii="Aptos" w:hAnsi="Aptos" w:cs="Arial"/>
          <w:bCs/>
        </w:rPr>
        <w:t>Licencias de software (VMS)</w:t>
      </w:r>
    </w:p>
    <w:p w14:paraId="082254B7" w14:textId="77777777" w:rsidR="00A77DD8" w:rsidRPr="00C14AE9" w:rsidRDefault="00A77DD8" w:rsidP="00BA58FA">
      <w:pPr>
        <w:ind w:left="426"/>
        <w:jc w:val="both"/>
        <w:rPr>
          <w:rFonts w:ascii="Aptos" w:hAnsi="Aptos" w:cs="Arial"/>
          <w:bCs/>
        </w:rPr>
      </w:pPr>
      <w:r w:rsidRPr="00C14AE9">
        <w:rPr>
          <w:rFonts w:ascii="Aptos" w:hAnsi="Aptos" w:cs="Arial"/>
          <w:bCs/>
        </w:rPr>
        <w:t>Protocolos cerrados en algunos equipos</w:t>
      </w:r>
    </w:p>
    <w:p w14:paraId="2818ACB9" w14:textId="77777777" w:rsidR="00A77DD8" w:rsidRPr="00C14AE9" w:rsidRDefault="00A77DD8" w:rsidP="00BA58FA">
      <w:pPr>
        <w:ind w:left="426"/>
        <w:jc w:val="both"/>
        <w:rPr>
          <w:rFonts w:ascii="Aptos" w:hAnsi="Aptos" w:cs="Arial"/>
          <w:bCs/>
        </w:rPr>
      </w:pPr>
      <w:r w:rsidRPr="00C14AE9">
        <w:rPr>
          <w:rFonts w:ascii="Aptos" w:hAnsi="Aptos" w:cs="Arial"/>
          <w:bCs/>
        </w:rPr>
        <w:t>Necesidad de personal altamente calificado</w:t>
      </w:r>
    </w:p>
    <w:p w14:paraId="55A7108B" w14:textId="77777777" w:rsidR="00A77DD8" w:rsidRPr="00C14AE9" w:rsidRDefault="00A77DD8" w:rsidP="00A77DD8">
      <w:pPr>
        <w:jc w:val="both"/>
        <w:rPr>
          <w:rFonts w:ascii="Aptos" w:hAnsi="Aptos" w:cs="Arial"/>
          <w:bCs/>
        </w:rPr>
      </w:pPr>
    </w:p>
    <w:p w14:paraId="73D9F169" w14:textId="77777777" w:rsidR="00BA58FA" w:rsidRPr="00C14AE9" w:rsidRDefault="00A77DD8" w:rsidP="00606071">
      <w:pPr>
        <w:pStyle w:val="Prrafodelista"/>
        <w:numPr>
          <w:ilvl w:val="0"/>
          <w:numId w:val="26"/>
        </w:numPr>
        <w:spacing w:after="0"/>
        <w:ind w:left="426"/>
        <w:jc w:val="both"/>
        <w:rPr>
          <w:rFonts w:ascii="Aptos" w:hAnsi="Aptos" w:cs="Arial"/>
          <w:bCs/>
        </w:rPr>
      </w:pPr>
      <w:r w:rsidRPr="00C14AE9">
        <w:rPr>
          <w:rFonts w:ascii="Aptos" w:hAnsi="Aptos" w:cs="Arial"/>
          <w:bCs/>
        </w:rPr>
        <w:t>Poder de mercado</w:t>
      </w:r>
    </w:p>
    <w:p w14:paraId="65976067" w14:textId="77777777" w:rsidR="00BA58FA" w:rsidRPr="00C14AE9" w:rsidRDefault="00BA58FA" w:rsidP="00BA58FA">
      <w:pPr>
        <w:pStyle w:val="Prrafodelista"/>
        <w:spacing w:after="0"/>
        <w:ind w:left="426"/>
        <w:jc w:val="both"/>
        <w:rPr>
          <w:rFonts w:ascii="Aptos" w:hAnsi="Aptos" w:cs="Arial"/>
          <w:bCs/>
        </w:rPr>
      </w:pPr>
    </w:p>
    <w:p w14:paraId="3F0C2AE4" w14:textId="0B0F50B2" w:rsidR="00A77DD8" w:rsidRPr="00C14AE9" w:rsidRDefault="00A77DD8" w:rsidP="00BA58FA">
      <w:pPr>
        <w:pStyle w:val="Prrafodelista"/>
        <w:spacing w:after="0"/>
        <w:ind w:left="426"/>
        <w:jc w:val="both"/>
        <w:rPr>
          <w:rFonts w:ascii="Aptos" w:hAnsi="Aptos" w:cs="Arial"/>
          <w:bCs/>
        </w:rPr>
      </w:pPr>
      <w:r w:rsidRPr="00C14AE9">
        <w:rPr>
          <w:rFonts w:ascii="Aptos" w:hAnsi="Aptos" w:cs="Arial"/>
          <w:bCs/>
        </w:rPr>
        <w:t>El poder de mercado se distribuye entre:</w:t>
      </w:r>
    </w:p>
    <w:p w14:paraId="50D63EE0" w14:textId="77777777" w:rsidR="00A77DD8" w:rsidRPr="00C14AE9" w:rsidRDefault="00A77DD8" w:rsidP="00A77DD8">
      <w:pPr>
        <w:jc w:val="both"/>
        <w:rPr>
          <w:rFonts w:ascii="Aptos" w:hAnsi="Aptos" w:cs="Arial"/>
          <w:bCs/>
        </w:rPr>
      </w:pPr>
    </w:p>
    <w:p w14:paraId="4636ED3E" w14:textId="77777777" w:rsidR="00A77DD8" w:rsidRPr="00C14AE9" w:rsidRDefault="00A77DD8" w:rsidP="00606071">
      <w:pPr>
        <w:pStyle w:val="Prrafodelista"/>
        <w:numPr>
          <w:ilvl w:val="0"/>
          <w:numId w:val="27"/>
        </w:numPr>
        <w:spacing w:after="0"/>
        <w:jc w:val="both"/>
        <w:rPr>
          <w:rFonts w:ascii="Aptos" w:hAnsi="Aptos" w:cs="Arial"/>
          <w:bCs/>
        </w:rPr>
      </w:pPr>
      <w:r w:rsidRPr="00C14AE9">
        <w:rPr>
          <w:rFonts w:ascii="Aptos" w:hAnsi="Aptos" w:cs="Arial"/>
          <w:bCs/>
        </w:rPr>
        <w:t>Grandes integradores (mayor capacidad)</w:t>
      </w:r>
    </w:p>
    <w:p w14:paraId="44384382" w14:textId="77777777" w:rsidR="00A77DD8" w:rsidRPr="00C14AE9" w:rsidRDefault="00A77DD8" w:rsidP="00606071">
      <w:pPr>
        <w:pStyle w:val="Prrafodelista"/>
        <w:numPr>
          <w:ilvl w:val="0"/>
          <w:numId w:val="27"/>
        </w:numPr>
        <w:spacing w:after="0"/>
        <w:jc w:val="both"/>
        <w:rPr>
          <w:rFonts w:ascii="Aptos" w:hAnsi="Aptos" w:cs="Arial"/>
          <w:bCs/>
        </w:rPr>
      </w:pPr>
      <w:r w:rsidRPr="00C14AE9">
        <w:rPr>
          <w:rFonts w:ascii="Aptos" w:hAnsi="Aptos" w:cs="Arial"/>
          <w:bCs/>
        </w:rPr>
        <w:t>Empresas medianas especializadas</w:t>
      </w:r>
    </w:p>
    <w:p w14:paraId="3D829FDA" w14:textId="77777777" w:rsidR="00A77DD8" w:rsidRPr="00C14AE9" w:rsidRDefault="00A77DD8" w:rsidP="00606071">
      <w:pPr>
        <w:pStyle w:val="Prrafodelista"/>
        <w:numPr>
          <w:ilvl w:val="0"/>
          <w:numId w:val="27"/>
        </w:numPr>
        <w:spacing w:after="0"/>
        <w:jc w:val="both"/>
        <w:rPr>
          <w:rFonts w:ascii="Aptos" w:hAnsi="Aptos" w:cs="Arial"/>
          <w:bCs/>
        </w:rPr>
      </w:pPr>
      <w:r w:rsidRPr="00C14AE9">
        <w:rPr>
          <w:rFonts w:ascii="Aptos" w:hAnsi="Aptos" w:cs="Arial"/>
          <w:bCs/>
        </w:rPr>
        <w:t>Técnicos independientes (menor escala)</w:t>
      </w:r>
    </w:p>
    <w:p w14:paraId="573B4EED" w14:textId="77777777" w:rsidR="00A77DD8" w:rsidRPr="00C14AE9" w:rsidRDefault="00A77DD8" w:rsidP="00A77DD8">
      <w:pPr>
        <w:jc w:val="both"/>
        <w:rPr>
          <w:rFonts w:ascii="Aptos" w:hAnsi="Aptos" w:cs="Arial"/>
          <w:bCs/>
        </w:rPr>
      </w:pPr>
    </w:p>
    <w:p w14:paraId="194FC70C" w14:textId="77777777" w:rsidR="00A77DD8" w:rsidRPr="00C14AE9" w:rsidRDefault="00A77DD8" w:rsidP="00606071">
      <w:pPr>
        <w:pStyle w:val="Prrafodelista"/>
        <w:numPr>
          <w:ilvl w:val="0"/>
          <w:numId w:val="26"/>
        </w:numPr>
        <w:spacing w:after="0"/>
        <w:ind w:left="284"/>
        <w:jc w:val="both"/>
        <w:rPr>
          <w:rFonts w:ascii="Aptos" w:hAnsi="Aptos" w:cs="Arial"/>
          <w:bCs/>
        </w:rPr>
      </w:pPr>
      <w:r w:rsidRPr="00C14AE9">
        <w:rPr>
          <w:rFonts w:ascii="Aptos" w:hAnsi="Aptos" w:cs="Arial"/>
          <w:bCs/>
        </w:rPr>
        <w:t>Existe una competencia media-alta, con diferenciación basada en:</w:t>
      </w:r>
    </w:p>
    <w:p w14:paraId="2493CEE2" w14:textId="77777777" w:rsidR="00A77DD8" w:rsidRPr="00C14AE9" w:rsidRDefault="00A77DD8" w:rsidP="00A77DD8">
      <w:pPr>
        <w:jc w:val="both"/>
        <w:rPr>
          <w:rFonts w:ascii="Aptos" w:hAnsi="Aptos" w:cs="Arial"/>
          <w:bCs/>
        </w:rPr>
      </w:pPr>
    </w:p>
    <w:p w14:paraId="55747E6E" w14:textId="77777777" w:rsidR="00A77DD8" w:rsidRPr="00C14AE9" w:rsidRDefault="00A77DD8" w:rsidP="00606071">
      <w:pPr>
        <w:pStyle w:val="Prrafodelista"/>
        <w:numPr>
          <w:ilvl w:val="0"/>
          <w:numId w:val="28"/>
        </w:numPr>
        <w:spacing w:after="0"/>
        <w:jc w:val="both"/>
        <w:rPr>
          <w:rFonts w:ascii="Aptos" w:hAnsi="Aptos" w:cs="Arial"/>
          <w:bCs/>
        </w:rPr>
      </w:pPr>
      <w:r w:rsidRPr="00C14AE9">
        <w:rPr>
          <w:rFonts w:ascii="Aptos" w:hAnsi="Aptos" w:cs="Arial"/>
          <w:bCs/>
        </w:rPr>
        <w:t>Calidad de servicio</w:t>
      </w:r>
    </w:p>
    <w:p w14:paraId="712322FE" w14:textId="77777777" w:rsidR="00A77DD8" w:rsidRPr="00C14AE9" w:rsidRDefault="00A77DD8" w:rsidP="00606071">
      <w:pPr>
        <w:pStyle w:val="Prrafodelista"/>
        <w:numPr>
          <w:ilvl w:val="0"/>
          <w:numId w:val="28"/>
        </w:numPr>
        <w:spacing w:after="0"/>
        <w:jc w:val="both"/>
        <w:rPr>
          <w:rFonts w:ascii="Aptos" w:hAnsi="Aptos" w:cs="Arial"/>
          <w:bCs/>
        </w:rPr>
      </w:pPr>
      <w:r w:rsidRPr="00C14AE9">
        <w:rPr>
          <w:rFonts w:ascii="Aptos" w:hAnsi="Aptos" w:cs="Arial"/>
          <w:bCs/>
        </w:rPr>
        <w:t>Tiempo de respuesta</w:t>
      </w:r>
    </w:p>
    <w:p w14:paraId="56066EF6" w14:textId="6C024CBA" w:rsidR="00A77DD8" w:rsidRPr="00D70720" w:rsidRDefault="00A77DD8" w:rsidP="00606071">
      <w:pPr>
        <w:pStyle w:val="Prrafodelista"/>
        <w:numPr>
          <w:ilvl w:val="0"/>
          <w:numId w:val="28"/>
        </w:numPr>
        <w:spacing w:after="0"/>
        <w:jc w:val="both"/>
        <w:rPr>
          <w:rFonts w:ascii="Aptos" w:hAnsi="Aptos" w:cs="Arial"/>
          <w:bCs/>
          <w:u w:val="single"/>
        </w:rPr>
      </w:pPr>
      <w:r w:rsidRPr="00C14AE9">
        <w:rPr>
          <w:rFonts w:ascii="Aptos" w:hAnsi="Aptos" w:cs="Arial"/>
          <w:bCs/>
        </w:rPr>
        <w:lastRenderedPageBreak/>
        <w:t>Soporte técnico especializado</w:t>
      </w:r>
    </w:p>
    <w:p w14:paraId="6919DC50" w14:textId="77777777" w:rsidR="00D70720" w:rsidRPr="00D70720" w:rsidRDefault="00D70720" w:rsidP="00606071">
      <w:pPr>
        <w:pStyle w:val="Prrafodelista"/>
        <w:numPr>
          <w:ilvl w:val="0"/>
          <w:numId w:val="28"/>
        </w:numPr>
        <w:spacing w:after="0"/>
        <w:jc w:val="both"/>
        <w:rPr>
          <w:rFonts w:ascii="Aptos" w:hAnsi="Aptos" w:cs="Arial"/>
          <w:bCs/>
          <w:u w:val="single"/>
        </w:rPr>
      </w:pPr>
    </w:p>
    <w:p w14:paraId="3B37150F" w14:textId="118562F5" w:rsidR="00D70720" w:rsidRPr="00D70720" w:rsidRDefault="00D70720" w:rsidP="00D70720">
      <w:pPr>
        <w:jc w:val="both"/>
        <w:rPr>
          <w:rFonts w:ascii="Aptos" w:hAnsi="Aptos" w:cs="Arial"/>
          <w:bCs/>
          <w:u w:val="single"/>
        </w:rPr>
      </w:pPr>
      <w:r>
        <w:rPr>
          <w:rFonts w:ascii="Aptos" w:hAnsi="Aptos" w:cs="Arial"/>
          <w:bCs/>
          <w:noProof/>
          <w:u w:val="single"/>
        </w:rPr>
        <w:drawing>
          <wp:inline distT="0" distB="0" distL="0" distR="0" wp14:anchorId="2DAFFFBF" wp14:editId="57A337BC">
            <wp:extent cx="5988050" cy="3370069"/>
            <wp:effectExtent l="0" t="0" r="0" b="1905"/>
            <wp:docPr id="73699737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11533" cy="3383285"/>
                    </a:xfrm>
                    <a:prstGeom prst="rect">
                      <a:avLst/>
                    </a:prstGeom>
                    <a:noFill/>
                  </pic:spPr>
                </pic:pic>
              </a:graphicData>
            </a:graphic>
          </wp:inline>
        </w:drawing>
      </w:r>
    </w:p>
    <w:p w14:paraId="60A42914" w14:textId="4DA8AEEA" w:rsidR="002F1D05" w:rsidRPr="00C14AE9" w:rsidRDefault="002F1D05" w:rsidP="001A4186">
      <w:pPr>
        <w:pStyle w:val="Ttulo3"/>
        <w:numPr>
          <w:ilvl w:val="1"/>
          <w:numId w:val="55"/>
        </w:numPr>
        <w:ind w:left="644"/>
        <w:rPr>
          <w:rFonts w:ascii="Aptos" w:hAnsi="Aptos"/>
          <w:lang w:val="es-CO"/>
        </w:rPr>
      </w:pPr>
      <w:bookmarkStart w:id="18" w:name="_Toc222145197"/>
      <w:bookmarkStart w:id="19" w:name="_Toc222145198"/>
      <w:bookmarkStart w:id="20" w:name="_Toc222145199"/>
      <w:bookmarkStart w:id="21" w:name="_Toc222145200"/>
      <w:bookmarkStart w:id="22" w:name="_Toc222145201"/>
      <w:bookmarkStart w:id="23" w:name="_Toc222145202"/>
      <w:bookmarkStart w:id="24" w:name="_Toc222145203"/>
      <w:bookmarkStart w:id="25" w:name="_Toc222145204"/>
      <w:bookmarkStart w:id="26" w:name="_Toc222145205"/>
      <w:bookmarkStart w:id="27" w:name="_Toc222145206"/>
      <w:bookmarkStart w:id="28" w:name="_Toc222145207"/>
      <w:bookmarkStart w:id="29" w:name="_Toc222145208"/>
      <w:bookmarkStart w:id="30" w:name="_Toc222145209"/>
      <w:bookmarkStart w:id="31" w:name="_Toc222145210"/>
      <w:bookmarkStart w:id="32" w:name="_Toc222145211"/>
      <w:bookmarkStart w:id="33" w:name="_Toc222145212"/>
      <w:bookmarkStart w:id="34" w:name="_Toc222145213"/>
      <w:bookmarkStart w:id="35" w:name="_Toc222145214"/>
      <w:bookmarkStart w:id="36" w:name="_Toc222145215"/>
      <w:bookmarkStart w:id="37" w:name="_Toc222145216"/>
      <w:bookmarkStart w:id="38" w:name="_Toc222145217"/>
      <w:bookmarkStart w:id="39" w:name="_Toc222145218"/>
      <w:bookmarkStart w:id="40" w:name="_Toc222145219"/>
      <w:bookmarkStart w:id="41" w:name="_Toc222145220"/>
      <w:bookmarkStart w:id="42" w:name="_Toc222145221"/>
      <w:bookmarkStart w:id="43" w:name="_Toc222145222"/>
      <w:bookmarkStart w:id="44" w:name="_Toc222145223"/>
      <w:bookmarkStart w:id="45" w:name="_Toc222145224"/>
      <w:bookmarkStart w:id="46" w:name="_Toc222145225"/>
      <w:bookmarkStart w:id="47" w:name="_Toc222145226"/>
      <w:bookmarkStart w:id="48" w:name="_Toc222145227"/>
      <w:bookmarkStart w:id="49" w:name="_Toc222145228"/>
      <w:bookmarkStart w:id="50" w:name="_Toc222145229"/>
      <w:bookmarkStart w:id="51" w:name="_Toc222145230"/>
      <w:bookmarkStart w:id="52" w:name="_Toc222145231"/>
      <w:bookmarkStart w:id="53" w:name="_Toc222145232"/>
      <w:bookmarkStart w:id="54" w:name="_Toc222145233"/>
      <w:bookmarkStart w:id="55" w:name="_Toc222145234"/>
      <w:bookmarkStart w:id="56" w:name="_Toc222145235"/>
      <w:bookmarkStart w:id="57" w:name="_Toc222145236"/>
      <w:bookmarkStart w:id="58" w:name="_Toc222145237"/>
      <w:bookmarkStart w:id="59" w:name="_Toc222145238"/>
      <w:bookmarkStart w:id="60" w:name="_Toc222145239"/>
      <w:bookmarkStart w:id="61" w:name="_Toc222145240"/>
      <w:bookmarkStart w:id="62" w:name="_Toc222145241"/>
      <w:bookmarkStart w:id="63" w:name="_Toc222145242"/>
      <w:bookmarkStart w:id="64" w:name="_Toc222145243"/>
      <w:bookmarkStart w:id="65" w:name="_Toc222145244"/>
      <w:bookmarkStart w:id="66" w:name="_Toc222145310"/>
      <w:bookmarkStart w:id="67" w:name="_Toc222145311"/>
      <w:bookmarkStart w:id="68" w:name="_Toc222145312"/>
      <w:bookmarkStart w:id="69" w:name="_Toc222145313"/>
      <w:bookmarkStart w:id="70" w:name="_Toc222145314"/>
      <w:bookmarkStart w:id="71" w:name="_Toc222145315"/>
      <w:bookmarkStart w:id="72" w:name="_Toc222145316"/>
      <w:bookmarkStart w:id="73" w:name="_Toc222145317"/>
      <w:bookmarkStart w:id="74" w:name="_Toc222145318"/>
      <w:bookmarkStart w:id="75" w:name="_Toc222145319"/>
      <w:bookmarkStart w:id="76" w:name="_Toc222145320"/>
      <w:bookmarkStart w:id="77" w:name="_Toc222145321"/>
      <w:bookmarkStart w:id="78" w:name="_Toc222145322"/>
      <w:bookmarkStart w:id="79" w:name="_Toc222145323"/>
      <w:bookmarkStart w:id="80" w:name="_Toc222145324"/>
      <w:bookmarkStart w:id="81" w:name="_Toc222145325"/>
      <w:bookmarkStart w:id="82" w:name="_Toc222145326"/>
      <w:bookmarkStart w:id="83" w:name="_Toc222145327"/>
      <w:bookmarkStart w:id="84" w:name="_Toc222145328"/>
      <w:bookmarkStart w:id="85" w:name="_Toc222145329"/>
      <w:bookmarkStart w:id="86" w:name="_Toc448214493"/>
      <w:bookmarkStart w:id="87" w:name="_Toc448214606"/>
      <w:bookmarkStart w:id="88" w:name="_Toc448214776"/>
      <w:bookmarkStart w:id="89" w:name="_Toc448214814"/>
      <w:bookmarkStart w:id="90" w:name="_Toc448215138"/>
      <w:bookmarkStart w:id="91" w:name="_Toc448215778"/>
      <w:bookmarkStart w:id="92" w:name="_Toc448216057"/>
      <w:bookmarkStart w:id="93" w:name="_Toc464657924"/>
      <w:bookmarkStart w:id="94" w:name="_Toc513562131"/>
      <w:bookmarkStart w:id="95" w:name="_Toc532564853"/>
      <w:bookmarkStart w:id="96" w:name="_Toc532565341"/>
      <w:bookmarkStart w:id="97" w:name="_Toc532565715"/>
      <w:bookmarkStart w:id="98" w:name="_Toc532565818"/>
      <w:bookmarkStart w:id="99" w:name="_Toc532566037"/>
      <w:bookmarkStart w:id="100" w:name="_Toc532566101"/>
      <w:bookmarkStart w:id="101" w:name="_Toc532566125"/>
      <w:bookmarkStart w:id="102" w:name="_Toc532566410"/>
      <w:bookmarkStart w:id="103" w:name="_Toc532566470"/>
      <w:bookmarkStart w:id="104" w:name="_Toc533066663"/>
      <w:bookmarkStart w:id="105" w:name="_Toc533066685"/>
      <w:bookmarkStart w:id="106" w:name="_Toc533067010"/>
      <w:bookmarkStart w:id="107" w:name="_Toc533069565"/>
      <w:bookmarkStart w:id="108" w:name="_Toc533071165"/>
      <w:bookmarkStart w:id="109" w:name="_Toc533071193"/>
      <w:bookmarkStart w:id="110" w:name="_Toc222145330"/>
      <w:bookmarkStart w:id="111" w:name="_Toc448214494"/>
      <w:bookmarkStart w:id="112" w:name="_Toc448214607"/>
      <w:bookmarkStart w:id="113" w:name="_Toc448214777"/>
      <w:bookmarkStart w:id="114" w:name="_Toc448214815"/>
      <w:bookmarkStart w:id="115" w:name="_Toc448215139"/>
      <w:bookmarkStart w:id="116" w:name="_Toc448215779"/>
      <w:bookmarkStart w:id="117" w:name="_Toc448216058"/>
      <w:bookmarkStart w:id="118" w:name="_Toc464657925"/>
      <w:bookmarkStart w:id="119" w:name="_Toc513562132"/>
      <w:bookmarkStart w:id="120" w:name="_Toc532564854"/>
      <w:bookmarkStart w:id="121" w:name="_Toc532565342"/>
      <w:bookmarkStart w:id="122" w:name="_Toc532565716"/>
      <w:bookmarkStart w:id="123" w:name="_Toc532565819"/>
      <w:bookmarkStart w:id="124" w:name="_Toc532566038"/>
      <w:bookmarkStart w:id="125" w:name="_Toc532566102"/>
      <w:bookmarkStart w:id="126" w:name="_Toc532566126"/>
      <w:bookmarkStart w:id="127" w:name="_Toc532566411"/>
      <w:bookmarkStart w:id="128" w:name="_Toc532566471"/>
      <w:bookmarkStart w:id="129" w:name="_Toc533066664"/>
      <w:bookmarkStart w:id="130" w:name="_Toc533066686"/>
      <w:bookmarkStart w:id="131" w:name="_Toc533067011"/>
      <w:bookmarkStart w:id="132" w:name="_Toc533069566"/>
      <w:bookmarkStart w:id="133" w:name="_Toc533071166"/>
      <w:bookmarkStart w:id="134" w:name="_Toc533071194"/>
      <w:bookmarkStart w:id="135" w:name="_Toc222145331"/>
      <w:bookmarkStart w:id="136" w:name="_Toc229732734"/>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C14AE9">
        <w:rPr>
          <w:rFonts w:ascii="Aptos" w:hAnsi="Aptos"/>
          <w:lang w:val="es-CO"/>
        </w:rPr>
        <w:t>Experiencia de los proveedores</w:t>
      </w:r>
      <w:bookmarkEnd w:id="136"/>
    </w:p>
    <w:p w14:paraId="0F045EAB" w14:textId="77777777" w:rsidR="00E9388C" w:rsidRPr="00C14AE9" w:rsidRDefault="00E9388C" w:rsidP="00E9388C">
      <w:pPr>
        <w:spacing w:before="240"/>
        <w:jc w:val="both"/>
        <w:rPr>
          <w:rFonts w:ascii="Aptos" w:hAnsi="Aptos" w:cs="Arial"/>
          <w:bCs/>
        </w:rPr>
      </w:pPr>
      <w:r w:rsidRPr="00C14AE9">
        <w:rPr>
          <w:rFonts w:ascii="Aptos" w:hAnsi="Aptos" w:cs="Arial"/>
          <w:bCs/>
        </w:rPr>
        <w:t>El análisis de la experiencia del mercado de mantenimiento CCTV evidencia:</w:t>
      </w:r>
    </w:p>
    <w:p w14:paraId="174E83CF" w14:textId="77777777" w:rsidR="00E9388C" w:rsidRPr="00C14AE9" w:rsidRDefault="00E9388C" w:rsidP="00606071">
      <w:pPr>
        <w:pStyle w:val="Prrafodelista"/>
        <w:numPr>
          <w:ilvl w:val="0"/>
          <w:numId w:val="26"/>
        </w:numPr>
        <w:spacing w:before="240"/>
        <w:ind w:left="284"/>
        <w:jc w:val="both"/>
        <w:rPr>
          <w:rFonts w:ascii="Aptos" w:hAnsi="Aptos" w:cs="Arial"/>
          <w:bCs/>
          <w:lang w:eastAsia="es-CO"/>
        </w:rPr>
      </w:pPr>
      <w:r w:rsidRPr="00C14AE9">
        <w:rPr>
          <w:rFonts w:ascii="Aptos" w:hAnsi="Aptos" w:cs="Arial"/>
          <w:bCs/>
          <w:lang w:eastAsia="es-CO"/>
        </w:rPr>
        <w:t>Características generales</w:t>
      </w:r>
    </w:p>
    <w:p w14:paraId="78190CFD" w14:textId="77777777" w:rsidR="00E9388C" w:rsidRPr="00C14AE9" w:rsidRDefault="00E9388C" w:rsidP="00E9388C">
      <w:pPr>
        <w:pStyle w:val="Prrafodelista"/>
        <w:spacing w:before="240"/>
        <w:ind w:left="284"/>
        <w:jc w:val="both"/>
        <w:rPr>
          <w:rFonts w:ascii="Aptos" w:hAnsi="Aptos" w:cs="Arial"/>
          <w:bCs/>
          <w:lang w:eastAsia="es-CO"/>
        </w:rPr>
      </w:pPr>
    </w:p>
    <w:p w14:paraId="385467ED" w14:textId="77777777" w:rsidR="00E9388C" w:rsidRPr="00C14AE9" w:rsidRDefault="00E9388C" w:rsidP="00E9388C">
      <w:pPr>
        <w:pStyle w:val="Prrafodelista"/>
        <w:spacing w:before="240"/>
        <w:ind w:left="284"/>
        <w:jc w:val="both"/>
        <w:rPr>
          <w:rFonts w:ascii="Aptos" w:hAnsi="Aptos" w:cs="Arial"/>
          <w:bCs/>
          <w:lang w:eastAsia="es-CO"/>
        </w:rPr>
      </w:pPr>
      <w:r w:rsidRPr="00C14AE9">
        <w:rPr>
          <w:rFonts w:ascii="Aptos" w:hAnsi="Aptos" w:cs="Arial"/>
          <w:bCs/>
          <w:lang w:eastAsia="es-CO"/>
        </w:rPr>
        <w:t>Empresas con experiencia en:</w:t>
      </w:r>
    </w:p>
    <w:p w14:paraId="55A0A580" w14:textId="77777777" w:rsidR="00E9388C" w:rsidRPr="00C14AE9" w:rsidRDefault="00E9388C" w:rsidP="00E9388C">
      <w:pPr>
        <w:pStyle w:val="Prrafodelista"/>
        <w:spacing w:before="240"/>
        <w:ind w:left="284"/>
        <w:jc w:val="both"/>
        <w:rPr>
          <w:rFonts w:ascii="Aptos" w:hAnsi="Aptos" w:cs="Arial"/>
          <w:bCs/>
          <w:lang w:eastAsia="es-CO"/>
        </w:rPr>
      </w:pPr>
    </w:p>
    <w:p w14:paraId="2EF8034F" w14:textId="77777777" w:rsidR="00E9388C" w:rsidRPr="00C14AE9" w:rsidRDefault="00E9388C" w:rsidP="00606071">
      <w:pPr>
        <w:pStyle w:val="Prrafodelista"/>
        <w:numPr>
          <w:ilvl w:val="0"/>
          <w:numId w:val="30"/>
        </w:numPr>
        <w:spacing w:before="240"/>
        <w:jc w:val="both"/>
        <w:rPr>
          <w:rFonts w:ascii="Aptos" w:hAnsi="Aptos" w:cs="Arial"/>
          <w:bCs/>
          <w:lang w:eastAsia="es-CO"/>
        </w:rPr>
      </w:pPr>
      <w:r w:rsidRPr="00C14AE9">
        <w:rPr>
          <w:rFonts w:ascii="Aptos" w:hAnsi="Aptos" w:cs="Arial"/>
          <w:bCs/>
          <w:lang w:eastAsia="es-CO"/>
        </w:rPr>
        <w:t>Mantenimiento preventivo y correctivo de CCTV</w:t>
      </w:r>
    </w:p>
    <w:p w14:paraId="06C95AC9" w14:textId="77777777" w:rsidR="00E9388C" w:rsidRPr="00C14AE9" w:rsidRDefault="00E9388C" w:rsidP="00606071">
      <w:pPr>
        <w:pStyle w:val="Prrafodelista"/>
        <w:numPr>
          <w:ilvl w:val="0"/>
          <w:numId w:val="30"/>
        </w:numPr>
        <w:spacing w:before="240"/>
        <w:jc w:val="both"/>
        <w:rPr>
          <w:rFonts w:ascii="Aptos" w:hAnsi="Aptos" w:cs="Arial"/>
          <w:bCs/>
          <w:lang w:eastAsia="es-CO"/>
        </w:rPr>
      </w:pPr>
      <w:r w:rsidRPr="00C14AE9">
        <w:rPr>
          <w:rFonts w:ascii="Aptos" w:hAnsi="Aptos" w:cs="Arial"/>
          <w:bCs/>
          <w:lang w:eastAsia="es-CO"/>
        </w:rPr>
        <w:t>Instalación y configuración de sistemas de videovigilancia</w:t>
      </w:r>
    </w:p>
    <w:p w14:paraId="0C4A9289" w14:textId="77777777" w:rsidR="00E9388C" w:rsidRPr="00C14AE9" w:rsidRDefault="00E9388C" w:rsidP="00606071">
      <w:pPr>
        <w:pStyle w:val="Prrafodelista"/>
        <w:numPr>
          <w:ilvl w:val="0"/>
          <w:numId w:val="30"/>
        </w:numPr>
        <w:spacing w:before="240"/>
        <w:jc w:val="both"/>
        <w:rPr>
          <w:rFonts w:ascii="Aptos" w:hAnsi="Aptos" w:cs="Arial"/>
          <w:bCs/>
          <w:lang w:eastAsia="es-CO"/>
        </w:rPr>
      </w:pPr>
      <w:r w:rsidRPr="00C14AE9">
        <w:rPr>
          <w:rFonts w:ascii="Aptos" w:hAnsi="Aptos" w:cs="Arial"/>
          <w:bCs/>
          <w:lang w:eastAsia="es-CO"/>
        </w:rPr>
        <w:t>Soporte técnico y monitoreo</w:t>
      </w:r>
    </w:p>
    <w:p w14:paraId="52C09960" w14:textId="77777777" w:rsidR="00E9388C" w:rsidRPr="00C14AE9" w:rsidRDefault="00E9388C" w:rsidP="00606071">
      <w:pPr>
        <w:pStyle w:val="Prrafodelista"/>
        <w:numPr>
          <w:ilvl w:val="0"/>
          <w:numId w:val="30"/>
        </w:numPr>
        <w:spacing w:before="240"/>
        <w:jc w:val="both"/>
        <w:rPr>
          <w:rFonts w:ascii="Aptos" w:hAnsi="Aptos" w:cs="Arial"/>
          <w:bCs/>
          <w:lang w:eastAsia="es-CO"/>
        </w:rPr>
      </w:pPr>
      <w:r w:rsidRPr="00C14AE9">
        <w:rPr>
          <w:rFonts w:ascii="Aptos" w:hAnsi="Aptos" w:cs="Arial"/>
          <w:bCs/>
          <w:lang w:eastAsia="es-CO"/>
        </w:rPr>
        <w:t>Integración con redes y almacenamiento</w:t>
      </w:r>
    </w:p>
    <w:p w14:paraId="4D5AE277" w14:textId="77777777" w:rsidR="00E9388C" w:rsidRPr="00C14AE9" w:rsidRDefault="00E9388C" w:rsidP="00E9388C">
      <w:pPr>
        <w:pStyle w:val="Prrafodelista"/>
        <w:spacing w:before="240"/>
        <w:ind w:left="1004"/>
        <w:jc w:val="both"/>
        <w:rPr>
          <w:rFonts w:ascii="Aptos" w:hAnsi="Aptos" w:cs="Arial"/>
          <w:bCs/>
          <w:lang w:eastAsia="es-CO"/>
        </w:rPr>
      </w:pPr>
    </w:p>
    <w:p w14:paraId="2082CA24" w14:textId="77777777" w:rsidR="00E9388C" w:rsidRPr="00C14AE9" w:rsidRDefault="00E9388C" w:rsidP="00606071">
      <w:pPr>
        <w:pStyle w:val="Prrafodelista"/>
        <w:numPr>
          <w:ilvl w:val="0"/>
          <w:numId w:val="29"/>
        </w:numPr>
        <w:spacing w:before="240"/>
        <w:ind w:left="284"/>
        <w:jc w:val="both"/>
        <w:rPr>
          <w:rFonts w:ascii="Aptos" w:hAnsi="Aptos" w:cs="Arial"/>
          <w:bCs/>
          <w:lang w:eastAsia="es-CO"/>
        </w:rPr>
      </w:pPr>
      <w:r w:rsidRPr="00C14AE9">
        <w:rPr>
          <w:rFonts w:ascii="Aptos" w:hAnsi="Aptos" w:cs="Arial"/>
          <w:bCs/>
          <w:lang w:eastAsia="es-CO"/>
        </w:rPr>
        <w:t>Variables del sector (estimadas y adaptadas)</w:t>
      </w:r>
    </w:p>
    <w:p w14:paraId="6EA3EDE6" w14:textId="77777777" w:rsidR="00E9388C" w:rsidRPr="00C14AE9" w:rsidRDefault="00E9388C" w:rsidP="00E9388C">
      <w:pPr>
        <w:pStyle w:val="Prrafodelista"/>
        <w:spacing w:before="240"/>
        <w:ind w:left="284"/>
        <w:jc w:val="both"/>
        <w:rPr>
          <w:rFonts w:ascii="Aptos" w:hAnsi="Aptos" w:cs="Arial"/>
          <w:bCs/>
          <w:lang w:eastAsia="es-CO"/>
        </w:rPr>
      </w:pPr>
    </w:p>
    <w:p w14:paraId="7CC77763" w14:textId="77777777" w:rsidR="00E9388C" w:rsidRPr="00C14AE9" w:rsidRDefault="00E9388C" w:rsidP="00E9388C">
      <w:pPr>
        <w:pStyle w:val="Prrafodelista"/>
        <w:spacing w:before="240"/>
        <w:ind w:left="284"/>
        <w:jc w:val="both"/>
        <w:rPr>
          <w:rFonts w:ascii="Aptos" w:hAnsi="Aptos" w:cs="Arial"/>
          <w:bCs/>
          <w:lang w:eastAsia="es-CO"/>
        </w:rPr>
      </w:pPr>
      <w:r w:rsidRPr="00C14AE9">
        <w:rPr>
          <w:rFonts w:ascii="Aptos" w:hAnsi="Aptos" w:cs="Arial"/>
          <w:bCs/>
          <w:lang w:eastAsia="es-CO"/>
        </w:rPr>
        <w:t>Número de empresas analizadas: 5 a 10 (promedio sector)</w:t>
      </w:r>
    </w:p>
    <w:p w14:paraId="429A4278" w14:textId="77777777" w:rsidR="00E9388C" w:rsidRPr="00C14AE9" w:rsidRDefault="00E9388C" w:rsidP="00E9388C">
      <w:pPr>
        <w:pStyle w:val="Prrafodelista"/>
        <w:spacing w:before="240"/>
        <w:ind w:left="284"/>
        <w:jc w:val="both"/>
        <w:rPr>
          <w:rFonts w:ascii="Aptos" w:hAnsi="Aptos" w:cs="Arial"/>
          <w:bCs/>
          <w:lang w:eastAsia="es-CO"/>
        </w:rPr>
      </w:pPr>
      <w:r w:rsidRPr="00C14AE9">
        <w:rPr>
          <w:rFonts w:ascii="Aptos" w:hAnsi="Aptos" w:cs="Arial"/>
          <w:bCs/>
          <w:lang w:eastAsia="es-CO"/>
        </w:rPr>
        <w:t>Cantidad de contratos: entre 15 y 30 contratos recientes</w:t>
      </w:r>
    </w:p>
    <w:p w14:paraId="588B51E0" w14:textId="77777777" w:rsidR="00E9388C" w:rsidRPr="00C14AE9" w:rsidRDefault="00E9388C" w:rsidP="00E9388C">
      <w:pPr>
        <w:pStyle w:val="Prrafodelista"/>
        <w:spacing w:before="240"/>
        <w:ind w:left="284"/>
        <w:jc w:val="both"/>
        <w:rPr>
          <w:rFonts w:ascii="Aptos" w:hAnsi="Aptos" w:cs="Arial"/>
          <w:bCs/>
          <w:lang w:eastAsia="es-CO"/>
        </w:rPr>
      </w:pPr>
      <w:r w:rsidRPr="00C14AE9">
        <w:rPr>
          <w:rFonts w:ascii="Aptos" w:hAnsi="Aptos" w:cs="Arial"/>
          <w:bCs/>
          <w:lang w:eastAsia="es-CO"/>
        </w:rPr>
        <w:t>Valor promedio:</w:t>
      </w:r>
    </w:p>
    <w:p w14:paraId="48DBF9D8" w14:textId="77777777" w:rsidR="00E9388C" w:rsidRPr="00C14AE9" w:rsidRDefault="00E9388C" w:rsidP="00E9388C">
      <w:pPr>
        <w:pStyle w:val="Prrafodelista"/>
        <w:spacing w:before="240"/>
        <w:ind w:left="284"/>
        <w:jc w:val="both"/>
        <w:rPr>
          <w:rFonts w:ascii="Aptos" w:hAnsi="Aptos" w:cs="Arial"/>
          <w:bCs/>
          <w:lang w:eastAsia="es-CO"/>
        </w:rPr>
      </w:pPr>
    </w:p>
    <w:p w14:paraId="34D1C2C3" w14:textId="77777777" w:rsidR="00E9388C" w:rsidRPr="00C14AE9" w:rsidRDefault="00E9388C" w:rsidP="00606071">
      <w:pPr>
        <w:pStyle w:val="Prrafodelista"/>
        <w:numPr>
          <w:ilvl w:val="0"/>
          <w:numId w:val="31"/>
        </w:numPr>
        <w:spacing w:before="240"/>
        <w:jc w:val="both"/>
        <w:rPr>
          <w:rFonts w:ascii="Aptos" w:hAnsi="Aptos" w:cs="Arial"/>
          <w:bCs/>
          <w:lang w:eastAsia="es-CO"/>
        </w:rPr>
      </w:pPr>
      <w:r w:rsidRPr="00C14AE9">
        <w:rPr>
          <w:rFonts w:ascii="Aptos" w:hAnsi="Aptos" w:cs="Arial"/>
          <w:bCs/>
          <w:lang w:eastAsia="es-CO"/>
        </w:rPr>
        <w:lastRenderedPageBreak/>
        <w:t>Contratos pequeños: $20 a $80 millones</w:t>
      </w:r>
    </w:p>
    <w:p w14:paraId="00D5DCF7" w14:textId="77777777" w:rsidR="00E9388C" w:rsidRPr="00C14AE9" w:rsidRDefault="00E9388C" w:rsidP="00606071">
      <w:pPr>
        <w:pStyle w:val="Prrafodelista"/>
        <w:numPr>
          <w:ilvl w:val="0"/>
          <w:numId w:val="31"/>
        </w:numPr>
        <w:spacing w:before="240"/>
        <w:jc w:val="both"/>
        <w:rPr>
          <w:rFonts w:ascii="Aptos" w:hAnsi="Aptos" w:cs="Arial"/>
          <w:bCs/>
          <w:lang w:eastAsia="es-CO"/>
        </w:rPr>
      </w:pPr>
      <w:r w:rsidRPr="00C14AE9">
        <w:rPr>
          <w:rFonts w:ascii="Aptos" w:hAnsi="Aptos" w:cs="Arial"/>
          <w:bCs/>
          <w:lang w:eastAsia="es-CO"/>
        </w:rPr>
        <w:t>Contratos medianos: $80 a $300 millones</w:t>
      </w:r>
    </w:p>
    <w:p w14:paraId="445694CE" w14:textId="77777777" w:rsidR="00E9388C" w:rsidRPr="00C14AE9" w:rsidRDefault="00E9388C" w:rsidP="00E9388C">
      <w:pPr>
        <w:spacing w:before="240"/>
        <w:ind w:left="284"/>
        <w:jc w:val="both"/>
        <w:rPr>
          <w:rFonts w:ascii="Aptos" w:hAnsi="Aptos" w:cs="Arial"/>
          <w:bCs/>
        </w:rPr>
      </w:pPr>
      <w:r w:rsidRPr="00C14AE9">
        <w:rPr>
          <w:rFonts w:ascii="Aptos" w:hAnsi="Aptos" w:cs="Arial"/>
          <w:bCs/>
        </w:rPr>
        <w:t>Plazo de ejecución promedio: Entre 1 y 12 meses según alcance</w:t>
      </w:r>
    </w:p>
    <w:p w14:paraId="5535CA03" w14:textId="77777777" w:rsidR="00E9388C" w:rsidRPr="00C14AE9" w:rsidRDefault="00E9388C" w:rsidP="00606071">
      <w:pPr>
        <w:pStyle w:val="Prrafodelista"/>
        <w:numPr>
          <w:ilvl w:val="0"/>
          <w:numId w:val="32"/>
        </w:numPr>
        <w:spacing w:before="240"/>
        <w:ind w:left="284"/>
        <w:jc w:val="both"/>
        <w:rPr>
          <w:rFonts w:ascii="Aptos" w:hAnsi="Aptos" w:cs="Arial"/>
          <w:bCs/>
          <w:lang w:eastAsia="es-CO"/>
        </w:rPr>
      </w:pPr>
      <w:r w:rsidRPr="00C14AE9">
        <w:rPr>
          <w:rFonts w:ascii="Aptos" w:hAnsi="Aptos" w:cs="Arial"/>
          <w:bCs/>
          <w:lang w:eastAsia="es-CO"/>
        </w:rPr>
        <w:t>Distribución del mercado</w:t>
      </w:r>
    </w:p>
    <w:p w14:paraId="3FBB4351" w14:textId="77777777" w:rsidR="00E9388C" w:rsidRPr="00C14AE9" w:rsidRDefault="00E9388C" w:rsidP="00E9388C">
      <w:pPr>
        <w:pStyle w:val="Prrafodelista"/>
        <w:spacing w:before="240"/>
        <w:ind w:left="284"/>
        <w:jc w:val="both"/>
        <w:rPr>
          <w:rFonts w:ascii="Aptos" w:hAnsi="Aptos" w:cs="Arial"/>
          <w:bCs/>
          <w:lang w:eastAsia="es-CO"/>
        </w:rPr>
      </w:pPr>
    </w:p>
    <w:p w14:paraId="03786C95" w14:textId="77777777" w:rsidR="00E9388C" w:rsidRPr="00C14AE9" w:rsidRDefault="00E9388C" w:rsidP="00E9388C">
      <w:pPr>
        <w:pStyle w:val="Prrafodelista"/>
        <w:spacing w:before="240"/>
        <w:ind w:left="284"/>
        <w:jc w:val="both"/>
        <w:rPr>
          <w:rFonts w:ascii="Aptos" w:hAnsi="Aptos" w:cs="Arial"/>
          <w:bCs/>
          <w:lang w:eastAsia="es-CO"/>
        </w:rPr>
      </w:pPr>
      <w:r w:rsidRPr="00C14AE9">
        <w:rPr>
          <w:rFonts w:ascii="Aptos" w:hAnsi="Aptos" w:cs="Arial"/>
          <w:bCs/>
          <w:lang w:eastAsia="es-CO"/>
        </w:rPr>
        <w:t>50% sector público (entidades, alcaldías, vigilancia urbana)</w:t>
      </w:r>
    </w:p>
    <w:p w14:paraId="51721AB9" w14:textId="77777777" w:rsidR="006D0986" w:rsidRPr="00C14AE9" w:rsidRDefault="00E9388C" w:rsidP="006D0986">
      <w:pPr>
        <w:pStyle w:val="Prrafodelista"/>
        <w:spacing w:before="240"/>
        <w:ind w:left="284"/>
        <w:jc w:val="both"/>
        <w:rPr>
          <w:rFonts w:ascii="Aptos" w:hAnsi="Aptos" w:cs="Arial"/>
          <w:bCs/>
          <w:lang w:eastAsia="es-CO"/>
        </w:rPr>
      </w:pPr>
      <w:r w:rsidRPr="00C14AE9">
        <w:rPr>
          <w:rFonts w:ascii="Aptos" w:hAnsi="Aptos" w:cs="Arial"/>
          <w:bCs/>
          <w:lang w:eastAsia="es-CO"/>
        </w:rPr>
        <w:t>50% sector privado (empresas, centros comerciales, industria)</w:t>
      </w:r>
    </w:p>
    <w:p w14:paraId="17D60776" w14:textId="77777777" w:rsidR="006D0986" w:rsidRPr="00C14AE9" w:rsidRDefault="006D0986" w:rsidP="006D0986">
      <w:pPr>
        <w:pStyle w:val="Prrafodelista"/>
        <w:spacing w:before="240"/>
        <w:ind w:left="284"/>
        <w:jc w:val="both"/>
        <w:rPr>
          <w:rFonts w:ascii="Aptos" w:hAnsi="Aptos" w:cs="Arial"/>
          <w:bCs/>
          <w:lang w:eastAsia="es-CO"/>
        </w:rPr>
      </w:pPr>
    </w:p>
    <w:p w14:paraId="5C080019" w14:textId="77777777" w:rsidR="006D0986" w:rsidRPr="00C14AE9" w:rsidRDefault="00E9388C" w:rsidP="00606071">
      <w:pPr>
        <w:pStyle w:val="Prrafodelista"/>
        <w:numPr>
          <w:ilvl w:val="0"/>
          <w:numId w:val="32"/>
        </w:numPr>
        <w:spacing w:before="240"/>
        <w:ind w:left="284"/>
        <w:jc w:val="both"/>
        <w:rPr>
          <w:rFonts w:ascii="Aptos" w:hAnsi="Aptos" w:cs="Arial"/>
          <w:bCs/>
          <w:lang w:eastAsia="es-CO"/>
        </w:rPr>
      </w:pPr>
      <w:r w:rsidRPr="00C14AE9">
        <w:rPr>
          <w:rFonts w:ascii="Aptos" w:hAnsi="Aptos" w:cs="Arial"/>
          <w:bCs/>
          <w:lang w:eastAsia="es-CO"/>
        </w:rPr>
        <w:t>Objetos contractuales típicos</w:t>
      </w:r>
    </w:p>
    <w:p w14:paraId="13E6A6B1" w14:textId="77777777" w:rsidR="006D0986" w:rsidRPr="00C14AE9" w:rsidRDefault="006D0986" w:rsidP="006D0986">
      <w:pPr>
        <w:pStyle w:val="Prrafodelista"/>
        <w:spacing w:before="240"/>
        <w:ind w:left="284"/>
        <w:jc w:val="both"/>
        <w:rPr>
          <w:rFonts w:ascii="Aptos" w:hAnsi="Aptos" w:cs="Arial"/>
          <w:bCs/>
          <w:lang w:eastAsia="es-CO"/>
        </w:rPr>
      </w:pPr>
    </w:p>
    <w:p w14:paraId="3A44F3BA" w14:textId="77777777" w:rsidR="006D0986" w:rsidRPr="00C14AE9" w:rsidRDefault="00E9388C" w:rsidP="006D0986">
      <w:pPr>
        <w:pStyle w:val="Prrafodelista"/>
        <w:spacing w:before="240"/>
        <w:ind w:left="284"/>
        <w:jc w:val="both"/>
        <w:rPr>
          <w:rFonts w:ascii="Aptos" w:hAnsi="Aptos" w:cs="Arial"/>
          <w:bCs/>
          <w:lang w:eastAsia="es-CO"/>
        </w:rPr>
      </w:pPr>
      <w:r w:rsidRPr="00C14AE9">
        <w:rPr>
          <w:rFonts w:ascii="Aptos" w:hAnsi="Aptos" w:cs="Arial"/>
          <w:bCs/>
          <w:lang w:eastAsia="es-CO"/>
        </w:rPr>
        <w:t>Mantenimiento preventivo y correctivo de sistemas CCTV</w:t>
      </w:r>
    </w:p>
    <w:p w14:paraId="43037250" w14:textId="77777777" w:rsidR="006D0986" w:rsidRPr="00C14AE9" w:rsidRDefault="00E9388C" w:rsidP="006D0986">
      <w:pPr>
        <w:pStyle w:val="Prrafodelista"/>
        <w:spacing w:before="240"/>
        <w:ind w:left="284"/>
        <w:jc w:val="both"/>
        <w:rPr>
          <w:rFonts w:ascii="Aptos" w:hAnsi="Aptos" w:cs="Arial"/>
          <w:bCs/>
          <w:lang w:eastAsia="es-CO"/>
        </w:rPr>
      </w:pPr>
      <w:r w:rsidRPr="00C14AE9">
        <w:rPr>
          <w:rFonts w:ascii="Aptos" w:hAnsi="Aptos" w:cs="Arial"/>
          <w:bCs/>
          <w:lang w:eastAsia="es-CO"/>
        </w:rPr>
        <w:t>Suministro e instalación de cámaras y grabadores</w:t>
      </w:r>
    </w:p>
    <w:p w14:paraId="1911FAC6" w14:textId="77777777" w:rsidR="006D0986" w:rsidRPr="00C14AE9" w:rsidRDefault="00E9388C" w:rsidP="006D0986">
      <w:pPr>
        <w:pStyle w:val="Prrafodelista"/>
        <w:spacing w:before="240"/>
        <w:ind w:left="284"/>
        <w:jc w:val="both"/>
        <w:rPr>
          <w:rFonts w:ascii="Aptos" w:hAnsi="Aptos" w:cs="Arial"/>
          <w:bCs/>
          <w:lang w:eastAsia="es-CO"/>
        </w:rPr>
      </w:pPr>
      <w:r w:rsidRPr="00C14AE9">
        <w:rPr>
          <w:rFonts w:ascii="Aptos" w:hAnsi="Aptos" w:cs="Arial"/>
          <w:bCs/>
          <w:lang w:eastAsia="es-CO"/>
        </w:rPr>
        <w:t>Configuración de redes y monitoreo</w:t>
      </w:r>
    </w:p>
    <w:p w14:paraId="4B539505" w14:textId="77777777" w:rsidR="006D0986" w:rsidRPr="00C14AE9" w:rsidRDefault="00E9388C" w:rsidP="006D0986">
      <w:pPr>
        <w:pStyle w:val="Prrafodelista"/>
        <w:spacing w:before="240"/>
        <w:ind w:left="284"/>
        <w:jc w:val="both"/>
        <w:rPr>
          <w:rFonts w:ascii="Aptos" w:hAnsi="Aptos" w:cs="Arial"/>
          <w:bCs/>
          <w:lang w:eastAsia="es-CO"/>
        </w:rPr>
      </w:pPr>
      <w:r w:rsidRPr="00C14AE9">
        <w:rPr>
          <w:rFonts w:ascii="Aptos" w:hAnsi="Aptos" w:cs="Arial"/>
          <w:bCs/>
          <w:lang w:eastAsia="es-CO"/>
        </w:rPr>
        <w:t>Soporte técnico y administración remota</w:t>
      </w:r>
    </w:p>
    <w:p w14:paraId="6EDED74E" w14:textId="52AC7437" w:rsidR="00E9388C" w:rsidRDefault="00E9388C" w:rsidP="00D70720">
      <w:pPr>
        <w:pStyle w:val="Prrafodelista"/>
        <w:spacing w:before="240"/>
        <w:ind w:left="284"/>
        <w:jc w:val="both"/>
        <w:rPr>
          <w:rFonts w:ascii="Aptos" w:hAnsi="Aptos" w:cs="Arial"/>
          <w:bCs/>
          <w:lang w:eastAsia="es-CO"/>
        </w:rPr>
      </w:pPr>
      <w:r w:rsidRPr="00C14AE9">
        <w:rPr>
          <w:rFonts w:ascii="Aptos" w:hAnsi="Aptos" w:cs="Arial"/>
          <w:bCs/>
          <w:lang w:eastAsia="es-CO"/>
        </w:rPr>
        <w:t>Actualización tecnológica (migración a IP)</w:t>
      </w:r>
    </w:p>
    <w:p w14:paraId="5AAF546F" w14:textId="77777777" w:rsidR="00D70720" w:rsidRPr="00C14AE9" w:rsidRDefault="00D70720" w:rsidP="00D70720">
      <w:pPr>
        <w:pStyle w:val="Prrafodelista"/>
        <w:spacing w:before="240"/>
        <w:ind w:left="284"/>
        <w:jc w:val="both"/>
        <w:rPr>
          <w:rFonts w:ascii="Aptos" w:hAnsi="Aptos" w:cs="Arial"/>
          <w:bCs/>
          <w:lang w:eastAsia="es-CO"/>
        </w:rPr>
      </w:pPr>
    </w:p>
    <w:p w14:paraId="31B915AC" w14:textId="77777777" w:rsidR="006D0986" w:rsidRPr="00C14AE9" w:rsidRDefault="00E9388C" w:rsidP="00606071">
      <w:pPr>
        <w:pStyle w:val="Prrafodelista"/>
        <w:numPr>
          <w:ilvl w:val="0"/>
          <w:numId w:val="32"/>
        </w:numPr>
        <w:spacing w:before="240"/>
        <w:ind w:left="284"/>
        <w:jc w:val="both"/>
        <w:rPr>
          <w:rFonts w:ascii="Aptos" w:hAnsi="Aptos" w:cs="Arial"/>
          <w:bCs/>
          <w:lang w:eastAsia="es-CO"/>
        </w:rPr>
      </w:pPr>
      <w:r w:rsidRPr="00C14AE9">
        <w:rPr>
          <w:rFonts w:ascii="Aptos" w:hAnsi="Aptos" w:cs="Arial"/>
          <w:bCs/>
          <w:lang w:eastAsia="es-CO"/>
        </w:rPr>
        <w:t>Novedades y dificultades</w:t>
      </w:r>
    </w:p>
    <w:p w14:paraId="0C2CF06A" w14:textId="77777777" w:rsidR="006D0986" w:rsidRPr="00C14AE9" w:rsidRDefault="006D0986" w:rsidP="006D0986">
      <w:pPr>
        <w:pStyle w:val="Prrafodelista"/>
        <w:spacing w:before="240"/>
        <w:ind w:left="284"/>
        <w:jc w:val="both"/>
        <w:rPr>
          <w:rFonts w:ascii="Aptos" w:hAnsi="Aptos" w:cs="Arial"/>
          <w:bCs/>
          <w:lang w:eastAsia="es-CO"/>
        </w:rPr>
      </w:pPr>
    </w:p>
    <w:p w14:paraId="05909E48" w14:textId="77777777" w:rsidR="006D0986" w:rsidRPr="00C14AE9" w:rsidRDefault="00E9388C" w:rsidP="006D0986">
      <w:pPr>
        <w:pStyle w:val="Prrafodelista"/>
        <w:spacing w:before="240"/>
        <w:ind w:left="284"/>
        <w:jc w:val="both"/>
        <w:rPr>
          <w:rFonts w:ascii="Aptos" w:hAnsi="Aptos" w:cs="Arial"/>
          <w:bCs/>
          <w:lang w:eastAsia="es-CO"/>
        </w:rPr>
      </w:pPr>
      <w:r w:rsidRPr="00C14AE9">
        <w:rPr>
          <w:rFonts w:ascii="Aptos" w:hAnsi="Aptos" w:cs="Arial"/>
          <w:bCs/>
          <w:lang w:eastAsia="es-CO"/>
        </w:rPr>
        <w:t>Fallas por mala instalación inicial</w:t>
      </w:r>
    </w:p>
    <w:p w14:paraId="535164FE" w14:textId="77777777" w:rsidR="006D0986" w:rsidRPr="00C14AE9" w:rsidRDefault="00E9388C" w:rsidP="006D0986">
      <w:pPr>
        <w:pStyle w:val="Prrafodelista"/>
        <w:spacing w:before="240"/>
        <w:ind w:left="284"/>
        <w:jc w:val="both"/>
        <w:rPr>
          <w:rFonts w:ascii="Aptos" w:hAnsi="Aptos" w:cs="Arial"/>
          <w:bCs/>
          <w:lang w:eastAsia="es-CO"/>
        </w:rPr>
      </w:pPr>
      <w:r w:rsidRPr="00C14AE9">
        <w:rPr>
          <w:rFonts w:ascii="Aptos" w:hAnsi="Aptos" w:cs="Arial"/>
          <w:bCs/>
          <w:lang w:eastAsia="es-CO"/>
        </w:rPr>
        <w:t>Problemas de red y conectividad</w:t>
      </w:r>
    </w:p>
    <w:p w14:paraId="6B448060" w14:textId="77777777" w:rsidR="006D0986" w:rsidRPr="00C14AE9" w:rsidRDefault="00E9388C" w:rsidP="006D0986">
      <w:pPr>
        <w:pStyle w:val="Prrafodelista"/>
        <w:spacing w:before="240"/>
        <w:ind w:left="284"/>
        <w:jc w:val="both"/>
        <w:rPr>
          <w:rFonts w:ascii="Aptos" w:hAnsi="Aptos" w:cs="Arial"/>
          <w:bCs/>
          <w:lang w:eastAsia="es-CO"/>
        </w:rPr>
      </w:pPr>
      <w:r w:rsidRPr="00C14AE9">
        <w:rPr>
          <w:rFonts w:ascii="Aptos" w:hAnsi="Aptos" w:cs="Arial"/>
          <w:bCs/>
          <w:lang w:eastAsia="es-CO"/>
        </w:rPr>
        <w:t>Obsolescencia tecnológica</w:t>
      </w:r>
    </w:p>
    <w:p w14:paraId="2029FADA" w14:textId="77777777" w:rsidR="006D0986" w:rsidRPr="00C14AE9" w:rsidRDefault="00E9388C" w:rsidP="006D0986">
      <w:pPr>
        <w:pStyle w:val="Prrafodelista"/>
        <w:spacing w:before="240"/>
        <w:ind w:left="284"/>
        <w:jc w:val="both"/>
        <w:rPr>
          <w:rFonts w:ascii="Aptos" w:hAnsi="Aptos" w:cs="Arial"/>
          <w:bCs/>
          <w:lang w:eastAsia="es-CO"/>
        </w:rPr>
      </w:pPr>
      <w:r w:rsidRPr="00C14AE9">
        <w:rPr>
          <w:rFonts w:ascii="Aptos" w:hAnsi="Aptos" w:cs="Arial"/>
          <w:bCs/>
          <w:lang w:eastAsia="es-CO"/>
        </w:rPr>
        <w:t>Falta de mantenimiento preventivo</w:t>
      </w:r>
    </w:p>
    <w:p w14:paraId="0230999B" w14:textId="4AE722AC" w:rsidR="00E9388C" w:rsidRPr="00C14AE9" w:rsidRDefault="00E9388C" w:rsidP="006D0986">
      <w:pPr>
        <w:pStyle w:val="Prrafodelista"/>
        <w:spacing w:before="240"/>
        <w:ind w:left="284"/>
        <w:jc w:val="both"/>
        <w:rPr>
          <w:rFonts w:ascii="Aptos" w:hAnsi="Aptos" w:cs="Arial"/>
          <w:bCs/>
          <w:lang w:eastAsia="es-CO"/>
        </w:rPr>
      </w:pPr>
      <w:r w:rsidRPr="00C14AE9">
        <w:rPr>
          <w:rFonts w:ascii="Aptos" w:hAnsi="Aptos" w:cs="Arial"/>
          <w:bCs/>
          <w:lang w:eastAsia="es-CO"/>
        </w:rPr>
        <w:t>Limitaciones en compatibilidad entre equipos</w:t>
      </w:r>
    </w:p>
    <w:p w14:paraId="2FCEDE3C" w14:textId="77777777" w:rsidR="006D0986" w:rsidRPr="00C14AE9" w:rsidRDefault="006D0986" w:rsidP="006D0986">
      <w:pPr>
        <w:pStyle w:val="Prrafodelista"/>
        <w:spacing w:before="240"/>
        <w:ind w:left="284"/>
        <w:jc w:val="both"/>
        <w:rPr>
          <w:rFonts w:ascii="Aptos" w:hAnsi="Aptos" w:cs="Arial"/>
          <w:bCs/>
          <w:lang w:eastAsia="es-CO"/>
        </w:rPr>
      </w:pPr>
    </w:p>
    <w:p w14:paraId="2F3E37B7" w14:textId="77777777" w:rsidR="006D0986" w:rsidRPr="00C14AE9" w:rsidRDefault="006D0986" w:rsidP="006D0986">
      <w:pPr>
        <w:pStyle w:val="Prrafodelista"/>
        <w:spacing w:before="240"/>
        <w:ind w:left="0"/>
        <w:jc w:val="both"/>
        <w:rPr>
          <w:rFonts w:ascii="Aptos" w:hAnsi="Aptos" w:cs="Arial"/>
          <w:bCs/>
          <w:lang w:eastAsia="es-CO"/>
        </w:rPr>
      </w:pPr>
      <w:r w:rsidRPr="00C14AE9">
        <w:rPr>
          <w:rFonts w:ascii="Aptos" w:hAnsi="Aptos" w:cs="Arial"/>
          <w:bCs/>
          <w:lang w:eastAsia="es-CO"/>
        </w:rPr>
        <w:t>El mercado colombiano de mantenimiento de CCTV presenta una estructura competitiva moderada, con múltiples oferentes especializados, pero con barreras técnicas importantes que limitan la entrada de nuevos competidores.</w:t>
      </w:r>
    </w:p>
    <w:p w14:paraId="5CEA57CA" w14:textId="77777777" w:rsidR="006D0986" w:rsidRPr="00C14AE9" w:rsidRDefault="006D0986" w:rsidP="006D0986">
      <w:pPr>
        <w:pStyle w:val="Prrafodelista"/>
        <w:spacing w:before="240"/>
        <w:ind w:left="0"/>
        <w:jc w:val="both"/>
        <w:rPr>
          <w:rFonts w:ascii="Aptos" w:hAnsi="Aptos" w:cs="Arial"/>
          <w:bCs/>
          <w:lang w:eastAsia="es-CO"/>
        </w:rPr>
      </w:pPr>
      <w:r w:rsidRPr="00C14AE9">
        <w:rPr>
          <w:rFonts w:ascii="Aptos" w:hAnsi="Aptos" w:cs="Arial"/>
          <w:bCs/>
          <w:lang w:eastAsia="es-CO"/>
        </w:rPr>
        <w:t>Se trata de un sector en crecimiento, impulsado por la necesidad de seguridad y transformación digital, donde la experiencia, la certificación y la capacidad técnica son determinantes para garantizar la calidad del servicio.</w:t>
      </w:r>
    </w:p>
    <w:p w14:paraId="093A623E" w14:textId="0E6F3FAC" w:rsidR="006D0986" w:rsidRPr="00C14AE9" w:rsidRDefault="006D0986" w:rsidP="006D0986">
      <w:pPr>
        <w:pStyle w:val="Prrafodelista"/>
        <w:spacing w:before="240"/>
        <w:ind w:left="0"/>
        <w:jc w:val="both"/>
        <w:rPr>
          <w:rFonts w:ascii="Aptos" w:hAnsi="Aptos" w:cs="Arial"/>
          <w:bCs/>
          <w:lang w:eastAsia="es-CO"/>
        </w:rPr>
      </w:pPr>
      <w:r w:rsidRPr="00C14AE9">
        <w:rPr>
          <w:rFonts w:ascii="Aptos" w:hAnsi="Aptos" w:cs="Arial"/>
          <w:bCs/>
          <w:lang w:eastAsia="es-CO"/>
        </w:rPr>
        <w:t>Este análisis permite establecer requisitos técnicos habilitantes adecuados, alineados con la realidad del mercado y las necesidades operativas de las entidades.</w:t>
      </w:r>
    </w:p>
    <w:p w14:paraId="741ECF08" w14:textId="134708EF" w:rsidR="002F1D05" w:rsidRPr="00C14AE9" w:rsidRDefault="002F1D05" w:rsidP="001A4186">
      <w:pPr>
        <w:pStyle w:val="Ttulo3"/>
        <w:numPr>
          <w:ilvl w:val="1"/>
          <w:numId w:val="55"/>
        </w:numPr>
        <w:ind w:left="644"/>
        <w:rPr>
          <w:rFonts w:ascii="Aptos" w:hAnsi="Aptos"/>
          <w:lang w:val="es-CO" w:eastAsia="es-CO"/>
        </w:rPr>
      </w:pPr>
      <w:bookmarkStart w:id="137" w:name="_Toc533071195"/>
      <w:bookmarkStart w:id="138" w:name="_Toc229732735"/>
      <w:r w:rsidRPr="00C14AE9">
        <w:rPr>
          <w:rFonts w:ascii="Aptos" w:hAnsi="Aptos"/>
          <w:lang w:val="es-CO" w:eastAsia="es-CO"/>
        </w:rPr>
        <w:t>Análisis financiero del nicho de sector</w:t>
      </w:r>
      <w:bookmarkEnd w:id="137"/>
      <w:bookmarkEnd w:id="138"/>
      <w:r w:rsidR="00D70720">
        <w:rPr>
          <w:rFonts w:ascii="Aptos" w:hAnsi="Aptos"/>
          <w:lang w:val="es-CO" w:eastAsia="es-CO"/>
        </w:rPr>
        <w:t>.</w:t>
      </w:r>
    </w:p>
    <w:p w14:paraId="1D4F6151" w14:textId="56DCC3D2" w:rsidR="000723C7" w:rsidRPr="000723C7" w:rsidRDefault="000723C7" w:rsidP="000723C7">
      <w:pPr>
        <w:pStyle w:val="Default"/>
        <w:spacing w:line="276" w:lineRule="auto"/>
        <w:jc w:val="both"/>
        <w:rPr>
          <w:rFonts w:ascii="Aptos" w:hAnsi="Aptos" w:cstheme="minorHAnsi"/>
          <w:sz w:val="22"/>
          <w:szCs w:val="22"/>
          <w:lang w:eastAsia="en-US"/>
        </w:rPr>
      </w:pPr>
      <w:r w:rsidRPr="000723C7">
        <w:rPr>
          <w:rFonts w:ascii="Aptos" w:hAnsi="Aptos" w:cstheme="minorHAnsi"/>
          <w:sz w:val="22"/>
          <w:szCs w:val="22"/>
        </w:rPr>
        <w:t xml:space="preserve">Teniendo en cuenta que en el proceso de selección se deben incluir criterios de verificación financiera según lo establecido en los numerales 3. “Capacidad Financiera” y 4. “Capacidad </w:t>
      </w:r>
      <w:r w:rsidRPr="000723C7">
        <w:rPr>
          <w:rFonts w:ascii="Aptos" w:hAnsi="Aptos" w:cstheme="minorHAnsi"/>
          <w:sz w:val="22"/>
          <w:szCs w:val="22"/>
          <w:lang w:eastAsia="en-US"/>
        </w:rPr>
        <w:t xml:space="preserve">Organizacional”, del Articulo 2.2.1.1.1.5.3 del Decreto 1082 de 2015, y con el fin de que estos se </w:t>
      </w:r>
      <w:r w:rsidRPr="000723C7">
        <w:rPr>
          <w:rFonts w:ascii="Aptos" w:hAnsi="Aptos" w:cstheme="minorHAnsi"/>
          <w:sz w:val="22"/>
          <w:szCs w:val="22"/>
          <w:lang w:eastAsia="en-US"/>
        </w:rPr>
        <w:lastRenderedPageBreak/>
        <w:t xml:space="preserve">ajusten al sector específico del servicio a adquirir, a continuación, se analiza los índices financieros de empresas del sector relativo al objeto de la contratación. </w:t>
      </w:r>
    </w:p>
    <w:p w14:paraId="095532C7" w14:textId="77777777" w:rsidR="000723C7" w:rsidRPr="000723C7" w:rsidRDefault="000723C7" w:rsidP="000723C7">
      <w:pPr>
        <w:pStyle w:val="Default"/>
        <w:spacing w:line="276" w:lineRule="auto"/>
        <w:jc w:val="both"/>
        <w:rPr>
          <w:rFonts w:ascii="Aptos" w:hAnsi="Aptos" w:cstheme="minorHAnsi"/>
          <w:sz w:val="22"/>
          <w:szCs w:val="22"/>
          <w:lang w:eastAsia="en-US"/>
        </w:rPr>
      </w:pPr>
    </w:p>
    <w:p w14:paraId="79ED27A9" w14:textId="00A409FA" w:rsidR="008A3CAF" w:rsidRPr="000723C7" w:rsidRDefault="000723C7" w:rsidP="000723C7">
      <w:pPr>
        <w:autoSpaceDE w:val="0"/>
        <w:autoSpaceDN w:val="0"/>
        <w:adjustRightInd w:val="0"/>
        <w:spacing w:line="276" w:lineRule="auto"/>
        <w:jc w:val="both"/>
        <w:rPr>
          <w:rFonts w:ascii="Aptos" w:hAnsi="Aptos" w:cstheme="minorHAnsi"/>
          <w:color w:val="000000"/>
          <w:sz w:val="22"/>
          <w:szCs w:val="22"/>
        </w:rPr>
      </w:pPr>
      <w:r w:rsidRPr="000723C7">
        <w:rPr>
          <w:rFonts w:ascii="Aptos" w:hAnsi="Aptos" w:cstheme="minorHAnsi"/>
          <w:color w:val="000000"/>
          <w:sz w:val="22"/>
          <w:szCs w:val="22"/>
        </w:rPr>
        <w:t xml:space="preserve">Para obtener información de referencia y así establecer los indicadores financieros, se realizaron búsquedas de las empresas del sector en la siguiente base de datos pública que contienen la información de los estados financieros de las empresas. </w:t>
      </w:r>
    </w:p>
    <w:p w14:paraId="4EFE2333" w14:textId="2B6FF202" w:rsidR="000723C7" w:rsidRPr="000723C7" w:rsidRDefault="000723C7" w:rsidP="000723C7">
      <w:pPr>
        <w:autoSpaceDE w:val="0"/>
        <w:autoSpaceDN w:val="0"/>
        <w:adjustRightInd w:val="0"/>
        <w:spacing w:line="276" w:lineRule="auto"/>
        <w:jc w:val="both"/>
        <w:rPr>
          <w:rFonts w:ascii="Aptos" w:hAnsi="Aptos" w:cstheme="minorHAnsi"/>
          <w:color w:val="000000"/>
          <w:sz w:val="22"/>
          <w:szCs w:val="22"/>
        </w:rPr>
      </w:pPr>
      <w:r w:rsidRPr="000723C7">
        <w:rPr>
          <w:rFonts w:ascii="Aptos" w:hAnsi="Aptos" w:cstheme="minorHAnsi"/>
          <w:color w:val="000000"/>
          <w:sz w:val="22"/>
          <w:szCs w:val="22"/>
        </w:rPr>
        <w:t xml:space="preserve">De acuerdo con lo señalado en el numeral 3. ESTUDIO DE LA OFERTA, las empresas que pueden suministrar el servicio requerido por la Entidad se encuentran con los códigos </w:t>
      </w:r>
      <w:r w:rsidR="008A3CAF">
        <w:rPr>
          <w:rFonts w:ascii="Aptos" w:hAnsi="Aptos" w:cstheme="minorHAnsi"/>
          <w:color w:val="000000"/>
        </w:rPr>
        <w:t>4321</w:t>
      </w:r>
      <w:r w:rsidRPr="000723C7">
        <w:rPr>
          <w:rFonts w:ascii="Aptos" w:hAnsi="Aptos" w:cstheme="minorHAnsi"/>
          <w:color w:val="000000"/>
          <w:sz w:val="22"/>
          <w:szCs w:val="22"/>
        </w:rPr>
        <w:t xml:space="preserve">, </w:t>
      </w:r>
      <w:r w:rsidR="008A3CAF">
        <w:rPr>
          <w:rFonts w:ascii="Aptos" w:hAnsi="Aptos" w:cstheme="minorHAnsi"/>
          <w:color w:val="000000"/>
        </w:rPr>
        <w:t>8020</w:t>
      </w:r>
      <w:r w:rsidRPr="000723C7">
        <w:rPr>
          <w:rFonts w:ascii="Aptos" w:hAnsi="Aptos" w:cstheme="minorHAnsi"/>
          <w:color w:val="000000"/>
          <w:sz w:val="22"/>
          <w:szCs w:val="22"/>
        </w:rPr>
        <w:t xml:space="preserve"> y </w:t>
      </w:r>
      <w:r w:rsidR="008A3CAF">
        <w:rPr>
          <w:rFonts w:ascii="Aptos" w:hAnsi="Aptos" w:cstheme="minorHAnsi"/>
          <w:color w:val="000000"/>
        </w:rPr>
        <w:t>9512</w:t>
      </w:r>
      <w:r w:rsidRPr="000723C7">
        <w:rPr>
          <w:rFonts w:ascii="Aptos" w:hAnsi="Aptos" w:cstheme="minorHAnsi"/>
          <w:color w:val="000000"/>
          <w:sz w:val="22"/>
          <w:szCs w:val="22"/>
        </w:rPr>
        <w:t xml:space="preserve"> en el Portal de la Superintendencia de Sociedades. </w:t>
      </w:r>
    </w:p>
    <w:p w14:paraId="2E52B351" w14:textId="301F67BB" w:rsidR="000723C7" w:rsidRPr="000723C7" w:rsidRDefault="000723C7" w:rsidP="000723C7">
      <w:pPr>
        <w:autoSpaceDE w:val="0"/>
        <w:autoSpaceDN w:val="0"/>
        <w:adjustRightInd w:val="0"/>
        <w:spacing w:line="276" w:lineRule="auto"/>
        <w:jc w:val="both"/>
        <w:rPr>
          <w:rFonts w:ascii="Aptos" w:hAnsi="Aptos" w:cstheme="minorHAnsi"/>
          <w:color w:val="000000"/>
          <w:sz w:val="22"/>
          <w:szCs w:val="22"/>
        </w:rPr>
      </w:pPr>
      <w:r w:rsidRPr="000723C7">
        <w:rPr>
          <w:rFonts w:ascii="Aptos" w:hAnsi="Aptos" w:cstheme="minorHAnsi"/>
          <w:color w:val="000000"/>
          <w:sz w:val="22"/>
          <w:szCs w:val="22"/>
        </w:rPr>
        <w:t xml:space="preserve">A continuación, se presentan las definiciones de los indicadores financieros requeridos por el Decreto 1082 de 2015 y aquellos adicionales, como el Capital de Trabajo, que es necesario por las características del objeto a contratar, la naturaleza y complejidad del Proceso de Contratación: </w:t>
      </w:r>
    </w:p>
    <w:p w14:paraId="35B5E971" w14:textId="77777777" w:rsidR="000723C7" w:rsidRPr="000723C7" w:rsidRDefault="000723C7" w:rsidP="000723C7">
      <w:pPr>
        <w:spacing w:line="276" w:lineRule="auto"/>
        <w:jc w:val="both"/>
        <w:rPr>
          <w:rFonts w:ascii="Aptos" w:hAnsi="Aptos" w:cstheme="minorHAnsi"/>
          <w:color w:val="000000"/>
          <w:sz w:val="22"/>
          <w:szCs w:val="22"/>
        </w:rPr>
      </w:pPr>
      <w:r w:rsidRPr="000723C7">
        <w:rPr>
          <w:rFonts w:ascii="Aptos" w:hAnsi="Aptos" w:cstheme="minorHAnsi"/>
          <w:b/>
          <w:bCs/>
          <w:color w:val="000000"/>
          <w:sz w:val="22"/>
          <w:szCs w:val="22"/>
        </w:rPr>
        <w:t xml:space="preserve">Capacidad Financiera: </w:t>
      </w:r>
      <w:r w:rsidRPr="000723C7">
        <w:rPr>
          <w:rFonts w:ascii="Aptos" w:hAnsi="Aptos" w:cstheme="minorHAnsi"/>
          <w:color w:val="000000"/>
          <w:sz w:val="22"/>
          <w:szCs w:val="22"/>
        </w:rPr>
        <w:t xml:space="preserve">Buscan establecer unas condiciones mínimas que reflejan la salud financiera de los proponentes, muestran la aptitud del proponente para cumplir oportuna y cabalmente el objeto del contrato. </w:t>
      </w:r>
    </w:p>
    <w:p w14:paraId="1EC964AD" w14:textId="77777777" w:rsidR="000723C7" w:rsidRPr="000723C7" w:rsidRDefault="000723C7" w:rsidP="000723C7">
      <w:pPr>
        <w:autoSpaceDE w:val="0"/>
        <w:autoSpaceDN w:val="0"/>
        <w:adjustRightInd w:val="0"/>
        <w:spacing w:line="276" w:lineRule="auto"/>
        <w:ind w:left="851" w:hanging="284"/>
        <w:jc w:val="both"/>
        <w:rPr>
          <w:rFonts w:ascii="Aptos" w:hAnsi="Aptos" w:cstheme="minorHAnsi"/>
          <w:color w:val="000000"/>
          <w:sz w:val="22"/>
          <w:szCs w:val="22"/>
        </w:rPr>
      </w:pPr>
      <w:r w:rsidRPr="000723C7">
        <w:rPr>
          <w:rFonts w:ascii="Aptos" w:hAnsi="Aptos" w:cstheme="minorHAnsi"/>
          <w:color w:val="000000"/>
          <w:sz w:val="22"/>
          <w:szCs w:val="22"/>
        </w:rPr>
        <w:t xml:space="preserve">- </w:t>
      </w:r>
      <w:r w:rsidRPr="000723C7">
        <w:rPr>
          <w:rFonts w:ascii="Aptos" w:hAnsi="Aptos" w:cstheme="minorHAnsi"/>
          <w:color w:val="000000"/>
          <w:sz w:val="22"/>
          <w:szCs w:val="22"/>
        </w:rPr>
        <w:tab/>
        <w:t xml:space="preserve">Índice de Liquidez: Activo Corriente / Pasivo Corriente. </w:t>
      </w:r>
    </w:p>
    <w:p w14:paraId="2F280569" w14:textId="77777777" w:rsidR="000723C7" w:rsidRPr="000723C7" w:rsidRDefault="000723C7" w:rsidP="000723C7">
      <w:pPr>
        <w:autoSpaceDE w:val="0"/>
        <w:autoSpaceDN w:val="0"/>
        <w:adjustRightInd w:val="0"/>
        <w:spacing w:line="276" w:lineRule="auto"/>
        <w:ind w:left="851"/>
        <w:jc w:val="both"/>
        <w:rPr>
          <w:rFonts w:ascii="Aptos" w:hAnsi="Aptos" w:cstheme="minorHAnsi"/>
          <w:color w:val="000000"/>
          <w:sz w:val="22"/>
          <w:szCs w:val="22"/>
        </w:rPr>
      </w:pPr>
      <w:r w:rsidRPr="000723C7">
        <w:rPr>
          <w:rFonts w:ascii="Aptos" w:hAnsi="Aptos" w:cstheme="minorHAnsi"/>
          <w:color w:val="000000"/>
          <w:sz w:val="22"/>
          <w:szCs w:val="22"/>
        </w:rPr>
        <w:t xml:space="preserve">Determina la capacidad que tiene un proponente para cumplir con sus obligaciones de corto plazo. A mayor Índice de Liquidez, menor es la probabilidad de que el proponente incumpla sus obligaciones de corto plazo. </w:t>
      </w:r>
    </w:p>
    <w:p w14:paraId="2D644857" w14:textId="77777777" w:rsidR="000723C7" w:rsidRPr="000723C7" w:rsidRDefault="000723C7" w:rsidP="000723C7">
      <w:pPr>
        <w:autoSpaceDE w:val="0"/>
        <w:autoSpaceDN w:val="0"/>
        <w:adjustRightInd w:val="0"/>
        <w:spacing w:line="276" w:lineRule="auto"/>
        <w:ind w:left="851" w:hanging="284"/>
        <w:jc w:val="both"/>
        <w:rPr>
          <w:rFonts w:ascii="Aptos" w:hAnsi="Aptos" w:cstheme="minorHAnsi"/>
          <w:color w:val="000000"/>
          <w:sz w:val="22"/>
          <w:szCs w:val="22"/>
        </w:rPr>
      </w:pPr>
      <w:r w:rsidRPr="000723C7">
        <w:rPr>
          <w:rFonts w:ascii="Aptos" w:hAnsi="Aptos" w:cstheme="minorHAnsi"/>
          <w:color w:val="000000"/>
          <w:sz w:val="22"/>
          <w:szCs w:val="22"/>
        </w:rPr>
        <w:t xml:space="preserve">- </w:t>
      </w:r>
      <w:r w:rsidRPr="000723C7">
        <w:rPr>
          <w:rFonts w:ascii="Aptos" w:hAnsi="Aptos" w:cstheme="minorHAnsi"/>
          <w:color w:val="000000"/>
          <w:sz w:val="22"/>
          <w:szCs w:val="22"/>
        </w:rPr>
        <w:tab/>
        <w:t>Nivel de Endeudamiento: Pasivo Total / Activo Total.</w:t>
      </w:r>
    </w:p>
    <w:p w14:paraId="7B37F81C" w14:textId="77777777" w:rsidR="000723C7" w:rsidRPr="000723C7" w:rsidRDefault="000723C7" w:rsidP="000723C7">
      <w:pPr>
        <w:autoSpaceDE w:val="0"/>
        <w:autoSpaceDN w:val="0"/>
        <w:adjustRightInd w:val="0"/>
        <w:spacing w:line="276" w:lineRule="auto"/>
        <w:ind w:left="851" w:hanging="284"/>
        <w:jc w:val="both"/>
        <w:rPr>
          <w:rFonts w:ascii="Aptos" w:hAnsi="Aptos" w:cstheme="minorHAnsi"/>
          <w:color w:val="000000"/>
          <w:sz w:val="22"/>
          <w:szCs w:val="22"/>
        </w:rPr>
      </w:pPr>
      <w:r w:rsidRPr="000723C7">
        <w:rPr>
          <w:rFonts w:ascii="Aptos" w:hAnsi="Aptos" w:cstheme="minorHAnsi"/>
          <w:color w:val="000000"/>
          <w:sz w:val="22"/>
          <w:szCs w:val="22"/>
        </w:rPr>
        <w:t xml:space="preserve"> Determina el grado de endeudamiento en la estructura de financiación (Pasivos y Patrimonio) del proponente. A mayor Índice de Endeudamiento, mayor es la probabilidad del proponente de no poder cumplir con sus pasivos. </w:t>
      </w:r>
    </w:p>
    <w:p w14:paraId="2D364774" w14:textId="77777777" w:rsidR="000723C7" w:rsidRPr="000723C7" w:rsidRDefault="000723C7" w:rsidP="000723C7">
      <w:pPr>
        <w:autoSpaceDE w:val="0"/>
        <w:autoSpaceDN w:val="0"/>
        <w:adjustRightInd w:val="0"/>
        <w:spacing w:line="276" w:lineRule="auto"/>
        <w:ind w:left="851" w:hanging="284"/>
        <w:jc w:val="both"/>
        <w:rPr>
          <w:rFonts w:ascii="Aptos" w:hAnsi="Aptos" w:cstheme="minorHAnsi"/>
          <w:color w:val="000000"/>
          <w:sz w:val="22"/>
          <w:szCs w:val="22"/>
        </w:rPr>
      </w:pPr>
      <w:r w:rsidRPr="000723C7">
        <w:rPr>
          <w:rFonts w:ascii="Aptos" w:hAnsi="Aptos" w:cstheme="minorHAnsi"/>
          <w:color w:val="000000"/>
          <w:sz w:val="22"/>
          <w:szCs w:val="22"/>
        </w:rPr>
        <w:t xml:space="preserve">- </w:t>
      </w:r>
      <w:r w:rsidRPr="000723C7">
        <w:rPr>
          <w:rFonts w:ascii="Aptos" w:hAnsi="Aptos" w:cstheme="minorHAnsi"/>
          <w:color w:val="000000"/>
          <w:sz w:val="22"/>
          <w:szCs w:val="22"/>
        </w:rPr>
        <w:tab/>
        <w:t>Razón de Cobertura de Intereses: Utilidad Operacional / Gastos de Intereses.</w:t>
      </w:r>
    </w:p>
    <w:p w14:paraId="165FFB98" w14:textId="77777777" w:rsidR="000723C7" w:rsidRPr="000723C7" w:rsidRDefault="000723C7" w:rsidP="000723C7">
      <w:pPr>
        <w:autoSpaceDE w:val="0"/>
        <w:autoSpaceDN w:val="0"/>
        <w:adjustRightInd w:val="0"/>
        <w:spacing w:line="276" w:lineRule="auto"/>
        <w:ind w:left="851" w:hanging="284"/>
        <w:jc w:val="both"/>
        <w:rPr>
          <w:rFonts w:ascii="Aptos" w:hAnsi="Aptos" w:cstheme="minorHAnsi"/>
          <w:color w:val="000000"/>
          <w:sz w:val="22"/>
          <w:szCs w:val="22"/>
        </w:rPr>
      </w:pPr>
      <w:r w:rsidRPr="000723C7">
        <w:rPr>
          <w:rFonts w:ascii="Aptos" w:hAnsi="Aptos" w:cstheme="minorHAnsi"/>
          <w:color w:val="000000"/>
          <w:sz w:val="22"/>
          <w:szCs w:val="22"/>
        </w:rPr>
        <w:t xml:space="preserve"> Refleja la capacidad del proponente de cumplir con sus obligaciones financieras. A mayor Cobertura de Intereses, menor es la probabilidad de que el proponente incumpla sus obligaciones financieras. </w:t>
      </w:r>
    </w:p>
    <w:p w14:paraId="7B43B082" w14:textId="77777777" w:rsidR="000723C7" w:rsidRPr="000723C7" w:rsidRDefault="000723C7" w:rsidP="000723C7">
      <w:pPr>
        <w:autoSpaceDE w:val="0"/>
        <w:autoSpaceDN w:val="0"/>
        <w:adjustRightInd w:val="0"/>
        <w:spacing w:line="276" w:lineRule="auto"/>
        <w:ind w:left="849"/>
        <w:jc w:val="both"/>
        <w:rPr>
          <w:rFonts w:ascii="Aptos" w:hAnsi="Aptos" w:cstheme="minorHAnsi"/>
          <w:color w:val="000000"/>
          <w:sz w:val="22"/>
          <w:szCs w:val="22"/>
        </w:rPr>
      </w:pPr>
      <w:r w:rsidRPr="000723C7">
        <w:rPr>
          <w:rFonts w:ascii="Aptos" w:hAnsi="Aptos" w:cstheme="minorHAnsi"/>
          <w:color w:val="000000"/>
          <w:sz w:val="22"/>
          <w:szCs w:val="22"/>
        </w:rPr>
        <w:t xml:space="preserve">Este indicador establece una relación entre las Utilidades Operacionales de la empresa y los gastos por intereses, los cuales están, a su vez, directamente relacionados con el NDE. </w:t>
      </w:r>
    </w:p>
    <w:p w14:paraId="6ED77791" w14:textId="77777777" w:rsidR="000723C7" w:rsidRPr="000723C7" w:rsidRDefault="000723C7" w:rsidP="000723C7">
      <w:pPr>
        <w:autoSpaceDE w:val="0"/>
        <w:autoSpaceDN w:val="0"/>
        <w:adjustRightInd w:val="0"/>
        <w:spacing w:line="276" w:lineRule="auto"/>
        <w:ind w:left="851" w:hanging="284"/>
        <w:jc w:val="both"/>
        <w:rPr>
          <w:rFonts w:ascii="Aptos" w:hAnsi="Aptos" w:cstheme="minorHAnsi"/>
          <w:color w:val="000000"/>
          <w:sz w:val="22"/>
          <w:szCs w:val="22"/>
        </w:rPr>
      </w:pPr>
      <w:r w:rsidRPr="000723C7">
        <w:rPr>
          <w:rFonts w:ascii="Aptos" w:hAnsi="Aptos" w:cstheme="minorHAnsi"/>
          <w:color w:val="000000"/>
          <w:sz w:val="22"/>
          <w:szCs w:val="22"/>
        </w:rPr>
        <w:t xml:space="preserve">- </w:t>
      </w:r>
      <w:r w:rsidRPr="000723C7">
        <w:rPr>
          <w:rFonts w:ascii="Aptos" w:hAnsi="Aptos" w:cstheme="minorHAnsi"/>
          <w:color w:val="000000"/>
          <w:sz w:val="22"/>
          <w:szCs w:val="22"/>
        </w:rPr>
        <w:tab/>
        <w:t xml:space="preserve">Capital de Trabajo: Resulta de restarle al Pasivo Corriente los Activos Corrientes. </w:t>
      </w:r>
    </w:p>
    <w:p w14:paraId="5B12D7C1" w14:textId="77777777" w:rsidR="000723C7" w:rsidRPr="000723C7" w:rsidRDefault="000723C7" w:rsidP="000723C7">
      <w:pPr>
        <w:autoSpaceDE w:val="0"/>
        <w:autoSpaceDN w:val="0"/>
        <w:adjustRightInd w:val="0"/>
        <w:spacing w:line="276" w:lineRule="auto"/>
        <w:ind w:left="851"/>
        <w:jc w:val="both"/>
        <w:rPr>
          <w:rFonts w:ascii="Aptos" w:hAnsi="Aptos" w:cstheme="minorHAnsi"/>
          <w:color w:val="000000"/>
          <w:sz w:val="22"/>
          <w:szCs w:val="22"/>
        </w:rPr>
      </w:pPr>
      <w:r w:rsidRPr="000723C7">
        <w:rPr>
          <w:rFonts w:ascii="Aptos" w:hAnsi="Aptos" w:cstheme="minorHAnsi"/>
          <w:color w:val="000000"/>
          <w:sz w:val="22"/>
          <w:szCs w:val="22"/>
        </w:rPr>
        <w:t xml:space="preserve">Este indicador representa, en términos absolutos, la Liquidez Operativa de la empresa, es decir, la capacidad de una compañía para llevar a cabo sus actividades con normalidad en el corto plazo (Menor a un año). Contar con Capital de Trabajo positivo favorece el desarrollo eficiente del objeto social de una compañía. </w:t>
      </w:r>
    </w:p>
    <w:p w14:paraId="7CEBFE78" w14:textId="77777777" w:rsidR="000723C7" w:rsidRPr="000723C7" w:rsidRDefault="000723C7" w:rsidP="000723C7">
      <w:pPr>
        <w:spacing w:line="276" w:lineRule="auto"/>
        <w:jc w:val="both"/>
        <w:rPr>
          <w:rFonts w:ascii="Aptos" w:hAnsi="Aptos" w:cstheme="minorHAnsi"/>
          <w:color w:val="000000"/>
          <w:sz w:val="22"/>
          <w:szCs w:val="22"/>
        </w:rPr>
      </w:pPr>
      <w:r w:rsidRPr="000723C7">
        <w:rPr>
          <w:rFonts w:ascii="Aptos" w:hAnsi="Aptos" w:cstheme="minorHAnsi"/>
          <w:b/>
          <w:bCs/>
          <w:color w:val="000000"/>
          <w:sz w:val="22"/>
          <w:szCs w:val="22"/>
        </w:rPr>
        <w:t xml:space="preserve">Capacidad Organizacional: </w:t>
      </w:r>
      <w:r w:rsidRPr="000723C7">
        <w:rPr>
          <w:rFonts w:ascii="Aptos" w:hAnsi="Aptos" w:cstheme="minorHAnsi"/>
          <w:color w:val="000000"/>
          <w:sz w:val="22"/>
          <w:szCs w:val="22"/>
        </w:rPr>
        <w:t xml:space="preserve">La Capacidad Organizacional es la aptitud de un proponente para cumplir oportuna y cabalmente el objeto del contrato en función de su organización interna. </w:t>
      </w:r>
    </w:p>
    <w:p w14:paraId="048E4F5D" w14:textId="77777777" w:rsidR="000723C7" w:rsidRPr="000723C7" w:rsidRDefault="000723C7" w:rsidP="000723C7">
      <w:pPr>
        <w:autoSpaceDE w:val="0"/>
        <w:autoSpaceDN w:val="0"/>
        <w:adjustRightInd w:val="0"/>
        <w:spacing w:line="276" w:lineRule="auto"/>
        <w:ind w:left="851" w:hanging="284"/>
        <w:jc w:val="both"/>
        <w:rPr>
          <w:rFonts w:ascii="Aptos" w:hAnsi="Aptos" w:cstheme="minorHAnsi"/>
          <w:color w:val="000000"/>
          <w:sz w:val="22"/>
          <w:szCs w:val="22"/>
        </w:rPr>
      </w:pPr>
      <w:r w:rsidRPr="000723C7">
        <w:rPr>
          <w:rFonts w:ascii="Aptos" w:hAnsi="Aptos" w:cstheme="minorHAnsi"/>
          <w:color w:val="000000"/>
          <w:sz w:val="22"/>
          <w:szCs w:val="22"/>
        </w:rPr>
        <w:t xml:space="preserve">- </w:t>
      </w:r>
      <w:r w:rsidRPr="000723C7">
        <w:rPr>
          <w:rFonts w:ascii="Aptos" w:hAnsi="Aptos" w:cstheme="minorHAnsi"/>
          <w:color w:val="000000"/>
          <w:sz w:val="22"/>
          <w:szCs w:val="22"/>
        </w:rPr>
        <w:tab/>
        <w:t xml:space="preserve">Rentabilidad del Patrimonio: Utilidad Operacional / Patrimonio. </w:t>
      </w:r>
    </w:p>
    <w:p w14:paraId="6287495F" w14:textId="77777777" w:rsidR="000723C7" w:rsidRPr="000723C7" w:rsidRDefault="000723C7" w:rsidP="000723C7">
      <w:pPr>
        <w:autoSpaceDE w:val="0"/>
        <w:autoSpaceDN w:val="0"/>
        <w:adjustRightInd w:val="0"/>
        <w:spacing w:line="276" w:lineRule="auto"/>
        <w:ind w:left="851"/>
        <w:jc w:val="both"/>
        <w:rPr>
          <w:rFonts w:ascii="Aptos" w:hAnsi="Aptos" w:cstheme="minorHAnsi"/>
          <w:color w:val="000000"/>
          <w:sz w:val="22"/>
          <w:szCs w:val="22"/>
        </w:rPr>
      </w:pPr>
      <w:r w:rsidRPr="000723C7">
        <w:rPr>
          <w:rFonts w:ascii="Aptos" w:hAnsi="Aptos" w:cstheme="minorHAnsi"/>
          <w:color w:val="000000"/>
          <w:sz w:val="22"/>
          <w:szCs w:val="22"/>
        </w:rPr>
        <w:lastRenderedPageBreak/>
        <w:t xml:space="preserve">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14:paraId="7B16B041" w14:textId="77777777" w:rsidR="000723C7" w:rsidRPr="000723C7" w:rsidRDefault="000723C7" w:rsidP="000723C7">
      <w:pPr>
        <w:autoSpaceDE w:val="0"/>
        <w:autoSpaceDN w:val="0"/>
        <w:adjustRightInd w:val="0"/>
        <w:spacing w:line="276" w:lineRule="auto"/>
        <w:ind w:left="851" w:hanging="284"/>
        <w:jc w:val="both"/>
        <w:rPr>
          <w:rFonts w:ascii="Aptos" w:hAnsi="Aptos" w:cstheme="minorHAnsi"/>
          <w:color w:val="000000"/>
          <w:sz w:val="22"/>
          <w:szCs w:val="22"/>
        </w:rPr>
      </w:pPr>
      <w:r w:rsidRPr="000723C7">
        <w:rPr>
          <w:rFonts w:ascii="Aptos" w:hAnsi="Aptos" w:cstheme="minorHAnsi"/>
          <w:color w:val="000000"/>
          <w:sz w:val="22"/>
          <w:szCs w:val="22"/>
        </w:rPr>
        <w:t xml:space="preserve">- </w:t>
      </w:r>
      <w:r w:rsidRPr="000723C7">
        <w:rPr>
          <w:rFonts w:ascii="Aptos" w:hAnsi="Aptos" w:cstheme="minorHAnsi"/>
          <w:color w:val="000000"/>
          <w:sz w:val="22"/>
          <w:szCs w:val="22"/>
        </w:rPr>
        <w:tab/>
        <w:t>Rentabilidad del Activo: Utilidad Operacional / Activo Total.</w:t>
      </w:r>
    </w:p>
    <w:p w14:paraId="30749949" w14:textId="77777777" w:rsidR="000723C7" w:rsidRDefault="000723C7" w:rsidP="000723C7">
      <w:pPr>
        <w:autoSpaceDE w:val="0"/>
        <w:autoSpaceDN w:val="0"/>
        <w:adjustRightInd w:val="0"/>
        <w:ind w:left="851" w:hanging="284"/>
        <w:jc w:val="both"/>
        <w:rPr>
          <w:rFonts w:ascii="Aptos" w:hAnsi="Aptos" w:cstheme="minorHAnsi"/>
          <w:color w:val="000000"/>
        </w:rPr>
      </w:pPr>
      <w:r w:rsidRPr="000723C7">
        <w:rPr>
          <w:rFonts w:ascii="Aptos" w:hAnsi="Aptos" w:cstheme="minorHAnsi"/>
          <w:color w:val="000000"/>
          <w:sz w:val="22"/>
          <w:szCs w:val="22"/>
        </w:rPr>
        <w:t xml:space="preserve"> Determina la Rentabilidad de los Activos del proponente, es decir, la capacidad de generación de Utilidad Operacional por cada peso invertido en el Activo. A mayor Rentabilidad sobre Activos, mayor es la Rentabilidad del negocio y mejor la Capacidad Organizacional del Proponente.</w:t>
      </w:r>
    </w:p>
    <w:p w14:paraId="579A5017" w14:textId="77777777" w:rsidR="008A3CAF" w:rsidRDefault="008A3CAF" w:rsidP="000723C7">
      <w:pPr>
        <w:autoSpaceDE w:val="0"/>
        <w:autoSpaceDN w:val="0"/>
        <w:adjustRightInd w:val="0"/>
        <w:ind w:left="851" w:hanging="284"/>
        <w:jc w:val="both"/>
        <w:rPr>
          <w:rFonts w:ascii="Aptos" w:hAnsi="Aptos" w:cstheme="minorHAnsi"/>
          <w:color w:val="000000"/>
        </w:rPr>
      </w:pPr>
    </w:p>
    <w:p w14:paraId="0429601D" w14:textId="77777777" w:rsidR="000723C7" w:rsidRPr="000723C7" w:rsidRDefault="000723C7" w:rsidP="000723C7">
      <w:pPr>
        <w:spacing w:line="276" w:lineRule="auto"/>
        <w:jc w:val="center"/>
        <w:rPr>
          <w:rFonts w:ascii="Aptos" w:hAnsi="Aptos" w:cstheme="minorHAnsi"/>
          <w:b/>
          <w:bCs/>
          <w:sz w:val="22"/>
          <w:szCs w:val="22"/>
        </w:rPr>
      </w:pPr>
      <w:r w:rsidRPr="000723C7">
        <w:rPr>
          <w:rFonts w:ascii="Aptos" w:hAnsi="Aptos" w:cstheme="minorHAnsi"/>
          <w:b/>
          <w:bCs/>
          <w:sz w:val="22"/>
          <w:szCs w:val="22"/>
        </w:rPr>
        <w:t>Tabla 8. Información financiera de referencia estados financieros - a 31 de diciembre de 2024</w:t>
      </w:r>
    </w:p>
    <w:tbl>
      <w:tblPr>
        <w:tblW w:w="0" w:type="auto"/>
        <w:tblCellMar>
          <w:left w:w="70" w:type="dxa"/>
          <w:right w:w="70" w:type="dxa"/>
        </w:tblCellMar>
        <w:tblLook w:val="04A0" w:firstRow="1" w:lastRow="0" w:firstColumn="1" w:lastColumn="0" w:noHBand="0" w:noVBand="1"/>
      </w:tblPr>
      <w:tblGrid>
        <w:gridCol w:w="374"/>
        <w:gridCol w:w="2066"/>
        <w:gridCol w:w="872"/>
        <w:gridCol w:w="1420"/>
        <w:gridCol w:w="1162"/>
        <w:gridCol w:w="985"/>
        <w:gridCol w:w="1263"/>
        <w:gridCol w:w="1242"/>
      </w:tblGrid>
      <w:tr w:rsidR="008A3CAF" w:rsidRPr="008A3CAF" w14:paraId="0C8D3D6D" w14:textId="77777777" w:rsidTr="008A3CAF">
        <w:trPr>
          <w:trHeight w:val="972"/>
          <w:tblHeader/>
        </w:trPr>
        <w:tc>
          <w:tcPr>
            <w:tcW w:w="0" w:type="auto"/>
            <w:tcBorders>
              <w:top w:val="single" w:sz="8" w:space="0" w:color="auto"/>
              <w:left w:val="single" w:sz="8" w:space="0" w:color="auto"/>
              <w:bottom w:val="single" w:sz="8" w:space="0" w:color="auto"/>
              <w:right w:val="single" w:sz="8" w:space="0" w:color="auto"/>
            </w:tcBorders>
            <w:shd w:val="clear" w:color="000000" w:fill="F2F2F2"/>
            <w:vAlign w:val="center"/>
            <w:hideMark/>
          </w:tcPr>
          <w:p w14:paraId="2B1BF04A" w14:textId="77777777" w:rsidR="008A3CAF" w:rsidRPr="008A3CAF" w:rsidRDefault="008A3CAF" w:rsidP="008A3CAF">
            <w:pPr>
              <w:jc w:val="center"/>
              <w:rPr>
                <w:rFonts w:ascii="Arial" w:hAnsi="Arial" w:cs="Arial"/>
                <w:b/>
                <w:bCs/>
                <w:color w:val="000000"/>
                <w:sz w:val="14"/>
                <w:szCs w:val="14"/>
              </w:rPr>
            </w:pPr>
            <w:r w:rsidRPr="008A3CAF">
              <w:rPr>
                <w:rFonts w:ascii="Arial" w:hAnsi="Arial" w:cs="Arial"/>
                <w:b/>
                <w:bCs/>
                <w:color w:val="000000"/>
                <w:sz w:val="14"/>
                <w:szCs w:val="14"/>
              </w:rPr>
              <w:t>No.</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69DE0F56" w14:textId="77777777" w:rsidR="008A3CAF" w:rsidRPr="008A3CAF" w:rsidRDefault="008A3CAF" w:rsidP="008A3CAF">
            <w:pPr>
              <w:jc w:val="center"/>
              <w:rPr>
                <w:rFonts w:ascii="Arial" w:hAnsi="Arial" w:cs="Arial"/>
                <w:b/>
                <w:bCs/>
                <w:color w:val="000000"/>
                <w:sz w:val="14"/>
                <w:szCs w:val="14"/>
              </w:rPr>
            </w:pPr>
            <w:r w:rsidRPr="008A3CAF">
              <w:rPr>
                <w:rFonts w:ascii="Arial" w:hAnsi="Arial" w:cs="Arial"/>
                <w:b/>
                <w:bCs/>
                <w:color w:val="000000"/>
                <w:sz w:val="14"/>
                <w:szCs w:val="14"/>
              </w:rPr>
              <w:t>RAZÓN SOCIAL</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06FF48E3" w14:textId="77777777" w:rsidR="008A3CAF" w:rsidRPr="008A3CAF" w:rsidRDefault="008A3CAF" w:rsidP="008A3CAF">
            <w:pPr>
              <w:jc w:val="center"/>
              <w:rPr>
                <w:rFonts w:ascii="Arial" w:hAnsi="Arial" w:cs="Arial"/>
                <w:b/>
                <w:bCs/>
                <w:color w:val="000000"/>
                <w:sz w:val="14"/>
                <w:szCs w:val="14"/>
              </w:rPr>
            </w:pPr>
            <w:r w:rsidRPr="008A3CAF">
              <w:rPr>
                <w:rFonts w:ascii="Arial" w:hAnsi="Arial" w:cs="Arial"/>
                <w:b/>
                <w:bCs/>
                <w:color w:val="000000"/>
                <w:sz w:val="14"/>
                <w:szCs w:val="14"/>
              </w:rPr>
              <w:t xml:space="preserve">  ÍNDICE DE LIQUIDEZ (veces)  </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0A9BDC7F" w14:textId="77777777" w:rsidR="008A3CAF" w:rsidRPr="008A3CAF" w:rsidRDefault="008A3CAF" w:rsidP="008A3CAF">
            <w:pPr>
              <w:jc w:val="center"/>
              <w:rPr>
                <w:rFonts w:ascii="Arial" w:hAnsi="Arial" w:cs="Arial"/>
                <w:b/>
                <w:bCs/>
                <w:color w:val="000000"/>
                <w:sz w:val="14"/>
                <w:szCs w:val="14"/>
              </w:rPr>
            </w:pPr>
            <w:r w:rsidRPr="008A3CAF">
              <w:rPr>
                <w:rFonts w:ascii="Arial" w:hAnsi="Arial" w:cs="Arial"/>
                <w:b/>
                <w:bCs/>
                <w:color w:val="000000"/>
                <w:sz w:val="14"/>
                <w:szCs w:val="14"/>
              </w:rPr>
              <w:t>ÍNDICE DE ENDEUDAMIENTO</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1866B82D" w14:textId="77777777" w:rsidR="008A3CAF" w:rsidRPr="008A3CAF" w:rsidRDefault="008A3CAF" w:rsidP="008A3CAF">
            <w:pPr>
              <w:jc w:val="center"/>
              <w:rPr>
                <w:rFonts w:ascii="Arial" w:hAnsi="Arial" w:cs="Arial"/>
                <w:b/>
                <w:bCs/>
                <w:color w:val="000000"/>
                <w:sz w:val="14"/>
                <w:szCs w:val="14"/>
              </w:rPr>
            </w:pPr>
            <w:r w:rsidRPr="008A3CAF">
              <w:rPr>
                <w:rFonts w:ascii="Arial" w:hAnsi="Arial" w:cs="Arial"/>
                <w:b/>
                <w:bCs/>
                <w:color w:val="000000"/>
                <w:sz w:val="14"/>
                <w:szCs w:val="14"/>
              </w:rPr>
              <w:t xml:space="preserve"> RAZÓN DE COBERTURA INTERESES (veces) </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37B44720" w14:textId="77777777" w:rsidR="008A3CAF" w:rsidRPr="008A3CAF" w:rsidRDefault="008A3CAF" w:rsidP="008A3CAF">
            <w:pPr>
              <w:jc w:val="center"/>
              <w:rPr>
                <w:rFonts w:ascii="Arial" w:hAnsi="Arial" w:cs="Arial"/>
                <w:b/>
                <w:bCs/>
                <w:color w:val="000000"/>
                <w:sz w:val="14"/>
                <w:szCs w:val="14"/>
              </w:rPr>
            </w:pPr>
            <w:r w:rsidRPr="008A3CAF">
              <w:rPr>
                <w:rFonts w:ascii="Arial" w:hAnsi="Arial" w:cs="Arial"/>
                <w:b/>
                <w:bCs/>
                <w:color w:val="000000"/>
                <w:sz w:val="14"/>
                <w:szCs w:val="14"/>
              </w:rPr>
              <w:t>CAPITAL DE TRABAJO</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1A1979FC" w14:textId="77777777" w:rsidR="008A3CAF" w:rsidRPr="008A3CAF" w:rsidRDefault="008A3CAF" w:rsidP="008A3CAF">
            <w:pPr>
              <w:jc w:val="center"/>
              <w:rPr>
                <w:rFonts w:ascii="Arial" w:hAnsi="Arial" w:cs="Arial"/>
                <w:b/>
                <w:bCs/>
                <w:color w:val="000000"/>
                <w:sz w:val="14"/>
                <w:szCs w:val="14"/>
              </w:rPr>
            </w:pPr>
            <w:r w:rsidRPr="008A3CAF">
              <w:rPr>
                <w:rFonts w:ascii="Arial" w:hAnsi="Arial" w:cs="Arial"/>
                <w:b/>
                <w:bCs/>
                <w:color w:val="000000"/>
                <w:sz w:val="14"/>
                <w:szCs w:val="14"/>
              </w:rPr>
              <w:t>RENTABILIDAD DEL PATRIMONIO</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5E69667A" w14:textId="77777777" w:rsidR="008A3CAF" w:rsidRPr="008A3CAF" w:rsidRDefault="008A3CAF" w:rsidP="008A3CAF">
            <w:pPr>
              <w:jc w:val="center"/>
              <w:rPr>
                <w:rFonts w:ascii="Arial" w:hAnsi="Arial" w:cs="Arial"/>
                <w:b/>
                <w:bCs/>
                <w:color w:val="000000"/>
                <w:sz w:val="14"/>
                <w:szCs w:val="14"/>
              </w:rPr>
            </w:pPr>
            <w:r w:rsidRPr="008A3CAF">
              <w:rPr>
                <w:rFonts w:ascii="Arial" w:hAnsi="Arial" w:cs="Arial"/>
                <w:b/>
                <w:bCs/>
                <w:color w:val="000000"/>
                <w:sz w:val="14"/>
                <w:szCs w:val="14"/>
              </w:rPr>
              <w:t>RENTABILIDAD DEL ACTIVO</w:t>
            </w:r>
          </w:p>
        </w:tc>
      </w:tr>
      <w:tr w:rsidR="008A3CAF" w:rsidRPr="008A3CAF" w14:paraId="402290D8"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217A2FA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w:t>
            </w:r>
          </w:p>
        </w:tc>
        <w:tc>
          <w:tcPr>
            <w:tcW w:w="0" w:type="auto"/>
            <w:tcBorders>
              <w:top w:val="nil"/>
              <w:left w:val="nil"/>
              <w:bottom w:val="single" w:sz="8" w:space="0" w:color="auto"/>
              <w:right w:val="single" w:sz="8" w:space="0" w:color="auto"/>
            </w:tcBorders>
            <w:vAlign w:val="center"/>
            <w:hideMark/>
          </w:tcPr>
          <w:p w14:paraId="6783D8B6"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COMERCIALIZADORA SOTINCOL SAS</w:t>
            </w:r>
          </w:p>
        </w:tc>
        <w:tc>
          <w:tcPr>
            <w:tcW w:w="0" w:type="auto"/>
            <w:tcBorders>
              <w:top w:val="nil"/>
              <w:left w:val="nil"/>
              <w:bottom w:val="single" w:sz="8" w:space="0" w:color="auto"/>
              <w:right w:val="single" w:sz="8" w:space="0" w:color="auto"/>
            </w:tcBorders>
            <w:noWrap/>
            <w:vAlign w:val="center"/>
            <w:hideMark/>
          </w:tcPr>
          <w:p w14:paraId="481DA84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277,41</w:t>
            </w:r>
          </w:p>
        </w:tc>
        <w:tc>
          <w:tcPr>
            <w:tcW w:w="0" w:type="auto"/>
            <w:tcBorders>
              <w:top w:val="nil"/>
              <w:left w:val="nil"/>
              <w:bottom w:val="single" w:sz="8" w:space="0" w:color="auto"/>
              <w:right w:val="single" w:sz="8" w:space="0" w:color="auto"/>
            </w:tcBorders>
            <w:noWrap/>
            <w:vAlign w:val="center"/>
            <w:hideMark/>
          </w:tcPr>
          <w:p w14:paraId="34CE077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w:t>
            </w:r>
          </w:p>
        </w:tc>
        <w:tc>
          <w:tcPr>
            <w:tcW w:w="0" w:type="auto"/>
            <w:tcBorders>
              <w:top w:val="nil"/>
              <w:left w:val="nil"/>
              <w:bottom w:val="single" w:sz="8" w:space="0" w:color="auto"/>
              <w:right w:val="single" w:sz="8" w:space="0" w:color="auto"/>
            </w:tcBorders>
            <w:noWrap/>
            <w:vAlign w:val="center"/>
            <w:hideMark/>
          </w:tcPr>
          <w:p w14:paraId="5F01E96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131,60</w:t>
            </w:r>
          </w:p>
        </w:tc>
        <w:tc>
          <w:tcPr>
            <w:tcW w:w="0" w:type="auto"/>
            <w:tcBorders>
              <w:top w:val="nil"/>
              <w:left w:val="nil"/>
              <w:bottom w:val="single" w:sz="8" w:space="0" w:color="auto"/>
              <w:right w:val="single" w:sz="8" w:space="0" w:color="auto"/>
            </w:tcBorders>
            <w:noWrap/>
            <w:vAlign w:val="center"/>
            <w:hideMark/>
          </w:tcPr>
          <w:p w14:paraId="6763E796"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3.295.874</w:t>
            </w:r>
          </w:p>
        </w:tc>
        <w:tc>
          <w:tcPr>
            <w:tcW w:w="0" w:type="auto"/>
            <w:tcBorders>
              <w:top w:val="nil"/>
              <w:left w:val="nil"/>
              <w:bottom w:val="single" w:sz="8" w:space="0" w:color="auto"/>
              <w:right w:val="single" w:sz="8" w:space="0" w:color="auto"/>
            </w:tcBorders>
            <w:noWrap/>
            <w:vAlign w:val="center"/>
            <w:hideMark/>
          </w:tcPr>
          <w:p w14:paraId="7EB8572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w:t>
            </w:r>
          </w:p>
        </w:tc>
        <w:tc>
          <w:tcPr>
            <w:tcW w:w="0" w:type="auto"/>
            <w:tcBorders>
              <w:top w:val="nil"/>
              <w:left w:val="nil"/>
              <w:bottom w:val="single" w:sz="8" w:space="0" w:color="auto"/>
              <w:right w:val="single" w:sz="8" w:space="0" w:color="auto"/>
            </w:tcBorders>
            <w:noWrap/>
            <w:vAlign w:val="center"/>
            <w:hideMark/>
          </w:tcPr>
          <w:p w14:paraId="00F4886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w:t>
            </w:r>
          </w:p>
        </w:tc>
      </w:tr>
      <w:tr w:rsidR="008A3CAF" w:rsidRPr="008A3CAF" w14:paraId="5FF318BE"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091B80B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w:t>
            </w:r>
          </w:p>
        </w:tc>
        <w:tc>
          <w:tcPr>
            <w:tcW w:w="0" w:type="auto"/>
            <w:tcBorders>
              <w:top w:val="nil"/>
              <w:left w:val="nil"/>
              <w:bottom w:val="single" w:sz="8" w:space="0" w:color="auto"/>
              <w:right w:val="single" w:sz="8" w:space="0" w:color="auto"/>
            </w:tcBorders>
            <w:vAlign w:val="center"/>
            <w:hideMark/>
          </w:tcPr>
          <w:p w14:paraId="7F26C8E5"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WALTER BRIDGE Y CIA SA</w:t>
            </w:r>
          </w:p>
        </w:tc>
        <w:tc>
          <w:tcPr>
            <w:tcW w:w="0" w:type="auto"/>
            <w:tcBorders>
              <w:top w:val="nil"/>
              <w:left w:val="nil"/>
              <w:bottom w:val="single" w:sz="8" w:space="0" w:color="auto"/>
              <w:right w:val="single" w:sz="8" w:space="0" w:color="auto"/>
            </w:tcBorders>
            <w:noWrap/>
            <w:vAlign w:val="center"/>
            <w:hideMark/>
          </w:tcPr>
          <w:p w14:paraId="0DF5EB2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3,70</w:t>
            </w:r>
          </w:p>
        </w:tc>
        <w:tc>
          <w:tcPr>
            <w:tcW w:w="0" w:type="auto"/>
            <w:tcBorders>
              <w:top w:val="nil"/>
              <w:left w:val="nil"/>
              <w:bottom w:val="single" w:sz="8" w:space="0" w:color="auto"/>
              <w:right w:val="single" w:sz="8" w:space="0" w:color="auto"/>
            </w:tcBorders>
            <w:noWrap/>
            <w:vAlign w:val="center"/>
            <w:hideMark/>
          </w:tcPr>
          <w:p w14:paraId="2E4B420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w:t>
            </w:r>
          </w:p>
        </w:tc>
        <w:tc>
          <w:tcPr>
            <w:tcW w:w="0" w:type="auto"/>
            <w:tcBorders>
              <w:top w:val="nil"/>
              <w:left w:val="nil"/>
              <w:bottom w:val="single" w:sz="8" w:space="0" w:color="auto"/>
              <w:right w:val="single" w:sz="8" w:space="0" w:color="auto"/>
            </w:tcBorders>
            <w:noWrap/>
            <w:vAlign w:val="center"/>
            <w:hideMark/>
          </w:tcPr>
          <w:p w14:paraId="183036D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0CB3E5F1"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16.760.230</w:t>
            </w:r>
          </w:p>
        </w:tc>
        <w:tc>
          <w:tcPr>
            <w:tcW w:w="0" w:type="auto"/>
            <w:tcBorders>
              <w:top w:val="nil"/>
              <w:left w:val="nil"/>
              <w:bottom w:val="single" w:sz="8" w:space="0" w:color="auto"/>
              <w:right w:val="single" w:sz="8" w:space="0" w:color="auto"/>
            </w:tcBorders>
            <w:noWrap/>
            <w:vAlign w:val="center"/>
            <w:hideMark/>
          </w:tcPr>
          <w:p w14:paraId="6C89053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36%</w:t>
            </w:r>
          </w:p>
        </w:tc>
        <w:tc>
          <w:tcPr>
            <w:tcW w:w="0" w:type="auto"/>
            <w:tcBorders>
              <w:top w:val="nil"/>
              <w:left w:val="nil"/>
              <w:bottom w:val="single" w:sz="8" w:space="0" w:color="auto"/>
              <w:right w:val="single" w:sz="8" w:space="0" w:color="auto"/>
            </w:tcBorders>
            <w:noWrap/>
            <w:vAlign w:val="center"/>
            <w:hideMark/>
          </w:tcPr>
          <w:p w14:paraId="5F9B32A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w:t>
            </w:r>
          </w:p>
        </w:tc>
      </w:tr>
      <w:tr w:rsidR="008A3CAF" w:rsidRPr="008A3CAF" w14:paraId="3A3F687C" w14:textId="77777777" w:rsidTr="008A3CAF">
        <w:trPr>
          <w:trHeight w:val="972"/>
        </w:trPr>
        <w:tc>
          <w:tcPr>
            <w:tcW w:w="0" w:type="auto"/>
            <w:tcBorders>
              <w:top w:val="nil"/>
              <w:left w:val="single" w:sz="8" w:space="0" w:color="auto"/>
              <w:bottom w:val="single" w:sz="8" w:space="0" w:color="auto"/>
              <w:right w:val="single" w:sz="8" w:space="0" w:color="auto"/>
            </w:tcBorders>
            <w:noWrap/>
            <w:vAlign w:val="center"/>
            <w:hideMark/>
          </w:tcPr>
          <w:p w14:paraId="0C09165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w:t>
            </w:r>
          </w:p>
        </w:tc>
        <w:tc>
          <w:tcPr>
            <w:tcW w:w="0" w:type="auto"/>
            <w:tcBorders>
              <w:top w:val="nil"/>
              <w:left w:val="nil"/>
              <w:bottom w:val="single" w:sz="8" w:space="0" w:color="auto"/>
              <w:right w:val="single" w:sz="8" w:space="0" w:color="auto"/>
            </w:tcBorders>
            <w:vAlign w:val="center"/>
            <w:hideMark/>
          </w:tcPr>
          <w:p w14:paraId="53AA5E2B"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SYPELC SAS SUMINISTROS Y PROYECTOS ELECTRICOS SAS</w:t>
            </w:r>
          </w:p>
        </w:tc>
        <w:tc>
          <w:tcPr>
            <w:tcW w:w="0" w:type="auto"/>
            <w:tcBorders>
              <w:top w:val="nil"/>
              <w:left w:val="nil"/>
              <w:bottom w:val="single" w:sz="8" w:space="0" w:color="auto"/>
              <w:right w:val="single" w:sz="8" w:space="0" w:color="auto"/>
            </w:tcBorders>
            <w:noWrap/>
            <w:vAlign w:val="center"/>
            <w:hideMark/>
          </w:tcPr>
          <w:p w14:paraId="49EB86A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17,22</w:t>
            </w:r>
          </w:p>
        </w:tc>
        <w:tc>
          <w:tcPr>
            <w:tcW w:w="0" w:type="auto"/>
            <w:tcBorders>
              <w:top w:val="nil"/>
              <w:left w:val="nil"/>
              <w:bottom w:val="single" w:sz="8" w:space="0" w:color="auto"/>
              <w:right w:val="single" w:sz="8" w:space="0" w:color="auto"/>
            </w:tcBorders>
            <w:noWrap/>
            <w:vAlign w:val="center"/>
            <w:hideMark/>
          </w:tcPr>
          <w:p w14:paraId="6B9A08F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c>
          <w:tcPr>
            <w:tcW w:w="0" w:type="auto"/>
            <w:tcBorders>
              <w:top w:val="nil"/>
              <w:left w:val="nil"/>
              <w:bottom w:val="single" w:sz="8" w:space="0" w:color="auto"/>
              <w:right w:val="single" w:sz="8" w:space="0" w:color="auto"/>
            </w:tcBorders>
            <w:noWrap/>
            <w:vAlign w:val="center"/>
            <w:hideMark/>
          </w:tcPr>
          <w:p w14:paraId="0F55CF9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495,29</w:t>
            </w:r>
          </w:p>
        </w:tc>
        <w:tc>
          <w:tcPr>
            <w:tcW w:w="0" w:type="auto"/>
            <w:tcBorders>
              <w:top w:val="nil"/>
              <w:left w:val="nil"/>
              <w:bottom w:val="single" w:sz="8" w:space="0" w:color="auto"/>
              <w:right w:val="single" w:sz="8" w:space="0" w:color="auto"/>
            </w:tcBorders>
            <w:noWrap/>
            <w:vAlign w:val="center"/>
            <w:hideMark/>
          </w:tcPr>
          <w:p w14:paraId="6A094C49"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15.877.681</w:t>
            </w:r>
          </w:p>
        </w:tc>
        <w:tc>
          <w:tcPr>
            <w:tcW w:w="0" w:type="auto"/>
            <w:tcBorders>
              <w:top w:val="nil"/>
              <w:left w:val="nil"/>
              <w:bottom w:val="single" w:sz="8" w:space="0" w:color="auto"/>
              <w:right w:val="single" w:sz="8" w:space="0" w:color="auto"/>
            </w:tcBorders>
            <w:noWrap/>
            <w:vAlign w:val="center"/>
            <w:hideMark/>
          </w:tcPr>
          <w:p w14:paraId="01C07F7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w:t>
            </w:r>
          </w:p>
        </w:tc>
        <w:tc>
          <w:tcPr>
            <w:tcW w:w="0" w:type="auto"/>
            <w:tcBorders>
              <w:top w:val="nil"/>
              <w:left w:val="nil"/>
              <w:bottom w:val="single" w:sz="8" w:space="0" w:color="auto"/>
              <w:right w:val="single" w:sz="8" w:space="0" w:color="auto"/>
            </w:tcBorders>
            <w:noWrap/>
            <w:vAlign w:val="center"/>
            <w:hideMark/>
          </w:tcPr>
          <w:p w14:paraId="50E69DC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22%</w:t>
            </w:r>
          </w:p>
        </w:tc>
      </w:tr>
      <w:tr w:rsidR="008A3CAF" w:rsidRPr="008A3CAF" w14:paraId="0113D9C3"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2D98265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w:t>
            </w:r>
          </w:p>
        </w:tc>
        <w:tc>
          <w:tcPr>
            <w:tcW w:w="0" w:type="auto"/>
            <w:tcBorders>
              <w:top w:val="nil"/>
              <w:left w:val="nil"/>
              <w:bottom w:val="single" w:sz="8" w:space="0" w:color="auto"/>
              <w:right w:val="single" w:sz="8" w:space="0" w:color="auto"/>
            </w:tcBorders>
            <w:vAlign w:val="center"/>
            <w:hideMark/>
          </w:tcPr>
          <w:p w14:paraId="410330B8"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INGELECTRICA</w:t>
            </w:r>
          </w:p>
        </w:tc>
        <w:tc>
          <w:tcPr>
            <w:tcW w:w="0" w:type="auto"/>
            <w:tcBorders>
              <w:top w:val="nil"/>
              <w:left w:val="nil"/>
              <w:bottom w:val="single" w:sz="8" w:space="0" w:color="auto"/>
              <w:right w:val="single" w:sz="8" w:space="0" w:color="auto"/>
            </w:tcBorders>
            <w:noWrap/>
            <w:vAlign w:val="center"/>
            <w:hideMark/>
          </w:tcPr>
          <w:p w14:paraId="3270D24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2,02</w:t>
            </w:r>
          </w:p>
        </w:tc>
        <w:tc>
          <w:tcPr>
            <w:tcW w:w="0" w:type="auto"/>
            <w:tcBorders>
              <w:top w:val="nil"/>
              <w:left w:val="nil"/>
              <w:bottom w:val="single" w:sz="8" w:space="0" w:color="auto"/>
              <w:right w:val="single" w:sz="8" w:space="0" w:color="auto"/>
            </w:tcBorders>
            <w:noWrap/>
            <w:vAlign w:val="center"/>
            <w:hideMark/>
          </w:tcPr>
          <w:p w14:paraId="2D3F693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57%</w:t>
            </w:r>
          </w:p>
        </w:tc>
        <w:tc>
          <w:tcPr>
            <w:tcW w:w="0" w:type="auto"/>
            <w:tcBorders>
              <w:top w:val="nil"/>
              <w:left w:val="nil"/>
              <w:bottom w:val="single" w:sz="8" w:space="0" w:color="auto"/>
              <w:right w:val="single" w:sz="8" w:space="0" w:color="auto"/>
            </w:tcBorders>
            <w:noWrap/>
            <w:vAlign w:val="center"/>
            <w:hideMark/>
          </w:tcPr>
          <w:p w14:paraId="74B4867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2,01</w:t>
            </w:r>
          </w:p>
        </w:tc>
        <w:tc>
          <w:tcPr>
            <w:tcW w:w="0" w:type="auto"/>
            <w:tcBorders>
              <w:top w:val="nil"/>
              <w:left w:val="nil"/>
              <w:bottom w:val="single" w:sz="8" w:space="0" w:color="auto"/>
              <w:right w:val="single" w:sz="8" w:space="0" w:color="auto"/>
            </w:tcBorders>
            <w:noWrap/>
            <w:vAlign w:val="center"/>
            <w:hideMark/>
          </w:tcPr>
          <w:p w14:paraId="4C97B6D5"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23.955.486</w:t>
            </w:r>
          </w:p>
        </w:tc>
        <w:tc>
          <w:tcPr>
            <w:tcW w:w="0" w:type="auto"/>
            <w:tcBorders>
              <w:top w:val="nil"/>
              <w:left w:val="nil"/>
              <w:bottom w:val="single" w:sz="8" w:space="0" w:color="auto"/>
              <w:right w:val="single" w:sz="8" w:space="0" w:color="auto"/>
            </w:tcBorders>
            <w:noWrap/>
            <w:vAlign w:val="center"/>
            <w:hideMark/>
          </w:tcPr>
          <w:p w14:paraId="734DF25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w:t>
            </w:r>
          </w:p>
        </w:tc>
        <w:tc>
          <w:tcPr>
            <w:tcW w:w="0" w:type="auto"/>
            <w:tcBorders>
              <w:top w:val="nil"/>
              <w:left w:val="nil"/>
              <w:bottom w:val="single" w:sz="8" w:space="0" w:color="auto"/>
              <w:right w:val="single" w:sz="8" w:space="0" w:color="auto"/>
            </w:tcBorders>
            <w:noWrap/>
            <w:vAlign w:val="center"/>
            <w:hideMark/>
          </w:tcPr>
          <w:p w14:paraId="105752E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r>
      <w:tr w:rsidR="008A3CAF" w:rsidRPr="008A3CAF" w14:paraId="5972BACC"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7195B4A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w:t>
            </w:r>
          </w:p>
        </w:tc>
        <w:tc>
          <w:tcPr>
            <w:tcW w:w="0" w:type="auto"/>
            <w:tcBorders>
              <w:top w:val="nil"/>
              <w:left w:val="nil"/>
              <w:bottom w:val="single" w:sz="8" w:space="0" w:color="auto"/>
              <w:right w:val="single" w:sz="8" w:space="0" w:color="auto"/>
            </w:tcBorders>
            <w:vAlign w:val="center"/>
            <w:hideMark/>
          </w:tcPr>
          <w:p w14:paraId="174047F5"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INGEOMEGA S.A.S.</w:t>
            </w:r>
          </w:p>
        </w:tc>
        <w:tc>
          <w:tcPr>
            <w:tcW w:w="0" w:type="auto"/>
            <w:tcBorders>
              <w:top w:val="nil"/>
              <w:left w:val="nil"/>
              <w:bottom w:val="single" w:sz="8" w:space="0" w:color="auto"/>
              <w:right w:val="single" w:sz="8" w:space="0" w:color="auto"/>
            </w:tcBorders>
            <w:noWrap/>
            <w:vAlign w:val="center"/>
            <w:hideMark/>
          </w:tcPr>
          <w:p w14:paraId="1815469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2,74</w:t>
            </w:r>
          </w:p>
        </w:tc>
        <w:tc>
          <w:tcPr>
            <w:tcW w:w="0" w:type="auto"/>
            <w:tcBorders>
              <w:top w:val="nil"/>
              <w:left w:val="nil"/>
              <w:bottom w:val="single" w:sz="8" w:space="0" w:color="auto"/>
              <w:right w:val="single" w:sz="8" w:space="0" w:color="auto"/>
            </w:tcBorders>
            <w:noWrap/>
            <w:vAlign w:val="center"/>
            <w:hideMark/>
          </w:tcPr>
          <w:p w14:paraId="0340E3E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49%</w:t>
            </w:r>
          </w:p>
        </w:tc>
        <w:tc>
          <w:tcPr>
            <w:tcW w:w="0" w:type="auto"/>
            <w:tcBorders>
              <w:top w:val="nil"/>
              <w:left w:val="nil"/>
              <w:bottom w:val="single" w:sz="8" w:space="0" w:color="auto"/>
              <w:right w:val="single" w:sz="8" w:space="0" w:color="auto"/>
            </w:tcBorders>
            <w:noWrap/>
            <w:vAlign w:val="center"/>
            <w:hideMark/>
          </w:tcPr>
          <w:p w14:paraId="6B72A88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5,63</w:t>
            </w:r>
          </w:p>
        </w:tc>
        <w:tc>
          <w:tcPr>
            <w:tcW w:w="0" w:type="auto"/>
            <w:tcBorders>
              <w:top w:val="nil"/>
              <w:left w:val="nil"/>
              <w:bottom w:val="single" w:sz="8" w:space="0" w:color="auto"/>
              <w:right w:val="single" w:sz="8" w:space="0" w:color="auto"/>
            </w:tcBorders>
            <w:noWrap/>
            <w:vAlign w:val="center"/>
            <w:hideMark/>
          </w:tcPr>
          <w:p w14:paraId="28B7CD3D"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92.757.948</w:t>
            </w:r>
          </w:p>
        </w:tc>
        <w:tc>
          <w:tcPr>
            <w:tcW w:w="0" w:type="auto"/>
            <w:tcBorders>
              <w:top w:val="nil"/>
              <w:left w:val="nil"/>
              <w:bottom w:val="single" w:sz="8" w:space="0" w:color="auto"/>
              <w:right w:val="single" w:sz="8" w:space="0" w:color="auto"/>
            </w:tcBorders>
            <w:noWrap/>
            <w:vAlign w:val="center"/>
            <w:hideMark/>
          </w:tcPr>
          <w:p w14:paraId="2E495C5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40%</w:t>
            </w:r>
          </w:p>
        </w:tc>
        <w:tc>
          <w:tcPr>
            <w:tcW w:w="0" w:type="auto"/>
            <w:tcBorders>
              <w:top w:val="nil"/>
              <w:left w:val="nil"/>
              <w:bottom w:val="single" w:sz="8" w:space="0" w:color="auto"/>
              <w:right w:val="single" w:sz="8" w:space="0" w:color="auto"/>
            </w:tcBorders>
            <w:noWrap/>
            <w:vAlign w:val="center"/>
            <w:hideMark/>
          </w:tcPr>
          <w:p w14:paraId="4F67BAB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20%</w:t>
            </w:r>
          </w:p>
        </w:tc>
      </w:tr>
      <w:tr w:rsidR="008A3CAF" w:rsidRPr="008A3CAF" w14:paraId="14A65B4C"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2175066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c>
          <w:tcPr>
            <w:tcW w:w="0" w:type="auto"/>
            <w:tcBorders>
              <w:top w:val="nil"/>
              <w:left w:val="nil"/>
              <w:bottom w:val="single" w:sz="8" w:space="0" w:color="auto"/>
              <w:right w:val="single" w:sz="8" w:space="0" w:color="auto"/>
            </w:tcBorders>
            <w:vAlign w:val="center"/>
            <w:hideMark/>
          </w:tcPr>
          <w:p w14:paraId="2183F656"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ENECON SAS</w:t>
            </w:r>
          </w:p>
        </w:tc>
        <w:tc>
          <w:tcPr>
            <w:tcW w:w="0" w:type="auto"/>
            <w:tcBorders>
              <w:top w:val="nil"/>
              <w:left w:val="nil"/>
              <w:bottom w:val="single" w:sz="8" w:space="0" w:color="auto"/>
              <w:right w:val="single" w:sz="8" w:space="0" w:color="auto"/>
            </w:tcBorders>
            <w:noWrap/>
            <w:vAlign w:val="center"/>
            <w:hideMark/>
          </w:tcPr>
          <w:p w14:paraId="5E8E154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2,41</w:t>
            </w:r>
          </w:p>
        </w:tc>
        <w:tc>
          <w:tcPr>
            <w:tcW w:w="0" w:type="auto"/>
            <w:tcBorders>
              <w:top w:val="nil"/>
              <w:left w:val="nil"/>
              <w:bottom w:val="single" w:sz="8" w:space="0" w:color="auto"/>
              <w:right w:val="single" w:sz="8" w:space="0" w:color="auto"/>
            </w:tcBorders>
            <w:noWrap/>
            <w:vAlign w:val="center"/>
            <w:hideMark/>
          </w:tcPr>
          <w:p w14:paraId="0BD4704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39%</w:t>
            </w:r>
          </w:p>
        </w:tc>
        <w:tc>
          <w:tcPr>
            <w:tcW w:w="0" w:type="auto"/>
            <w:tcBorders>
              <w:top w:val="nil"/>
              <w:left w:val="nil"/>
              <w:bottom w:val="single" w:sz="8" w:space="0" w:color="auto"/>
              <w:right w:val="single" w:sz="8" w:space="0" w:color="auto"/>
            </w:tcBorders>
            <w:noWrap/>
            <w:vAlign w:val="center"/>
            <w:hideMark/>
          </w:tcPr>
          <w:p w14:paraId="6FE377C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11,08</w:t>
            </w:r>
          </w:p>
        </w:tc>
        <w:tc>
          <w:tcPr>
            <w:tcW w:w="0" w:type="auto"/>
            <w:tcBorders>
              <w:top w:val="nil"/>
              <w:left w:val="nil"/>
              <w:bottom w:val="single" w:sz="8" w:space="0" w:color="auto"/>
              <w:right w:val="single" w:sz="8" w:space="0" w:color="auto"/>
            </w:tcBorders>
            <w:noWrap/>
            <w:vAlign w:val="center"/>
            <w:hideMark/>
          </w:tcPr>
          <w:p w14:paraId="04770B67"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42.470.086</w:t>
            </w:r>
          </w:p>
        </w:tc>
        <w:tc>
          <w:tcPr>
            <w:tcW w:w="0" w:type="auto"/>
            <w:tcBorders>
              <w:top w:val="nil"/>
              <w:left w:val="nil"/>
              <w:bottom w:val="single" w:sz="8" w:space="0" w:color="auto"/>
              <w:right w:val="single" w:sz="8" w:space="0" w:color="auto"/>
            </w:tcBorders>
            <w:noWrap/>
            <w:vAlign w:val="center"/>
            <w:hideMark/>
          </w:tcPr>
          <w:p w14:paraId="65FD168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31%</w:t>
            </w:r>
          </w:p>
        </w:tc>
        <w:tc>
          <w:tcPr>
            <w:tcW w:w="0" w:type="auto"/>
            <w:tcBorders>
              <w:top w:val="nil"/>
              <w:left w:val="nil"/>
              <w:bottom w:val="single" w:sz="8" w:space="0" w:color="auto"/>
              <w:right w:val="single" w:sz="8" w:space="0" w:color="auto"/>
            </w:tcBorders>
            <w:noWrap/>
            <w:vAlign w:val="center"/>
            <w:hideMark/>
          </w:tcPr>
          <w:p w14:paraId="3955338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19%</w:t>
            </w:r>
          </w:p>
        </w:tc>
      </w:tr>
      <w:tr w:rsidR="008A3CAF" w:rsidRPr="008A3CAF" w14:paraId="70EEA609"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4D092E4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c>
          <w:tcPr>
            <w:tcW w:w="0" w:type="auto"/>
            <w:tcBorders>
              <w:top w:val="nil"/>
              <w:left w:val="nil"/>
              <w:bottom w:val="single" w:sz="8" w:space="0" w:color="auto"/>
              <w:right w:val="single" w:sz="8" w:space="0" w:color="auto"/>
            </w:tcBorders>
            <w:vAlign w:val="center"/>
            <w:hideMark/>
          </w:tcPr>
          <w:p w14:paraId="74403D91"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PROMONTAJES SAS</w:t>
            </w:r>
          </w:p>
        </w:tc>
        <w:tc>
          <w:tcPr>
            <w:tcW w:w="0" w:type="auto"/>
            <w:tcBorders>
              <w:top w:val="nil"/>
              <w:left w:val="nil"/>
              <w:bottom w:val="single" w:sz="8" w:space="0" w:color="auto"/>
              <w:right w:val="single" w:sz="8" w:space="0" w:color="auto"/>
            </w:tcBorders>
            <w:noWrap/>
            <w:vAlign w:val="center"/>
            <w:hideMark/>
          </w:tcPr>
          <w:p w14:paraId="5F86C83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1,79</w:t>
            </w:r>
          </w:p>
        </w:tc>
        <w:tc>
          <w:tcPr>
            <w:tcW w:w="0" w:type="auto"/>
            <w:tcBorders>
              <w:top w:val="nil"/>
              <w:left w:val="nil"/>
              <w:bottom w:val="single" w:sz="8" w:space="0" w:color="auto"/>
              <w:right w:val="single" w:sz="8" w:space="0" w:color="auto"/>
            </w:tcBorders>
            <w:noWrap/>
            <w:vAlign w:val="center"/>
            <w:hideMark/>
          </w:tcPr>
          <w:p w14:paraId="50BC504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81%</w:t>
            </w:r>
          </w:p>
        </w:tc>
        <w:tc>
          <w:tcPr>
            <w:tcW w:w="0" w:type="auto"/>
            <w:tcBorders>
              <w:top w:val="nil"/>
              <w:left w:val="nil"/>
              <w:bottom w:val="single" w:sz="8" w:space="0" w:color="auto"/>
              <w:right w:val="single" w:sz="8" w:space="0" w:color="auto"/>
            </w:tcBorders>
            <w:noWrap/>
            <w:vAlign w:val="center"/>
            <w:hideMark/>
          </w:tcPr>
          <w:p w14:paraId="6360B39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0FD7AFF5"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2.017.085</w:t>
            </w:r>
          </w:p>
        </w:tc>
        <w:tc>
          <w:tcPr>
            <w:tcW w:w="0" w:type="auto"/>
            <w:tcBorders>
              <w:top w:val="nil"/>
              <w:left w:val="nil"/>
              <w:bottom w:val="single" w:sz="8" w:space="0" w:color="auto"/>
              <w:right w:val="single" w:sz="8" w:space="0" w:color="auto"/>
            </w:tcBorders>
            <w:noWrap/>
            <w:vAlign w:val="center"/>
            <w:hideMark/>
          </w:tcPr>
          <w:p w14:paraId="608611A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-125%</w:t>
            </w:r>
          </w:p>
        </w:tc>
        <w:tc>
          <w:tcPr>
            <w:tcW w:w="0" w:type="auto"/>
            <w:tcBorders>
              <w:top w:val="nil"/>
              <w:left w:val="nil"/>
              <w:bottom w:val="single" w:sz="8" w:space="0" w:color="auto"/>
              <w:right w:val="single" w:sz="8" w:space="0" w:color="auto"/>
            </w:tcBorders>
            <w:noWrap/>
            <w:vAlign w:val="center"/>
            <w:hideMark/>
          </w:tcPr>
          <w:p w14:paraId="125F669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w:t>
            </w:r>
          </w:p>
        </w:tc>
      </w:tr>
      <w:tr w:rsidR="008A3CAF" w:rsidRPr="008A3CAF" w14:paraId="1B1750B2" w14:textId="77777777" w:rsidTr="008A3CAF">
        <w:trPr>
          <w:trHeight w:val="781"/>
        </w:trPr>
        <w:tc>
          <w:tcPr>
            <w:tcW w:w="0" w:type="auto"/>
            <w:tcBorders>
              <w:top w:val="nil"/>
              <w:left w:val="single" w:sz="8" w:space="0" w:color="auto"/>
              <w:bottom w:val="single" w:sz="8" w:space="0" w:color="auto"/>
              <w:right w:val="single" w:sz="8" w:space="0" w:color="auto"/>
            </w:tcBorders>
            <w:noWrap/>
            <w:vAlign w:val="center"/>
            <w:hideMark/>
          </w:tcPr>
          <w:p w14:paraId="0E648D8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w:t>
            </w:r>
          </w:p>
        </w:tc>
        <w:tc>
          <w:tcPr>
            <w:tcW w:w="0" w:type="auto"/>
            <w:tcBorders>
              <w:top w:val="nil"/>
              <w:left w:val="nil"/>
              <w:bottom w:val="single" w:sz="8" w:space="0" w:color="auto"/>
              <w:right w:val="single" w:sz="8" w:space="0" w:color="auto"/>
            </w:tcBorders>
            <w:vAlign w:val="center"/>
            <w:hideMark/>
          </w:tcPr>
          <w:p w14:paraId="42970B73"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MU Y ASOCIADOS SAS EN REORGANIZACION EMPRESARIAL</w:t>
            </w:r>
          </w:p>
        </w:tc>
        <w:tc>
          <w:tcPr>
            <w:tcW w:w="0" w:type="auto"/>
            <w:tcBorders>
              <w:top w:val="nil"/>
              <w:left w:val="nil"/>
              <w:bottom w:val="single" w:sz="8" w:space="0" w:color="auto"/>
              <w:right w:val="single" w:sz="8" w:space="0" w:color="auto"/>
            </w:tcBorders>
            <w:noWrap/>
            <w:vAlign w:val="center"/>
            <w:hideMark/>
          </w:tcPr>
          <w:p w14:paraId="379F219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1,14</w:t>
            </w:r>
          </w:p>
        </w:tc>
        <w:tc>
          <w:tcPr>
            <w:tcW w:w="0" w:type="auto"/>
            <w:tcBorders>
              <w:top w:val="nil"/>
              <w:left w:val="nil"/>
              <w:bottom w:val="single" w:sz="8" w:space="0" w:color="auto"/>
              <w:right w:val="single" w:sz="8" w:space="0" w:color="auto"/>
            </w:tcBorders>
            <w:noWrap/>
            <w:vAlign w:val="center"/>
            <w:hideMark/>
          </w:tcPr>
          <w:p w14:paraId="6ED80CB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97%</w:t>
            </w:r>
          </w:p>
        </w:tc>
        <w:tc>
          <w:tcPr>
            <w:tcW w:w="0" w:type="auto"/>
            <w:tcBorders>
              <w:top w:val="nil"/>
              <w:left w:val="nil"/>
              <w:bottom w:val="single" w:sz="8" w:space="0" w:color="auto"/>
              <w:right w:val="single" w:sz="8" w:space="0" w:color="auto"/>
            </w:tcBorders>
            <w:noWrap/>
            <w:vAlign w:val="center"/>
            <w:hideMark/>
          </w:tcPr>
          <w:p w14:paraId="716BF20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33,31</w:t>
            </w:r>
          </w:p>
        </w:tc>
        <w:tc>
          <w:tcPr>
            <w:tcW w:w="0" w:type="auto"/>
            <w:tcBorders>
              <w:top w:val="nil"/>
              <w:left w:val="nil"/>
              <w:bottom w:val="single" w:sz="8" w:space="0" w:color="auto"/>
              <w:right w:val="single" w:sz="8" w:space="0" w:color="auto"/>
            </w:tcBorders>
            <w:noWrap/>
            <w:vAlign w:val="center"/>
            <w:hideMark/>
          </w:tcPr>
          <w:p w14:paraId="553045EA"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380.937</w:t>
            </w:r>
          </w:p>
        </w:tc>
        <w:tc>
          <w:tcPr>
            <w:tcW w:w="0" w:type="auto"/>
            <w:tcBorders>
              <w:top w:val="nil"/>
              <w:left w:val="nil"/>
              <w:bottom w:val="single" w:sz="8" w:space="0" w:color="auto"/>
              <w:right w:val="single" w:sz="8" w:space="0" w:color="auto"/>
            </w:tcBorders>
            <w:noWrap/>
            <w:vAlign w:val="center"/>
            <w:hideMark/>
          </w:tcPr>
          <w:p w14:paraId="37F7005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91%</w:t>
            </w:r>
          </w:p>
        </w:tc>
        <w:tc>
          <w:tcPr>
            <w:tcW w:w="0" w:type="auto"/>
            <w:tcBorders>
              <w:top w:val="nil"/>
              <w:left w:val="nil"/>
              <w:bottom w:val="single" w:sz="8" w:space="0" w:color="auto"/>
              <w:right w:val="single" w:sz="8" w:space="0" w:color="auto"/>
            </w:tcBorders>
            <w:noWrap/>
            <w:vAlign w:val="center"/>
            <w:hideMark/>
          </w:tcPr>
          <w:p w14:paraId="19D4FDB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w:t>
            </w:r>
          </w:p>
        </w:tc>
      </w:tr>
      <w:tr w:rsidR="008A3CAF" w:rsidRPr="008A3CAF" w14:paraId="579F43BB"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687F7B0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w:t>
            </w:r>
          </w:p>
        </w:tc>
        <w:tc>
          <w:tcPr>
            <w:tcW w:w="0" w:type="auto"/>
            <w:tcBorders>
              <w:top w:val="nil"/>
              <w:left w:val="nil"/>
              <w:bottom w:val="single" w:sz="8" w:space="0" w:color="auto"/>
              <w:right w:val="single" w:sz="8" w:space="0" w:color="auto"/>
            </w:tcBorders>
            <w:vAlign w:val="center"/>
            <w:hideMark/>
          </w:tcPr>
          <w:p w14:paraId="7D9EB3FF"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CORRIENTE ALTERNA SAS</w:t>
            </w:r>
          </w:p>
        </w:tc>
        <w:tc>
          <w:tcPr>
            <w:tcW w:w="0" w:type="auto"/>
            <w:tcBorders>
              <w:top w:val="nil"/>
              <w:left w:val="nil"/>
              <w:bottom w:val="single" w:sz="8" w:space="0" w:color="auto"/>
              <w:right w:val="single" w:sz="8" w:space="0" w:color="auto"/>
            </w:tcBorders>
            <w:noWrap/>
            <w:vAlign w:val="center"/>
            <w:hideMark/>
          </w:tcPr>
          <w:p w14:paraId="4C6C274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5,94</w:t>
            </w:r>
          </w:p>
        </w:tc>
        <w:tc>
          <w:tcPr>
            <w:tcW w:w="0" w:type="auto"/>
            <w:tcBorders>
              <w:top w:val="nil"/>
              <w:left w:val="nil"/>
              <w:bottom w:val="single" w:sz="8" w:space="0" w:color="auto"/>
              <w:right w:val="single" w:sz="8" w:space="0" w:color="auto"/>
            </w:tcBorders>
            <w:noWrap/>
            <w:vAlign w:val="center"/>
            <w:hideMark/>
          </w:tcPr>
          <w:p w14:paraId="6C2BF9D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28%</w:t>
            </w:r>
          </w:p>
        </w:tc>
        <w:tc>
          <w:tcPr>
            <w:tcW w:w="0" w:type="auto"/>
            <w:tcBorders>
              <w:top w:val="nil"/>
              <w:left w:val="nil"/>
              <w:bottom w:val="single" w:sz="8" w:space="0" w:color="auto"/>
              <w:right w:val="single" w:sz="8" w:space="0" w:color="auto"/>
            </w:tcBorders>
            <w:noWrap/>
            <w:vAlign w:val="center"/>
            <w:hideMark/>
          </w:tcPr>
          <w:p w14:paraId="6E1D145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-0,99</w:t>
            </w:r>
          </w:p>
        </w:tc>
        <w:tc>
          <w:tcPr>
            <w:tcW w:w="0" w:type="auto"/>
            <w:tcBorders>
              <w:top w:val="nil"/>
              <w:left w:val="nil"/>
              <w:bottom w:val="single" w:sz="8" w:space="0" w:color="auto"/>
              <w:right w:val="single" w:sz="8" w:space="0" w:color="auto"/>
            </w:tcBorders>
            <w:noWrap/>
            <w:vAlign w:val="center"/>
            <w:hideMark/>
          </w:tcPr>
          <w:p w14:paraId="6CA1EFB2"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13.197.394</w:t>
            </w:r>
          </w:p>
        </w:tc>
        <w:tc>
          <w:tcPr>
            <w:tcW w:w="0" w:type="auto"/>
            <w:tcBorders>
              <w:top w:val="nil"/>
              <w:left w:val="nil"/>
              <w:bottom w:val="single" w:sz="8" w:space="0" w:color="auto"/>
              <w:right w:val="single" w:sz="8" w:space="0" w:color="auto"/>
            </w:tcBorders>
            <w:noWrap/>
            <w:vAlign w:val="center"/>
            <w:hideMark/>
          </w:tcPr>
          <w:p w14:paraId="1B75726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w:t>
            </w:r>
          </w:p>
        </w:tc>
        <w:tc>
          <w:tcPr>
            <w:tcW w:w="0" w:type="auto"/>
            <w:tcBorders>
              <w:top w:val="nil"/>
              <w:left w:val="nil"/>
              <w:bottom w:val="single" w:sz="8" w:space="0" w:color="auto"/>
              <w:right w:val="single" w:sz="8" w:space="0" w:color="auto"/>
            </w:tcBorders>
            <w:noWrap/>
            <w:vAlign w:val="center"/>
            <w:hideMark/>
          </w:tcPr>
          <w:p w14:paraId="03B1D0A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w:t>
            </w:r>
          </w:p>
        </w:tc>
      </w:tr>
      <w:tr w:rsidR="008A3CAF" w:rsidRPr="008A3CAF" w14:paraId="1CFCC313"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13F6305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c>
          <w:tcPr>
            <w:tcW w:w="0" w:type="auto"/>
            <w:tcBorders>
              <w:top w:val="nil"/>
              <w:left w:val="nil"/>
              <w:bottom w:val="single" w:sz="8" w:space="0" w:color="auto"/>
              <w:right w:val="single" w:sz="8" w:space="0" w:color="auto"/>
            </w:tcBorders>
            <w:vAlign w:val="center"/>
            <w:hideMark/>
          </w:tcPr>
          <w:p w14:paraId="66A8E6B9"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ELECTRO HERRAJES DEL SUR LTDA</w:t>
            </w:r>
          </w:p>
        </w:tc>
        <w:tc>
          <w:tcPr>
            <w:tcW w:w="0" w:type="auto"/>
            <w:tcBorders>
              <w:top w:val="nil"/>
              <w:left w:val="nil"/>
              <w:bottom w:val="single" w:sz="8" w:space="0" w:color="auto"/>
              <w:right w:val="single" w:sz="8" w:space="0" w:color="auto"/>
            </w:tcBorders>
            <w:noWrap/>
            <w:vAlign w:val="center"/>
            <w:hideMark/>
          </w:tcPr>
          <w:p w14:paraId="78A829B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3,73</w:t>
            </w:r>
          </w:p>
        </w:tc>
        <w:tc>
          <w:tcPr>
            <w:tcW w:w="0" w:type="auto"/>
            <w:tcBorders>
              <w:top w:val="nil"/>
              <w:left w:val="nil"/>
              <w:bottom w:val="single" w:sz="8" w:space="0" w:color="auto"/>
              <w:right w:val="single" w:sz="8" w:space="0" w:color="auto"/>
            </w:tcBorders>
            <w:noWrap/>
            <w:vAlign w:val="center"/>
            <w:hideMark/>
          </w:tcPr>
          <w:p w14:paraId="66560C0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c>
          <w:tcPr>
            <w:tcW w:w="0" w:type="auto"/>
            <w:tcBorders>
              <w:top w:val="nil"/>
              <w:left w:val="nil"/>
              <w:bottom w:val="single" w:sz="8" w:space="0" w:color="auto"/>
              <w:right w:val="single" w:sz="8" w:space="0" w:color="auto"/>
            </w:tcBorders>
            <w:noWrap/>
            <w:vAlign w:val="center"/>
            <w:hideMark/>
          </w:tcPr>
          <w:p w14:paraId="0E1856C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14,68</w:t>
            </w:r>
          </w:p>
        </w:tc>
        <w:tc>
          <w:tcPr>
            <w:tcW w:w="0" w:type="auto"/>
            <w:tcBorders>
              <w:top w:val="nil"/>
              <w:left w:val="nil"/>
              <w:bottom w:val="single" w:sz="8" w:space="0" w:color="auto"/>
              <w:right w:val="single" w:sz="8" w:space="0" w:color="auto"/>
            </w:tcBorders>
            <w:noWrap/>
            <w:vAlign w:val="center"/>
            <w:hideMark/>
          </w:tcPr>
          <w:p w14:paraId="56C55818"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2.431.278</w:t>
            </w:r>
          </w:p>
        </w:tc>
        <w:tc>
          <w:tcPr>
            <w:tcW w:w="0" w:type="auto"/>
            <w:tcBorders>
              <w:top w:val="nil"/>
              <w:left w:val="nil"/>
              <w:bottom w:val="single" w:sz="8" w:space="0" w:color="auto"/>
              <w:right w:val="single" w:sz="8" w:space="0" w:color="auto"/>
            </w:tcBorders>
            <w:noWrap/>
            <w:vAlign w:val="center"/>
            <w:hideMark/>
          </w:tcPr>
          <w:p w14:paraId="6BD1881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35%</w:t>
            </w:r>
          </w:p>
        </w:tc>
        <w:tc>
          <w:tcPr>
            <w:tcW w:w="0" w:type="auto"/>
            <w:tcBorders>
              <w:top w:val="nil"/>
              <w:left w:val="nil"/>
              <w:bottom w:val="single" w:sz="8" w:space="0" w:color="auto"/>
              <w:right w:val="single" w:sz="8" w:space="0" w:color="auto"/>
            </w:tcBorders>
            <w:noWrap/>
            <w:vAlign w:val="center"/>
            <w:hideMark/>
          </w:tcPr>
          <w:p w14:paraId="605E4EA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30%</w:t>
            </w:r>
          </w:p>
        </w:tc>
      </w:tr>
      <w:tr w:rsidR="008A3CAF" w:rsidRPr="008A3CAF" w14:paraId="076E8E07"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27D4784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w:t>
            </w:r>
          </w:p>
        </w:tc>
        <w:tc>
          <w:tcPr>
            <w:tcW w:w="0" w:type="auto"/>
            <w:tcBorders>
              <w:top w:val="nil"/>
              <w:left w:val="nil"/>
              <w:bottom w:val="single" w:sz="8" w:space="0" w:color="auto"/>
              <w:right w:val="single" w:sz="8" w:space="0" w:color="auto"/>
            </w:tcBorders>
            <w:vAlign w:val="center"/>
            <w:hideMark/>
          </w:tcPr>
          <w:p w14:paraId="1D174DD5"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INGENIERIA IT&amp;T DE COLOMBIA SAS</w:t>
            </w:r>
          </w:p>
        </w:tc>
        <w:tc>
          <w:tcPr>
            <w:tcW w:w="0" w:type="auto"/>
            <w:tcBorders>
              <w:top w:val="nil"/>
              <w:left w:val="nil"/>
              <w:bottom w:val="single" w:sz="8" w:space="0" w:color="auto"/>
              <w:right w:val="single" w:sz="8" w:space="0" w:color="auto"/>
            </w:tcBorders>
            <w:noWrap/>
            <w:vAlign w:val="center"/>
            <w:hideMark/>
          </w:tcPr>
          <w:p w14:paraId="2211988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17,59</w:t>
            </w:r>
          </w:p>
        </w:tc>
        <w:tc>
          <w:tcPr>
            <w:tcW w:w="0" w:type="auto"/>
            <w:tcBorders>
              <w:top w:val="nil"/>
              <w:left w:val="nil"/>
              <w:bottom w:val="single" w:sz="8" w:space="0" w:color="auto"/>
              <w:right w:val="single" w:sz="8" w:space="0" w:color="auto"/>
            </w:tcBorders>
            <w:noWrap/>
            <w:vAlign w:val="center"/>
            <w:hideMark/>
          </w:tcPr>
          <w:p w14:paraId="18155D1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w:t>
            </w:r>
          </w:p>
        </w:tc>
        <w:tc>
          <w:tcPr>
            <w:tcW w:w="0" w:type="auto"/>
            <w:tcBorders>
              <w:top w:val="nil"/>
              <w:left w:val="nil"/>
              <w:bottom w:val="single" w:sz="8" w:space="0" w:color="auto"/>
              <w:right w:val="single" w:sz="8" w:space="0" w:color="auto"/>
            </w:tcBorders>
            <w:noWrap/>
            <w:vAlign w:val="center"/>
            <w:hideMark/>
          </w:tcPr>
          <w:p w14:paraId="06A02FD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33,64</w:t>
            </w:r>
          </w:p>
        </w:tc>
        <w:tc>
          <w:tcPr>
            <w:tcW w:w="0" w:type="auto"/>
            <w:tcBorders>
              <w:top w:val="nil"/>
              <w:left w:val="nil"/>
              <w:bottom w:val="single" w:sz="8" w:space="0" w:color="auto"/>
              <w:right w:val="single" w:sz="8" w:space="0" w:color="auto"/>
            </w:tcBorders>
            <w:noWrap/>
            <w:vAlign w:val="center"/>
            <w:hideMark/>
          </w:tcPr>
          <w:p w14:paraId="4A581CB4"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8.853.310</w:t>
            </w:r>
          </w:p>
        </w:tc>
        <w:tc>
          <w:tcPr>
            <w:tcW w:w="0" w:type="auto"/>
            <w:tcBorders>
              <w:top w:val="nil"/>
              <w:left w:val="nil"/>
              <w:bottom w:val="single" w:sz="8" w:space="0" w:color="auto"/>
              <w:right w:val="single" w:sz="8" w:space="0" w:color="auto"/>
            </w:tcBorders>
            <w:noWrap/>
            <w:vAlign w:val="center"/>
            <w:hideMark/>
          </w:tcPr>
          <w:p w14:paraId="3151F7D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w:t>
            </w:r>
          </w:p>
        </w:tc>
        <w:tc>
          <w:tcPr>
            <w:tcW w:w="0" w:type="auto"/>
            <w:tcBorders>
              <w:top w:val="nil"/>
              <w:left w:val="nil"/>
              <w:bottom w:val="single" w:sz="8" w:space="0" w:color="auto"/>
              <w:right w:val="single" w:sz="8" w:space="0" w:color="auto"/>
            </w:tcBorders>
            <w:noWrap/>
            <w:vAlign w:val="center"/>
            <w:hideMark/>
          </w:tcPr>
          <w:p w14:paraId="309CB8E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r>
      <w:tr w:rsidR="008A3CAF" w:rsidRPr="008A3CAF" w14:paraId="25A93578"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374B4BA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w:t>
            </w:r>
          </w:p>
        </w:tc>
        <w:tc>
          <w:tcPr>
            <w:tcW w:w="0" w:type="auto"/>
            <w:tcBorders>
              <w:top w:val="nil"/>
              <w:left w:val="nil"/>
              <w:bottom w:val="single" w:sz="8" w:space="0" w:color="auto"/>
              <w:right w:val="single" w:sz="8" w:space="0" w:color="auto"/>
            </w:tcBorders>
            <w:vAlign w:val="center"/>
            <w:hideMark/>
          </w:tcPr>
          <w:p w14:paraId="5EA32155"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REDES DE COMUNICACION Y SISTEMAS NETCOM SAS</w:t>
            </w:r>
          </w:p>
        </w:tc>
        <w:tc>
          <w:tcPr>
            <w:tcW w:w="0" w:type="auto"/>
            <w:tcBorders>
              <w:top w:val="nil"/>
              <w:left w:val="nil"/>
              <w:bottom w:val="single" w:sz="8" w:space="0" w:color="auto"/>
              <w:right w:val="single" w:sz="8" w:space="0" w:color="auto"/>
            </w:tcBorders>
            <w:noWrap/>
            <w:vAlign w:val="center"/>
            <w:hideMark/>
          </w:tcPr>
          <w:p w14:paraId="3342B2E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1,46</w:t>
            </w:r>
          </w:p>
        </w:tc>
        <w:tc>
          <w:tcPr>
            <w:tcW w:w="0" w:type="auto"/>
            <w:tcBorders>
              <w:top w:val="nil"/>
              <w:left w:val="nil"/>
              <w:bottom w:val="single" w:sz="8" w:space="0" w:color="auto"/>
              <w:right w:val="single" w:sz="8" w:space="0" w:color="auto"/>
            </w:tcBorders>
            <w:noWrap/>
            <w:vAlign w:val="center"/>
            <w:hideMark/>
          </w:tcPr>
          <w:p w14:paraId="20D595B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49%</w:t>
            </w:r>
          </w:p>
        </w:tc>
        <w:tc>
          <w:tcPr>
            <w:tcW w:w="0" w:type="auto"/>
            <w:tcBorders>
              <w:top w:val="nil"/>
              <w:left w:val="nil"/>
              <w:bottom w:val="single" w:sz="8" w:space="0" w:color="auto"/>
              <w:right w:val="single" w:sz="8" w:space="0" w:color="auto"/>
            </w:tcBorders>
            <w:noWrap/>
            <w:vAlign w:val="center"/>
            <w:hideMark/>
          </w:tcPr>
          <w:p w14:paraId="3CDD72D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168C328C"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4.909.305</w:t>
            </w:r>
          </w:p>
        </w:tc>
        <w:tc>
          <w:tcPr>
            <w:tcW w:w="0" w:type="auto"/>
            <w:tcBorders>
              <w:top w:val="nil"/>
              <w:left w:val="nil"/>
              <w:bottom w:val="single" w:sz="8" w:space="0" w:color="auto"/>
              <w:right w:val="single" w:sz="8" w:space="0" w:color="auto"/>
            </w:tcBorders>
            <w:noWrap/>
            <w:vAlign w:val="center"/>
            <w:hideMark/>
          </w:tcPr>
          <w:p w14:paraId="1B7BE96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w:t>
            </w:r>
          </w:p>
        </w:tc>
        <w:tc>
          <w:tcPr>
            <w:tcW w:w="0" w:type="auto"/>
            <w:tcBorders>
              <w:top w:val="nil"/>
              <w:left w:val="nil"/>
              <w:bottom w:val="single" w:sz="8" w:space="0" w:color="auto"/>
              <w:right w:val="single" w:sz="8" w:space="0" w:color="auto"/>
            </w:tcBorders>
            <w:noWrap/>
            <w:vAlign w:val="center"/>
            <w:hideMark/>
          </w:tcPr>
          <w:p w14:paraId="7BB68F6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r>
      <w:tr w:rsidR="008A3CAF" w:rsidRPr="008A3CAF" w14:paraId="69686BEA"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6775139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c>
          <w:tcPr>
            <w:tcW w:w="0" w:type="auto"/>
            <w:tcBorders>
              <w:top w:val="nil"/>
              <w:left w:val="nil"/>
              <w:bottom w:val="single" w:sz="8" w:space="0" w:color="auto"/>
              <w:right w:val="single" w:sz="8" w:space="0" w:color="auto"/>
            </w:tcBorders>
            <w:vAlign w:val="center"/>
            <w:hideMark/>
          </w:tcPr>
          <w:p w14:paraId="117D36EA"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ELECTRICAS LAC LTDA</w:t>
            </w:r>
          </w:p>
        </w:tc>
        <w:tc>
          <w:tcPr>
            <w:tcW w:w="0" w:type="auto"/>
            <w:tcBorders>
              <w:top w:val="nil"/>
              <w:left w:val="nil"/>
              <w:bottom w:val="single" w:sz="8" w:space="0" w:color="auto"/>
              <w:right w:val="single" w:sz="8" w:space="0" w:color="auto"/>
            </w:tcBorders>
            <w:noWrap/>
            <w:vAlign w:val="center"/>
            <w:hideMark/>
          </w:tcPr>
          <w:p w14:paraId="0BB0652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1,03</w:t>
            </w:r>
          </w:p>
        </w:tc>
        <w:tc>
          <w:tcPr>
            <w:tcW w:w="0" w:type="auto"/>
            <w:tcBorders>
              <w:top w:val="nil"/>
              <w:left w:val="nil"/>
              <w:bottom w:val="single" w:sz="8" w:space="0" w:color="auto"/>
              <w:right w:val="single" w:sz="8" w:space="0" w:color="auto"/>
            </w:tcBorders>
            <w:noWrap/>
            <w:vAlign w:val="center"/>
            <w:hideMark/>
          </w:tcPr>
          <w:p w14:paraId="09267C1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82%</w:t>
            </w:r>
          </w:p>
        </w:tc>
        <w:tc>
          <w:tcPr>
            <w:tcW w:w="0" w:type="auto"/>
            <w:tcBorders>
              <w:top w:val="nil"/>
              <w:left w:val="nil"/>
              <w:bottom w:val="single" w:sz="8" w:space="0" w:color="auto"/>
              <w:right w:val="single" w:sz="8" w:space="0" w:color="auto"/>
            </w:tcBorders>
            <w:noWrap/>
            <w:vAlign w:val="center"/>
            <w:hideMark/>
          </w:tcPr>
          <w:p w14:paraId="2472504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4,06</w:t>
            </w:r>
          </w:p>
        </w:tc>
        <w:tc>
          <w:tcPr>
            <w:tcW w:w="0" w:type="auto"/>
            <w:tcBorders>
              <w:top w:val="nil"/>
              <w:left w:val="nil"/>
              <w:bottom w:val="single" w:sz="8" w:space="0" w:color="auto"/>
              <w:right w:val="single" w:sz="8" w:space="0" w:color="auto"/>
            </w:tcBorders>
            <w:noWrap/>
            <w:vAlign w:val="center"/>
            <w:hideMark/>
          </w:tcPr>
          <w:p w14:paraId="507F4F52"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71.667</w:t>
            </w:r>
          </w:p>
        </w:tc>
        <w:tc>
          <w:tcPr>
            <w:tcW w:w="0" w:type="auto"/>
            <w:tcBorders>
              <w:top w:val="nil"/>
              <w:left w:val="nil"/>
              <w:bottom w:val="single" w:sz="8" w:space="0" w:color="auto"/>
              <w:right w:val="single" w:sz="8" w:space="0" w:color="auto"/>
            </w:tcBorders>
            <w:noWrap/>
            <w:vAlign w:val="center"/>
            <w:hideMark/>
          </w:tcPr>
          <w:p w14:paraId="3F12E33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129%</w:t>
            </w:r>
          </w:p>
        </w:tc>
        <w:tc>
          <w:tcPr>
            <w:tcW w:w="0" w:type="auto"/>
            <w:tcBorders>
              <w:top w:val="nil"/>
              <w:left w:val="nil"/>
              <w:bottom w:val="single" w:sz="8" w:space="0" w:color="auto"/>
              <w:right w:val="single" w:sz="8" w:space="0" w:color="auto"/>
            </w:tcBorders>
            <w:noWrap/>
            <w:vAlign w:val="center"/>
            <w:hideMark/>
          </w:tcPr>
          <w:p w14:paraId="52A39A6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w:t>
            </w:r>
          </w:p>
        </w:tc>
      </w:tr>
      <w:tr w:rsidR="008A3CAF" w:rsidRPr="008A3CAF" w14:paraId="291118EC"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6600D6C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lastRenderedPageBreak/>
              <w:t>14</w:t>
            </w:r>
          </w:p>
        </w:tc>
        <w:tc>
          <w:tcPr>
            <w:tcW w:w="0" w:type="auto"/>
            <w:tcBorders>
              <w:top w:val="nil"/>
              <w:left w:val="nil"/>
              <w:bottom w:val="single" w:sz="8" w:space="0" w:color="auto"/>
              <w:right w:val="single" w:sz="8" w:space="0" w:color="auto"/>
            </w:tcBorders>
            <w:vAlign w:val="center"/>
            <w:hideMark/>
          </w:tcPr>
          <w:p w14:paraId="493DA521"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LOPEZ NIÑO SERVICIOS INFORMATICOS LTDA</w:t>
            </w:r>
          </w:p>
        </w:tc>
        <w:tc>
          <w:tcPr>
            <w:tcW w:w="0" w:type="auto"/>
            <w:tcBorders>
              <w:top w:val="nil"/>
              <w:left w:val="nil"/>
              <w:bottom w:val="single" w:sz="8" w:space="0" w:color="auto"/>
              <w:right w:val="single" w:sz="8" w:space="0" w:color="auto"/>
            </w:tcBorders>
            <w:noWrap/>
            <w:vAlign w:val="center"/>
            <w:hideMark/>
          </w:tcPr>
          <w:p w14:paraId="5CF4CC5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2,02</w:t>
            </w:r>
          </w:p>
        </w:tc>
        <w:tc>
          <w:tcPr>
            <w:tcW w:w="0" w:type="auto"/>
            <w:tcBorders>
              <w:top w:val="nil"/>
              <w:left w:val="nil"/>
              <w:bottom w:val="single" w:sz="8" w:space="0" w:color="auto"/>
              <w:right w:val="single" w:sz="8" w:space="0" w:color="auto"/>
            </w:tcBorders>
            <w:noWrap/>
            <w:vAlign w:val="center"/>
            <w:hideMark/>
          </w:tcPr>
          <w:p w14:paraId="364FE7E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50%</w:t>
            </w:r>
          </w:p>
        </w:tc>
        <w:tc>
          <w:tcPr>
            <w:tcW w:w="0" w:type="auto"/>
            <w:tcBorders>
              <w:top w:val="nil"/>
              <w:left w:val="nil"/>
              <w:bottom w:val="single" w:sz="8" w:space="0" w:color="auto"/>
              <w:right w:val="single" w:sz="8" w:space="0" w:color="auto"/>
            </w:tcBorders>
            <w:noWrap/>
            <w:vAlign w:val="center"/>
            <w:hideMark/>
          </w:tcPr>
          <w:p w14:paraId="3280F2B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1,50</w:t>
            </w:r>
          </w:p>
        </w:tc>
        <w:tc>
          <w:tcPr>
            <w:tcW w:w="0" w:type="auto"/>
            <w:tcBorders>
              <w:top w:val="nil"/>
              <w:left w:val="nil"/>
              <w:bottom w:val="single" w:sz="8" w:space="0" w:color="auto"/>
              <w:right w:val="single" w:sz="8" w:space="0" w:color="auto"/>
            </w:tcBorders>
            <w:noWrap/>
            <w:vAlign w:val="center"/>
            <w:hideMark/>
          </w:tcPr>
          <w:p w14:paraId="17EB65B7"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1.204.079</w:t>
            </w:r>
          </w:p>
        </w:tc>
        <w:tc>
          <w:tcPr>
            <w:tcW w:w="0" w:type="auto"/>
            <w:tcBorders>
              <w:top w:val="nil"/>
              <w:left w:val="nil"/>
              <w:bottom w:val="single" w:sz="8" w:space="0" w:color="auto"/>
              <w:right w:val="single" w:sz="8" w:space="0" w:color="auto"/>
            </w:tcBorders>
            <w:noWrap/>
            <w:vAlign w:val="center"/>
            <w:hideMark/>
          </w:tcPr>
          <w:p w14:paraId="3CA9E92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w:t>
            </w:r>
          </w:p>
        </w:tc>
        <w:tc>
          <w:tcPr>
            <w:tcW w:w="0" w:type="auto"/>
            <w:tcBorders>
              <w:top w:val="nil"/>
              <w:left w:val="nil"/>
              <w:bottom w:val="single" w:sz="8" w:space="0" w:color="auto"/>
              <w:right w:val="single" w:sz="8" w:space="0" w:color="auto"/>
            </w:tcBorders>
            <w:noWrap/>
            <w:vAlign w:val="center"/>
            <w:hideMark/>
          </w:tcPr>
          <w:p w14:paraId="5D628EE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w:t>
            </w:r>
          </w:p>
        </w:tc>
      </w:tr>
      <w:tr w:rsidR="008A3CAF" w:rsidRPr="008A3CAF" w14:paraId="55613F3D"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0FF5E9E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w:t>
            </w:r>
          </w:p>
        </w:tc>
        <w:tc>
          <w:tcPr>
            <w:tcW w:w="0" w:type="auto"/>
            <w:tcBorders>
              <w:top w:val="nil"/>
              <w:left w:val="nil"/>
              <w:bottom w:val="single" w:sz="8" w:space="0" w:color="auto"/>
              <w:right w:val="single" w:sz="8" w:space="0" w:color="auto"/>
            </w:tcBorders>
            <w:vAlign w:val="center"/>
            <w:hideMark/>
          </w:tcPr>
          <w:p w14:paraId="681A35E7"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MAXIELECTRICOS SAS</w:t>
            </w:r>
          </w:p>
        </w:tc>
        <w:tc>
          <w:tcPr>
            <w:tcW w:w="0" w:type="auto"/>
            <w:tcBorders>
              <w:top w:val="nil"/>
              <w:left w:val="nil"/>
              <w:bottom w:val="single" w:sz="8" w:space="0" w:color="auto"/>
              <w:right w:val="single" w:sz="8" w:space="0" w:color="auto"/>
            </w:tcBorders>
            <w:noWrap/>
            <w:vAlign w:val="center"/>
            <w:hideMark/>
          </w:tcPr>
          <w:p w14:paraId="5092BE9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2,00</w:t>
            </w:r>
          </w:p>
        </w:tc>
        <w:tc>
          <w:tcPr>
            <w:tcW w:w="0" w:type="auto"/>
            <w:tcBorders>
              <w:top w:val="nil"/>
              <w:left w:val="nil"/>
              <w:bottom w:val="single" w:sz="8" w:space="0" w:color="auto"/>
              <w:right w:val="single" w:sz="8" w:space="0" w:color="auto"/>
            </w:tcBorders>
            <w:noWrap/>
            <w:vAlign w:val="center"/>
            <w:hideMark/>
          </w:tcPr>
          <w:p w14:paraId="28A6F21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50%</w:t>
            </w:r>
          </w:p>
        </w:tc>
        <w:tc>
          <w:tcPr>
            <w:tcW w:w="0" w:type="auto"/>
            <w:tcBorders>
              <w:top w:val="nil"/>
              <w:left w:val="nil"/>
              <w:bottom w:val="single" w:sz="8" w:space="0" w:color="auto"/>
              <w:right w:val="single" w:sz="8" w:space="0" w:color="auto"/>
            </w:tcBorders>
            <w:noWrap/>
            <w:vAlign w:val="center"/>
            <w:hideMark/>
          </w:tcPr>
          <w:p w14:paraId="27A11AA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1,16</w:t>
            </w:r>
          </w:p>
        </w:tc>
        <w:tc>
          <w:tcPr>
            <w:tcW w:w="0" w:type="auto"/>
            <w:tcBorders>
              <w:top w:val="nil"/>
              <w:left w:val="nil"/>
              <w:bottom w:val="single" w:sz="8" w:space="0" w:color="auto"/>
              <w:right w:val="single" w:sz="8" w:space="0" w:color="auto"/>
            </w:tcBorders>
            <w:noWrap/>
            <w:vAlign w:val="center"/>
            <w:hideMark/>
          </w:tcPr>
          <w:p w14:paraId="6A88D734"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5.596.359</w:t>
            </w:r>
          </w:p>
        </w:tc>
        <w:tc>
          <w:tcPr>
            <w:tcW w:w="0" w:type="auto"/>
            <w:tcBorders>
              <w:top w:val="nil"/>
              <w:left w:val="nil"/>
              <w:bottom w:val="single" w:sz="8" w:space="0" w:color="auto"/>
              <w:right w:val="single" w:sz="8" w:space="0" w:color="auto"/>
            </w:tcBorders>
            <w:noWrap/>
            <w:vAlign w:val="center"/>
            <w:hideMark/>
          </w:tcPr>
          <w:p w14:paraId="1EB4D1D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w:t>
            </w:r>
          </w:p>
        </w:tc>
        <w:tc>
          <w:tcPr>
            <w:tcW w:w="0" w:type="auto"/>
            <w:tcBorders>
              <w:top w:val="nil"/>
              <w:left w:val="nil"/>
              <w:bottom w:val="single" w:sz="8" w:space="0" w:color="auto"/>
              <w:right w:val="single" w:sz="8" w:space="0" w:color="auto"/>
            </w:tcBorders>
            <w:noWrap/>
            <w:vAlign w:val="center"/>
            <w:hideMark/>
          </w:tcPr>
          <w:p w14:paraId="19E3DB5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w:t>
            </w:r>
          </w:p>
        </w:tc>
      </w:tr>
      <w:tr w:rsidR="008A3CAF" w:rsidRPr="008A3CAF" w14:paraId="6DF53635"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0EC3E35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c>
          <w:tcPr>
            <w:tcW w:w="0" w:type="auto"/>
            <w:tcBorders>
              <w:top w:val="nil"/>
              <w:left w:val="nil"/>
              <w:bottom w:val="single" w:sz="8" w:space="0" w:color="auto"/>
              <w:right w:val="single" w:sz="8" w:space="0" w:color="auto"/>
            </w:tcBorders>
            <w:vAlign w:val="center"/>
            <w:hideMark/>
          </w:tcPr>
          <w:p w14:paraId="0BF4AAAB"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BI SAS</w:t>
            </w:r>
          </w:p>
        </w:tc>
        <w:tc>
          <w:tcPr>
            <w:tcW w:w="0" w:type="auto"/>
            <w:tcBorders>
              <w:top w:val="nil"/>
              <w:left w:val="nil"/>
              <w:bottom w:val="single" w:sz="8" w:space="0" w:color="auto"/>
              <w:right w:val="single" w:sz="8" w:space="0" w:color="auto"/>
            </w:tcBorders>
            <w:noWrap/>
            <w:vAlign w:val="center"/>
            <w:hideMark/>
          </w:tcPr>
          <w:p w14:paraId="4444087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1,07</w:t>
            </w:r>
          </w:p>
        </w:tc>
        <w:tc>
          <w:tcPr>
            <w:tcW w:w="0" w:type="auto"/>
            <w:tcBorders>
              <w:top w:val="nil"/>
              <w:left w:val="nil"/>
              <w:bottom w:val="single" w:sz="8" w:space="0" w:color="auto"/>
              <w:right w:val="single" w:sz="8" w:space="0" w:color="auto"/>
            </w:tcBorders>
            <w:noWrap/>
            <w:vAlign w:val="center"/>
            <w:hideMark/>
          </w:tcPr>
          <w:p w14:paraId="010656E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67%</w:t>
            </w:r>
          </w:p>
        </w:tc>
        <w:tc>
          <w:tcPr>
            <w:tcW w:w="0" w:type="auto"/>
            <w:tcBorders>
              <w:top w:val="nil"/>
              <w:left w:val="nil"/>
              <w:bottom w:val="single" w:sz="8" w:space="0" w:color="auto"/>
              <w:right w:val="single" w:sz="8" w:space="0" w:color="auto"/>
            </w:tcBorders>
            <w:noWrap/>
            <w:vAlign w:val="center"/>
            <w:hideMark/>
          </w:tcPr>
          <w:p w14:paraId="6B40142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1,97</w:t>
            </w:r>
          </w:p>
        </w:tc>
        <w:tc>
          <w:tcPr>
            <w:tcW w:w="0" w:type="auto"/>
            <w:tcBorders>
              <w:top w:val="nil"/>
              <w:left w:val="nil"/>
              <w:bottom w:val="single" w:sz="8" w:space="0" w:color="auto"/>
              <w:right w:val="single" w:sz="8" w:space="0" w:color="auto"/>
            </w:tcBorders>
            <w:noWrap/>
            <w:vAlign w:val="center"/>
            <w:hideMark/>
          </w:tcPr>
          <w:p w14:paraId="14515C1C"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195.107</w:t>
            </w:r>
          </w:p>
        </w:tc>
        <w:tc>
          <w:tcPr>
            <w:tcW w:w="0" w:type="auto"/>
            <w:tcBorders>
              <w:top w:val="nil"/>
              <w:left w:val="nil"/>
              <w:bottom w:val="single" w:sz="8" w:space="0" w:color="auto"/>
              <w:right w:val="single" w:sz="8" w:space="0" w:color="auto"/>
            </w:tcBorders>
            <w:noWrap/>
            <w:vAlign w:val="center"/>
            <w:hideMark/>
          </w:tcPr>
          <w:p w14:paraId="104751A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54%</w:t>
            </w:r>
          </w:p>
        </w:tc>
        <w:tc>
          <w:tcPr>
            <w:tcW w:w="0" w:type="auto"/>
            <w:tcBorders>
              <w:top w:val="nil"/>
              <w:left w:val="nil"/>
              <w:bottom w:val="single" w:sz="8" w:space="0" w:color="auto"/>
              <w:right w:val="single" w:sz="8" w:space="0" w:color="auto"/>
            </w:tcBorders>
            <w:noWrap/>
            <w:vAlign w:val="center"/>
            <w:hideMark/>
          </w:tcPr>
          <w:p w14:paraId="1B141EF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18%</w:t>
            </w:r>
          </w:p>
        </w:tc>
      </w:tr>
      <w:tr w:rsidR="008A3CAF" w:rsidRPr="008A3CAF" w14:paraId="2181013D"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732D83D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w:t>
            </w:r>
          </w:p>
        </w:tc>
        <w:tc>
          <w:tcPr>
            <w:tcW w:w="0" w:type="auto"/>
            <w:tcBorders>
              <w:top w:val="nil"/>
              <w:left w:val="nil"/>
              <w:bottom w:val="single" w:sz="8" w:space="0" w:color="auto"/>
              <w:right w:val="single" w:sz="8" w:space="0" w:color="auto"/>
            </w:tcBorders>
            <w:vAlign w:val="center"/>
            <w:hideMark/>
          </w:tcPr>
          <w:p w14:paraId="3427C139"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MONTAJES Y SERVICIOS DE INGENIERIA SAS</w:t>
            </w:r>
          </w:p>
        </w:tc>
        <w:tc>
          <w:tcPr>
            <w:tcW w:w="0" w:type="auto"/>
            <w:tcBorders>
              <w:top w:val="nil"/>
              <w:left w:val="nil"/>
              <w:bottom w:val="single" w:sz="8" w:space="0" w:color="auto"/>
              <w:right w:val="single" w:sz="8" w:space="0" w:color="auto"/>
            </w:tcBorders>
            <w:noWrap/>
            <w:vAlign w:val="center"/>
            <w:hideMark/>
          </w:tcPr>
          <w:p w14:paraId="742C73C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4,67</w:t>
            </w:r>
          </w:p>
        </w:tc>
        <w:tc>
          <w:tcPr>
            <w:tcW w:w="0" w:type="auto"/>
            <w:tcBorders>
              <w:top w:val="nil"/>
              <w:left w:val="nil"/>
              <w:bottom w:val="single" w:sz="8" w:space="0" w:color="auto"/>
              <w:right w:val="single" w:sz="8" w:space="0" w:color="auto"/>
            </w:tcBorders>
            <w:noWrap/>
            <w:vAlign w:val="center"/>
            <w:hideMark/>
          </w:tcPr>
          <w:p w14:paraId="6861C15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w:t>
            </w:r>
          </w:p>
        </w:tc>
        <w:tc>
          <w:tcPr>
            <w:tcW w:w="0" w:type="auto"/>
            <w:tcBorders>
              <w:top w:val="nil"/>
              <w:left w:val="nil"/>
              <w:bottom w:val="single" w:sz="8" w:space="0" w:color="auto"/>
              <w:right w:val="single" w:sz="8" w:space="0" w:color="auto"/>
            </w:tcBorders>
            <w:noWrap/>
            <w:vAlign w:val="center"/>
            <w:hideMark/>
          </w:tcPr>
          <w:p w14:paraId="0942841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2,37</w:t>
            </w:r>
          </w:p>
        </w:tc>
        <w:tc>
          <w:tcPr>
            <w:tcW w:w="0" w:type="auto"/>
            <w:tcBorders>
              <w:top w:val="nil"/>
              <w:left w:val="nil"/>
              <w:bottom w:val="single" w:sz="8" w:space="0" w:color="auto"/>
              <w:right w:val="single" w:sz="8" w:space="0" w:color="auto"/>
            </w:tcBorders>
            <w:noWrap/>
            <w:vAlign w:val="center"/>
            <w:hideMark/>
          </w:tcPr>
          <w:p w14:paraId="57D13DC4"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8.182.983</w:t>
            </w:r>
          </w:p>
        </w:tc>
        <w:tc>
          <w:tcPr>
            <w:tcW w:w="0" w:type="auto"/>
            <w:tcBorders>
              <w:top w:val="nil"/>
              <w:left w:val="nil"/>
              <w:bottom w:val="single" w:sz="8" w:space="0" w:color="auto"/>
              <w:right w:val="single" w:sz="8" w:space="0" w:color="auto"/>
            </w:tcBorders>
            <w:noWrap/>
            <w:vAlign w:val="center"/>
            <w:hideMark/>
          </w:tcPr>
          <w:p w14:paraId="113B6DE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c>
          <w:tcPr>
            <w:tcW w:w="0" w:type="auto"/>
            <w:tcBorders>
              <w:top w:val="nil"/>
              <w:left w:val="nil"/>
              <w:bottom w:val="single" w:sz="8" w:space="0" w:color="auto"/>
              <w:right w:val="single" w:sz="8" w:space="0" w:color="auto"/>
            </w:tcBorders>
            <w:noWrap/>
            <w:vAlign w:val="center"/>
            <w:hideMark/>
          </w:tcPr>
          <w:p w14:paraId="2FF33D3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r>
      <w:tr w:rsidR="008A3CAF" w:rsidRPr="008A3CAF" w14:paraId="5116D321"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6D193DD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18</w:t>
            </w:r>
          </w:p>
        </w:tc>
        <w:tc>
          <w:tcPr>
            <w:tcW w:w="0" w:type="auto"/>
            <w:tcBorders>
              <w:top w:val="nil"/>
              <w:left w:val="nil"/>
              <w:bottom w:val="single" w:sz="8" w:space="0" w:color="auto"/>
              <w:right w:val="single" w:sz="8" w:space="0" w:color="auto"/>
            </w:tcBorders>
            <w:vAlign w:val="center"/>
            <w:hideMark/>
          </w:tcPr>
          <w:p w14:paraId="7C66B2FA"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SERVICIOS DE ENERGIA Y TELECOMUNICACIONES S.A.S</w:t>
            </w:r>
          </w:p>
        </w:tc>
        <w:tc>
          <w:tcPr>
            <w:tcW w:w="0" w:type="auto"/>
            <w:tcBorders>
              <w:top w:val="nil"/>
              <w:left w:val="nil"/>
              <w:bottom w:val="single" w:sz="8" w:space="0" w:color="auto"/>
              <w:right w:val="single" w:sz="8" w:space="0" w:color="auto"/>
            </w:tcBorders>
            <w:noWrap/>
            <w:vAlign w:val="center"/>
            <w:hideMark/>
          </w:tcPr>
          <w:p w14:paraId="0AED187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2,51</w:t>
            </w:r>
          </w:p>
        </w:tc>
        <w:tc>
          <w:tcPr>
            <w:tcW w:w="0" w:type="auto"/>
            <w:tcBorders>
              <w:top w:val="nil"/>
              <w:left w:val="nil"/>
              <w:bottom w:val="single" w:sz="8" w:space="0" w:color="auto"/>
              <w:right w:val="single" w:sz="8" w:space="0" w:color="auto"/>
            </w:tcBorders>
            <w:noWrap/>
            <w:vAlign w:val="center"/>
            <w:hideMark/>
          </w:tcPr>
          <w:p w14:paraId="44D103A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41%</w:t>
            </w:r>
          </w:p>
        </w:tc>
        <w:tc>
          <w:tcPr>
            <w:tcW w:w="0" w:type="auto"/>
            <w:tcBorders>
              <w:top w:val="nil"/>
              <w:left w:val="nil"/>
              <w:bottom w:val="single" w:sz="8" w:space="0" w:color="auto"/>
              <w:right w:val="single" w:sz="8" w:space="0" w:color="auto"/>
            </w:tcBorders>
            <w:noWrap/>
            <w:vAlign w:val="center"/>
            <w:hideMark/>
          </w:tcPr>
          <w:p w14:paraId="2186A0E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3,72</w:t>
            </w:r>
          </w:p>
        </w:tc>
        <w:tc>
          <w:tcPr>
            <w:tcW w:w="0" w:type="auto"/>
            <w:tcBorders>
              <w:top w:val="nil"/>
              <w:left w:val="nil"/>
              <w:bottom w:val="single" w:sz="8" w:space="0" w:color="auto"/>
              <w:right w:val="single" w:sz="8" w:space="0" w:color="auto"/>
            </w:tcBorders>
            <w:noWrap/>
            <w:vAlign w:val="center"/>
            <w:hideMark/>
          </w:tcPr>
          <w:p w14:paraId="44D8437E"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13.005.574</w:t>
            </w:r>
          </w:p>
        </w:tc>
        <w:tc>
          <w:tcPr>
            <w:tcW w:w="0" w:type="auto"/>
            <w:tcBorders>
              <w:top w:val="nil"/>
              <w:left w:val="nil"/>
              <w:bottom w:val="single" w:sz="8" w:space="0" w:color="auto"/>
              <w:right w:val="single" w:sz="8" w:space="0" w:color="auto"/>
            </w:tcBorders>
            <w:noWrap/>
            <w:vAlign w:val="center"/>
            <w:hideMark/>
          </w:tcPr>
          <w:p w14:paraId="37A216B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w:t>
            </w:r>
          </w:p>
        </w:tc>
        <w:tc>
          <w:tcPr>
            <w:tcW w:w="0" w:type="auto"/>
            <w:tcBorders>
              <w:top w:val="nil"/>
              <w:left w:val="nil"/>
              <w:bottom w:val="single" w:sz="8" w:space="0" w:color="auto"/>
              <w:right w:val="single" w:sz="8" w:space="0" w:color="auto"/>
            </w:tcBorders>
            <w:noWrap/>
            <w:vAlign w:val="center"/>
            <w:hideMark/>
          </w:tcPr>
          <w:p w14:paraId="604EFB9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w:t>
            </w:r>
          </w:p>
        </w:tc>
      </w:tr>
      <w:tr w:rsidR="008A3CAF" w:rsidRPr="008A3CAF" w14:paraId="24BFBEF9"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73AE7BD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19</w:t>
            </w:r>
          </w:p>
        </w:tc>
        <w:tc>
          <w:tcPr>
            <w:tcW w:w="0" w:type="auto"/>
            <w:tcBorders>
              <w:top w:val="nil"/>
              <w:left w:val="nil"/>
              <w:bottom w:val="single" w:sz="8" w:space="0" w:color="auto"/>
              <w:right w:val="single" w:sz="8" w:space="0" w:color="auto"/>
            </w:tcBorders>
            <w:vAlign w:val="center"/>
            <w:hideMark/>
          </w:tcPr>
          <w:p w14:paraId="07D0F12C"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SYT INGENIERIA Y CONSULTORIA S.A.S</w:t>
            </w:r>
          </w:p>
        </w:tc>
        <w:tc>
          <w:tcPr>
            <w:tcW w:w="0" w:type="auto"/>
            <w:tcBorders>
              <w:top w:val="nil"/>
              <w:left w:val="nil"/>
              <w:bottom w:val="single" w:sz="8" w:space="0" w:color="auto"/>
              <w:right w:val="single" w:sz="8" w:space="0" w:color="auto"/>
            </w:tcBorders>
            <w:noWrap/>
            <w:vAlign w:val="center"/>
            <w:hideMark/>
          </w:tcPr>
          <w:p w14:paraId="75C0DC5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1,66</w:t>
            </w:r>
          </w:p>
        </w:tc>
        <w:tc>
          <w:tcPr>
            <w:tcW w:w="0" w:type="auto"/>
            <w:tcBorders>
              <w:top w:val="nil"/>
              <w:left w:val="nil"/>
              <w:bottom w:val="single" w:sz="8" w:space="0" w:color="auto"/>
              <w:right w:val="single" w:sz="8" w:space="0" w:color="auto"/>
            </w:tcBorders>
            <w:noWrap/>
            <w:vAlign w:val="center"/>
            <w:hideMark/>
          </w:tcPr>
          <w:p w14:paraId="02D271D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64%</w:t>
            </w:r>
          </w:p>
        </w:tc>
        <w:tc>
          <w:tcPr>
            <w:tcW w:w="0" w:type="auto"/>
            <w:tcBorders>
              <w:top w:val="nil"/>
              <w:left w:val="nil"/>
              <w:bottom w:val="single" w:sz="8" w:space="0" w:color="auto"/>
              <w:right w:val="single" w:sz="8" w:space="0" w:color="auto"/>
            </w:tcBorders>
            <w:noWrap/>
            <w:vAlign w:val="center"/>
            <w:hideMark/>
          </w:tcPr>
          <w:p w14:paraId="5E6521F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7,76</w:t>
            </w:r>
          </w:p>
        </w:tc>
        <w:tc>
          <w:tcPr>
            <w:tcW w:w="0" w:type="auto"/>
            <w:tcBorders>
              <w:top w:val="nil"/>
              <w:left w:val="nil"/>
              <w:bottom w:val="single" w:sz="8" w:space="0" w:color="auto"/>
              <w:right w:val="single" w:sz="8" w:space="0" w:color="auto"/>
            </w:tcBorders>
            <w:noWrap/>
            <w:vAlign w:val="center"/>
            <w:hideMark/>
          </w:tcPr>
          <w:p w14:paraId="68D5B031"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3.806.758</w:t>
            </w:r>
          </w:p>
        </w:tc>
        <w:tc>
          <w:tcPr>
            <w:tcW w:w="0" w:type="auto"/>
            <w:tcBorders>
              <w:top w:val="nil"/>
              <w:left w:val="nil"/>
              <w:bottom w:val="single" w:sz="8" w:space="0" w:color="auto"/>
              <w:right w:val="single" w:sz="8" w:space="0" w:color="auto"/>
            </w:tcBorders>
            <w:noWrap/>
            <w:vAlign w:val="center"/>
            <w:hideMark/>
          </w:tcPr>
          <w:p w14:paraId="68D52B0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c>
          <w:tcPr>
            <w:tcW w:w="0" w:type="auto"/>
            <w:tcBorders>
              <w:top w:val="nil"/>
              <w:left w:val="nil"/>
              <w:bottom w:val="single" w:sz="8" w:space="0" w:color="auto"/>
              <w:right w:val="single" w:sz="8" w:space="0" w:color="auto"/>
            </w:tcBorders>
            <w:noWrap/>
            <w:vAlign w:val="center"/>
            <w:hideMark/>
          </w:tcPr>
          <w:p w14:paraId="54DFB21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r>
      <w:tr w:rsidR="008A3CAF" w:rsidRPr="008A3CAF" w14:paraId="39E590B7" w14:textId="77777777" w:rsidTr="008A3CAF">
        <w:trPr>
          <w:trHeight w:val="972"/>
        </w:trPr>
        <w:tc>
          <w:tcPr>
            <w:tcW w:w="0" w:type="auto"/>
            <w:tcBorders>
              <w:top w:val="nil"/>
              <w:left w:val="single" w:sz="8" w:space="0" w:color="auto"/>
              <w:bottom w:val="single" w:sz="8" w:space="0" w:color="auto"/>
              <w:right w:val="single" w:sz="8" w:space="0" w:color="auto"/>
            </w:tcBorders>
            <w:noWrap/>
            <w:vAlign w:val="center"/>
            <w:hideMark/>
          </w:tcPr>
          <w:p w14:paraId="6B0E2D2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20</w:t>
            </w:r>
          </w:p>
        </w:tc>
        <w:tc>
          <w:tcPr>
            <w:tcW w:w="0" w:type="auto"/>
            <w:tcBorders>
              <w:top w:val="nil"/>
              <w:left w:val="nil"/>
              <w:bottom w:val="single" w:sz="8" w:space="0" w:color="auto"/>
              <w:right w:val="single" w:sz="8" w:space="0" w:color="auto"/>
            </w:tcBorders>
            <w:vAlign w:val="center"/>
            <w:hideMark/>
          </w:tcPr>
          <w:p w14:paraId="19E6EAB7"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SOLUCIONES INTEGRALES DE SERVICIOS Y PROYECTOS SISPRO SAS</w:t>
            </w:r>
          </w:p>
        </w:tc>
        <w:tc>
          <w:tcPr>
            <w:tcW w:w="0" w:type="auto"/>
            <w:tcBorders>
              <w:top w:val="nil"/>
              <w:left w:val="nil"/>
              <w:bottom w:val="single" w:sz="8" w:space="0" w:color="auto"/>
              <w:right w:val="single" w:sz="8" w:space="0" w:color="auto"/>
            </w:tcBorders>
            <w:noWrap/>
            <w:vAlign w:val="center"/>
            <w:hideMark/>
          </w:tcPr>
          <w:p w14:paraId="4AC7352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7,44</w:t>
            </w:r>
          </w:p>
        </w:tc>
        <w:tc>
          <w:tcPr>
            <w:tcW w:w="0" w:type="auto"/>
            <w:tcBorders>
              <w:top w:val="nil"/>
              <w:left w:val="nil"/>
              <w:bottom w:val="single" w:sz="8" w:space="0" w:color="auto"/>
              <w:right w:val="single" w:sz="8" w:space="0" w:color="auto"/>
            </w:tcBorders>
            <w:noWrap/>
            <w:vAlign w:val="center"/>
            <w:hideMark/>
          </w:tcPr>
          <w:p w14:paraId="574E649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43%</w:t>
            </w:r>
          </w:p>
        </w:tc>
        <w:tc>
          <w:tcPr>
            <w:tcW w:w="0" w:type="auto"/>
            <w:tcBorders>
              <w:top w:val="nil"/>
              <w:left w:val="nil"/>
              <w:bottom w:val="single" w:sz="8" w:space="0" w:color="auto"/>
              <w:right w:val="single" w:sz="8" w:space="0" w:color="auto"/>
            </w:tcBorders>
            <w:noWrap/>
            <w:vAlign w:val="center"/>
            <w:hideMark/>
          </w:tcPr>
          <w:p w14:paraId="7574FB3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20,43</w:t>
            </w:r>
          </w:p>
        </w:tc>
        <w:tc>
          <w:tcPr>
            <w:tcW w:w="0" w:type="auto"/>
            <w:tcBorders>
              <w:top w:val="nil"/>
              <w:left w:val="nil"/>
              <w:bottom w:val="single" w:sz="8" w:space="0" w:color="auto"/>
              <w:right w:val="single" w:sz="8" w:space="0" w:color="auto"/>
            </w:tcBorders>
            <w:noWrap/>
            <w:vAlign w:val="center"/>
            <w:hideMark/>
          </w:tcPr>
          <w:p w14:paraId="23D7814C"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1.177.682</w:t>
            </w:r>
          </w:p>
        </w:tc>
        <w:tc>
          <w:tcPr>
            <w:tcW w:w="0" w:type="auto"/>
            <w:tcBorders>
              <w:top w:val="nil"/>
              <w:left w:val="nil"/>
              <w:bottom w:val="single" w:sz="8" w:space="0" w:color="auto"/>
              <w:right w:val="single" w:sz="8" w:space="0" w:color="auto"/>
            </w:tcBorders>
            <w:noWrap/>
            <w:vAlign w:val="center"/>
            <w:hideMark/>
          </w:tcPr>
          <w:p w14:paraId="1D87F92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c>
          <w:tcPr>
            <w:tcW w:w="0" w:type="auto"/>
            <w:tcBorders>
              <w:top w:val="nil"/>
              <w:left w:val="nil"/>
              <w:bottom w:val="single" w:sz="8" w:space="0" w:color="auto"/>
              <w:right w:val="single" w:sz="8" w:space="0" w:color="auto"/>
            </w:tcBorders>
            <w:noWrap/>
            <w:vAlign w:val="center"/>
            <w:hideMark/>
          </w:tcPr>
          <w:p w14:paraId="046F38E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w:t>
            </w:r>
          </w:p>
        </w:tc>
      </w:tr>
      <w:tr w:rsidR="008A3CAF" w:rsidRPr="008A3CAF" w14:paraId="0223F61C"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36ED7DD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21</w:t>
            </w:r>
          </w:p>
        </w:tc>
        <w:tc>
          <w:tcPr>
            <w:tcW w:w="0" w:type="auto"/>
            <w:tcBorders>
              <w:top w:val="nil"/>
              <w:left w:val="nil"/>
              <w:bottom w:val="single" w:sz="8" w:space="0" w:color="auto"/>
              <w:right w:val="single" w:sz="8" w:space="0" w:color="auto"/>
            </w:tcBorders>
            <w:vAlign w:val="center"/>
            <w:hideMark/>
          </w:tcPr>
          <w:p w14:paraId="5000A3C0"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Realización de actividades relacionadas con la ingeniería</w:t>
            </w:r>
          </w:p>
        </w:tc>
        <w:tc>
          <w:tcPr>
            <w:tcW w:w="0" w:type="auto"/>
            <w:tcBorders>
              <w:top w:val="nil"/>
              <w:left w:val="nil"/>
              <w:bottom w:val="single" w:sz="8" w:space="0" w:color="auto"/>
              <w:right w:val="single" w:sz="8" w:space="0" w:color="auto"/>
            </w:tcBorders>
            <w:noWrap/>
            <w:vAlign w:val="center"/>
            <w:hideMark/>
          </w:tcPr>
          <w:p w14:paraId="4396DB0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2,15</w:t>
            </w:r>
          </w:p>
        </w:tc>
        <w:tc>
          <w:tcPr>
            <w:tcW w:w="0" w:type="auto"/>
            <w:tcBorders>
              <w:top w:val="nil"/>
              <w:left w:val="nil"/>
              <w:bottom w:val="single" w:sz="8" w:space="0" w:color="auto"/>
              <w:right w:val="single" w:sz="8" w:space="0" w:color="auto"/>
            </w:tcBorders>
            <w:noWrap/>
            <w:vAlign w:val="center"/>
            <w:hideMark/>
          </w:tcPr>
          <w:p w14:paraId="0D5CC8E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69%</w:t>
            </w:r>
          </w:p>
        </w:tc>
        <w:tc>
          <w:tcPr>
            <w:tcW w:w="0" w:type="auto"/>
            <w:tcBorders>
              <w:top w:val="nil"/>
              <w:left w:val="nil"/>
              <w:bottom w:val="single" w:sz="8" w:space="0" w:color="auto"/>
              <w:right w:val="single" w:sz="8" w:space="0" w:color="auto"/>
            </w:tcBorders>
            <w:noWrap/>
            <w:vAlign w:val="center"/>
            <w:hideMark/>
          </w:tcPr>
          <w:p w14:paraId="3B93EBF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1,42</w:t>
            </w:r>
          </w:p>
        </w:tc>
        <w:tc>
          <w:tcPr>
            <w:tcW w:w="0" w:type="auto"/>
            <w:tcBorders>
              <w:top w:val="nil"/>
              <w:left w:val="nil"/>
              <w:bottom w:val="single" w:sz="8" w:space="0" w:color="auto"/>
              <w:right w:val="single" w:sz="8" w:space="0" w:color="auto"/>
            </w:tcBorders>
            <w:noWrap/>
            <w:vAlign w:val="center"/>
            <w:hideMark/>
          </w:tcPr>
          <w:p w14:paraId="34D0E083"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8.862.365</w:t>
            </w:r>
          </w:p>
        </w:tc>
        <w:tc>
          <w:tcPr>
            <w:tcW w:w="0" w:type="auto"/>
            <w:tcBorders>
              <w:top w:val="nil"/>
              <w:left w:val="nil"/>
              <w:bottom w:val="single" w:sz="8" w:space="0" w:color="auto"/>
              <w:right w:val="single" w:sz="8" w:space="0" w:color="auto"/>
            </w:tcBorders>
            <w:noWrap/>
            <w:vAlign w:val="center"/>
            <w:hideMark/>
          </w:tcPr>
          <w:p w14:paraId="4C41E3B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w:t>
            </w:r>
          </w:p>
        </w:tc>
        <w:tc>
          <w:tcPr>
            <w:tcW w:w="0" w:type="auto"/>
            <w:tcBorders>
              <w:top w:val="nil"/>
              <w:left w:val="nil"/>
              <w:bottom w:val="single" w:sz="8" w:space="0" w:color="auto"/>
              <w:right w:val="single" w:sz="8" w:space="0" w:color="auto"/>
            </w:tcBorders>
            <w:noWrap/>
            <w:vAlign w:val="center"/>
            <w:hideMark/>
          </w:tcPr>
          <w:p w14:paraId="16CAEE4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w:t>
            </w:r>
          </w:p>
        </w:tc>
      </w:tr>
      <w:tr w:rsidR="008A3CAF" w:rsidRPr="008A3CAF" w14:paraId="0F0245E4"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38A53B4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22</w:t>
            </w:r>
          </w:p>
        </w:tc>
        <w:tc>
          <w:tcPr>
            <w:tcW w:w="0" w:type="auto"/>
            <w:tcBorders>
              <w:top w:val="nil"/>
              <w:left w:val="nil"/>
              <w:bottom w:val="single" w:sz="8" w:space="0" w:color="auto"/>
              <w:right w:val="single" w:sz="8" w:space="0" w:color="auto"/>
            </w:tcBorders>
            <w:vAlign w:val="center"/>
            <w:hideMark/>
          </w:tcPr>
          <w:p w14:paraId="35DF1777"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ILUMINACION SAN JUAN DE GIRON SA</w:t>
            </w:r>
          </w:p>
        </w:tc>
        <w:tc>
          <w:tcPr>
            <w:tcW w:w="0" w:type="auto"/>
            <w:tcBorders>
              <w:top w:val="nil"/>
              <w:left w:val="nil"/>
              <w:bottom w:val="single" w:sz="8" w:space="0" w:color="auto"/>
              <w:right w:val="single" w:sz="8" w:space="0" w:color="auto"/>
            </w:tcBorders>
            <w:noWrap/>
            <w:vAlign w:val="center"/>
            <w:hideMark/>
          </w:tcPr>
          <w:p w14:paraId="4A93FB7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3,53</w:t>
            </w:r>
          </w:p>
        </w:tc>
        <w:tc>
          <w:tcPr>
            <w:tcW w:w="0" w:type="auto"/>
            <w:tcBorders>
              <w:top w:val="nil"/>
              <w:left w:val="nil"/>
              <w:bottom w:val="single" w:sz="8" w:space="0" w:color="auto"/>
              <w:right w:val="single" w:sz="8" w:space="0" w:color="auto"/>
            </w:tcBorders>
            <w:noWrap/>
            <w:vAlign w:val="center"/>
            <w:hideMark/>
          </w:tcPr>
          <w:p w14:paraId="2A229F6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45%</w:t>
            </w:r>
          </w:p>
        </w:tc>
        <w:tc>
          <w:tcPr>
            <w:tcW w:w="0" w:type="auto"/>
            <w:tcBorders>
              <w:top w:val="nil"/>
              <w:left w:val="nil"/>
              <w:bottom w:val="single" w:sz="8" w:space="0" w:color="auto"/>
              <w:right w:val="single" w:sz="8" w:space="0" w:color="auto"/>
            </w:tcBorders>
            <w:noWrap/>
            <w:vAlign w:val="center"/>
            <w:hideMark/>
          </w:tcPr>
          <w:p w14:paraId="0D4B165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2,18</w:t>
            </w:r>
          </w:p>
        </w:tc>
        <w:tc>
          <w:tcPr>
            <w:tcW w:w="0" w:type="auto"/>
            <w:tcBorders>
              <w:top w:val="nil"/>
              <w:left w:val="nil"/>
              <w:bottom w:val="single" w:sz="8" w:space="0" w:color="auto"/>
              <w:right w:val="single" w:sz="8" w:space="0" w:color="auto"/>
            </w:tcBorders>
            <w:noWrap/>
            <w:vAlign w:val="center"/>
            <w:hideMark/>
          </w:tcPr>
          <w:p w14:paraId="14A4666A"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4.381.204</w:t>
            </w:r>
          </w:p>
        </w:tc>
        <w:tc>
          <w:tcPr>
            <w:tcW w:w="0" w:type="auto"/>
            <w:tcBorders>
              <w:top w:val="nil"/>
              <w:left w:val="nil"/>
              <w:bottom w:val="single" w:sz="8" w:space="0" w:color="auto"/>
              <w:right w:val="single" w:sz="8" w:space="0" w:color="auto"/>
            </w:tcBorders>
            <w:noWrap/>
            <w:vAlign w:val="center"/>
            <w:hideMark/>
          </w:tcPr>
          <w:p w14:paraId="01F9B87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48%</w:t>
            </w:r>
          </w:p>
        </w:tc>
        <w:tc>
          <w:tcPr>
            <w:tcW w:w="0" w:type="auto"/>
            <w:tcBorders>
              <w:top w:val="nil"/>
              <w:left w:val="nil"/>
              <w:bottom w:val="single" w:sz="8" w:space="0" w:color="auto"/>
              <w:right w:val="single" w:sz="8" w:space="0" w:color="auto"/>
            </w:tcBorders>
            <w:noWrap/>
            <w:vAlign w:val="center"/>
            <w:hideMark/>
          </w:tcPr>
          <w:p w14:paraId="642588E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27%</w:t>
            </w:r>
          </w:p>
        </w:tc>
      </w:tr>
      <w:tr w:rsidR="008A3CAF" w:rsidRPr="008A3CAF" w14:paraId="62630652"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653FEDE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23</w:t>
            </w:r>
          </w:p>
        </w:tc>
        <w:tc>
          <w:tcPr>
            <w:tcW w:w="0" w:type="auto"/>
            <w:tcBorders>
              <w:top w:val="nil"/>
              <w:left w:val="nil"/>
              <w:bottom w:val="single" w:sz="8" w:space="0" w:color="auto"/>
              <w:right w:val="single" w:sz="8" w:space="0" w:color="auto"/>
            </w:tcBorders>
            <w:vAlign w:val="center"/>
            <w:hideMark/>
          </w:tcPr>
          <w:p w14:paraId="6095B777"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LUCES DE SANTANDER S.A.S.</w:t>
            </w:r>
          </w:p>
        </w:tc>
        <w:tc>
          <w:tcPr>
            <w:tcW w:w="0" w:type="auto"/>
            <w:tcBorders>
              <w:top w:val="nil"/>
              <w:left w:val="nil"/>
              <w:bottom w:val="single" w:sz="8" w:space="0" w:color="auto"/>
              <w:right w:val="single" w:sz="8" w:space="0" w:color="auto"/>
            </w:tcBorders>
            <w:noWrap/>
            <w:vAlign w:val="center"/>
            <w:hideMark/>
          </w:tcPr>
          <w:p w14:paraId="6AAC2B3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0,81</w:t>
            </w:r>
          </w:p>
        </w:tc>
        <w:tc>
          <w:tcPr>
            <w:tcW w:w="0" w:type="auto"/>
            <w:tcBorders>
              <w:top w:val="nil"/>
              <w:left w:val="nil"/>
              <w:bottom w:val="single" w:sz="8" w:space="0" w:color="auto"/>
              <w:right w:val="single" w:sz="8" w:space="0" w:color="auto"/>
            </w:tcBorders>
            <w:noWrap/>
            <w:vAlign w:val="center"/>
            <w:hideMark/>
          </w:tcPr>
          <w:p w14:paraId="6A01E44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65%</w:t>
            </w:r>
          </w:p>
        </w:tc>
        <w:tc>
          <w:tcPr>
            <w:tcW w:w="0" w:type="auto"/>
            <w:tcBorders>
              <w:top w:val="nil"/>
              <w:left w:val="nil"/>
              <w:bottom w:val="single" w:sz="8" w:space="0" w:color="auto"/>
              <w:right w:val="single" w:sz="8" w:space="0" w:color="auto"/>
            </w:tcBorders>
            <w:noWrap/>
            <w:vAlign w:val="center"/>
            <w:hideMark/>
          </w:tcPr>
          <w:p w14:paraId="659F135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2,52</w:t>
            </w:r>
          </w:p>
        </w:tc>
        <w:tc>
          <w:tcPr>
            <w:tcW w:w="0" w:type="auto"/>
            <w:tcBorders>
              <w:top w:val="nil"/>
              <w:left w:val="nil"/>
              <w:bottom w:val="single" w:sz="8" w:space="0" w:color="auto"/>
              <w:right w:val="single" w:sz="8" w:space="0" w:color="auto"/>
            </w:tcBorders>
            <w:noWrap/>
            <w:vAlign w:val="center"/>
            <w:hideMark/>
          </w:tcPr>
          <w:p w14:paraId="22B6D0FF"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-1.050.320</w:t>
            </w:r>
          </w:p>
        </w:tc>
        <w:tc>
          <w:tcPr>
            <w:tcW w:w="0" w:type="auto"/>
            <w:tcBorders>
              <w:top w:val="nil"/>
              <w:left w:val="nil"/>
              <w:bottom w:val="single" w:sz="8" w:space="0" w:color="auto"/>
              <w:right w:val="single" w:sz="8" w:space="0" w:color="auto"/>
            </w:tcBorders>
            <w:noWrap/>
            <w:vAlign w:val="center"/>
            <w:hideMark/>
          </w:tcPr>
          <w:p w14:paraId="5A7C83E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c>
          <w:tcPr>
            <w:tcW w:w="0" w:type="auto"/>
            <w:tcBorders>
              <w:top w:val="nil"/>
              <w:left w:val="nil"/>
              <w:bottom w:val="single" w:sz="8" w:space="0" w:color="auto"/>
              <w:right w:val="single" w:sz="8" w:space="0" w:color="auto"/>
            </w:tcBorders>
            <w:noWrap/>
            <w:vAlign w:val="center"/>
            <w:hideMark/>
          </w:tcPr>
          <w:p w14:paraId="75DE0B4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w:t>
            </w:r>
          </w:p>
        </w:tc>
      </w:tr>
      <w:tr w:rsidR="008A3CAF" w:rsidRPr="008A3CAF" w14:paraId="04722D1C"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0BF650B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w:t>
            </w:r>
          </w:p>
        </w:tc>
        <w:tc>
          <w:tcPr>
            <w:tcW w:w="0" w:type="auto"/>
            <w:tcBorders>
              <w:top w:val="nil"/>
              <w:left w:val="nil"/>
              <w:bottom w:val="single" w:sz="8" w:space="0" w:color="auto"/>
              <w:right w:val="single" w:sz="8" w:space="0" w:color="auto"/>
            </w:tcBorders>
            <w:vAlign w:val="center"/>
            <w:hideMark/>
          </w:tcPr>
          <w:p w14:paraId="0383E0B7"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RED DE INGENIERIA SAS</w:t>
            </w:r>
          </w:p>
        </w:tc>
        <w:tc>
          <w:tcPr>
            <w:tcW w:w="0" w:type="auto"/>
            <w:tcBorders>
              <w:top w:val="nil"/>
              <w:left w:val="nil"/>
              <w:bottom w:val="single" w:sz="8" w:space="0" w:color="auto"/>
              <w:right w:val="single" w:sz="8" w:space="0" w:color="auto"/>
            </w:tcBorders>
            <w:noWrap/>
            <w:vAlign w:val="center"/>
            <w:hideMark/>
          </w:tcPr>
          <w:p w14:paraId="75508A9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7,99</w:t>
            </w:r>
          </w:p>
        </w:tc>
        <w:tc>
          <w:tcPr>
            <w:tcW w:w="0" w:type="auto"/>
            <w:tcBorders>
              <w:top w:val="nil"/>
              <w:left w:val="nil"/>
              <w:bottom w:val="single" w:sz="8" w:space="0" w:color="auto"/>
              <w:right w:val="single" w:sz="8" w:space="0" w:color="auto"/>
            </w:tcBorders>
            <w:noWrap/>
            <w:vAlign w:val="center"/>
            <w:hideMark/>
          </w:tcPr>
          <w:p w14:paraId="2DE1D95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57%</w:t>
            </w:r>
          </w:p>
        </w:tc>
        <w:tc>
          <w:tcPr>
            <w:tcW w:w="0" w:type="auto"/>
            <w:tcBorders>
              <w:top w:val="nil"/>
              <w:left w:val="nil"/>
              <w:bottom w:val="single" w:sz="8" w:space="0" w:color="auto"/>
              <w:right w:val="single" w:sz="8" w:space="0" w:color="auto"/>
            </w:tcBorders>
            <w:noWrap/>
            <w:vAlign w:val="center"/>
            <w:hideMark/>
          </w:tcPr>
          <w:p w14:paraId="4C5AA1B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4BFAA02D"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41.492.784</w:t>
            </w:r>
          </w:p>
        </w:tc>
        <w:tc>
          <w:tcPr>
            <w:tcW w:w="0" w:type="auto"/>
            <w:tcBorders>
              <w:top w:val="nil"/>
              <w:left w:val="nil"/>
              <w:bottom w:val="single" w:sz="8" w:space="0" w:color="auto"/>
              <w:right w:val="single" w:sz="8" w:space="0" w:color="auto"/>
            </w:tcBorders>
            <w:noWrap/>
            <w:vAlign w:val="center"/>
            <w:hideMark/>
          </w:tcPr>
          <w:p w14:paraId="68DFCF1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w:t>
            </w:r>
          </w:p>
        </w:tc>
        <w:tc>
          <w:tcPr>
            <w:tcW w:w="0" w:type="auto"/>
            <w:tcBorders>
              <w:top w:val="nil"/>
              <w:left w:val="nil"/>
              <w:bottom w:val="single" w:sz="8" w:space="0" w:color="auto"/>
              <w:right w:val="single" w:sz="8" w:space="0" w:color="auto"/>
            </w:tcBorders>
            <w:noWrap/>
            <w:vAlign w:val="center"/>
            <w:hideMark/>
          </w:tcPr>
          <w:p w14:paraId="6D19738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r>
      <w:tr w:rsidR="008A3CAF" w:rsidRPr="008A3CAF" w14:paraId="118D9B2C"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2B3932A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25</w:t>
            </w:r>
          </w:p>
        </w:tc>
        <w:tc>
          <w:tcPr>
            <w:tcW w:w="0" w:type="auto"/>
            <w:tcBorders>
              <w:top w:val="nil"/>
              <w:left w:val="nil"/>
              <w:bottom w:val="single" w:sz="8" w:space="0" w:color="auto"/>
              <w:right w:val="single" w:sz="8" w:space="0" w:color="auto"/>
            </w:tcBorders>
            <w:vAlign w:val="center"/>
            <w:hideMark/>
          </w:tcPr>
          <w:p w14:paraId="4C594CAB"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CONELTEC SAS</w:t>
            </w:r>
          </w:p>
        </w:tc>
        <w:tc>
          <w:tcPr>
            <w:tcW w:w="0" w:type="auto"/>
            <w:tcBorders>
              <w:top w:val="nil"/>
              <w:left w:val="nil"/>
              <w:bottom w:val="single" w:sz="8" w:space="0" w:color="auto"/>
              <w:right w:val="single" w:sz="8" w:space="0" w:color="auto"/>
            </w:tcBorders>
            <w:noWrap/>
            <w:vAlign w:val="center"/>
            <w:hideMark/>
          </w:tcPr>
          <w:p w14:paraId="18DF1CB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3,99</w:t>
            </w:r>
          </w:p>
        </w:tc>
        <w:tc>
          <w:tcPr>
            <w:tcW w:w="0" w:type="auto"/>
            <w:tcBorders>
              <w:top w:val="nil"/>
              <w:left w:val="nil"/>
              <w:bottom w:val="single" w:sz="8" w:space="0" w:color="auto"/>
              <w:right w:val="single" w:sz="8" w:space="0" w:color="auto"/>
            </w:tcBorders>
            <w:noWrap/>
            <w:vAlign w:val="center"/>
            <w:hideMark/>
          </w:tcPr>
          <w:p w14:paraId="425D046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39%</w:t>
            </w:r>
          </w:p>
        </w:tc>
        <w:tc>
          <w:tcPr>
            <w:tcW w:w="0" w:type="auto"/>
            <w:tcBorders>
              <w:top w:val="nil"/>
              <w:left w:val="nil"/>
              <w:bottom w:val="single" w:sz="8" w:space="0" w:color="auto"/>
              <w:right w:val="single" w:sz="8" w:space="0" w:color="auto"/>
            </w:tcBorders>
            <w:noWrap/>
            <w:vAlign w:val="center"/>
            <w:hideMark/>
          </w:tcPr>
          <w:p w14:paraId="057EA33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2,40</w:t>
            </w:r>
          </w:p>
        </w:tc>
        <w:tc>
          <w:tcPr>
            <w:tcW w:w="0" w:type="auto"/>
            <w:tcBorders>
              <w:top w:val="nil"/>
              <w:left w:val="nil"/>
              <w:bottom w:val="single" w:sz="8" w:space="0" w:color="auto"/>
              <w:right w:val="single" w:sz="8" w:space="0" w:color="auto"/>
            </w:tcBorders>
            <w:noWrap/>
            <w:vAlign w:val="center"/>
            <w:hideMark/>
          </w:tcPr>
          <w:p w14:paraId="66470BA7"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19.209.290</w:t>
            </w:r>
          </w:p>
        </w:tc>
        <w:tc>
          <w:tcPr>
            <w:tcW w:w="0" w:type="auto"/>
            <w:tcBorders>
              <w:top w:val="nil"/>
              <w:left w:val="nil"/>
              <w:bottom w:val="single" w:sz="8" w:space="0" w:color="auto"/>
              <w:right w:val="single" w:sz="8" w:space="0" w:color="auto"/>
            </w:tcBorders>
            <w:noWrap/>
            <w:vAlign w:val="center"/>
            <w:hideMark/>
          </w:tcPr>
          <w:p w14:paraId="4E96EDB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c>
          <w:tcPr>
            <w:tcW w:w="0" w:type="auto"/>
            <w:tcBorders>
              <w:top w:val="nil"/>
              <w:left w:val="nil"/>
              <w:bottom w:val="single" w:sz="8" w:space="0" w:color="auto"/>
              <w:right w:val="single" w:sz="8" w:space="0" w:color="auto"/>
            </w:tcBorders>
            <w:noWrap/>
            <w:vAlign w:val="center"/>
            <w:hideMark/>
          </w:tcPr>
          <w:p w14:paraId="0F2B775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r>
      <w:tr w:rsidR="008A3CAF" w:rsidRPr="008A3CAF" w14:paraId="0927CE50"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0086AFA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w:t>
            </w:r>
          </w:p>
        </w:tc>
        <w:tc>
          <w:tcPr>
            <w:tcW w:w="0" w:type="auto"/>
            <w:tcBorders>
              <w:top w:val="nil"/>
              <w:left w:val="nil"/>
              <w:bottom w:val="single" w:sz="8" w:space="0" w:color="auto"/>
              <w:right w:val="single" w:sz="8" w:space="0" w:color="auto"/>
            </w:tcBorders>
            <w:vAlign w:val="center"/>
            <w:hideMark/>
          </w:tcPr>
          <w:p w14:paraId="4A0DEDF1"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SERVITEC INGENIEROS SAS</w:t>
            </w:r>
          </w:p>
        </w:tc>
        <w:tc>
          <w:tcPr>
            <w:tcW w:w="0" w:type="auto"/>
            <w:tcBorders>
              <w:top w:val="nil"/>
              <w:left w:val="nil"/>
              <w:bottom w:val="single" w:sz="8" w:space="0" w:color="auto"/>
              <w:right w:val="single" w:sz="8" w:space="0" w:color="auto"/>
            </w:tcBorders>
            <w:noWrap/>
            <w:vAlign w:val="center"/>
            <w:hideMark/>
          </w:tcPr>
          <w:p w14:paraId="136E009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6,02</w:t>
            </w:r>
          </w:p>
        </w:tc>
        <w:tc>
          <w:tcPr>
            <w:tcW w:w="0" w:type="auto"/>
            <w:tcBorders>
              <w:top w:val="nil"/>
              <w:left w:val="nil"/>
              <w:bottom w:val="single" w:sz="8" w:space="0" w:color="auto"/>
              <w:right w:val="single" w:sz="8" w:space="0" w:color="auto"/>
            </w:tcBorders>
            <w:noWrap/>
            <w:vAlign w:val="center"/>
            <w:hideMark/>
          </w:tcPr>
          <w:p w14:paraId="7E1924C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w:t>
            </w:r>
          </w:p>
        </w:tc>
        <w:tc>
          <w:tcPr>
            <w:tcW w:w="0" w:type="auto"/>
            <w:tcBorders>
              <w:top w:val="nil"/>
              <w:left w:val="nil"/>
              <w:bottom w:val="single" w:sz="8" w:space="0" w:color="auto"/>
              <w:right w:val="single" w:sz="8" w:space="0" w:color="auto"/>
            </w:tcBorders>
            <w:noWrap/>
            <w:vAlign w:val="center"/>
            <w:hideMark/>
          </w:tcPr>
          <w:p w14:paraId="25A3C4A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30,83</w:t>
            </w:r>
          </w:p>
        </w:tc>
        <w:tc>
          <w:tcPr>
            <w:tcW w:w="0" w:type="auto"/>
            <w:tcBorders>
              <w:top w:val="nil"/>
              <w:left w:val="nil"/>
              <w:bottom w:val="single" w:sz="8" w:space="0" w:color="auto"/>
              <w:right w:val="single" w:sz="8" w:space="0" w:color="auto"/>
            </w:tcBorders>
            <w:noWrap/>
            <w:vAlign w:val="center"/>
            <w:hideMark/>
          </w:tcPr>
          <w:p w14:paraId="16BCDC1E"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2.654.908</w:t>
            </w:r>
          </w:p>
        </w:tc>
        <w:tc>
          <w:tcPr>
            <w:tcW w:w="0" w:type="auto"/>
            <w:tcBorders>
              <w:top w:val="nil"/>
              <w:left w:val="nil"/>
              <w:bottom w:val="single" w:sz="8" w:space="0" w:color="auto"/>
              <w:right w:val="single" w:sz="8" w:space="0" w:color="auto"/>
            </w:tcBorders>
            <w:noWrap/>
            <w:vAlign w:val="center"/>
            <w:hideMark/>
          </w:tcPr>
          <w:p w14:paraId="6655385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w:t>
            </w:r>
          </w:p>
        </w:tc>
        <w:tc>
          <w:tcPr>
            <w:tcW w:w="0" w:type="auto"/>
            <w:tcBorders>
              <w:top w:val="nil"/>
              <w:left w:val="nil"/>
              <w:bottom w:val="single" w:sz="8" w:space="0" w:color="auto"/>
              <w:right w:val="single" w:sz="8" w:space="0" w:color="auto"/>
            </w:tcBorders>
            <w:noWrap/>
            <w:vAlign w:val="center"/>
            <w:hideMark/>
          </w:tcPr>
          <w:p w14:paraId="6E608DA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r>
      <w:tr w:rsidR="008A3CAF" w:rsidRPr="008A3CAF" w14:paraId="0B83A086"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572289D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27</w:t>
            </w:r>
          </w:p>
        </w:tc>
        <w:tc>
          <w:tcPr>
            <w:tcW w:w="0" w:type="auto"/>
            <w:tcBorders>
              <w:top w:val="nil"/>
              <w:left w:val="nil"/>
              <w:bottom w:val="single" w:sz="8" w:space="0" w:color="auto"/>
              <w:right w:val="single" w:sz="8" w:space="0" w:color="auto"/>
            </w:tcBorders>
            <w:vAlign w:val="center"/>
            <w:hideMark/>
          </w:tcPr>
          <w:p w14:paraId="630EA81D"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MUÑOZ Y CIA SAS</w:t>
            </w:r>
          </w:p>
        </w:tc>
        <w:tc>
          <w:tcPr>
            <w:tcW w:w="0" w:type="auto"/>
            <w:tcBorders>
              <w:top w:val="nil"/>
              <w:left w:val="nil"/>
              <w:bottom w:val="single" w:sz="8" w:space="0" w:color="auto"/>
              <w:right w:val="single" w:sz="8" w:space="0" w:color="auto"/>
            </w:tcBorders>
            <w:noWrap/>
            <w:vAlign w:val="center"/>
            <w:hideMark/>
          </w:tcPr>
          <w:p w14:paraId="4454446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1,30</w:t>
            </w:r>
          </w:p>
        </w:tc>
        <w:tc>
          <w:tcPr>
            <w:tcW w:w="0" w:type="auto"/>
            <w:tcBorders>
              <w:top w:val="nil"/>
              <w:left w:val="nil"/>
              <w:bottom w:val="single" w:sz="8" w:space="0" w:color="auto"/>
              <w:right w:val="single" w:sz="8" w:space="0" w:color="auto"/>
            </w:tcBorders>
            <w:noWrap/>
            <w:vAlign w:val="center"/>
            <w:hideMark/>
          </w:tcPr>
          <w:p w14:paraId="6FD1753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77%</w:t>
            </w:r>
          </w:p>
        </w:tc>
        <w:tc>
          <w:tcPr>
            <w:tcW w:w="0" w:type="auto"/>
            <w:tcBorders>
              <w:top w:val="nil"/>
              <w:left w:val="nil"/>
              <w:bottom w:val="single" w:sz="8" w:space="0" w:color="auto"/>
              <w:right w:val="single" w:sz="8" w:space="0" w:color="auto"/>
            </w:tcBorders>
            <w:noWrap/>
            <w:vAlign w:val="center"/>
            <w:hideMark/>
          </w:tcPr>
          <w:p w14:paraId="518AAF9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507F5AB8"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357.860</w:t>
            </w:r>
          </w:p>
        </w:tc>
        <w:tc>
          <w:tcPr>
            <w:tcW w:w="0" w:type="auto"/>
            <w:tcBorders>
              <w:top w:val="nil"/>
              <w:left w:val="nil"/>
              <w:bottom w:val="single" w:sz="8" w:space="0" w:color="auto"/>
              <w:right w:val="single" w:sz="8" w:space="0" w:color="auto"/>
            </w:tcBorders>
            <w:noWrap/>
            <w:vAlign w:val="center"/>
            <w:hideMark/>
          </w:tcPr>
          <w:p w14:paraId="40C8326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w:t>
            </w:r>
          </w:p>
        </w:tc>
        <w:tc>
          <w:tcPr>
            <w:tcW w:w="0" w:type="auto"/>
            <w:tcBorders>
              <w:top w:val="nil"/>
              <w:left w:val="nil"/>
              <w:bottom w:val="single" w:sz="8" w:space="0" w:color="auto"/>
              <w:right w:val="single" w:sz="8" w:space="0" w:color="auto"/>
            </w:tcBorders>
            <w:noWrap/>
            <w:vAlign w:val="center"/>
            <w:hideMark/>
          </w:tcPr>
          <w:p w14:paraId="5B41EF3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r>
      <w:tr w:rsidR="008A3CAF" w:rsidRPr="008A3CAF" w14:paraId="7E65048F"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53B1F25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28</w:t>
            </w:r>
          </w:p>
        </w:tc>
        <w:tc>
          <w:tcPr>
            <w:tcW w:w="0" w:type="auto"/>
            <w:tcBorders>
              <w:top w:val="nil"/>
              <w:left w:val="nil"/>
              <w:bottom w:val="single" w:sz="8" w:space="0" w:color="auto"/>
              <w:right w:val="single" w:sz="8" w:space="0" w:color="auto"/>
            </w:tcBorders>
            <w:vAlign w:val="center"/>
            <w:hideMark/>
          </w:tcPr>
          <w:p w14:paraId="6CAB069D"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PROTELEC LTDA</w:t>
            </w:r>
          </w:p>
        </w:tc>
        <w:tc>
          <w:tcPr>
            <w:tcW w:w="0" w:type="auto"/>
            <w:tcBorders>
              <w:top w:val="nil"/>
              <w:left w:val="nil"/>
              <w:bottom w:val="single" w:sz="8" w:space="0" w:color="auto"/>
              <w:right w:val="single" w:sz="8" w:space="0" w:color="auto"/>
            </w:tcBorders>
            <w:noWrap/>
            <w:vAlign w:val="center"/>
            <w:hideMark/>
          </w:tcPr>
          <w:p w14:paraId="78299D6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21,67</w:t>
            </w:r>
          </w:p>
        </w:tc>
        <w:tc>
          <w:tcPr>
            <w:tcW w:w="0" w:type="auto"/>
            <w:tcBorders>
              <w:top w:val="nil"/>
              <w:left w:val="nil"/>
              <w:bottom w:val="single" w:sz="8" w:space="0" w:color="auto"/>
              <w:right w:val="single" w:sz="8" w:space="0" w:color="auto"/>
            </w:tcBorders>
            <w:noWrap/>
            <w:vAlign w:val="center"/>
            <w:hideMark/>
          </w:tcPr>
          <w:p w14:paraId="6F88A00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w:t>
            </w:r>
          </w:p>
        </w:tc>
        <w:tc>
          <w:tcPr>
            <w:tcW w:w="0" w:type="auto"/>
            <w:tcBorders>
              <w:top w:val="nil"/>
              <w:left w:val="nil"/>
              <w:bottom w:val="single" w:sz="8" w:space="0" w:color="auto"/>
              <w:right w:val="single" w:sz="8" w:space="0" w:color="auto"/>
            </w:tcBorders>
            <w:noWrap/>
            <w:vAlign w:val="center"/>
            <w:hideMark/>
          </w:tcPr>
          <w:p w14:paraId="6770397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24,24</w:t>
            </w:r>
          </w:p>
        </w:tc>
        <w:tc>
          <w:tcPr>
            <w:tcW w:w="0" w:type="auto"/>
            <w:tcBorders>
              <w:top w:val="nil"/>
              <w:left w:val="nil"/>
              <w:bottom w:val="single" w:sz="8" w:space="0" w:color="auto"/>
              <w:right w:val="single" w:sz="8" w:space="0" w:color="auto"/>
            </w:tcBorders>
            <w:noWrap/>
            <w:vAlign w:val="center"/>
            <w:hideMark/>
          </w:tcPr>
          <w:p w14:paraId="575A1726"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824.155</w:t>
            </w:r>
          </w:p>
        </w:tc>
        <w:tc>
          <w:tcPr>
            <w:tcW w:w="0" w:type="auto"/>
            <w:tcBorders>
              <w:top w:val="nil"/>
              <w:left w:val="nil"/>
              <w:bottom w:val="single" w:sz="8" w:space="0" w:color="auto"/>
              <w:right w:val="single" w:sz="8" w:space="0" w:color="auto"/>
            </w:tcBorders>
            <w:noWrap/>
            <w:vAlign w:val="center"/>
            <w:hideMark/>
          </w:tcPr>
          <w:p w14:paraId="3636E31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c>
          <w:tcPr>
            <w:tcW w:w="0" w:type="auto"/>
            <w:tcBorders>
              <w:top w:val="nil"/>
              <w:left w:val="nil"/>
              <w:bottom w:val="single" w:sz="8" w:space="0" w:color="auto"/>
              <w:right w:val="single" w:sz="8" w:space="0" w:color="auto"/>
            </w:tcBorders>
            <w:noWrap/>
            <w:vAlign w:val="center"/>
            <w:hideMark/>
          </w:tcPr>
          <w:p w14:paraId="72B3FFB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w:t>
            </w:r>
          </w:p>
        </w:tc>
      </w:tr>
      <w:tr w:rsidR="008A3CAF" w:rsidRPr="008A3CAF" w14:paraId="05F3E2CF"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046CEB7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29</w:t>
            </w:r>
          </w:p>
        </w:tc>
        <w:tc>
          <w:tcPr>
            <w:tcW w:w="0" w:type="auto"/>
            <w:tcBorders>
              <w:top w:val="nil"/>
              <w:left w:val="nil"/>
              <w:bottom w:val="single" w:sz="8" w:space="0" w:color="auto"/>
              <w:right w:val="single" w:sz="8" w:space="0" w:color="auto"/>
            </w:tcBorders>
            <w:vAlign w:val="center"/>
            <w:hideMark/>
          </w:tcPr>
          <w:p w14:paraId="619133E0"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PC MEJIA SA</w:t>
            </w:r>
          </w:p>
        </w:tc>
        <w:tc>
          <w:tcPr>
            <w:tcW w:w="0" w:type="auto"/>
            <w:tcBorders>
              <w:top w:val="nil"/>
              <w:left w:val="nil"/>
              <w:bottom w:val="single" w:sz="8" w:space="0" w:color="auto"/>
              <w:right w:val="single" w:sz="8" w:space="0" w:color="auto"/>
            </w:tcBorders>
            <w:noWrap/>
            <w:vAlign w:val="center"/>
            <w:hideMark/>
          </w:tcPr>
          <w:p w14:paraId="1A8012C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1,42</w:t>
            </w:r>
          </w:p>
        </w:tc>
        <w:tc>
          <w:tcPr>
            <w:tcW w:w="0" w:type="auto"/>
            <w:tcBorders>
              <w:top w:val="nil"/>
              <w:left w:val="nil"/>
              <w:bottom w:val="single" w:sz="8" w:space="0" w:color="auto"/>
              <w:right w:val="single" w:sz="8" w:space="0" w:color="auto"/>
            </w:tcBorders>
            <w:noWrap/>
            <w:vAlign w:val="center"/>
            <w:hideMark/>
          </w:tcPr>
          <w:p w14:paraId="3E5E616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75%</w:t>
            </w:r>
          </w:p>
        </w:tc>
        <w:tc>
          <w:tcPr>
            <w:tcW w:w="0" w:type="auto"/>
            <w:tcBorders>
              <w:top w:val="nil"/>
              <w:left w:val="nil"/>
              <w:bottom w:val="single" w:sz="8" w:space="0" w:color="auto"/>
              <w:right w:val="single" w:sz="8" w:space="0" w:color="auto"/>
            </w:tcBorders>
            <w:noWrap/>
            <w:vAlign w:val="center"/>
            <w:hideMark/>
          </w:tcPr>
          <w:p w14:paraId="45CB437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21E936E1"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17.688.533</w:t>
            </w:r>
          </w:p>
        </w:tc>
        <w:tc>
          <w:tcPr>
            <w:tcW w:w="0" w:type="auto"/>
            <w:tcBorders>
              <w:top w:val="nil"/>
              <w:left w:val="nil"/>
              <w:bottom w:val="single" w:sz="8" w:space="0" w:color="auto"/>
              <w:right w:val="single" w:sz="8" w:space="0" w:color="auto"/>
            </w:tcBorders>
            <w:noWrap/>
            <w:vAlign w:val="center"/>
            <w:hideMark/>
          </w:tcPr>
          <w:p w14:paraId="0AEB241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23%</w:t>
            </w:r>
          </w:p>
        </w:tc>
        <w:tc>
          <w:tcPr>
            <w:tcW w:w="0" w:type="auto"/>
            <w:tcBorders>
              <w:top w:val="nil"/>
              <w:left w:val="nil"/>
              <w:bottom w:val="single" w:sz="8" w:space="0" w:color="auto"/>
              <w:right w:val="single" w:sz="8" w:space="0" w:color="auto"/>
            </w:tcBorders>
            <w:noWrap/>
            <w:vAlign w:val="center"/>
            <w:hideMark/>
          </w:tcPr>
          <w:p w14:paraId="79D5463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r>
      <w:tr w:rsidR="008A3CAF" w:rsidRPr="008A3CAF" w14:paraId="5AF966C9"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7850DA7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30</w:t>
            </w:r>
          </w:p>
        </w:tc>
        <w:tc>
          <w:tcPr>
            <w:tcW w:w="0" w:type="auto"/>
            <w:tcBorders>
              <w:top w:val="nil"/>
              <w:left w:val="nil"/>
              <w:bottom w:val="single" w:sz="8" w:space="0" w:color="auto"/>
              <w:right w:val="single" w:sz="8" w:space="0" w:color="auto"/>
            </w:tcBorders>
            <w:vAlign w:val="center"/>
            <w:hideMark/>
          </w:tcPr>
          <w:p w14:paraId="50D9FB12"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ELECTROMONTAJES S.A.S</w:t>
            </w:r>
          </w:p>
        </w:tc>
        <w:tc>
          <w:tcPr>
            <w:tcW w:w="0" w:type="auto"/>
            <w:tcBorders>
              <w:top w:val="nil"/>
              <w:left w:val="nil"/>
              <w:bottom w:val="single" w:sz="8" w:space="0" w:color="auto"/>
              <w:right w:val="single" w:sz="8" w:space="0" w:color="auto"/>
            </w:tcBorders>
            <w:noWrap/>
            <w:vAlign w:val="center"/>
            <w:hideMark/>
          </w:tcPr>
          <w:p w14:paraId="5581B47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3,16</w:t>
            </w:r>
          </w:p>
        </w:tc>
        <w:tc>
          <w:tcPr>
            <w:tcW w:w="0" w:type="auto"/>
            <w:tcBorders>
              <w:top w:val="nil"/>
              <w:left w:val="nil"/>
              <w:bottom w:val="single" w:sz="8" w:space="0" w:color="auto"/>
              <w:right w:val="single" w:sz="8" w:space="0" w:color="auto"/>
            </w:tcBorders>
            <w:noWrap/>
            <w:vAlign w:val="center"/>
            <w:hideMark/>
          </w:tcPr>
          <w:p w14:paraId="6BF5D5C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53%</w:t>
            </w:r>
          </w:p>
        </w:tc>
        <w:tc>
          <w:tcPr>
            <w:tcW w:w="0" w:type="auto"/>
            <w:tcBorders>
              <w:top w:val="nil"/>
              <w:left w:val="nil"/>
              <w:bottom w:val="single" w:sz="8" w:space="0" w:color="auto"/>
              <w:right w:val="single" w:sz="8" w:space="0" w:color="auto"/>
            </w:tcBorders>
            <w:noWrap/>
            <w:vAlign w:val="center"/>
            <w:hideMark/>
          </w:tcPr>
          <w:p w14:paraId="51183B1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0,33</w:t>
            </w:r>
          </w:p>
        </w:tc>
        <w:tc>
          <w:tcPr>
            <w:tcW w:w="0" w:type="auto"/>
            <w:tcBorders>
              <w:top w:val="nil"/>
              <w:left w:val="nil"/>
              <w:bottom w:val="single" w:sz="8" w:space="0" w:color="auto"/>
              <w:right w:val="single" w:sz="8" w:space="0" w:color="auto"/>
            </w:tcBorders>
            <w:noWrap/>
            <w:vAlign w:val="center"/>
            <w:hideMark/>
          </w:tcPr>
          <w:p w14:paraId="299FD9EB"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3.151.997</w:t>
            </w:r>
          </w:p>
        </w:tc>
        <w:tc>
          <w:tcPr>
            <w:tcW w:w="0" w:type="auto"/>
            <w:tcBorders>
              <w:top w:val="nil"/>
              <w:left w:val="nil"/>
              <w:bottom w:val="single" w:sz="8" w:space="0" w:color="auto"/>
              <w:right w:val="single" w:sz="8" w:space="0" w:color="auto"/>
            </w:tcBorders>
            <w:noWrap/>
            <w:vAlign w:val="center"/>
            <w:hideMark/>
          </w:tcPr>
          <w:p w14:paraId="7477C9C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w:t>
            </w:r>
          </w:p>
        </w:tc>
        <w:tc>
          <w:tcPr>
            <w:tcW w:w="0" w:type="auto"/>
            <w:tcBorders>
              <w:top w:val="nil"/>
              <w:left w:val="nil"/>
              <w:bottom w:val="single" w:sz="8" w:space="0" w:color="auto"/>
              <w:right w:val="single" w:sz="8" w:space="0" w:color="auto"/>
            </w:tcBorders>
            <w:noWrap/>
            <w:vAlign w:val="center"/>
            <w:hideMark/>
          </w:tcPr>
          <w:p w14:paraId="3286084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w:t>
            </w:r>
          </w:p>
        </w:tc>
      </w:tr>
      <w:tr w:rsidR="008A3CAF" w:rsidRPr="008A3CAF" w14:paraId="79E36462"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2CE90DA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31</w:t>
            </w:r>
          </w:p>
        </w:tc>
        <w:tc>
          <w:tcPr>
            <w:tcW w:w="0" w:type="auto"/>
            <w:tcBorders>
              <w:top w:val="nil"/>
              <w:left w:val="nil"/>
              <w:bottom w:val="single" w:sz="8" w:space="0" w:color="auto"/>
              <w:right w:val="single" w:sz="8" w:space="0" w:color="auto"/>
            </w:tcBorders>
            <w:vAlign w:val="center"/>
            <w:hideMark/>
          </w:tcPr>
          <w:p w14:paraId="03BE8BD4"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ELEC SA</w:t>
            </w:r>
          </w:p>
        </w:tc>
        <w:tc>
          <w:tcPr>
            <w:tcW w:w="0" w:type="auto"/>
            <w:tcBorders>
              <w:top w:val="nil"/>
              <w:left w:val="nil"/>
              <w:bottom w:val="single" w:sz="8" w:space="0" w:color="auto"/>
              <w:right w:val="single" w:sz="8" w:space="0" w:color="auto"/>
            </w:tcBorders>
            <w:noWrap/>
            <w:vAlign w:val="center"/>
            <w:hideMark/>
          </w:tcPr>
          <w:p w14:paraId="4006FFA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6,70</w:t>
            </w:r>
          </w:p>
        </w:tc>
        <w:tc>
          <w:tcPr>
            <w:tcW w:w="0" w:type="auto"/>
            <w:tcBorders>
              <w:top w:val="nil"/>
              <w:left w:val="nil"/>
              <w:bottom w:val="single" w:sz="8" w:space="0" w:color="auto"/>
              <w:right w:val="single" w:sz="8" w:space="0" w:color="auto"/>
            </w:tcBorders>
            <w:noWrap/>
            <w:vAlign w:val="center"/>
            <w:hideMark/>
          </w:tcPr>
          <w:p w14:paraId="678AC05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35%</w:t>
            </w:r>
          </w:p>
        </w:tc>
        <w:tc>
          <w:tcPr>
            <w:tcW w:w="0" w:type="auto"/>
            <w:tcBorders>
              <w:top w:val="nil"/>
              <w:left w:val="nil"/>
              <w:bottom w:val="single" w:sz="8" w:space="0" w:color="auto"/>
              <w:right w:val="single" w:sz="8" w:space="0" w:color="auto"/>
            </w:tcBorders>
            <w:noWrap/>
            <w:vAlign w:val="center"/>
            <w:hideMark/>
          </w:tcPr>
          <w:p w14:paraId="5101FAE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5402A729"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30.110.324</w:t>
            </w:r>
          </w:p>
        </w:tc>
        <w:tc>
          <w:tcPr>
            <w:tcW w:w="0" w:type="auto"/>
            <w:tcBorders>
              <w:top w:val="nil"/>
              <w:left w:val="nil"/>
              <w:bottom w:val="single" w:sz="8" w:space="0" w:color="auto"/>
              <w:right w:val="single" w:sz="8" w:space="0" w:color="auto"/>
            </w:tcBorders>
            <w:noWrap/>
            <w:vAlign w:val="center"/>
            <w:hideMark/>
          </w:tcPr>
          <w:p w14:paraId="04D3C1C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c>
          <w:tcPr>
            <w:tcW w:w="0" w:type="auto"/>
            <w:tcBorders>
              <w:top w:val="nil"/>
              <w:left w:val="nil"/>
              <w:bottom w:val="single" w:sz="8" w:space="0" w:color="auto"/>
              <w:right w:val="single" w:sz="8" w:space="0" w:color="auto"/>
            </w:tcBorders>
            <w:noWrap/>
            <w:vAlign w:val="center"/>
            <w:hideMark/>
          </w:tcPr>
          <w:p w14:paraId="4ABE197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r>
      <w:tr w:rsidR="008A3CAF" w:rsidRPr="008A3CAF" w14:paraId="56AA734A"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238EFD5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32</w:t>
            </w:r>
          </w:p>
        </w:tc>
        <w:tc>
          <w:tcPr>
            <w:tcW w:w="0" w:type="auto"/>
            <w:tcBorders>
              <w:top w:val="nil"/>
              <w:left w:val="nil"/>
              <w:bottom w:val="single" w:sz="8" w:space="0" w:color="auto"/>
              <w:right w:val="single" w:sz="8" w:space="0" w:color="auto"/>
            </w:tcBorders>
            <w:vAlign w:val="center"/>
            <w:hideMark/>
          </w:tcPr>
          <w:p w14:paraId="3F9A92B5"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CONSTRUCOL SAS</w:t>
            </w:r>
          </w:p>
        </w:tc>
        <w:tc>
          <w:tcPr>
            <w:tcW w:w="0" w:type="auto"/>
            <w:tcBorders>
              <w:top w:val="nil"/>
              <w:left w:val="nil"/>
              <w:bottom w:val="single" w:sz="8" w:space="0" w:color="auto"/>
              <w:right w:val="single" w:sz="8" w:space="0" w:color="auto"/>
            </w:tcBorders>
            <w:noWrap/>
            <w:vAlign w:val="center"/>
            <w:hideMark/>
          </w:tcPr>
          <w:p w14:paraId="27FAECE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21,20</w:t>
            </w:r>
          </w:p>
        </w:tc>
        <w:tc>
          <w:tcPr>
            <w:tcW w:w="0" w:type="auto"/>
            <w:tcBorders>
              <w:top w:val="nil"/>
              <w:left w:val="nil"/>
              <w:bottom w:val="single" w:sz="8" w:space="0" w:color="auto"/>
              <w:right w:val="single" w:sz="8" w:space="0" w:color="auto"/>
            </w:tcBorders>
            <w:noWrap/>
            <w:vAlign w:val="center"/>
            <w:hideMark/>
          </w:tcPr>
          <w:p w14:paraId="605EB71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c>
          <w:tcPr>
            <w:tcW w:w="0" w:type="auto"/>
            <w:tcBorders>
              <w:top w:val="nil"/>
              <w:left w:val="nil"/>
              <w:bottom w:val="single" w:sz="8" w:space="0" w:color="auto"/>
              <w:right w:val="single" w:sz="8" w:space="0" w:color="auto"/>
            </w:tcBorders>
            <w:noWrap/>
            <w:vAlign w:val="center"/>
            <w:hideMark/>
          </w:tcPr>
          <w:p w14:paraId="2CA2425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15,01</w:t>
            </w:r>
          </w:p>
        </w:tc>
        <w:tc>
          <w:tcPr>
            <w:tcW w:w="0" w:type="auto"/>
            <w:tcBorders>
              <w:top w:val="nil"/>
              <w:left w:val="nil"/>
              <w:bottom w:val="single" w:sz="8" w:space="0" w:color="auto"/>
              <w:right w:val="single" w:sz="8" w:space="0" w:color="auto"/>
            </w:tcBorders>
            <w:noWrap/>
            <w:vAlign w:val="center"/>
            <w:hideMark/>
          </w:tcPr>
          <w:p w14:paraId="67D82021"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4.997.083</w:t>
            </w:r>
          </w:p>
        </w:tc>
        <w:tc>
          <w:tcPr>
            <w:tcW w:w="0" w:type="auto"/>
            <w:tcBorders>
              <w:top w:val="nil"/>
              <w:left w:val="nil"/>
              <w:bottom w:val="single" w:sz="8" w:space="0" w:color="auto"/>
              <w:right w:val="single" w:sz="8" w:space="0" w:color="auto"/>
            </w:tcBorders>
            <w:noWrap/>
            <w:vAlign w:val="center"/>
            <w:hideMark/>
          </w:tcPr>
          <w:p w14:paraId="69557CF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c>
          <w:tcPr>
            <w:tcW w:w="0" w:type="auto"/>
            <w:tcBorders>
              <w:top w:val="nil"/>
              <w:left w:val="nil"/>
              <w:bottom w:val="single" w:sz="8" w:space="0" w:color="auto"/>
              <w:right w:val="single" w:sz="8" w:space="0" w:color="auto"/>
            </w:tcBorders>
            <w:noWrap/>
            <w:vAlign w:val="center"/>
            <w:hideMark/>
          </w:tcPr>
          <w:p w14:paraId="0FA8B81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w:t>
            </w:r>
          </w:p>
        </w:tc>
      </w:tr>
      <w:tr w:rsidR="008A3CAF" w:rsidRPr="008A3CAF" w14:paraId="4D3FE1A9"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6415B52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33</w:t>
            </w:r>
          </w:p>
        </w:tc>
        <w:tc>
          <w:tcPr>
            <w:tcW w:w="0" w:type="auto"/>
            <w:tcBorders>
              <w:top w:val="nil"/>
              <w:left w:val="nil"/>
              <w:bottom w:val="single" w:sz="8" w:space="0" w:color="auto"/>
              <w:right w:val="single" w:sz="8" w:space="0" w:color="auto"/>
            </w:tcBorders>
            <w:vAlign w:val="center"/>
            <w:hideMark/>
          </w:tcPr>
          <w:p w14:paraId="2FD44A47"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INGELEC SAS</w:t>
            </w:r>
          </w:p>
        </w:tc>
        <w:tc>
          <w:tcPr>
            <w:tcW w:w="0" w:type="auto"/>
            <w:tcBorders>
              <w:top w:val="nil"/>
              <w:left w:val="nil"/>
              <w:bottom w:val="single" w:sz="8" w:space="0" w:color="auto"/>
              <w:right w:val="single" w:sz="8" w:space="0" w:color="auto"/>
            </w:tcBorders>
            <w:noWrap/>
            <w:vAlign w:val="center"/>
            <w:hideMark/>
          </w:tcPr>
          <w:p w14:paraId="7E3251D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10,65</w:t>
            </w:r>
          </w:p>
        </w:tc>
        <w:tc>
          <w:tcPr>
            <w:tcW w:w="0" w:type="auto"/>
            <w:tcBorders>
              <w:top w:val="nil"/>
              <w:left w:val="nil"/>
              <w:bottom w:val="single" w:sz="8" w:space="0" w:color="auto"/>
              <w:right w:val="single" w:sz="8" w:space="0" w:color="auto"/>
            </w:tcBorders>
            <w:noWrap/>
            <w:vAlign w:val="center"/>
            <w:hideMark/>
          </w:tcPr>
          <w:p w14:paraId="6B7AB35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38%</w:t>
            </w:r>
          </w:p>
        </w:tc>
        <w:tc>
          <w:tcPr>
            <w:tcW w:w="0" w:type="auto"/>
            <w:tcBorders>
              <w:top w:val="nil"/>
              <w:left w:val="nil"/>
              <w:bottom w:val="single" w:sz="8" w:space="0" w:color="auto"/>
              <w:right w:val="single" w:sz="8" w:space="0" w:color="auto"/>
            </w:tcBorders>
            <w:noWrap/>
            <w:vAlign w:val="center"/>
            <w:hideMark/>
          </w:tcPr>
          <w:p w14:paraId="5D3E215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3391C446"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21.973.151</w:t>
            </w:r>
          </w:p>
        </w:tc>
        <w:tc>
          <w:tcPr>
            <w:tcW w:w="0" w:type="auto"/>
            <w:tcBorders>
              <w:top w:val="nil"/>
              <w:left w:val="nil"/>
              <w:bottom w:val="single" w:sz="8" w:space="0" w:color="auto"/>
              <w:right w:val="single" w:sz="8" w:space="0" w:color="auto"/>
            </w:tcBorders>
            <w:noWrap/>
            <w:vAlign w:val="center"/>
            <w:hideMark/>
          </w:tcPr>
          <w:p w14:paraId="7A2377B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c>
          <w:tcPr>
            <w:tcW w:w="0" w:type="auto"/>
            <w:tcBorders>
              <w:top w:val="nil"/>
              <w:left w:val="nil"/>
              <w:bottom w:val="single" w:sz="8" w:space="0" w:color="auto"/>
              <w:right w:val="single" w:sz="8" w:space="0" w:color="auto"/>
            </w:tcBorders>
            <w:noWrap/>
            <w:vAlign w:val="center"/>
            <w:hideMark/>
          </w:tcPr>
          <w:p w14:paraId="3DB4697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w:t>
            </w:r>
          </w:p>
        </w:tc>
      </w:tr>
      <w:tr w:rsidR="008A3CAF" w:rsidRPr="008A3CAF" w14:paraId="61D13F5C"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26C0F6E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34</w:t>
            </w:r>
          </w:p>
        </w:tc>
        <w:tc>
          <w:tcPr>
            <w:tcW w:w="0" w:type="auto"/>
            <w:tcBorders>
              <w:top w:val="nil"/>
              <w:left w:val="nil"/>
              <w:bottom w:val="single" w:sz="8" w:space="0" w:color="auto"/>
              <w:right w:val="single" w:sz="8" w:space="0" w:color="auto"/>
            </w:tcBorders>
            <w:vAlign w:val="center"/>
            <w:hideMark/>
          </w:tcPr>
          <w:p w14:paraId="53CC9B9D" w14:textId="77777777" w:rsidR="008A3CAF" w:rsidRPr="001F7D85" w:rsidRDefault="008A3CAF" w:rsidP="008A3CAF">
            <w:pPr>
              <w:rPr>
                <w:rFonts w:ascii="Arial" w:hAnsi="Arial" w:cs="Arial"/>
                <w:color w:val="000000"/>
                <w:sz w:val="14"/>
                <w:szCs w:val="14"/>
                <w:lang w:val="en-US"/>
              </w:rPr>
            </w:pPr>
            <w:r w:rsidRPr="001F7D85">
              <w:rPr>
                <w:rFonts w:ascii="Arial" w:hAnsi="Arial" w:cs="Arial"/>
                <w:color w:val="000000"/>
                <w:sz w:val="14"/>
                <w:szCs w:val="14"/>
                <w:lang w:val="en-US"/>
              </w:rPr>
              <w:t>PROWARE HS S.A.S</w:t>
            </w:r>
          </w:p>
        </w:tc>
        <w:tc>
          <w:tcPr>
            <w:tcW w:w="0" w:type="auto"/>
            <w:tcBorders>
              <w:top w:val="nil"/>
              <w:left w:val="nil"/>
              <w:bottom w:val="single" w:sz="8" w:space="0" w:color="auto"/>
              <w:right w:val="single" w:sz="8" w:space="0" w:color="auto"/>
            </w:tcBorders>
            <w:noWrap/>
            <w:vAlign w:val="center"/>
            <w:hideMark/>
          </w:tcPr>
          <w:p w14:paraId="6B7AA98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6,20</w:t>
            </w:r>
          </w:p>
        </w:tc>
        <w:tc>
          <w:tcPr>
            <w:tcW w:w="0" w:type="auto"/>
            <w:tcBorders>
              <w:top w:val="nil"/>
              <w:left w:val="nil"/>
              <w:bottom w:val="single" w:sz="8" w:space="0" w:color="auto"/>
              <w:right w:val="single" w:sz="8" w:space="0" w:color="auto"/>
            </w:tcBorders>
            <w:noWrap/>
            <w:vAlign w:val="center"/>
            <w:hideMark/>
          </w:tcPr>
          <w:p w14:paraId="5BC5A10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w:t>
            </w:r>
          </w:p>
        </w:tc>
        <w:tc>
          <w:tcPr>
            <w:tcW w:w="0" w:type="auto"/>
            <w:tcBorders>
              <w:top w:val="nil"/>
              <w:left w:val="nil"/>
              <w:bottom w:val="single" w:sz="8" w:space="0" w:color="auto"/>
              <w:right w:val="single" w:sz="8" w:space="0" w:color="auto"/>
            </w:tcBorders>
            <w:noWrap/>
            <w:vAlign w:val="center"/>
            <w:hideMark/>
          </w:tcPr>
          <w:p w14:paraId="47BFDB1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15,54</w:t>
            </w:r>
          </w:p>
        </w:tc>
        <w:tc>
          <w:tcPr>
            <w:tcW w:w="0" w:type="auto"/>
            <w:tcBorders>
              <w:top w:val="nil"/>
              <w:left w:val="nil"/>
              <w:bottom w:val="single" w:sz="8" w:space="0" w:color="auto"/>
              <w:right w:val="single" w:sz="8" w:space="0" w:color="auto"/>
            </w:tcBorders>
            <w:noWrap/>
            <w:vAlign w:val="center"/>
            <w:hideMark/>
          </w:tcPr>
          <w:p w14:paraId="2645E99D"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1.684.303</w:t>
            </w:r>
          </w:p>
        </w:tc>
        <w:tc>
          <w:tcPr>
            <w:tcW w:w="0" w:type="auto"/>
            <w:tcBorders>
              <w:top w:val="nil"/>
              <w:left w:val="nil"/>
              <w:bottom w:val="single" w:sz="8" w:space="0" w:color="auto"/>
              <w:right w:val="single" w:sz="8" w:space="0" w:color="auto"/>
            </w:tcBorders>
            <w:noWrap/>
            <w:vAlign w:val="center"/>
            <w:hideMark/>
          </w:tcPr>
          <w:p w14:paraId="631FEC1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53%</w:t>
            </w:r>
          </w:p>
        </w:tc>
        <w:tc>
          <w:tcPr>
            <w:tcW w:w="0" w:type="auto"/>
            <w:tcBorders>
              <w:top w:val="nil"/>
              <w:left w:val="nil"/>
              <w:bottom w:val="single" w:sz="8" w:space="0" w:color="auto"/>
              <w:right w:val="single" w:sz="8" w:space="0" w:color="auto"/>
            </w:tcBorders>
            <w:noWrap/>
            <w:vAlign w:val="center"/>
            <w:hideMark/>
          </w:tcPr>
          <w:p w14:paraId="5AB1608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45%</w:t>
            </w:r>
          </w:p>
        </w:tc>
      </w:tr>
      <w:tr w:rsidR="008A3CAF" w:rsidRPr="008A3CAF" w14:paraId="3F3207A9"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3378933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lastRenderedPageBreak/>
              <w:t>35</w:t>
            </w:r>
          </w:p>
        </w:tc>
        <w:tc>
          <w:tcPr>
            <w:tcW w:w="0" w:type="auto"/>
            <w:tcBorders>
              <w:top w:val="nil"/>
              <w:left w:val="nil"/>
              <w:bottom w:val="single" w:sz="8" w:space="0" w:color="auto"/>
              <w:right w:val="single" w:sz="8" w:space="0" w:color="auto"/>
            </w:tcBorders>
            <w:vAlign w:val="center"/>
            <w:hideMark/>
          </w:tcPr>
          <w:p w14:paraId="33B4D3A4"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T.V.O. COMUNICACIONES S.A.S.</w:t>
            </w:r>
          </w:p>
        </w:tc>
        <w:tc>
          <w:tcPr>
            <w:tcW w:w="0" w:type="auto"/>
            <w:tcBorders>
              <w:top w:val="nil"/>
              <w:left w:val="nil"/>
              <w:bottom w:val="single" w:sz="8" w:space="0" w:color="auto"/>
              <w:right w:val="single" w:sz="8" w:space="0" w:color="auto"/>
            </w:tcBorders>
            <w:noWrap/>
            <w:vAlign w:val="center"/>
            <w:hideMark/>
          </w:tcPr>
          <w:p w14:paraId="3B27FD9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0,73</w:t>
            </w:r>
          </w:p>
        </w:tc>
        <w:tc>
          <w:tcPr>
            <w:tcW w:w="0" w:type="auto"/>
            <w:tcBorders>
              <w:top w:val="nil"/>
              <w:left w:val="nil"/>
              <w:bottom w:val="single" w:sz="8" w:space="0" w:color="auto"/>
              <w:right w:val="single" w:sz="8" w:space="0" w:color="auto"/>
            </w:tcBorders>
            <w:noWrap/>
            <w:vAlign w:val="center"/>
            <w:hideMark/>
          </w:tcPr>
          <w:p w14:paraId="083765F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96%</w:t>
            </w:r>
          </w:p>
        </w:tc>
        <w:tc>
          <w:tcPr>
            <w:tcW w:w="0" w:type="auto"/>
            <w:tcBorders>
              <w:top w:val="nil"/>
              <w:left w:val="nil"/>
              <w:bottom w:val="single" w:sz="8" w:space="0" w:color="auto"/>
              <w:right w:val="single" w:sz="8" w:space="0" w:color="auto"/>
            </w:tcBorders>
            <w:noWrap/>
            <w:vAlign w:val="center"/>
            <w:hideMark/>
          </w:tcPr>
          <w:p w14:paraId="50506B3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2,09</w:t>
            </w:r>
          </w:p>
        </w:tc>
        <w:tc>
          <w:tcPr>
            <w:tcW w:w="0" w:type="auto"/>
            <w:tcBorders>
              <w:top w:val="nil"/>
              <w:left w:val="nil"/>
              <w:bottom w:val="single" w:sz="8" w:space="0" w:color="auto"/>
              <w:right w:val="single" w:sz="8" w:space="0" w:color="auto"/>
            </w:tcBorders>
            <w:noWrap/>
            <w:vAlign w:val="center"/>
            <w:hideMark/>
          </w:tcPr>
          <w:p w14:paraId="382EABD9"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-415.151</w:t>
            </w:r>
          </w:p>
        </w:tc>
        <w:tc>
          <w:tcPr>
            <w:tcW w:w="0" w:type="auto"/>
            <w:tcBorders>
              <w:top w:val="nil"/>
              <w:left w:val="nil"/>
              <w:bottom w:val="single" w:sz="8" w:space="0" w:color="auto"/>
              <w:right w:val="single" w:sz="8" w:space="0" w:color="auto"/>
            </w:tcBorders>
            <w:noWrap/>
            <w:vAlign w:val="center"/>
            <w:hideMark/>
          </w:tcPr>
          <w:p w14:paraId="71836F8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156%</w:t>
            </w:r>
          </w:p>
        </w:tc>
        <w:tc>
          <w:tcPr>
            <w:tcW w:w="0" w:type="auto"/>
            <w:tcBorders>
              <w:top w:val="nil"/>
              <w:left w:val="nil"/>
              <w:bottom w:val="single" w:sz="8" w:space="0" w:color="auto"/>
              <w:right w:val="single" w:sz="8" w:space="0" w:color="auto"/>
            </w:tcBorders>
            <w:noWrap/>
            <w:vAlign w:val="center"/>
            <w:hideMark/>
          </w:tcPr>
          <w:p w14:paraId="5A59B99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r>
      <w:tr w:rsidR="008A3CAF" w:rsidRPr="008A3CAF" w14:paraId="6AE94506"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7D5CB98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36</w:t>
            </w:r>
          </w:p>
        </w:tc>
        <w:tc>
          <w:tcPr>
            <w:tcW w:w="0" w:type="auto"/>
            <w:tcBorders>
              <w:top w:val="nil"/>
              <w:left w:val="nil"/>
              <w:bottom w:val="single" w:sz="8" w:space="0" w:color="auto"/>
              <w:right w:val="single" w:sz="8" w:space="0" w:color="auto"/>
            </w:tcBorders>
            <w:vAlign w:val="center"/>
            <w:hideMark/>
          </w:tcPr>
          <w:p w14:paraId="69458545"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ILUMINACION  YARIGUIES SA</w:t>
            </w:r>
          </w:p>
        </w:tc>
        <w:tc>
          <w:tcPr>
            <w:tcW w:w="0" w:type="auto"/>
            <w:tcBorders>
              <w:top w:val="nil"/>
              <w:left w:val="nil"/>
              <w:bottom w:val="single" w:sz="8" w:space="0" w:color="auto"/>
              <w:right w:val="single" w:sz="8" w:space="0" w:color="auto"/>
            </w:tcBorders>
            <w:noWrap/>
            <w:vAlign w:val="center"/>
            <w:hideMark/>
          </w:tcPr>
          <w:p w14:paraId="2B16883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5,06</w:t>
            </w:r>
          </w:p>
        </w:tc>
        <w:tc>
          <w:tcPr>
            <w:tcW w:w="0" w:type="auto"/>
            <w:tcBorders>
              <w:top w:val="nil"/>
              <w:left w:val="nil"/>
              <w:bottom w:val="single" w:sz="8" w:space="0" w:color="auto"/>
              <w:right w:val="single" w:sz="8" w:space="0" w:color="auto"/>
            </w:tcBorders>
            <w:noWrap/>
            <w:vAlign w:val="center"/>
            <w:hideMark/>
          </w:tcPr>
          <w:p w14:paraId="1A73E81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18%</w:t>
            </w:r>
          </w:p>
        </w:tc>
        <w:tc>
          <w:tcPr>
            <w:tcW w:w="0" w:type="auto"/>
            <w:tcBorders>
              <w:top w:val="nil"/>
              <w:left w:val="nil"/>
              <w:bottom w:val="single" w:sz="8" w:space="0" w:color="auto"/>
              <w:right w:val="single" w:sz="8" w:space="0" w:color="auto"/>
            </w:tcBorders>
            <w:noWrap/>
            <w:vAlign w:val="center"/>
            <w:hideMark/>
          </w:tcPr>
          <w:p w14:paraId="6B9B92D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7,31</w:t>
            </w:r>
          </w:p>
        </w:tc>
        <w:tc>
          <w:tcPr>
            <w:tcW w:w="0" w:type="auto"/>
            <w:tcBorders>
              <w:top w:val="nil"/>
              <w:left w:val="nil"/>
              <w:bottom w:val="single" w:sz="8" w:space="0" w:color="auto"/>
              <w:right w:val="single" w:sz="8" w:space="0" w:color="auto"/>
            </w:tcBorders>
            <w:noWrap/>
            <w:vAlign w:val="center"/>
            <w:hideMark/>
          </w:tcPr>
          <w:p w14:paraId="4A5D562A"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7.586.154</w:t>
            </w:r>
          </w:p>
        </w:tc>
        <w:tc>
          <w:tcPr>
            <w:tcW w:w="0" w:type="auto"/>
            <w:tcBorders>
              <w:top w:val="nil"/>
              <w:left w:val="nil"/>
              <w:bottom w:val="single" w:sz="8" w:space="0" w:color="auto"/>
              <w:right w:val="single" w:sz="8" w:space="0" w:color="auto"/>
            </w:tcBorders>
            <w:noWrap/>
            <w:vAlign w:val="center"/>
            <w:hideMark/>
          </w:tcPr>
          <w:p w14:paraId="79BF601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c>
          <w:tcPr>
            <w:tcW w:w="0" w:type="auto"/>
            <w:tcBorders>
              <w:top w:val="nil"/>
              <w:left w:val="nil"/>
              <w:bottom w:val="single" w:sz="8" w:space="0" w:color="auto"/>
              <w:right w:val="single" w:sz="8" w:space="0" w:color="auto"/>
            </w:tcBorders>
            <w:noWrap/>
            <w:vAlign w:val="center"/>
            <w:hideMark/>
          </w:tcPr>
          <w:p w14:paraId="3DD68CE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r>
      <w:tr w:rsidR="008A3CAF" w:rsidRPr="008A3CAF" w14:paraId="0EE7AF26" w14:textId="77777777" w:rsidTr="008A3CAF">
        <w:trPr>
          <w:trHeight w:val="972"/>
        </w:trPr>
        <w:tc>
          <w:tcPr>
            <w:tcW w:w="0" w:type="auto"/>
            <w:tcBorders>
              <w:top w:val="nil"/>
              <w:left w:val="single" w:sz="8" w:space="0" w:color="auto"/>
              <w:bottom w:val="single" w:sz="8" w:space="0" w:color="auto"/>
              <w:right w:val="single" w:sz="8" w:space="0" w:color="auto"/>
            </w:tcBorders>
            <w:noWrap/>
            <w:vAlign w:val="center"/>
            <w:hideMark/>
          </w:tcPr>
          <w:p w14:paraId="1209EAB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w:t>
            </w:r>
          </w:p>
        </w:tc>
        <w:tc>
          <w:tcPr>
            <w:tcW w:w="0" w:type="auto"/>
            <w:tcBorders>
              <w:top w:val="nil"/>
              <w:left w:val="nil"/>
              <w:bottom w:val="single" w:sz="8" w:space="0" w:color="auto"/>
              <w:right w:val="single" w:sz="8" w:space="0" w:color="auto"/>
            </w:tcBorders>
            <w:vAlign w:val="center"/>
            <w:hideMark/>
          </w:tcPr>
          <w:p w14:paraId="217E7248"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INDUSTRIA COMERCIALIZADORA DE REDES INTELIGENTES SAS</w:t>
            </w:r>
          </w:p>
        </w:tc>
        <w:tc>
          <w:tcPr>
            <w:tcW w:w="0" w:type="auto"/>
            <w:tcBorders>
              <w:top w:val="nil"/>
              <w:left w:val="nil"/>
              <w:bottom w:val="single" w:sz="8" w:space="0" w:color="auto"/>
              <w:right w:val="single" w:sz="8" w:space="0" w:color="auto"/>
            </w:tcBorders>
            <w:noWrap/>
            <w:vAlign w:val="center"/>
            <w:hideMark/>
          </w:tcPr>
          <w:p w14:paraId="0AF2FB0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1,33</w:t>
            </w:r>
          </w:p>
        </w:tc>
        <w:tc>
          <w:tcPr>
            <w:tcW w:w="0" w:type="auto"/>
            <w:tcBorders>
              <w:top w:val="nil"/>
              <w:left w:val="nil"/>
              <w:bottom w:val="single" w:sz="8" w:space="0" w:color="auto"/>
              <w:right w:val="single" w:sz="8" w:space="0" w:color="auto"/>
            </w:tcBorders>
            <w:noWrap/>
            <w:vAlign w:val="center"/>
            <w:hideMark/>
          </w:tcPr>
          <w:p w14:paraId="2695820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82%</w:t>
            </w:r>
          </w:p>
        </w:tc>
        <w:tc>
          <w:tcPr>
            <w:tcW w:w="0" w:type="auto"/>
            <w:tcBorders>
              <w:top w:val="nil"/>
              <w:left w:val="nil"/>
              <w:bottom w:val="single" w:sz="8" w:space="0" w:color="auto"/>
              <w:right w:val="single" w:sz="8" w:space="0" w:color="auto"/>
            </w:tcBorders>
            <w:noWrap/>
            <w:vAlign w:val="center"/>
            <w:hideMark/>
          </w:tcPr>
          <w:p w14:paraId="50AA26C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2,31</w:t>
            </w:r>
          </w:p>
        </w:tc>
        <w:tc>
          <w:tcPr>
            <w:tcW w:w="0" w:type="auto"/>
            <w:tcBorders>
              <w:top w:val="nil"/>
              <w:left w:val="nil"/>
              <w:bottom w:val="single" w:sz="8" w:space="0" w:color="auto"/>
              <w:right w:val="single" w:sz="8" w:space="0" w:color="auto"/>
            </w:tcBorders>
            <w:noWrap/>
            <w:vAlign w:val="center"/>
            <w:hideMark/>
          </w:tcPr>
          <w:p w14:paraId="2A9D7648"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5.492.989</w:t>
            </w:r>
          </w:p>
        </w:tc>
        <w:tc>
          <w:tcPr>
            <w:tcW w:w="0" w:type="auto"/>
            <w:tcBorders>
              <w:top w:val="nil"/>
              <w:left w:val="nil"/>
              <w:bottom w:val="single" w:sz="8" w:space="0" w:color="auto"/>
              <w:right w:val="single" w:sz="8" w:space="0" w:color="auto"/>
            </w:tcBorders>
            <w:noWrap/>
            <w:vAlign w:val="center"/>
            <w:hideMark/>
          </w:tcPr>
          <w:p w14:paraId="75CF7C8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33%</w:t>
            </w:r>
          </w:p>
        </w:tc>
        <w:tc>
          <w:tcPr>
            <w:tcW w:w="0" w:type="auto"/>
            <w:tcBorders>
              <w:top w:val="nil"/>
              <w:left w:val="nil"/>
              <w:bottom w:val="single" w:sz="8" w:space="0" w:color="auto"/>
              <w:right w:val="single" w:sz="8" w:space="0" w:color="auto"/>
            </w:tcBorders>
            <w:noWrap/>
            <w:vAlign w:val="center"/>
            <w:hideMark/>
          </w:tcPr>
          <w:p w14:paraId="33E90EC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r>
      <w:tr w:rsidR="008A3CAF" w:rsidRPr="008A3CAF" w14:paraId="325F1CBE"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6936FEA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38</w:t>
            </w:r>
          </w:p>
        </w:tc>
        <w:tc>
          <w:tcPr>
            <w:tcW w:w="0" w:type="auto"/>
            <w:tcBorders>
              <w:top w:val="nil"/>
              <w:left w:val="nil"/>
              <w:bottom w:val="single" w:sz="8" w:space="0" w:color="auto"/>
              <w:right w:val="single" w:sz="8" w:space="0" w:color="auto"/>
            </w:tcBorders>
            <w:vAlign w:val="center"/>
            <w:hideMark/>
          </w:tcPr>
          <w:p w14:paraId="7DD408D5"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ODRQ Y CIA SAS</w:t>
            </w:r>
          </w:p>
        </w:tc>
        <w:tc>
          <w:tcPr>
            <w:tcW w:w="0" w:type="auto"/>
            <w:tcBorders>
              <w:top w:val="nil"/>
              <w:left w:val="nil"/>
              <w:bottom w:val="single" w:sz="8" w:space="0" w:color="auto"/>
              <w:right w:val="single" w:sz="8" w:space="0" w:color="auto"/>
            </w:tcBorders>
            <w:noWrap/>
            <w:vAlign w:val="center"/>
            <w:hideMark/>
          </w:tcPr>
          <w:p w14:paraId="4A63CE1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1,89</w:t>
            </w:r>
          </w:p>
        </w:tc>
        <w:tc>
          <w:tcPr>
            <w:tcW w:w="0" w:type="auto"/>
            <w:tcBorders>
              <w:top w:val="nil"/>
              <w:left w:val="nil"/>
              <w:bottom w:val="single" w:sz="8" w:space="0" w:color="auto"/>
              <w:right w:val="single" w:sz="8" w:space="0" w:color="auto"/>
            </w:tcBorders>
            <w:noWrap/>
            <w:vAlign w:val="center"/>
            <w:hideMark/>
          </w:tcPr>
          <w:p w14:paraId="71E6F66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19%</w:t>
            </w:r>
          </w:p>
        </w:tc>
        <w:tc>
          <w:tcPr>
            <w:tcW w:w="0" w:type="auto"/>
            <w:tcBorders>
              <w:top w:val="nil"/>
              <w:left w:val="nil"/>
              <w:bottom w:val="single" w:sz="8" w:space="0" w:color="auto"/>
              <w:right w:val="single" w:sz="8" w:space="0" w:color="auto"/>
            </w:tcBorders>
            <w:noWrap/>
            <w:vAlign w:val="center"/>
            <w:hideMark/>
          </w:tcPr>
          <w:p w14:paraId="44873B9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1305BAA5"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376.645</w:t>
            </w:r>
          </w:p>
        </w:tc>
        <w:tc>
          <w:tcPr>
            <w:tcW w:w="0" w:type="auto"/>
            <w:tcBorders>
              <w:top w:val="nil"/>
              <w:left w:val="nil"/>
              <w:bottom w:val="single" w:sz="8" w:space="0" w:color="auto"/>
              <w:right w:val="single" w:sz="8" w:space="0" w:color="auto"/>
            </w:tcBorders>
            <w:noWrap/>
            <w:vAlign w:val="center"/>
            <w:hideMark/>
          </w:tcPr>
          <w:p w14:paraId="5DD5F48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w:t>
            </w:r>
          </w:p>
        </w:tc>
        <w:tc>
          <w:tcPr>
            <w:tcW w:w="0" w:type="auto"/>
            <w:tcBorders>
              <w:top w:val="nil"/>
              <w:left w:val="nil"/>
              <w:bottom w:val="single" w:sz="8" w:space="0" w:color="auto"/>
              <w:right w:val="single" w:sz="8" w:space="0" w:color="auto"/>
            </w:tcBorders>
            <w:noWrap/>
            <w:vAlign w:val="center"/>
            <w:hideMark/>
          </w:tcPr>
          <w:p w14:paraId="7413B04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w:t>
            </w:r>
          </w:p>
        </w:tc>
      </w:tr>
      <w:tr w:rsidR="008A3CAF" w:rsidRPr="008A3CAF" w14:paraId="23E349C7"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05DE634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39</w:t>
            </w:r>
          </w:p>
        </w:tc>
        <w:tc>
          <w:tcPr>
            <w:tcW w:w="0" w:type="auto"/>
            <w:tcBorders>
              <w:top w:val="nil"/>
              <w:left w:val="nil"/>
              <w:bottom w:val="single" w:sz="8" w:space="0" w:color="auto"/>
              <w:right w:val="single" w:sz="8" w:space="0" w:color="auto"/>
            </w:tcBorders>
            <w:vAlign w:val="center"/>
            <w:hideMark/>
          </w:tcPr>
          <w:p w14:paraId="3F93E58D"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JIC Y CIA SAS</w:t>
            </w:r>
          </w:p>
        </w:tc>
        <w:tc>
          <w:tcPr>
            <w:tcW w:w="0" w:type="auto"/>
            <w:tcBorders>
              <w:top w:val="nil"/>
              <w:left w:val="nil"/>
              <w:bottom w:val="single" w:sz="8" w:space="0" w:color="auto"/>
              <w:right w:val="single" w:sz="8" w:space="0" w:color="auto"/>
            </w:tcBorders>
            <w:noWrap/>
            <w:vAlign w:val="center"/>
            <w:hideMark/>
          </w:tcPr>
          <w:p w14:paraId="27DA19A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1,13</w:t>
            </w:r>
          </w:p>
        </w:tc>
        <w:tc>
          <w:tcPr>
            <w:tcW w:w="0" w:type="auto"/>
            <w:tcBorders>
              <w:top w:val="nil"/>
              <w:left w:val="nil"/>
              <w:bottom w:val="single" w:sz="8" w:space="0" w:color="auto"/>
              <w:right w:val="single" w:sz="8" w:space="0" w:color="auto"/>
            </w:tcBorders>
            <w:noWrap/>
            <w:vAlign w:val="center"/>
            <w:hideMark/>
          </w:tcPr>
          <w:p w14:paraId="7516134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69%</w:t>
            </w:r>
          </w:p>
        </w:tc>
        <w:tc>
          <w:tcPr>
            <w:tcW w:w="0" w:type="auto"/>
            <w:tcBorders>
              <w:top w:val="nil"/>
              <w:left w:val="nil"/>
              <w:bottom w:val="single" w:sz="8" w:space="0" w:color="auto"/>
              <w:right w:val="single" w:sz="8" w:space="0" w:color="auto"/>
            </w:tcBorders>
            <w:noWrap/>
            <w:vAlign w:val="center"/>
            <w:hideMark/>
          </w:tcPr>
          <w:p w14:paraId="6AEF345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7,68</w:t>
            </w:r>
          </w:p>
        </w:tc>
        <w:tc>
          <w:tcPr>
            <w:tcW w:w="0" w:type="auto"/>
            <w:tcBorders>
              <w:top w:val="nil"/>
              <w:left w:val="nil"/>
              <w:bottom w:val="single" w:sz="8" w:space="0" w:color="auto"/>
              <w:right w:val="single" w:sz="8" w:space="0" w:color="auto"/>
            </w:tcBorders>
            <w:noWrap/>
            <w:vAlign w:val="center"/>
            <w:hideMark/>
          </w:tcPr>
          <w:p w14:paraId="75B7861B"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699.806</w:t>
            </w:r>
          </w:p>
        </w:tc>
        <w:tc>
          <w:tcPr>
            <w:tcW w:w="0" w:type="auto"/>
            <w:tcBorders>
              <w:top w:val="nil"/>
              <w:left w:val="nil"/>
              <w:bottom w:val="single" w:sz="8" w:space="0" w:color="auto"/>
              <w:right w:val="single" w:sz="8" w:space="0" w:color="auto"/>
            </w:tcBorders>
            <w:noWrap/>
            <w:vAlign w:val="center"/>
            <w:hideMark/>
          </w:tcPr>
          <w:p w14:paraId="1CA0A2E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42%</w:t>
            </w:r>
          </w:p>
        </w:tc>
        <w:tc>
          <w:tcPr>
            <w:tcW w:w="0" w:type="auto"/>
            <w:tcBorders>
              <w:top w:val="nil"/>
              <w:left w:val="nil"/>
              <w:bottom w:val="single" w:sz="8" w:space="0" w:color="auto"/>
              <w:right w:val="single" w:sz="8" w:space="0" w:color="auto"/>
            </w:tcBorders>
            <w:noWrap/>
            <w:vAlign w:val="center"/>
            <w:hideMark/>
          </w:tcPr>
          <w:p w14:paraId="59977EA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r>
      <w:tr w:rsidR="008A3CAF" w:rsidRPr="008A3CAF" w14:paraId="799A4212"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6192211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40</w:t>
            </w:r>
          </w:p>
        </w:tc>
        <w:tc>
          <w:tcPr>
            <w:tcW w:w="0" w:type="auto"/>
            <w:tcBorders>
              <w:top w:val="nil"/>
              <w:left w:val="nil"/>
              <w:bottom w:val="single" w:sz="8" w:space="0" w:color="auto"/>
              <w:right w:val="single" w:sz="8" w:space="0" w:color="auto"/>
            </w:tcBorders>
            <w:vAlign w:val="center"/>
            <w:hideMark/>
          </w:tcPr>
          <w:p w14:paraId="3E0C92B3"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SECURITEC LTDA</w:t>
            </w:r>
          </w:p>
        </w:tc>
        <w:tc>
          <w:tcPr>
            <w:tcW w:w="0" w:type="auto"/>
            <w:tcBorders>
              <w:top w:val="nil"/>
              <w:left w:val="nil"/>
              <w:bottom w:val="single" w:sz="8" w:space="0" w:color="auto"/>
              <w:right w:val="single" w:sz="8" w:space="0" w:color="auto"/>
            </w:tcBorders>
            <w:noWrap/>
            <w:vAlign w:val="center"/>
            <w:hideMark/>
          </w:tcPr>
          <w:p w14:paraId="0364B5F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0,90</w:t>
            </w:r>
          </w:p>
        </w:tc>
        <w:tc>
          <w:tcPr>
            <w:tcW w:w="0" w:type="auto"/>
            <w:tcBorders>
              <w:top w:val="nil"/>
              <w:left w:val="nil"/>
              <w:bottom w:val="single" w:sz="8" w:space="0" w:color="auto"/>
              <w:right w:val="single" w:sz="8" w:space="0" w:color="auto"/>
            </w:tcBorders>
            <w:noWrap/>
            <w:vAlign w:val="center"/>
            <w:hideMark/>
          </w:tcPr>
          <w:p w14:paraId="49A5B5D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55%</w:t>
            </w:r>
          </w:p>
        </w:tc>
        <w:tc>
          <w:tcPr>
            <w:tcW w:w="0" w:type="auto"/>
            <w:tcBorders>
              <w:top w:val="nil"/>
              <w:left w:val="nil"/>
              <w:bottom w:val="single" w:sz="8" w:space="0" w:color="auto"/>
              <w:right w:val="single" w:sz="8" w:space="0" w:color="auto"/>
            </w:tcBorders>
            <w:noWrap/>
            <w:vAlign w:val="center"/>
            <w:hideMark/>
          </w:tcPr>
          <w:p w14:paraId="753F107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-3,23</w:t>
            </w:r>
          </w:p>
        </w:tc>
        <w:tc>
          <w:tcPr>
            <w:tcW w:w="0" w:type="auto"/>
            <w:tcBorders>
              <w:top w:val="nil"/>
              <w:left w:val="nil"/>
              <w:bottom w:val="single" w:sz="8" w:space="0" w:color="auto"/>
              <w:right w:val="single" w:sz="8" w:space="0" w:color="auto"/>
            </w:tcBorders>
            <w:noWrap/>
            <w:vAlign w:val="center"/>
            <w:hideMark/>
          </w:tcPr>
          <w:p w14:paraId="0F687B82"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-49.817</w:t>
            </w:r>
          </w:p>
        </w:tc>
        <w:tc>
          <w:tcPr>
            <w:tcW w:w="0" w:type="auto"/>
            <w:tcBorders>
              <w:top w:val="nil"/>
              <w:left w:val="nil"/>
              <w:bottom w:val="single" w:sz="8" w:space="0" w:color="auto"/>
              <w:right w:val="single" w:sz="8" w:space="0" w:color="auto"/>
            </w:tcBorders>
            <w:noWrap/>
            <w:vAlign w:val="center"/>
            <w:hideMark/>
          </w:tcPr>
          <w:p w14:paraId="3656D38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w:t>
            </w:r>
          </w:p>
        </w:tc>
        <w:tc>
          <w:tcPr>
            <w:tcW w:w="0" w:type="auto"/>
            <w:tcBorders>
              <w:top w:val="nil"/>
              <w:left w:val="nil"/>
              <w:bottom w:val="single" w:sz="8" w:space="0" w:color="auto"/>
              <w:right w:val="single" w:sz="8" w:space="0" w:color="auto"/>
            </w:tcBorders>
            <w:noWrap/>
            <w:vAlign w:val="center"/>
            <w:hideMark/>
          </w:tcPr>
          <w:p w14:paraId="3BFD25A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w:t>
            </w:r>
          </w:p>
        </w:tc>
      </w:tr>
      <w:tr w:rsidR="008A3CAF" w:rsidRPr="008A3CAF" w14:paraId="565B311C" w14:textId="77777777" w:rsidTr="008A3CAF">
        <w:trPr>
          <w:trHeight w:val="600"/>
        </w:trPr>
        <w:tc>
          <w:tcPr>
            <w:tcW w:w="0" w:type="auto"/>
            <w:tcBorders>
              <w:top w:val="nil"/>
              <w:left w:val="single" w:sz="8" w:space="0" w:color="auto"/>
              <w:bottom w:val="single" w:sz="8" w:space="0" w:color="auto"/>
              <w:right w:val="single" w:sz="8" w:space="0" w:color="auto"/>
            </w:tcBorders>
            <w:noWrap/>
            <w:vAlign w:val="center"/>
            <w:hideMark/>
          </w:tcPr>
          <w:p w14:paraId="2DE5948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41</w:t>
            </w:r>
          </w:p>
        </w:tc>
        <w:tc>
          <w:tcPr>
            <w:tcW w:w="0" w:type="auto"/>
            <w:tcBorders>
              <w:top w:val="nil"/>
              <w:left w:val="nil"/>
              <w:bottom w:val="single" w:sz="8" w:space="0" w:color="auto"/>
              <w:right w:val="single" w:sz="8" w:space="0" w:color="auto"/>
            </w:tcBorders>
            <w:vAlign w:val="center"/>
            <w:hideMark/>
          </w:tcPr>
          <w:p w14:paraId="5B805077"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DATACOM REDES COMUNICACIONES LTDA</w:t>
            </w:r>
          </w:p>
        </w:tc>
        <w:tc>
          <w:tcPr>
            <w:tcW w:w="0" w:type="auto"/>
            <w:tcBorders>
              <w:top w:val="nil"/>
              <w:left w:val="nil"/>
              <w:bottom w:val="single" w:sz="8" w:space="0" w:color="auto"/>
              <w:right w:val="single" w:sz="8" w:space="0" w:color="auto"/>
            </w:tcBorders>
            <w:noWrap/>
            <w:vAlign w:val="center"/>
            <w:hideMark/>
          </w:tcPr>
          <w:p w14:paraId="649BD95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7,11</w:t>
            </w:r>
          </w:p>
        </w:tc>
        <w:tc>
          <w:tcPr>
            <w:tcW w:w="0" w:type="auto"/>
            <w:tcBorders>
              <w:top w:val="nil"/>
              <w:left w:val="nil"/>
              <w:bottom w:val="single" w:sz="8" w:space="0" w:color="auto"/>
              <w:right w:val="single" w:sz="8" w:space="0" w:color="auto"/>
            </w:tcBorders>
            <w:noWrap/>
            <w:vAlign w:val="center"/>
            <w:hideMark/>
          </w:tcPr>
          <w:p w14:paraId="49EED9D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48%</w:t>
            </w:r>
          </w:p>
        </w:tc>
        <w:tc>
          <w:tcPr>
            <w:tcW w:w="0" w:type="auto"/>
            <w:tcBorders>
              <w:top w:val="nil"/>
              <w:left w:val="nil"/>
              <w:bottom w:val="single" w:sz="8" w:space="0" w:color="auto"/>
              <w:right w:val="single" w:sz="8" w:space="0" w:color="auto"/>
            </w:tcBorders>
            <w:noWrap/>
            <w:vAlign w:val="center"/>
            <w:hideMark/>
          </w:tcPr>
          <w:p w14:paraId="6B270BA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4,48</w:t>
            </w:r>
          </w:p>
        </w:tc>
        <w:tc>
          <w:tcPr>
            <w:tcW w:w="0" w:type="auto"/>
            <w:tcBorders>
              <w:top w:val="nil"/>
              <w:left w:val="nil"/>
              <w:bottom w:val="single" w:sz="8" w:space="0" w:color="auto"/>
              <w:right w:val="single" w:sz="8" w:space="0" w:color="auto"/>
            </w:tcBorders>
            <w:noWrap/>
            <w:vAlign w:val="center"/>
            <w:hideMark/>
          </w:tcPr>
          <w:p w14:paraId="53F5FE1F"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1.179.490</w:t>
            </w:r>
          </w:p>
        </w:tc>
        <w:tc>
          <w:tcPr>
            <w:tcW w:w="0" w:type="auto"/>
            <w:tcBorders>
              <w:top w:val="nil"/>
              <w:left w:val="nil"/>
              <w:bottom w:val="single" w:sz="8" w:space="0" w:color="auto"/>
              <w:right w:val="single" w:sz="8" w:space="0" w:color="auto"/>
            </w:tcBorders>
            <w:noWrap/>
            <w:vAlign w:val="center"/>
            <w:hideMark/>
          </w:tcPr>
          <w:p w14:paraId="1F22D4F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w:t>
            </w:r>
          </w:p>
        </w:tc>
        <w:tc>
          <w:tcPr>
            <w:tcW w:w="0" w:type="auto"/>
            <w:tcBorders>
              <w:top w:val="nil"/>
              <w:left w:val="nil"/>
              <w:bottom w:val="single" w:sz="8" w:space="0" w:color="auto"/>
              <w:right w:val="single" w:sz="8" w:space="0" w:color="auto"/>
            </w:tcBorders>
            <w:noWrap/>
            <w:vAlign w:val="center"/>
            <w:hideMark/>
          </w:tcPr>
          <w:p w14:paraId="1651ACB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w:t>
            </w:r>
          </w:p>
        </w:tc>
      </w:tr>
      <w:tr w:rsidR="008A3CAF" w:rsidRPr="008A3CAF" w14:paraId="6EED0135" w14:textId="77777777" w:rsidTr="008A3CAF">
        <w:trPr>
          <w:trHeight w:val="539"/>
        </w:trPr>
        <w:tc>
          <w:tcPr>
            <w:tcW w:w="0" w:type="auto"/>
            <w:tcBorders>
              <w:top w:val="nil"/>
              <w:left w:val="single" w:sz="8" w:space="0" w:color="auto"/>
              <w:bottom w:val="single" w:sz="8" w:space="0" w:color="auto"/>
              <w:right w:val="single" w:sz="8" w:space="0" w:color="auto"/>
            </w:tcBorders>
            <w:noWrap/>
            <w:vAlign w:val="center"/>
            <w:hideMark/>
          </w:tcPr>
          <w:p w14:paraId="0377D01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42</w:t>
            </w:r>
          </w:p>
        </w:tc>
        <w:tc>
          <w:tcPr>
            <w:tcW w:w="0" w:type="auto"/>
            <w:tcBorders>
              <w:top w:val="nil"/>
              <w:left w:val="nil"/>
              <w:bottom w:val="single" w:sz="8" w:space="0" w:color="auto"/>
              <w:right w:val="single" w:sz="8" w:space="0" w:color="auto"/>
            </w:tcBorders>
            <w:vAlign w:val="center"/>
            <w:hideMark/>
          </w:tcPr>
          <w:p w14:paraId="26770927"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MGM INGENIERIA Y PROYECTOS SAS</w:t>
            </w:r>
          </w:p>
        </w:tc>
        <w:tc>
          <w:tcPr>
            <w:tcW w:w="0" w:type="auto"/>
            <w:tcBorders>
              <w:top w:val="nil"/>
              <w:left w:val="nil"/>
              <w:bottom w:val="single" w:sz="8" w:space="0" w:color="auto"/>
              <w:right w:val="single" w:sz="8" w:space="0" w:color="auto"/>
            </w:tcBorders>
            <w:noWrap/>
            <w:vAlign w:val="center"/>
            <w:hideMark/>
          </w:tcPr>
          <w:p w14:paraId="3FA6EE3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1,91</w:t>
            </w:r>
          </w:p>
        </w:tc>
        <w:tc>
          <w:tcPr>
            <w:tcW w:w="0" w:type="auto"/>
            <w:tcBorders>
              <w:top w:val="nil"/>
              <w:left w:val="nil"/>
              <w:bottom w:val="single" w:sz="8" w:space="0" w:color="auto"/>
              <w:right w:val="single" w:sz="8" w:space="0" w:color="auto"/>
            </w:tcBorders>
            <w:noWrap/>
            <w:vAlign w:val="center"/>
            <w:hideMark/>
          </w:tcPr>
          <w:p w14:paraId="020E888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49%</w:t>
            </w:r>
          </w:p>
        </w:tc>
        <w:tc>
          <w:tcPr>
            <w:tcW w:w="0" w:type="auto"/>
            <w:tcBorders>
              <w:top w:val="nil"/>
              <w:left w:val="nil"/>
              <w:bottom w:val="single" w:sz="8" w:space="0" w:color="auto"/>
              <w:right w:val="single" w:sz="8" w:space="0" w:color="auto"/>
            </w:tcBorders>
            <w:noWrap/>
            <w:vAlign w:val="center"/>
            <w:hideMark/>
          </w:tcPr>
          <w:p w14:paraId="0298923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6,25</w:t>
            </w:r>
          </w:p>
        </w:tc>
        <w:tc>
          <w:tcPr>
            <w:tcW w:w="0" w:type="auto"/>
            <w:tcBorders>
              <w:top w:val="nil"/>
              <w:left w:val="nil"/>
              <w:bottom w:val="single" w:sz="8" w:space="0" w:color="auto"/>
              <w:right w:val="single" w:sz="8" w:space="0" w:color="auto"/>
            </w:tcBorders>
            <w:noWrap/>
            <w:vAlign w:val="center"/>
            <w:hideMark/>
          </w:tcPr>
          <w:p w14:paraId="322EF6EB"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12.726.076</w:t>
            </w:r>
          </w:p>
        </w:tc>
        <w:tc>
          <w:tcPr>
            <w:tcW w:w="0" w:type="auto"/>
            <w:tcBorders>
              <w:top w:val="nil"/>
              <w:left w:val="nil"/>
              <w:bottom w:val="single" w:sz="8" w:space="0" w:color="auto"/>
              <w:right w:val="single" w:sz="8" w:space="0" w:color="auto"/>
            </w:tcBorders>
            <w:noWrap/>
            <w:vAlign w:val="center"/>
            <w:hideMark/>
          </w:tcPr>
          <w:p w14:paraId="4EC36E2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c>
          <w:tcPr>
            <w:tcW w:w="0" w:type="auto"/>
            <w:tcBorders>
              <w:top w:val="nil"/>
              <w:left w:val="nil"/>
              <w:bottom w:val="single" w:sz="8" w:space="0" w:color="auto"/>
              <w:right w:val="single" w:sz="8" w:space="0" w:color="auto"/>
            </w:tcBorders>
            <w:noWrap/>
            <w:vAlign w:val="center"/>
            <w:hideMark/>
          </w:tcPr>
          <w:p w14:paraId="3A65D01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r>
      <w:tr w:rsidR="008A3CAF" w:rsidRPr="008A3CAF" w14:paraId="6A4E1C04" w14:textId="77777777" w:rsidTr="008A3CAF">
        <w:trPr>
          <w:trHeight w:val="830"/>
        </w:trPr>
        <w:tc>
          <w:tcPr>
            <w:tcW w:w="0" w:type="auto"/>
            <w:tcBorders>
              <w:top w:val="nil"/>
              <w:left w:val="single" w:sz="8" w:space="0" w:color="auto"/>
              <w:bottom w:val="single" w:sz="8" w:space="0" w:color="auto"/>
              <w:right w:val="single" w:sz="8" w:space="0" w:color="auto"/>
            </w:tcBorders>
            <w:noWrap/>
            <w:vAlign w:val="center"/>
            <w:hideMark/>
          </w:tcPr>
          <w:p w14:paraId="15543BF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43</w:t>
            </w:r>
          </w:p>
        </w:tc>
        <w:tc>
          <w:tcPr>
            <w:tcW w:w="0" w:type="auto"/>
            <w:tcBorders>
              <w:top w:val="nil"/>
              <w:left w:val="nil"/>
              <w:bottom w:val="single" w:sz="8" w:space="0" w:color="auto"/>
              <w:right w:val="single" w:sz="8" w:space="0" w:color="auto"/>
            </w:tcBorders>
            <w:vAlign w:val="center"/>
            <w:hideMark/>
          </w:tcPr>
          <w:p w14:paraId="5B8CB01E"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DISEÑOS Y CONSTRUCCIONES ELECTRICAS LTDA  DICONEL LTDA</w:t>
            </w:r>
          </w:p>
        </w:tc>
        <w:tc>
          <w:tcPr>
            <w:tcW w:w="0" w:type="auto"/>
            <w:tcBorders>
              <w:top w:val="nil"/>
              <w:left w:val="nil"/>
              <w:bottom w:val="single" w:sz="8" w:space="0" w:color="auto"/>
              <w:right w:val="single" w:sz="8" w:space="0" w:color="auto"/>
            </w:tcBorders>
            <w:noWrap/>
            <w:vAlign w:val="center"/>
            <w:hideMark/>
          </w:tcPr>
          <w:p w14:paraId="3F4D5CB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1,35</w:t>
            </w:r>
          </w:p>
        </w:tc>
        <w:tc>
          <w:tcPr>
            <w:tcW w:w="0" w:type="auto"/>
            <w:tcBorders>
              <w:top w:val="nil"/>
              <w:left w:val="nil"/>
              <w:bottom w:val="single" w:sz="8" w:space="0" w:color="auto"/>
              <w:right w:val="single" w:sz="8" w:space="0" w:color="auto"/>
            </w:tcBorders>
            <w:noWrap/>
            <w:vAlign w:val="center"/>
            <w:hideMark/>
          </w:tcPr>
          <w:p w14:paraId="15EBC9C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90%</w:t>
            </w:r>
          </w:p>
        </w:tc>
        <w:tc>
          <w:tcPr>
            <w:tcW w:w="0" w:type="auto"/>
            <w:tcBorders>
              <w:top w:val="nil"/>
              <w:left w:val="nil"/>
              <w:bottom w:val="single" w:sz="8" w:space="0" w:color="auto"/>
              <w:right w:val="single" w:sz="8" w:space="0" w:color="auto"/>
            </w:tcBorders>
            <w:noWrap/>
            <w:vAlign w:val="center"/>
            <w:hideMark/>
          </w:tcPr>
          <w:p w14:paraId="11A9A31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5,36</w:t>
            </w:r>
          </w:p>
        </w:tc>
        <w:tc>
          <w:tcPr>
            <w:tcW w:w="0" w:type="auto"/>
            <w:tcBorders>
              <w:top w:val="nil"/>
              <w:left w:val="nil"/>
              <w:bottom w:val="single" w:sz="8" w:space="0" w:color="auto"/>
              <w:right w:val="single" w:sz="8" w:space="0" w:color="auto"/>
            </w:tcBorders>
            <w:noWrap/>
            <w:vAlign w:val="center"/>
            <w:hideMark/>
          </w:tcPr>
          <w:p w14:paraId="33E1F56E"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415.499</w:t>
            </w:r>
          </w:p>
        </w:tc>
        <w:tc>
          <w:tcPr>
            <w:tcW w:w="0" w:type="auto"/>
            <w:tcBorders>
              <w:top w:val="nil"/>
              <w:left w:val="nil"/>
              <w:bottom w:val="single" w:sz="8" w:space="0" w:color="auto"/>
              <w:right w:val="single" w:sz="8" w:space="0" w:color="auto"/>
            </w:tcBorders>
            <w:noWrap/>
            <w:vAlign w:val="center"/>
            <w:hideMark/>
          </w:tcPr>
          <w:p w14:paraId="7E915B8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161%</w:t>
            </w:r>
          </w:p>
        </w:tc>
        <w:tc>
          <w:tcPr>
            <w:tcW w:w="0" w:type="auto"/>
            <w:tcBorders>
              <w:top w:val="nil"/>
              <w:left w:val="nil"/>
              <w:bottom w:val="single" w:sz="8" w:space="0" w:color="auto"/>
              <w:right w:val="single" w:sz="8" w:space="0" w:color="auto"/>
            </w:tcBorders>
            <w:noWrap/>
            <w:vAlign w:val="center"/>
            <w:hideMark/>
          </w:tcPr>
          <w:p w14:paraId="2970E00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w:t>
            </w:r>
          </w:p>
        </w:tc>
      </w:tr>
      <w:tr w:rsidR="008A3CAF" w:rsidRPr="008A3CAF" w14:paraId="1639DB42" w14:textId="77777777" w:rsidTr="008A3CAF">
        <w:trPr>
          <w:trHeight w:val="972"/>
        </w:trPr>
        <w:tc>
          <w:tcPr>
            <w:tcW w:w="0" w:type="auto"/>
            <w:tcBorders>
              <w:top w:val="nil"/>
              <w:left w:val="single" w:sz="8" w:space="0" w:color="auto"/>
              <w:bottom w:val="single" w:sz="8" w:space="0" w:color="auto"/>
              <w:right w:val="single" w:sz="8" w:space="0" w:color="auto"/>
            </w:tcBorders>
            <w:noWrap/>
            <w:vAlign w:val="center"/>
            <w:hideMark/>
          </w:tcPr>
          <w:p w14:paraId="5195B24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44</w:t>
            </w:r>
          </w:p>
        </w:tc>
        <w:tc>
          <w:tcPr>
            <w:tcW w:w="0" w:type="auto"/>
            <w:tcBorders>
              <w:top w:val="nil"/>
              <w:left w:val="nil"/>
              <w:bottom w:val="single" w:sz="8" w:space="0" w:color="auto"/>
              <w:right w:val="single" w:sz="8" w:space="0" w:color="auto"/>
            </w:tcBorders>
            <w:vAlign w:val="center"/>
            <w:hideMark/>
          </w:tcPr>
          <w:p w14:paraId="76E41132"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CONTROLES Y AUTOMATIZACION S A S - EN REORGANIZACION</w:t>
            </w:r>
          </w:p>
        </w:tc>
        <w:tc>
          <w:tcPr>
            <w:tcW w:w="0" w:type="auto"/>
            <w:tcBorders>
              <w:top w:val="nil"/>
              <w:left w:val="nil"/>
              <w:bottom w:val="single" w:sz="8" w:space="0" w:color="auto"/>
              <w:right w:val="single" w:sz="8" w:space="0" w:color="auto"/>
            </w:tcBorders>
            <w:noWrap/>
            <w:vAlign w:val="center"/>
            <w:hideMark/>
          </w:tcPr>
          <w:p w14:paraId="2674A41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1,69</w:t>
            </w:r>
          </w:p>
        </w:tc>
        <w:tc>
          <w:tcPr>
            <w:tcW w:w="0" w:type="auto"/>
            <w:tcBorders>
              <w:top w:val="nil"/>
              <w:left w:val="nil"/>
              <w:bottom w:val="single" w:sz="8" w:space="0" w:color="auto"/>
              <w:right w:val="single" w:sz="8" w:space="0" w:color="auto"/>
            </w:tcBorders>
            <w:noWrap/>
            <w:vAlign w:val="center"/>
            <w:hideMark/>
          </w:tcPr>
          <w:p w14:paraId="63C8338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50%</w:t>
            </w:r>
          </w:p>
        </w:tc>
        <w:tc>
          <w:tcPr>
            <w:tcW w:w="0" w:type="auto"/>
            <w:tcBorders>
              <w:top w:val="nil"/>
              <w:left w:val="nil"/>
              <w:bottom w:val="single" w:sz="8" w:space="0" w:color="auto"/>
              <w:right w:val="single" w:sz="8" w:space="0" w:color="auto"/>
            </w:tcBorders>
            <w:noWrap/>
            <w:vAlign w:val="center"/>
            <w:hideMark/>
          </w:tcPr>
          <w:p w14:paraId="126D200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7F72748C"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4.772.353</w:t>
            </w:r>
          </w:p>
        </w:tc>
        <w:tc>
          <w:tcPr>
            <w:tcW w:w="0" w:type="auto"/>
            <w:tcBorders>
              <w:top w:val="nil"/>
              <w:left w:val="nil"/>
              <w:bottom w:val="single" w:sz="8" w:space="0" w:color="auto"/>
              <w:right w:val="single" w:sz="8" w:space="0" w:color="auto"/>
            </w:tcBorders>
            <w:noWrap/>
            <w:vAlign w:val="center"/>
            <w:hideMark/>
          </w:tcPr>
          <w:p w14:paraId="64EE0E0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20%</w:t>
            </w:r>
          </w:p>
        </w:tc>
        <w:tc>
          <w:tcPr>
            <w:tcW w:w="0" w:type="auto"/>
            <w:tcBorders>
              <w:top w:val="nil"/>
              <w:left w:val="nil"/>
              <w:bottom w:val="single" w:sz="8" w:space="0" w:color="auto"/>
              <w:right w:val="single" w:sz="8" w:space="0" w:color="auto"/>
            </w:tcBorders>
            <w:noWrap/>
            <w:vAlign w:val="center"/>
            <w:hideMark/>
          </w:tcPr>
          <w:p w14:paraId="1B9DF7D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r>
      <w:tr w:rsidR="008A3CAF" w:rsidRPr="008A3CAF" w14:paraId="00ED8585"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449D38E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45</w:t>
            </w:r>
          </w:p>
        </w:tc>
        <w:tc>
          <w:tcPr>
            <w:tcW w:w="0" w:type="auto"/>
            <w:tcBorders>
              <w:top w:val="nil"/>
              <w:left w:val="nil"/>
              <w:bottom w:val="single" w:sz="8" w:space="0" w:color="auto"/>
              <w:right w:val="single" w:sz="8" w:space="0" w:color="auto"/>
            </w:tcBorders>
            <w:vAlign w:val="center"/>
            <w:hideMark/>
          </w:tcPr>
          <w:p w14:paraId="5E9C21FF"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COLOMBIA ILUMINADA SAS</w:t>
            </w:r>
          </w:p>
        </w:tc>
        <w:tc>
          <w:tcPr>
            <w:tcW w:w="0" w:type="auto"/>
            <w:tcBorders>
              <w:top w:val="nil"/>
              <w:left w:val="nil"/>
              <w:bottom w:val="single" w:sz="8" w:space="0" w:color="auto"/>
              <w:right w:val="single" w:sz="8" w:space="0" w:color="auto"/>
            </w:tcBorders>
            <w:noWrap/>
            <w:vAlign w:val="center"/>
            <w:hideMark/>
          </w:tcPr>
          <w:p w14:paraId="26D1230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6,32</w:t>
            </w:r>
          </w:p>
        </w:tc>
        <w:tc>
          <w:tcPr>
            <w:tcW w:w="0" w:type="auto"/>
            <w:tcBorders>
              <w:top w:val="nil"/>
              <w:left w:val="nil"/>
              <w:bottom w:val="single" w:sz="8" w:space="0" w:color="auto"/>
              <w:right w:val="single" w:sz="8" w:space="0" w:color="auto"/>
            </w:tcBorders>
            <w:noWrap/>
            <w:vAlign w:val="center"/>
            <w:hideMark/>
          </w:tcPr>
          <w:p w14:paraId="403AADB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w:t>
            </w:r>
          </w:p>
        </w:tc>
        <w:tc>
          <w:tcPr>
            <w:tcW w:w="0" w:type="auto"/>
            <w:tcBorders>
              <w:top w:val="nil"/>
              <w:left w:val="nil"/>
              <w:bottom w:val="single" w:sz="8" w:space="0" w:color="auto"/>
              <w:right w:val="single" w:sz="8" w:space="0" w:color="auto"/>
            </w:tcBorders>
            <w:noWrap/>
            <w:vAlign w:val="center"/>
            <w:hideMark/>
          </w:tcPr>
          <w:p w14:paraId="2628542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2877,10</w:t>
            </w:r>
          </w:p>
        </w:tc>
        <w:tc>
          <w:tcPr>
            <w:tcW w:w="0" w:type="auto"/>
            <w:tcBorders>
              <w:top w:val="nil"/>
              <w:left w:val="nil"/>
              <w:bottom w:val="single" w:sz="8" w:space="0" w:color="auto"/>
              <w:right w:val="single" w:sz="8" w:space="0" w:color="auto"/>
            </w:tcBorders>
            <w:noWrap/>
            <w:vAlign w:val="center"/>
            <w:hideMark/>
          </w:tcPr>
          <w:p w14:paraId="74320960"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3.156.037</w:t>
            </w:r>
          </w:p>
        </w:tc>
        <w:tc>
          <w:tcPr>
            <w:tcW w:w="0" w:type="auto"/>
            <w:tcBorders>
              <w:top w:val="nil"/>
              <w:left w:val="nil"/>
              <w:bottom w:val="single" w:sz="8" w:space="0" w:color="auto"/>
              <w:right w:val="single" w:sz="8" w:space="0" w:color="auto"/>
            </w:tcBorders>
            <w:noWrap/>
            <w:vAlign w:val="center"/>
            <w:hideMark/>
          </w:tcPr>
          <w:p w14:paraId="3E9EAF9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w:t>
            </w:r>
          </w:p>
        </w:tc>
        <w:tc>
          <w:tcPr>
            <w:tcW w:w="0" w:type="auto"/>
            <w:tcBorders>
              <w:top w:val="nil"/>
              <w:left w:val="nil"/>
              <w:bottom w:val="single" w:sz="8" w:space="0" w:color="auto"/>
              <w:right w:val="single" w:sz="8" w:space="0" w:color="auto"/>
            </w:tcBorders>
            <w:noWrap/>
            <w:vAlign w:val="center"/>
            <w:hideMark/>
          </w:tcPr>
          <w:p w14:paraId="68C24C1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r>
      <w:tr w:rsidR="008A3CAF" w:rsidRPr="008A3CAF" w14:paraId="7C4B1A5D"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3327E22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46</w:t>
            </w:r>
          </w:p>
        </w:tc>
        <w:tc>
          <w:tcPr>
            <w:tcW w:w="0" w:type="auto"/>
            <w:tcBorders>
              <w:top w:val="nil"/>
              <w:left w:val="nil"/>
              <w:bottom w:val="single" w:sz="8" w:space="0" w:color="auto"/>
              <w:right w:val="single" w:sz="8" w:space="0" w:color="auto"/>
            </w:tcBorders>
            <w:vAlign w:val="center"/>
            <w:hideMark/>
          </w:tcPr>
          <w:p w14:paraId="1C1C0422"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ELISEO URREGO E HIJOS SAS</w:t>
            </w:r>
          </w:p>
        </w:tc>
        <w:tc>
          <w:tcPr>
            <w:tcW w:w="0" w:type="auto"/>
            <w:tcBorders>
              <w:top w:val="nil"/>
              <w:left w:val="nil"/>
              <w:bottom w:val="single" w:sz="8" w:space="0" w:color="auto"/>
              <w:right w:val="single" w:sz="8" w:space="0" w:color="auto"/>
            </w:tcBorders>
            <w:noWrap/>
            <w:vAlign w:val="center"/>
            <w:hideMark/>
          </w:tcPr>
          <w:p w14:paraId="79D7450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0,97</w:t>
            </w:r>
          </w:p>
        </w:tc>
        <w:tc>
          <w:tcPr>
            <w:tcW w:w="0" w:type="auto"/>
            <w:tcBorders>
              <w:top w:val="nil"/>
              <w:left w:val="nil"/>
              <w:bottom w:val="single" w:sz="8" w:space="0" w:color="auto"/>
              <w:right w:val="single" w:sz="8" w:space="0" w:color="auto"/>
            </w:tcBorders>
            <w:noWrap/>
            <w:vAlign w:val="center"/>
            <w:hideMark/>
          </w:tcPr>
          <w:p w14:paraId="528040B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62%</w:t>
            </w:r>
          </w:p>
        </w:tc>
        <w:tc>
          <w:tcPr>
            <w:tcW w:w="0" w:type="auto"/>
            <w:tcBorders>
              <w:top w:val="nil"/>
              <w:left w:val="nil"/>
              <w:bottom w:val="single" w:sz="8" w:space="0" w:color="auto"/>
              <w:right w:val="single" w:sz="8" w:space="0" w:color="auto"/>
            </w:tcBorders>
            <w:noWrap/>
            <w:vAlign w:val="center"/>
            <w:hideMark/>
          </w:tcPr>
          <w:p w14:paraId="1D3EEDC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5,35</w:t>
            </w:r>
          </w:p>
        </w:tc>
        <w:tc>
          <w:tcPr>
            <w:tcW w:w="0" w:type="auto"/>
            <w:tcBorders>
              <w:top w:val="nil"/>
              <w:left w:val="nil"/>
              <w:bottom w:val="single" w:sz="8" w:space="0" w:color="auto"/>
              <w:right w:val="single" w:sz="8" w:space="0" w:color="auto"/>
            </w:tcBorders>
            <w:noWrap/>
            <w:vAlign w:val="center"/>
            <w:hideMark/>
          </w:tcPr>
          <w:p w14:paraId="123450C6"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-149.922</w:t>
            </w:r>
          </w:p>
        </w:tc>
        <w:tc>
          <w:tcPr>
            <w:tcW w:w="0" w:type="auto"/>
            <w:tcBorders>
              <w:top w:val="nil"/>
              <w:left w:val="nil"/>
              <w:bottom w:val="single" w:sz="8" w:space="0" w:color="auto"/>
              <w:right w:val="single" w:sz="8" w:space="0" w:color="auto"/>
            </w:tcBorders>
            <w:noWrap/>
            <w:vAlign w:val="center"/>
            <w:hideMark/>
          </w:tcPr>
          <w:p w14:paraId="7C0B63D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25%</w:t>
            </w:r>
          </w:p>
        </w:tc>
        <w:tc>
          <w:tcPr>
            <w:tcW w:w="0" w:type="auto"/>
            <w:tcBorders>
              <w:top w:val="nil"/>
              <w:left w:val="nil"/>
              <w:bottom w:val="single" w:sz="8" w:space="0" w:color="auto"/>
              <w:right w:val="single" w:sz="8" w:space="0" w:color="auto"/>
            </w:tcBorders>
            <w:noWrap/>
            <w:vAlign w:val="center"/>
            <w:hideMark/>
          </w:tcPr>
          <w:p w14:paraId="5C030E5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r>
      <w:tr w:rsidR="008A3CAF" w:rsidRPr="008A3CAF" w14:paraId="2E96145F"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683F696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47</w:t>
            </w:r>
          </w:p>
        </w:tc>
        <w:tc>
          <w:tcPr>
            <w:tcW w:w="0" w:type="auto"/>
            <w:tcBorders>
              <w:top w:val="nil"/>
              <w:left w:val="nil"/>
              <w:bottom w:val="single" w:sz="8" w:space="0" w:color="auto"/>
              <w:right w:val="single" w:sz="8" w:space="0" w:color="auto"/>
            </w:tcBorders>
            <w:vAlign w:val="center"/>
            <w:hideMark/>
          </w:tcPr>
          <w:p w14:paraId="63BB8BED"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NETCOM COLOMBIA SAS</w:t>
            </w:r>
          </w:p>
        </w:tc>
        <w:tc>
          <w:tcPr>
            <w:tcW w:w="0" w:type="auto"/>
            <w:tcBorders>
              <w:top w:val="nil"/>
              <w:left w:val="nil"/>
              <w:bottom w:val="single" w:sz="8" w:space="0" w:color="auto"/>
              <w:right w:val="single" w:sz="8" w:space="0" w:color="auto"/>
            </w:tcBorders>
            <w:noWrap/>
            <w:vAlign w:val="center"/>
            <w:hideMark/>
          </w:tcPr>
          <w:p w14:paraId="2CF3F87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6,53</w:t>
            </w:r>
          </w:p>
        </w:tc>
        <w:tc>
          <w:tcPr>
            <w:tcW w:w="0" w:type="auto"/>
            <w:tcBorders>
              <w:top w:val="nil"/>
              <w:left w:val="nil"/>
              <w:bottom w:val="single" w:sz="8" w:space="0" w:color="auto"/>
              <w:right w:val="single" w:sz="8" w:space="0" w:color="auto"/>
            </w:tcBorders>
            <w:noWrap/>
            <w:vAlign w:val="center"/>
            <w:hideMark/>
          </w:tcPr>
          <w:p w14:paraId="268EA56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c>
          <w:tcPr>
            <w:tcW w:w="0" w:type="auto"/>
            <w:tcBorders>
              <w:top w:val="nil"/>
              <w:left w:val="nil"/>
              <w:bottom w:val="single" w:sz="8" w:space="0" w:color="auto"/>
              <w:right w:val="single" w:sz="8" w:space="0" w:color="auto"/>
            </w:tcBorders>
            <w:noWrap/>
            <w:vAlign w:val="center"/>
            <w:hideMark/>
          </w:tcPr>
          <w:p w14:paraId="496C032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0,72</w:t>
            </w:r>
          </w:p>
        </w:tc>
        <w:tc>
          <w:tcPr>
            <w:tcW w:w="0" w:type="auto"/>
            <w:tcBorders>
              <w:top w:val="nil"/>
              <w:left w:val="nil"/>
              <w:bottom w:val="single" w:sz="8" w:space="0" w:color="auto"/>
              <w:right w:val="single" w:sz="8" w:space="0" w:color="auto"/>
            </w:tcBorders>
            <w:noWrap/>
            <w:vAlign w:val="center"/>
            <w:hideMark/>
          </w:tcPr>
          <w:p w14:paraId="4FC306B4"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2.296.256</w:t>
            </w:r>
          </w:p>
        </w:tc>
        <w:tc>
          <w:tcPr>
            <w:tcW w:w="0" w:type="auto"/>
            <w:tcBorders>
              <w:top w:val="nil"/>
              <w:left w:val="nil"/>
              <w:bottom w:val="single" w:sz="8" w:space="0" w:color="auto"/>
              <w:right w:val="single" w:sz="8" w:space="0" w:color="auto"/>
            </w:tcBorders>
            <w:noWrap/>
            <w:vAlign w:val="center"/>
            <w:hideMark/>
          </w:tcPr>
          <w:p w14:paraId="07E4FF0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w:t>
            </w:r>
          </w:p>
        </w:tc>
        <w:tc>
          <w:tcPr>
            <w:tcW w:w="0" w:type="auto"/>
            <w:tcBorders>
              <w:top w:val="nil"/>
              <w:left w:val="nil"/>
              <w:bottom w:val="single" w:sz="8" w:space="0" w:color="auto"/>
              <w:right w:val="single" w:sz="8" w:space="0" w:color="auto"/>
            </w:tcBorders>
            <w:noWrap/>
            <w:vAlign w:val="center"/>
            <w:hideMark/>
          </w:tcPr>
          <w:p w14:paraId="7719A9D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r>
      <w:tr w:rsidR="008A3CAF" w:rsidRPr="008A3CAF" w14:paraId="2A871B8D"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4E9843D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48</w:t>
            </w:r>
          </w:p>
        </w:tc>
        <w:tc>
          <w:tcPr>
            <w:tcW w:w="0" w:type="auto"/>
            <w:tcBorders>
              <w:top w:val="nil"/>
              <w:left w:val="nil"/>
              <w:bottom w:val="single" w:sz="8" w:space="0" w:color="auto"/>
              <w:right w:val="single" w:sz="8" w:space="0" w:color="auto"/>
            </w:tcBorders>
            <w:vAlign w:val="center"/>
            <w:hideMark/>
          </w:tcPr>
          <w:p w14:paraId="4270A72A"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INDEQ SAS</w:t>
            </w:r>
          </w:p>
        </w:tc>
        <w:tc>
          <w:tcPr>
            <w:tcW w:w="0" w:type="auto"/>
            <w:tcBorders>
              <w:top w:val="nil"/>
              <w:left w:val="nil"/>
              <w:bottom w:val="single" w:sz="8" w:space="0" w:color="auto"/>
              <w:right w:val="single" w:sz="8" w:space="0" w:color="auto"/>
            </w:tcBorders>
            <w:noWrap/>
            <w:vAlign w:val="center"/>
            <w:hideMark/>
          </w:tcPr>
          <w:p w14:paraId="76C9D85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2,42</w:t>
            </w:r>
          </w:p>
        </w:tc>
        <w:tc>
          <w:tcPr>
            <w:tcW w:w="0" w:type="auto"/>
            <w:tcBorders>
              <w:top w:val="nil"/>
              <w:left w:val="nil"/>
              <w:bottom w:val="single" w:sz="8" w:space="0" w:color="auto"/>
              <w:right w:val="single" w:sz="8" w:space="0" w:color="auto"/>
            </w:tcBorders>
            <w:noWrap/>
            <w:vAlign w:val="center"/>
            <w:hideMark/>
          </w:tcPr>
          <w:p w14:paraId="387D528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41%</w:t>
            </w:r>
          </w:p>
        </w:tc>
        <w:tc>
          <w:tcPr>
            <w:tcW w:w="0" w:type="auto"/>
            <w:tcBorders>
              <w:top w:val="nil"/>
              <w:left w:val="nil"/>
              <w:bottom w:val="single" w:sz="8" w:space="0" w:color="auto"/>
              <w:right w:val="single" w:sz="8" w:space="0" w:color="auto"/>
            </w:tcBorders>
            <w:noWrap/>
            <w:vAlign w:val="center"/>
            <w:hideMark/>
          </w:tcPr>
          <w:p w14:paraId="3AD3E57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6E174A64"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10.731.898</w:t>
            </w:r>
          </w:p>
        </w:tc>
        <w:tc>
          <w:tcPr>
            <w:tcW w:w="0" w:type="auto"/>
            <w:tcBorders>
              <w:top w:val="nil"/>
              <w:left w:val="nil"/>
              <w:bottom w:val="single" w:sz="8" w:space="0" w:color="auto"/>
              <w:right w:val="single" w:sz="8" w:space="0" w:color="auto"/>
            </w:tcBorders>
            <w:noWrap/>
            <w:vAlign w:val="center"/>
            <w:hideMark/>
          </w:tcPr>
          <w:p w14:paraId="0E8DCCB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44%</w:t>
            </w:r>
          </w:p>
        </w:tc>
        <w:tc>
          <w:tcPr>
            <w:tcW w:w="0" w:type="auto"/>
            <w:tcBorders>
              <w:top w:val="nil"/>
              <w:left w:val="nil"/>
              <w:bottom w:val="single" w:sz="8" w:space="0" w:color="auto"/>
              <w:right w:val="single" w:sz="8" w:space="0" w:color="auto"/>
            </w:tcBorders>
            <w:noWrap/>
            <w:vAlign w:val="center"/>
            <w:hideMark/>
          </w:tcPr>
          <w:p w14:paraId="70F2B7E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w:t>
            </w:r>
          </w:p>
        </w:tc>
      </w:tr>
      <w:tr w:rsidR="008A3CAF" w:rsidRPr="008A3CAF" w14:paraId="7F5DD480"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1C38ADE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49</w:t>
            </w:r>
          </w:p>
        </w:tc>
        <w:tc>
          <w:tcPr>
            <w:tcW w:w="0" w:type="auto"/>
            <w:tcBorders>
              <w:top w:val="nil"/>
              <w:left w:val="nil"/>
              <w:bottom w:val="single" w:sz="8" w:space="0" w:color="auto"/>
              <w:right w:val="single" w:sz="8" w:space="0" w:color="auto"/>
            </w:tcBorders>
            <w:vAlign w:val="center"/>
            <w:hideMark/>
          </w:tcPr>
          <w:p w14:paraId="4573CA1C"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DISICO SA</w:t>
            </w:r>
          </w:p>
        </w:tc>
        <w:tc>
          <w:tcPr>
            <w:tcW w:w="0" w:type="auto"/>
            <w:tcBorders>
              <w:top w:val="nil"/>
              <w:left w:val="nil"/>
              <w:bottom w:val="single" w:sz="8" w:space="0" w:color="auto"/>
              <w:right w:val="single" w:sz="8" w:space="0" w:color="auto"/>
            </w:tcBorders>
            <w:noWrap/>
            <w:vAlign w:val="center"/>
            <w:hideMark/>
          </w:tcPr>
          <w:p w14:paraId="061D7C8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1,63</w:t>
            </w:r>
          </w:p>
        </w:tc>
        <w:tc>
          <w:tcPr>
            <w:tcW w:w="0" w:type="auto"/>
            <w:tcBorders>
              <w:top w:val="nil"/>
              <w:left w:val="nil"/>
              <w:bottom w:val="single" w:sz="8" w:space="0" w:color="auto"/>
              <w:right w:val="single" w:sz="8" w:space="0" w:color="auto"/>
            </w:tcBorders>
            <w:noWrap/>
            <w:vAlign w:val="center"/>
            <w:hideMark/>
          </w:tcPr>
          <w:p w14:paraId="343FE1A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60%</w:t>
            </w:r>
          </w:p>
        </w:tc>
        <w:tc>
          <w:tcPr>
            <w:tcW w:w="0" w:type="auto"/>
            <w:tcBorders>
              <w:top w:val="nil"/>
              <w:left w:val="nil"/>
              <w:bottom w:val="single" w:sz="8" w:space="0" w:color="auto"/>
              <w:right w:val="single" w:sz="8" w:space="0" w:color="auto"/>
            </w:tcBorders>
            <w:noWrap/>
            <w:vAlign w:val="center"/>
            <w:hideMark/>
          </w:tcPr>
          <w:p w14:paraId="11C1630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4,38</w:t>
            </w:r>
          </w:p>
        </w:tc>
        <w:tc>
          <w:tcPr>
            <w:tcW w:w="0" w:type="auto"/>
            <w:tcBorders>
              <w:top w:val="nil"/>
              <w:left w:val="nil"/>
              <w:bottom w:val="single" w:sz="8" w:space="0" w:color="auto"/>
              <w:right w:val="single" w:sz="8" w:space="0" w:color="auto"/>
            </w:tcBorders>
            <w:noWrap/>
            <w:vAlign w:val="center"/>
            <w:hideMark/>
          </w:tcPr>
          <w:p w14:paraId="430080FF"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101.538.304</w:t>
            </w:r>
          </w:p>
        </w:tc>
        <w:tc>
          <w:tcPr>
            <w:tcW w:w="0" w:type="auto"/>
            <w:tcBorders>
              <w:top w:val="nil"/>
              <w:left w:val="nil"/>
              <w:bottom w:val="single" w:sz="8" w:space="0" w:color="auto"/>
              <w:right w:val="single" w:sz="8" w:space="0" w:color="auto"/>
            </w:tcBorders>
            <w:noWrap/>
            <w:vAlign w:val="center"/>
            <w:hideMark/>
          </w:tcPr>
          <w:p w14:paraId="056189B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34%</w:t>
            </w:r>
          </w:p>
        </w:tc>
        <w:tc>
          <w:tcPr>
            <w:tcW w:w="0" w:type="auto"/>
            <w:tcBorders>
              <w:top w:val="nil"/>
              <w:left w:val="nil"/>
              <w:bottom w:val="single" w:sz="8" w:space="0" w:color="auto"/>
              <w:right w:val="single" w:sz="8" w:space="0" w:color="auto"/>
            </w:tcBorders>
            <w:noWrap/>
            <w:vAlign w:val="center"/>
            <w:hideMark/>
          </w:tcPr>
          <w:p w14:paraId="09EDB5A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w:t>
            </w:r>
          </w:p>
        </w:tc>
      </w:tr>
      <w:tr w:rsidR="008A3CAF" w:rsidRPr="008A3CAF" w14:paraId="6C546659"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4DAE2BB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50</w:t>
            </w:r>
          </w:p>
        </w:tc>
        <w:tc>
          <w:tcPr>
            <w:tcW w:w="0" w:type="auto"/>
            <w:tcBorders>
              <w:top w:val="nil"/>
              <w:left w:val="nil"/>
              <w:bottom w:val="single" w:sz="8" w:space="0" w:color="auto"/>
              <w:right w:val="single" w:sz="8" w:space="0" w:color="auto"/>
            </w:tcBorders>
            <w:vAlign w:val="center"/>
            <w:hideMark/>
          </w:tcPr>
          <w:p w14:paraId="2DD0A13E"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CONTROL SISTEMAS COMUNICACIONES CSC LTDA</w:t>
            </w:r>
          </w:p>
        </w:tc>
        <w:tc>
          <w:tcPr>
            <w:tcW w:w="0" w:type="auto"/>
            <w:tcBorders>
              <w:top w:val="nil"/>
              <w:left w:val="nil"/>
              <w:bottom w:val="single" w:sz="8" w:space="0" w:color="auto"/>
              <w:right w:val="single" w:sz="8" w:space="0" w:color="auto"/>
            </w:tcBorders>
            <w:noWrap/>
            <w:vAlign w:val="center"/>
            <w:hideMark/>
          </w:tcPr>
          <w:p w14:paraId="37C6881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1,84</w:t>
            </w:r>
          </w:p>
        </w:tc>
        <w:tc>
          <w:tcPr>
            <w:tcW w:w="0" w:type="auto"/>
            <w:tcBorders>
              <w:top w:val="nil"/>
              <w:left w:val="nil"/>
              <w:bottom w:val="single" w:sz="8" w:space="0" w:color="auto"/>
              <w:right w:val="single" w:sz="8" w:space="0" w:color="auto"/>
            </w:tcBorders>
            <w:noWrap/>
            <w:vAlign w:val="center"/>
            <w:hideMark/>
          </w:tcPr>
          <w:p w14:paraId="56608A0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w:t>
            </w:r>
          </w:p>
        </w:tc>
        <w:tc>
          <w:tcPr>
            <w:tcW w:w="0" w:type="auto"/>
            <w:tcBorders>
              <w:top w:val="nil"/>
              <w:left w:val="nil"/>
              <w:bottom w:val="single" w:sz="8" w:space="0" w:color="auto"/>
              <w:right w:val="single" w:sz="8" w:space="0" w:color="auto"/>
            </w:tcBorders>
            <w:noWrap/>
            <w:vAlign w:val="center"/>
            <w:hideMark/>
          </w:tcPr>
          <w:p w14:paraId="509C82B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42,95</w:t>
            </w:r>
          </w:p>
        </w:tc>
        <w:tc>
          <w:tcPr>
            <w:tcW w:w="0" w:type="auto"/>
            <w:tcBorders>
              <w:top w:val="nil"/>
              <w:left w:val="nil"/>
              <w:bottom w:val="single" w:sz="8" w:space="0" w:color="auto"/>
              <w:right w:val="single" w:sz="8" w:space="0" w:color="auto"/>
            </w:tcBorders>
            <w:noWrap/>
            <w:vAlign w:val="center"/>
            <w:hideMark/>
          </w:tcPr>
          <w:p w14:paraId="1F507616"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1.108.408</w:t>
            </w:r>
          </w:p>
        </w:tc>
        <w:tc>
          <w:tcPr>
            <w:tcW w:w="0" w:type="auto"/>
            <w:tcBorders>
              <w:top w:val="nil"/>
              <w:left w:val="nil"/>
              <w:bottom w:val="single" w:sz="8" w:space="0" w:color="auto"/>
              <w:right w:val="single" w:sz="8" w:space="0" w:color="auto"/>
            </w:tcBorders>
            <w:noWrap/>
            <w:vAlign w:val="center"/>
            <w:hideMark/>
          </w:tcPr>
          <w:p w14:paraId="6CCEF34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w:t>
            </w:r>
          </w:p>
        </w:tc>
        <w:tc>
          <w:tcPr>
            <w:tcW w:w="0" w:type="auto"/>
            <w:tcBorders>
              <w:top w:val="nil"/>
              <w:left w:val="nil"/>
              <w:bottom w:val="single" w:sz="8" w:space="0" w:color="auto"/>
              <w:right w:val="single" w:sz="8" w:space="0" w:color="auto"/>
            </w:tcBorders>
            <w:noWrap/>
            <w:vAlign w:val="center"/>
            <w:hideMark/>
          </w:tcPr>
          <w:p w14:paraId="5A5790A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w:t>
            </w:r>
          </w:p>
        </w:tc>
      </w:tr>
      <w:tr w:rsidR="008A3CAF" w:rsidRPr="008A3CAF" w14:paraId="258249DB"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7CE759D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51</w:t>
            </w:r>
          </w:p>
        </w:tc>
        <w:tc>
          <w:tcPr>
            <w:tcW w:w="0" w:type="auto"/>
            <w:tcBorders>
              <w:top w:val="nil"/>
              <w:left w:val="nil"/>
              <w:bottom w:val="single" w:sz="8" w:space="0" w:color="auto"/>
              <w:right w:val="single" w:sz="8" w:space="0" w:color="auto"/>
            </w:tcBorders>
            <w:vAlign w:val="center"/>
            <w:hideMark/>
          </w:tcPr>
          <w:p w14:paraId="526D9FEF"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TARELECTRIC INGENIERIA LIMITADA</w:t>
            </w:r>
          </w:p>
        </w:tc>
        <w:tc>
          <w:tcPr>
            <w:tcW w:w="0" w:type="auto"/>
            <w:tcBorders>
              <w:top w:val="nil"/>
              <w:left w:val="nil"/>
              <w:bottom w:val="single" w:sz="8" w:space="0" w:color="auto"/>
              <w:right w:val="single" w:sz="8" w:space="0" w:color="auto"/>
            </w:tcBorders>
            <w:noWrap/>
            <w:vAlign w:val="center"/>
            <w:hideMark/>
          </w:tcPr>
          <w:p w14:paraId="529D7B2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15,13</w:t>
            </w:r>
          </w:p>
        </w:tc>
        <w:tc>
          <w:tcPr>
            <w:tcW w:w="0" w:type="auto"/>
            <w:tcBorders>
              <w:top w:val="nil"/>
              <w:left w:val="nil"/>
              <w:bottom w:val="single" w:sz="8" w:space="0" w:color="auto"/>
              <w:right w:val="single" w:sz="8" w:space="0" w:color="auto"/>
            </w:tcBorders>
            <w:noWrap/>
            <w:vAlign w:val="center"/>
            <w:hideMark/>
          </w:tcPr>
          <w:p w14:paraId="7E8A4D2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67%</w:t>
            </w:r>
          </w:p>
        </w:tc>
        <w:tc>
          <w:tcPr>
            <w:tcW w:w="0" w:type="auto"/>
            <w:tcBorders>
              <w:top w:val="nil"/>
              <w:left w:val="nil"/>
              <w:bottom w:val="single" w:sz="8" w:space="0" w:color="auto"/>
              <w:right w:val="single" w:sz="8" w:space="0" w:color="auto"/>
            </w:tcBorders>
            <w:noWrap/>
            <w:vAlign w:val="center"/>
            <w:hideMark/>
          </w:tcPr>
          <w:p w14:paraId="1ABE9DA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2,82</w:t>
            </w:r>
          </w:p>
        </w:tc>
        <w:tc>
          <w:tcPr>
            <w:tcW w:w="0" w:type="auto"/>
            <w:tcBorders>
              <w:top w:val="nil"/>
              <w:left w:val="nil"/>
              <w:bottom w:val="single" w:sz="8" w:space="0" w:color="auto"/>
              <w:right w:val="single" w:sz="8" w:space="0" w:color="auto"/>
            </w:tcBorders>
            <w:noWrap/>
            <w:vAlign w:val="center"/>
            <w:hideMark/>
          </w:tcPr>
          <w:p w14:paraId="1DB3947F"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5.761.280</w:t>
            </w:r>
          </w:p>
        </w:tc>
        <w:tc>
          <w:tcPr>
            <w:tcW w:w="0" w:type="auto"/>
            <w:tcBorders>
              <w:top w:val="nil"/>
              <w:left w:val="nil"/>
              <w:bottom w:val="single" w:sz="8" w:space="0" w:color="auto"/>
              <w:right w:val="single" w:sz="8" w:space="0" w:color="auto"/>
            </w:tcBorders>
            <w:noWrap/>
            <w:vAlign w:val="center"/>
            <w:hideMark/>
          </w:tcPr>
          <w:p w14:paraId="0D548AC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c>
          <w:tcPr>
            <w:tcW w:w="0" w:type="auto"/>
            <w:tcBorders>
              <w:top w:val="nil"/>
              <w:left w:val="nil"/>
              <w:bottom w:val="single" w:sz="8" w:space="0" w:color="auto"/>
              <w:right w:val="single" w:sz="8" w:space="0" w:color="auto"/>
            </w:tcBorders>
            <w:noWrap/>
            <w:vAlign w:val="center"/>
            <w:hideMark/>
          </w:tcPr>
          <w:p w14:paraId="7F5CC86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w:t>
            </w:r>
          </w:p>
        </w:tc>
      </w:tr>
      <w:tr w:rsidR="008A3CAF" w:rsidRPr="008A3CAF" w14:paraId="71097BE8"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1258100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52</w:t>
            </w:r>
          </w:p>
        </w:tc>
        <w:tc>
          <w:tcPr>
            <w:tcW w:w="0" w:type="auto"/>
            <w:tcBorders>
              <w:top w:val="nil"/>
              <w:left w:val="nil"/>
              <w:bottom w:val="single" w:sz="8" w:space="0" w:color="auto"/>
              <w:right w:val="single" w:sz="8" w:space="0" w:color="auto"/>
            </w:tcBorders>
            <w:vAlign w:val="center"/>
            <w:hideMark/>
          </w:tcPr>
          <w:p w14:paraId="576BC298"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BOBINADOS TECNICOS INGENIERIA SA</w:t>
            </w:r>
          </w:p>
        </w:tc>
        <w:tc>
          <w:tcPr>
            <w:tcW w:w="0" w:type="auto"/>
            <w:tcBorders>
              <w:top w:val="nil"/>
              <w:left w:val="nil"/>
              <w:bottom w:val="single" w:sz="8" w:space="0" w:color="auto"/>
              <w:right w:val="single" w:sz="8" w:space="0" w:color="auto"/>
            </w:tcBorders>
            <w:noWrap/>
            <w:vAlign w:val="center"/>
            <w:hideMark/>
          </w:tcPr>
          <w:p w14:paraId="5C152A3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2,69</w:t>
            </w:r>
          </w:p>
        </w:tc>
        <w:tc>
          <w:tcPr>
            <w:tcW w:w="0" w:type="auto"/>
            <w:tcBorders>
              <w:top w:val="nil"/>
              <w:left w:val="nil"/>
              <w:bottom w:val="single" w:sz="8" w:space="0" w:color="auto"/>
              <w:right w:val="single" w:sz="8" w:space="0" w:color="auto"/>
            </w:tcBorders>
            <w:noWrap/>
            <w:vAlign w:val="center"/>
            <w:hideMark/>
          </w:tcPr>
          <w:p w14:paraId="3300860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27%</w:t>
            </w:r>
          </w:p>
        </w:tc>
        <w:tc>
          <w:tcPr>
            <w:tcW w:w="0" w:type="auto"/>
            <w:tcBorders>
              <w:top w:val="nil"/>
              <w:left w:val="nil"/>
              <w:bottom w:val="single" w:sz="8" w:space="0" w:color="auto"/>
              <w:right w:val="single" w:sz="8" w:space="0" w:color="auto"/>
            </w:tcBorders>
            <w:noWrap/>
            <w:vAlign w:val="center"/>
            <w:hideMark/>
          </w:tcPr>
          <w:p w14:paraId="36216C9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3B4EC3DA"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2.329.359</w:t>
            </w:r>
          </w:p>
        </w:tc>
        <w:tc>
          <w:tcPr>
            <w:tcW w:w="0" w:type="auto"/>
            <w:tcBorders>
              <w:top w:val="nil"/>
              <w:left w:val="nil"/>
              <w:bottom w:val="single" w:sz="8" w:space="0" w:color="auto"/>
              <w:right w:val="single" w:sz="8" w:space="0" w:color="auto"/>
            </w:tcBorders>
            <w:noWrap/>
            <w:vAlign w:val="center"/>
            <w:hideMark/>
          </w:tcPr>
          <w:p w14:paraId="57BC5F7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18%</w:t>
            </w:r>
          </w:p>
        </w:tc>
        <w:tc>
          <w:tcPr>
            <w:tcW w:w="0" w:type="auto"/>
            <w:tcBorders>
              <w:top w:val="nil"/>
              <w:left w:val="nil"/>
              <w:bottom w:val="single" w:sz="8" w:space="0" w:color="auto"/>
              <w:right w:val="single" w:sz="8" w:space="0" w:color="auto"/>
            </w:tcBorders>
            <w:noWrap/>
            <w:vAlign w:val="center"/>
            <w:hideMark/>
          </w:tcPr>
          <w:p w14:paraId="70A7D0F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r>
      <w:tr w:rsidR="008A3CAF" w:rsidRPr="008A3CAF" w14:paraId="0A46EAF8"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13E3792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53</w:t>
            </w:r>
          </w:p>
        </w:tc>
        <w:tc>
          <w:tcPr>
            <w:tcW w:w="0" w:type="auto"/>
            <w:tcBorders>
              <w:top w:val="nil"/>
              <w:left w:val="nil"/>
              <w:bottom w:val="single" w:sz="8" w:space="0" w:color="auto"/>
              <w:right w:val="single" w:sz="8" w:space="0" w:color="auto"/>
            </w:tcBorders>
            <w:vAlign w:val="center"/>
            <w:hideMark/>
          </w:tcPr>
          <w:p w14:paraId="18ACA3F8"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INGENIERIA ELECTRICA Y CONSTRUCCIONES SAS</w:t>
            </w:r>
          </w:p>
        </w:tc>
        <w:tc>
          <w:tcPr>
            <w:tcW w:w="0" w:type="auto"/>
            <w:tcBorders>
              <w:top w:val="nil"/>
              <w:left w:val="nil"/>
              <w:bottom w:val="single" w:sz="8" w:space="0" w:color="auto"/>
              <w:right w:val="single" w:sz="8" w:space="0" w:color="auto"/>
            </w:tcBorders>
            <w:noWrap/>
            <w:vAlign w:val="center"/>
            <w:hideMark/>
          </w:tcPr>
          <w:p w14:paraId="321B14C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1,83</w:t>
            </w:r>
          </w:p>
        </w:tc>
        <w:tc>
          <w:tcPr>
            <w:tcW w:w="0" w:type="auto"/>
            <w:tcBorders>
              <w:top w:val="nil"/>
              <w:left w:val="nil"/>
              <w:bottom w:val="single" w:sz="8" w:space="0" w:color="auto"/>
              <w:right w:val="single" w:sz="8" w:space="0" w:color="auto"/>
            </w:tcBorders>
            <w:noWrap/>
            <w:vAlign w:val="center"/>
            <w:hideMark/>
          </w:tcPr>
          <w:p w14:paraId="53F9965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54%</w:t>
            </w:r>
          </w:p>
        </w:tc>
        <w:tc>
          <w:tcPr>
            <w:tcW w:w="0" w:type="auto"/>
            <w:tcBorders>
              <w:top w:val="nil"/>
              <w:left w:val="nil"/>
              <w:bottom w:val="single" w:sz="8" w:space="0" w:color="auto"/>
              <w:right w:val="single" w:sz="8" w:space="0" w:color="auto"/>
            </w:tcBorders>
            <w:noWrap/>
            <w:vAlign w:val="center"/>
            <w:hideMark/>
          </w:tcPr>
          <w:p w14:paraId="2908BB2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37,08</w:t>
            </w:r>
          </w:p>
        </w:tc>
        <w:tc>
          <w:tcPr>
            <w:tcW w:w="0" w:type="auto"/>
            <w:tcBorders>
              <w:top w:val="nil"/>
              <w:left w:val="nil"/>
              <w:bottom w:val="single" w:sz="8" w:space="0" w:color="auto"/>
              <w:right w:val="single" w:sz="8" w:space="0" w:color="auto"/>
            </w:tcBorders>
            <w:noWrap/>
            <w:vAlign w:val="center"/>
            <w:hideMark/>
          </w:tcPr>
          <w:p w14:paraId="4F01A30F"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5.539.905</w:t>
            </w:r>
          </w:p>
        </w:tc>
        <w:tc>
          <w:tcPr>
            <w:tcW w:w="0" w:type="auto"/>
            <w:tcBorders>
              <w:top w:val="nil"/>
              <w:left w:val="nil"/>
              <w:bottom w:val="single" w:sz="8" w:space="0" w:color="auto"/>
              <w:right w:val="single" w:sz="8" w:space="0" w:color="auto"/>
            </w:tcBorders>
            <w:noWrap/>
            <w:vAlign w:val="center"/>
            <w:hideMark/>
          </w:tcPr>
          <w:p w14:paraId="0CD95E0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138%</w:t>
            </w:r>
          </w:p>
        </w:tc>
        <w:tc>
          <w:tcPr>
            <w:tcW w:w="0" w:type="auto"/>
            <w:tcBorders>
              <w:top w:val="nil"/>
              <w:left w:val="nil"/>
              <w:bottom w:val="single" w:sz="8" w:space="0" w:color="auto"/>
              <w:right w:val="single" w:sz="8" w:space="0" w:color="auto"/>
            </w:tcBorders>
            <w:noWrap/>
            <w:vAlign w:val="center"/>
            <w:hideMark/>
          </w:tcPr>
          <w:p w14:paraId="09F800E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64%</w:t>
            </w:r>
          </w:p>
        </w:tc>
      </w:tr>
      <w:tr w:rsidR="008A3CAF" w:rsidRPr="008A3CAF" w14:paraId="18AB2D1C"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5DB0F22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lastRenderedPageBreak/>
              <w:t>54</w:t>
            </w:r>
          </w:p>
        </w:tc>
        <w:tc>
          <w:tcPr>
            <w:tcW w:w="0" w:type="auto"/>
            <w:tcBorders>
              <w:top w:val="nil"/>
              <w:left w:val="nil"/>
              <w:bottom w:val="single" w:sz="8" w:space="0" w:color="auto"/>
              <w:right w:val="single" w:sz="8" w:space="0" w:color="auto"/>
            </w:tcBorders>
            <w:vAlign w:val="center"/>
            <w:hideMark/>
          </w:tcPr>
          <w:p w14:paraId="684695A3"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PROYECTOS DE INGENIERIA ELECTRICA LTDA</w:t>
            </w:r>
          </w:p>
        </w:tc>
        <w:tc>
          <w:tcPr>
            <w:tcW w:w="0" w:type="auto"/>
            <w:tcBorders>
              <w:top w:val="nil"/>
              <w:left w:val="nil"/>
              <w:bottom w:val="single" w:sz="8" w:space="0" w:color="auto"/>
              <w:right w:val="single" w:sz="8" w:space="0" w:color="auto"/>
            </w:tcBorders>
            <w:noWrap/>
            <w:vAlign w:val="center"/>
            <w:hideMark/>
          </w:tcPr>
          <w:p w14:paraId="76E7756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6,26</w:t>
            </w:r>
          </w:p>
        </w:tc>
        <w:tc>
          <w:tcPr>
            <w:tcW w:w="0" w:type="auto"/>
            <w:tcBorders>
              <w:top w:val="nil"/>
              <w:left w:val="nil"/>
              <w:bottom w:val="single" w:sz="8" w:space="0" w:color="auto"/>
              <w:right w:val="single" w:sz="8" w:space="0" w:color="auto"/>
            </w:tcBorders>
            <w:noWrap/>
            <w:vAlign w:val="center"/>
            <w:hideMark/>
          </w:tcPr>
          <w:p w14:paraId="288F5BB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31%</w:t>
            </w:r>
          </w:p>
        </w:tc>
        <w:tc>
          <w:tcPr>
            <w:tcW w:w="0" w:type="auto"/>
            <w:tcBorders>
              <w:top w:val="nil"/>
              <w:left w:val="nil"/>
              <w:bottom w:val="single" w:sz="8" w:space="0" w:color="auto"/>
              <w:right w:val="single" w:sz="8" w:space="0" w:color="auto"/>
            </w:tcBorders>
            <w:noWrap/>
            <w:vAlign w:val="center"/>
            <w:hideMark/>
          </w:tcPr>
          <w:p w14:paraId="1EBF366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14,02</w:t>
            </w:r>
          </w:p>
        </w:tc>
        <w:tc>
          <w:tcPr>
            <w:tcW w:w="0" w:type="auto"/>
            <w:tcBorders>
              <w:top w:val="nil"/>
              <w:left w:val="nil"/>
              <w:bottom w:val="single" w:sz="8" w:space="0" w:color="auto"/>
              <w:right w:val="single" w:sz="8" w:space="0" w:color="auto"/>
            </w:tcBorders>
            <w:noWrap/>
            <w:vAlign w:val="center"/>
            <w:hideMark/>
          </w:tcPr>
          <w:p w14:paraId="2896F7F8"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4.865.933</w:t>
            </w:r>
          </w:p>
        </w:tc>
        <w:tc>
          <w:tcPr>
            <w:tcW w:w="0" w:type="auto"/>
            <w:tcBorders>
              <w:top w:val="nil"/>
              <w:left w:val="nil"/>
              <w:bottom w:val="single" w:sz="8" w:space="0" w:color="auto"/>
              <w:right w:val="single" w:sz="8" w:space="0" w:color="auto"/>
            </w:tcBorders>
            <w:noWrap/>
            <w:vAlign w:val="center"/>
            <w:hideMark/>
          </w:tcPr>
          <w:p w14:paraId="42B3A3C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w:t>
            </w:r>
          </w:p>
        </w:tc>
        <w:tc>
          <w:tcPr>
            <w:tcW w:w="0" w:type="auto"/>
            <w:tcBorders>
              <w:top w:val="nil"/>
              <w:left w:val="nil"/>
              <w:bottom w:val="single" w:sz="8" w:space="0" w:color="auto"/>
              <w:right w:val="single" w:sz="8" w:space="0" w:color="auto"/>
            </w:tcBorders>
            <w:noWrap/>
            <w:vAlign w:val="center"/>
            <w:hideMark/>
          </w:tcPr>
          <w:p w14:paraId="00A0175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w:t>
            </w:r>
          </w:p>
        </w:tc>
      </w:tr>
      <w:tr w:rsidR="008A3CAF" w:rsidRPr="008A3CAF" w14:paraId="67625C2C"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79EE44D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55</w:t>
            </w:r>
          </w:p>
        </w:tc>
        <w:tc>
          <w:tcPr>
            <w:tcW w:w="0" w:type="auto"/>
            <w:tcBorders>
              <w:top w:val="nil"/>
              <w:left w:val="nil"/>
              <w:bottom w:val="single" w:sz="8" w:space="0" w:color="auto"/>
              <w:right w:val="single" w:sz="8" w:space="0" w:color="auto"/>
            </w:tcBorders>
            <w:vAlign w:val="center"/>
            <w:hideMark/>
          </w:tcPr>
          <w:p w14:paraId="44D4D8BE"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ZUGOM Y COMPAÑIA LIMITADA</w:t>
            </w:r>
          </w:p>
        </w:tc>
        <w:tc>
          <w:tcPr>
            <w:tcW w:w="0" w:type="auto"/>
            <w:tcBorders>
              <w:top w:val="nil"/>
              <w:left w:val="nil"/>
              <w:bottom w:val="single" w:sz="8" w:space="0" w:color="auto"/>
              <w:right w:val="single" w:sz="8" w:space="0" w:color="auto"/>
            </w:tcBorders>
            <w:noWrap/>
            <w:vAlign w:val="center"/>
            <w:hideMark/>
          </w:tcPr>
          <w:p w14:paraId="348BDC6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7,16</w:t>
            </w:r>
          </w:p>
        </w:tc>
        <w:tc>
          <w:tcPr>
            <w:tcW w:w="0" w:type="auto"/>
            <w:tcBorders>
              <w:top w:val="nil"/>
              <w:left w:val="nil"/>
              <w:bottom w:val="single" w:sz="8" w:space="0" w:color="auto"/>
              <w:right w:val="single" w:sz="8" w:space="0" w:color="auto"/>
            </w:tcBorders>
            <w:noWrap/>
            <w:vAlign w:val="center"/>
            <w:hideMark/>
          </w:tcPr>
          <w:p w14:paraId="7492F3B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w:t>
            </w:r>
          </w:p>
        </w:tc>
        <w:tc>
          <w:tcPr>
            <w:tcW w:w="0" w:type="auto"/>
            <w:tcBorders>
              <w:top w:val="nil"/>
              <w:left w:val="nil"/>
              <w:bottom w:val="single" w:sz="8" w:space="0" w:color="auto"/>
              <w:right w:val="single" w:sz="8" w:space="0" w:color="auto"/>
            </w:tcBorders>
            <w:noWrap/>
            <w:vAlign w:val="center"/>
            <w:hideMark/>
          </w:tcPr>
          <w:p w14:paraId="449BC7C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-26,44</w:t>
            </w:r>
          </w:p>
        </w:tc>
        <w:tc>
          <w:tcPr>
            <w:tcW w:w="0" w:type="auto"/>
            <w:tcBorders>
              <w:top w:val="nil"/>
              <w:left w:val="nil"/>
              <w:bottom w:val="single" w:sz="8" w:space="0" w:color="auto"/>
              <w:right w:val="single" w:sz="8" w:space="0" w:color="auto"/>
            </w:tcBorders>
            <w:noWrap/>
            <w:vAlign w:val="center"/>
            <w:hideMark/>
          </w:tcPr>
          <w:p w14:paraId="274D2971"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4.654.451</w:t>
            </w:r>
          </w:p>
        </w:tc>
        <w:tc>
          <w:tcPr>
            <w:tcW w:w="0" w:type="auto"/>
            <w:tcBorders>
              <w:top w:val="nil"/>
              <w:left w:val="nil"/>
              <w:bottom w:val="single" w:sz="8" w:space="0" w:color="auto"/>
              <w:right w:val="single" w:sz="8" w:space="0" w:color="auto"/>
            </w:tcBorders>
            <w:noWrap/>
            <w:vAlign w:val="center"/>
            <w:hideMark/>
          </w:tcPr>
          <w:p w14:paraId="563B945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w:t>
            </w:r>
          </w:p>
        </w:tc>
        <w:tc>
          <w:tcPr>
            <w:tcW w:w="0" w:type="auto"/>
            <w:tcBorders>
              <w:top w:val="nil"/>
              <w:left w:val="nil"/>
              <w:bottom w:val="single" w:sz="8" w:space="0" w:color="auto"/>
              <w:right w:val="single" w:sz="8" w:space="0" w:color="auto"/>
            </w:tcBorders>
            <w:noWrap/>
            <w:vAlign w:val="center"/>
            <w:hideMark/>
          </w:tcPr>
          <w:p w14:paraId="46B6A19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r>
      <w:tr w:rsidR="008A3CAF" w:rsidRPr="008A3CAF" w14:paraId="368A101E"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4376EBE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56</w:t>
            </w:r>
          </w:p>
        </w:tc>
        <w:tc>
          <w:tcPr>
            <w:tcW w:w="0" w:type="auto"/>
            <w:tcBorders>
              <w:top w:val="nil"/>
              <w:left w:val="nil"/>
              <w:bottom w:val="single" w:sz="8" w:space="0" w:color="auto"/>
              <w:right w:val="single" w:sz="8" w:space="0" w:color="auto"/>
            </w:tcBorders>
            <w:vAlign w:val="center"/>
            <w:hideMark/>
          </w:tcPr>
          <w:p w14:paraId="44452103"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INSTELEC SAS</w:t>
            </w:r>
          </w:p>
        </w:tc>
        <w:tc>
          <w:tcPr>
            <w:tcW w:w="0" w:type="auto"/>
            <w:tcBorders>
              <w:top w:val="nil"/>
              <w:left w:val="nil"/>
              <w:bottom w:val="single" w:sz="8" w:space="0" w:color="auto"/>
              <w:right w:val="single" w:sz="8" w:space="0" w:color="auto"/>
            </w:tcBorders>
            <w:noWrap/>
            <w:vAlign w:val="center"/>
            <w:hideMark/>
          </w:tcPr>
          <w:p w14:paraId="2B1041F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1,72</w:t>
            </w:r>
          </w:p>
        </w:tc>
        <w:tc>
          <w:tcPr>
            <w:tcW w:w="0" w:type="auto"/>
            <w:tcBorders>
              <w:top w:val="nil"/>
              <w:left w:val="nil"/>
              <w:bottom w:val="single" w:sz="8" w:space="0" w:color="auto"/>
              <w:right w:val="single" w:sz="8" w:space="0" w:color="auto"/>
            </w:tcBorders>
            <w:noWrap/>
            <w:vAlign w:val="center"/>
            <w:hideMark/>
          </w:tcPr>
          <w:p w14:paraId="29C04ED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69%</w:t>
            </w:r>
          </w:p>
        </w:tc>
        <w:tc>
          <w:tcPr>
            <w:tcW w:w="0" w:type="auto"/>
            <w:tcBorders>
              <w:top w:val="nil"/>
              <w:left w:val="nil"/>
              <w:bottom w:val="single" w:sz="8" w:space="0" w:color="auto"/>
              <w:right w:val="single" w:sz="8" w:space="0" w:color="auto"/>
            </w:tcBorders>
            <w:noWrap/>
            <w:vAlign w:val="center"/>
            <w:hideMark/>
          </w:tcPr>
          <w:p w14:paraId="519D765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1,71</w:t>
            </w:r>
          </w:p>
        </w:tc>
        <w:tc>
          <w:tcPr>
            <w:tcW w:w="0" w:type="auto"/>
            <w:tcBorders>
              <w:top w:val="nil"/>
              <w:left w:val="nil"/>
              <w:bottom w:val="single" w:sz="8" w:space="0" w:color="auto"/>
              <w:right w:val="single" w:sz="8" w:space="0" w:color="auto"/>
            </w:tcBorders>
            <w:noWrap/>
            <w:vAlign w:val="center"/>
            <w:hideMark/>
          </w:tcPr>
          <w:p w14:paraId="20D167C2"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9.934.870</w:t>
            </w:r>
          </w:p>
        </w:tc>
        <w:tc>
          <w:tcPr>
            <w:tcW w:w="0" w:type="auto"/>
            <w:tcBorders>
              <w:top w:val="nil"/>
              <w:left w:val="nil"/>
              <w:bottom w:val="single" w:sz="8" w:space="0" w:color="auto"/>
              <w:right w:val="single" w:sz="8" w:space="0" w:color="auto"/>
            </w:tcBorders>
            <w:noWrap/>
            <w:vAlign w:val="center"/>
            <w:hideMark/>
          </w:tcPr>
          <w:p w14:paraId="1C863EE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c>
          <w:tcPr>
            <w:tcW w:w="0" w:type="auto"/>
            <w:tcBorders>
              <w:top w:val="nil"/>
              <w:left w:val="nil"/>
              <w:bottom w:val="single" w:sz="8" w:space="0" w:color="auto"/>
              <w:right w:val="single" w:sz="8" w:space="0" w:color="auto"/>
            </w:tcBorders>
            <w:noWrap/>
            <w:vAlign w:val="center"/>
            <w:hideMark/>
          </w:tcPr>
          <w:p w14:paraId="65277A4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w:t>
            </w:r>
          </w:p>
        </w:tc>
      </w:tr>
      <w:tr w:rsidR="008A3CAF" w:rsidRPr="008A3CAF" w14:paraId="6C1657B3"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6999161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57</w:t>
            </w:r>
          </w:p>
        </w:tc>
        <w:tc>
          <w:tcPr>
            <w:tcW w:w="0" w:type="auto"/>
            <w:tcBorders>
              <w:top w:val="nil"/>
              <w:left w:val="nil"/>
              <w:bottom w:val="single" w:sz="8" w:space="0" w:color="auto"/>
              <w:right w:val="single" w:sz="8" w:space="0" w:color="auto"/>
            </w:tcBorders>
            <w:vAlign w:val="center"/>
            <w:hideMark/>
          </w:tcPr>
          <w:p w14:paraId="30F0EC89"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ELECTRO INGENIERIA SAS</w:t>
            </w:r>
          </w:p>
        </w:tc>
        <w:tc>
          <w:tcPr>
            <w:tcW w:w="0" w:type="auto"/>
            <w:tcBorders>
              <w:top w:val="nil"/>
              <w:left w:val="nil"/>
              <w:bottom w:val="single" w:sz="8" w:space="0" w:color="auto"/>
              <w:right w:val="single" w:sz="8" w:space="0" w:color="auto"/>
            </w:tcBorders>
            <w:noWrap/>
            <w:vAlign w:val="center"/>
            <w:hideMark/>
          </w:tcPr>
          <w:p w14:paraId="25AF137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1,92</w:t>
            </w:r>
          </w:p>
        </w:tc>
        <w:tc>
          <w:tcPr>
            <w:tcW w:w="0" w:type="auto"/>
            <w:tcBorders>
              <w:top w:val="nil"/>
              <w:left w:val="nil"/>
              <w:bottom w:val="single" w:sz="8" w:space="0" w:color="auto"/>
              <w:right w:val="single" w:sz="8" w:space="0" w:color="auto"/>
            </w:tcBorders>
            <w:noWrap/>
            <w:vAlign w:val="center"/>
            <w:hideMark/>
          </w:tcPr>
          <w:p w14:paraId="488BACC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50%</w:t>
            </w:r>
          </w:p>
        </w:tc>
        <w:tc>
          <w:tcPr>
            <w:tcW w:w="0" w:type="auto"/>
            <w:tcBorders>
              <w:top w:val="nil"/>
              <w:left w:val="nil"/>
              <w:bottom w:val="single" w:sz="8" w:space="0" w:color="auto"/>
              <w:right w:val="single" w:sz="8" w:space="0" w:color="auto"/>
            </w:tcBorders>
            <w:noWrap/>
            <w:vAlign w:val="center"/>
            <w:hideMark/>
          </w:tcPr>
          <w:p w14:paraId="3171211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7,01</w:t>
            </w:r>
          </w:p>
        </w:tc>
        <w:tc>
          <w:tcPr>
            <w:tcW w:w="0" w:type="auto"/>
            <w:tcBorders>
              <w:top w:val="nil"/>
              <w:left w:val="nil"/>
              <w:bottom w:val="single" w:sz="8" w:space="0" w:color="auto"/>
              <w:right w:val="single" w:sz="8" w:space="0" w:color="auto"/>
            </w:tcBorders>
            <w:noWrap/>
            <w:vAlign w:val="center"/>
            <w:hideMark/>
          </w:tcPr>
          <w:p w14:paraId="5C106446"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17.351.651</w:t>
            </w:r>
          </w:p>
        </w:tc>
        <w:tc>
          <w:tcPr>
            <w:tcW w:w="0" w:type="auto"/>
            <w:tcBorders>
              <w:top w:val="nil"/>
              <w:left w:val="nil"/>
              <w:bottom w:val="single" w:sz="8" w:space="0" w:color="auto"/>
              <w:right w:val="single" w:sz="8" w:space="0" w:color="auto"/>
            </w:tcBorders>
            <w:noWrap/>
            <w:vAlign w:val="center"/>
            <w:hideMark/>
          </w:tcPr>
          <w:p w14:paraId="7BE3AC3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49%</w:t>
            </w:r>
          </w:p>
        </w:tc>
        <w:tc>
          <w:tcPr>
            <w:tcW w:w="0" w:type="auto"/>
            <w:tcBorders>
              <w:top w:val="nil"/>
              <w:left w:val="nil"/>
              <w:bottom w:val="single" w:sz="8" w:space="0" w:color="auto"/>
              <w:right w:val="single" w:sz="8" w:space="0" w:color="auto"/>
            </w:tcBorders>
            <w:noWrap/>
            <w:vAlign w:val="center"/>
            <w:hideMark/>
          </w:tcPr>
          <w:p w14:paraId="6853A60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25%</w:t>
            </w:r>
          </w:p>
        </w:tc>
      </w:tr>
      <w:tr w:rsidR="008A3CAF" w:rsidRPr="008A3CAF" w14:paraId="1799EAC6"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302F6E7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58</w:t>
            </w:r>
          </w:p>
        </w:tc>
        <w:tc>
          <w:tcPr>
            <w:tcW w:w="0" w:type="auto"/>
            <w:tcBorders>
              <w:top w:val="nil"/>
              <w:left w:val="nil"/>
              <w:bottom w:val="single" w:sz="8" w:space="0" w:color="auto"/>
              <w:right w:val="single" w:sz="8" w:space="0" w:color="auto"/>
            </w:tcBorders>
            <w:vAlign w:val="center"/>
            <w:hideMark/>
          </w:tcPr>
          <w:p w14:paraId="26AD3EDF"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INGESSA SAS</w:t>
            </w:r>
          </w:p>
        </w:tc>
        <w:tc>
          <w:tcPr>
            <w:tcW w:w="0" w:type="auto"/>
            <w:tcBorders>
              <w:top w:val="nil"/>
              <w:left w:val="nil"/>
              <w:bottom w:val="single" w:sz="8" w:space="0" w:color="auto"/>
              <w:right w:val="single" w:sz="8" w:space="0" w:color="auto"/>
            </w:tcBorders>
            <w:noWrap/>
            <w:vAlign w:val="center"/>
            <w:hideMark/>
          </w:tcPr>
          <w:p w14:paraId="5F51A59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3,00</w:t>
            </w:r>
          </w:p>
        </w:tc>
        <w:tc>
          <w:tcPr>
            <w:tcW w:w="0" w:type="auto"/>
            <w:tcBorders>
              <w:top w:val="nil"/>
              <w:left w:val="nil"/>
              <w:bottom w:val="single" w:sz="8" w:space="0" w:color="auto"/>
              <w:right w:val="single" w:sz="8" w:space="0" w:color="auto"/>
            </w:tcBorders>
            <w:noWrap/>
            <w:vAlign w:val="center"/>
            <w:hideMark/>
          </w:tcPr>
          <w:p w14:paraId="5A4B3F2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59%</w:t>
            </w:r>
          </w:p>
        </w:tc>
        <w:tc>
          <w:tcPr>
            <w:tcW w:w="0" w:type="auto"/>
            <w:tcBorders>
              <w:top w:val="nil"/>
              <w:left w:val="nil"/>
              <w:bottom w:val="single" w:sz="8" w:space="0" w:color="auto"/>
              <w:right w:val="single" w:sz="8" w:space="0" w:color="auto"/>
            </w:tcBorders>
            <w:noWrap/>
            <w:vAlign w:val="center"/>
            <w:hideMark/>
          </w:tcPr>
          <w:p w14:paraId="13C2306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1BC6CD16"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5.643.542</w:t>
            </w:r>
          </w:p>
        </w:tc>
        <w:tc>
          <w:tcPr>
            <w:tcW w:w="0" w:type="auto"/>
            <w:tcBorders>
              <w:top w:val="nil"/>
              <w:left w:val="nil"/>
              <w:bottom w:val="single" w:sz="8" w:space="0" w:color="auto"/>
              <w:right w:val="single" w:sz="8" w:space="0" w:color="auto"/>
            </w:tcBorders>
            <w:noWrap/>
            <w:vAlign w:val="center"/>
            <w:hideMark/>
          </w:tcPr>
          <w:p w14:paraId="34B6824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30%</w:t>
            </w:r>
          </w:p>
        </w:tc>
        <w:tc>
          <w:tcPr>
            <w:tcW w:w="0" w:type="auto"/>
            <w:tcBorders>
              <w:top w:val="nil"/>
              <w:left w:val="nil"/>
              <w:bottom w:val="single" w:sz="8" w:space="0" w:color="auto"/>
              <w:right w:val="single" w:sz="8" w:space="0" w:color="auto"/>
            </w:tcBorders>
            <w:noWrap/>
            <w:vAlign w:val="center"/>
            <w:hideMark/>
          </w:tcPr>
          <w:p w14:paraId="58B0F45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w:t>
            </w:r>
          </w:p>
        </w:tc>
      </w:tr>
      <w:tr w:rsidR="008A3CAF" w:rsidRPr="008A3CAF" w14:paraId="4CF7478A"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06D0608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59</w:t>
            </w:r>
          </w:p>
        </w:tc>
        <w:tc>
          <w:tcPr>
            <w:tcW w:w="0" w:type="auto"/>
            <w:tcBorders>
              <w:top w:val="nil"/>
              <w:left w:val="nil"/>
              <w:bottom w:val="single" w:sz="8" w:space="0" w:color="auto"/>
              <w:right w:val="single" w:sz="8" w:space="0" w:color="auto"/>
            </w:tcBorders>
            <w:vAlign w:val="center"/>
            <w:hideMark/>
          </w:tcPr>
          <w:p w14:paraId="03132602"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TELCOS INGENIERIA SA</w:t>
            </w:r>
          </w:p>
        </w:tc>
        <w:tc>
          <w:tcPr>
            <w:tcW w:w="0" w:type="auto"/>
            <w:tcBorders>
              <w:top w:val="nil"/>
              <w:left w:val="nil"/>
              <w:bottom w:val="single" w:sz="8" w:space="0" w:color="auto"/>
              <w:right w:val="single" w:sz="8" w:space="0" w:color="auto"/>
            </w:tcBorders>
            <w:noWrap/>
            <w:vAlign w:val="center"/>
            <w:hideMark/>
          </w:tcPr>
          <w:p w14:paraId="10A5D8D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1,59</w:t>
            </w:r>
          </w:p>
        </w:tc>
        <w:tc>
          <w:tcPr>
            <w:tcW w:w="0" w:type="auto"/>
            <w:tcBorders>
              <w:top w:val="nil"/>
              <w:left w:val="nil"/>
              <w:bottom w:val="single" w:sz="8" w:space="0" w:color="auto"/>
              <w:right w:val="single" w:sz="8" w:space="0" w:color="auto"/>
            </w:tcBorders>
            <w:noWrap/>
            <w:vAlign w:val="center"/>
            <w:hideMark/>
          </w:tcPr>
          <w:p w14:paraId="457CA03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79%</w:t>
            </w:r>
          </w:p>
        </w:tc>
        <w:tc>
          <w:tcPr>
            <w:tcW w:w="0" w:type="auto"/>
            <w:tcBorders>
              <w:top w:val="nil"/>
              <w:left w:val="nil"/>
              <w:bottom w:val="single" w:sz="8" w:space="0" w:color="auto"/>
              <w:right w:val="single" w:sz="8" w:space="0" w:color="auto"/>
            </w:tcBorders>
            <w:noWrap/>
            <w:vAlign w:val="center"/>
            <w:hideMark/>
          </w:tcPr>
          <w:p w14:paraId="591AAB2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1,11</w:t>
            </w:r>
          </w:p>
        </w:tc>
        <w:tc>
          <w:tcPr>
            <w:tcW w:w="0" w:type="auto"/>
            <w:tcBorders>
              <w:top w:val="nil"/>
              <w:left w:val="nil"/>
              <w:bottom w:val="single" w:sz="8" w:space="0" w:color="auto"/>
              <w:right w:val="single" w:sz="8" w:space="0" w:color="auto"/>
            </w:tcBorders>
            <w:noWrap/>
            <w:vAlign w:val="center"/>
            <w:hideMark/>
          </w:tcPr>
          <w:p w14:paraId="6F25D7B4"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23.941.784</w:t>
            </w:r>
          </w:p>
        </w:tc>
        <w:tc>
          <w:tcPr>
            <w:tcW w:w="0" w:type="auto"/>
            <w:tcBorders>
              <w:top w:val="nil"/>
              <w:left w:val="nil"/>
              <w:bottom w:val="single" w:sz="8" w:space="0" w:color="auto"/>
              <w:right w:val="single" w:sz="8" w:space="0" w:color="auto"/>
            </w:tcBorders>
            <w:noWrap/>
            <w:vAlign w:val="center"/>
            <w:hideMark/>
          </w:tcPr>
          <w:p w14:paraId="19D105F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72%</w:t>
            </w:r>
          </w:p>
        </w:tc>
        <w:tc>
          <w:tcPr>
            <w:tcW w:w="0" w:type="auto"/>
            <w:tcBorders>
              <w:top w:val="nil"/>
              <w:left w:val="nil"/>
              <w:bottom w:val="single" w:sz="8" w:space="0" w:color="auto"/>
              <w:right w:val="single" w:sz="8" w:space="0" w:color="auto"/>
            </w:tcBorders>
            <w:noWrap/>
            <w:vAlign w:val="center"/>
            <w:hideMark/>
          </w:tcPr>
          <w:p w14:paraId="02DF561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w:t>
            </w:r>
          </w:p>
        </w:tc>
      </w:tr>
      <w:tr w:rsidR="008A3CAF" w:rsidRPr="008A3CAF" w14:paraId="56A743D8"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45804B0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60</w:t>
            </w:r>
          </w:p>
        </w:tc>
        <w:tc>
          <w:tcPr>
            <w:tcW w:w="0" w:type="auto"/>
            <w:tcBorders>
              <w:top w:val="nil"/>
              <w:left w:val="nil"/>
              <w:bottom w:val="single" w:sz="8" w:space="0" w:color="auto"/>
              <w:right w:val="single" w:sz="8" w:space="0" w:color="auto"/>
            </w:tcBorders>
            <w:vAlign w:val="center"/>
            <w:hideMark/>
          </w:tcPr>
          <w:p w14:paraId="65CB50D7"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ELECTRO GDD SAS</w:t>
            </w:r>
          </w:p>
        </w:tc>
        <w:tc>
          <w:tcPr>
            <w:tcW w:w="0" w:type="auto"/>
            <w:tcBorders>
              <w:top w:val="nil"/>
              <w:left w:val="nil"/>
              <w:bottom w:val="single" w:sz="8" w:space="0" w:color="auto"/>
              <w:right w:val="single" w:sz="8" w:space="0" w:color="auto"/>
            </w:tcBorders>
            <w:noWrap/>
            <w:vAlign w:val="center"/>
            <w:hideMark/>
          </w:tcPr>
          <w:p w14:paraId="43E9274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1,97</w:t>
            </w:r>
          </w:p>
        </w:tc>
        <w:tc>
          <w:tcPr>
            <w:tcW w:w="0" w:type="auto"/>
            <w:tcBorders>
              <w:top w:val="nil"/>
              <w:left w:val="nil"/>
              <w:bottom w:val="single" w:sz="8" w:space="0" w:color="auto"/>
              <w:right w:val="single" w:sz="8" w:space="0" w:color="auto"/>
            </w:tcBorders>
            <w:noWrap/>
            <w:vAlign w:val="center"/>
            <w:hideMark/>
          </w:tcPr>
          <w:p w14:paraId="6294296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31%</w:t>
            </w:r>
          </w:p>
        </w:tc>
        <w:tc>
          <w:tcPr>
            <w:tcW w:w="0" w:type="auto"/>
            <w:tcBorders>
              <w:top w:val="nil"/>
              <w:left w:val="nil"/>
              <w:bottom w:val="single" w:sz="8" w:space="0" w:color="auto"/>
              <w:right w:val="single" w:sz="8" w:space="0" w:color="auto"/>
            </w:tcBorders>
            <w:noWrap/>
            <w:vAlign w:val="center"/>
            <w:hideMark/>
          </w:tcPr>
          <w:p w14:paraId="69053C1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8,47</w:t>
            </w:r>
          </w:p>
        </w:tc>
        <w:tc>
          <w:tcPr>
            <w:tcW w:w="0" w:type="auto"/>
            <w:tcBorders>
              <w:top w:val="nil"/>
              <w:left w:val="nil"/>
              <w:bottom w:val="single" w:sz="8" w:space="0" w:color="auto"/>
              <w:right w:val="single" w:sz="8" w:space="0" w:color="auto"/>
            </w:tcBorders>
            <w:noWrap/>
            <w:vAlign w:val="center"/>
            <w:hideMark/>
          </w:tcPr>
          <w:p w14:paraId="08E033BA"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2.310.239</w:t>
            </w:r>
          </w:p>
        </w:tc>
        <w:tc>
          <w:tcPr>
            <w:tcW w:w="0" w:type="auto"/>
            <w:tcBorders>
              <w:top w:val="nil"/>
              <w:left w:val="nil"/>
              <w:bottom w:val="single" w:sz="8" w:space="0" w:color="auto"/>
              <w:right w:val="single" w:sz="8" w:space="0" w:color="auto"/>
            </w:tcBorders>
            <w:noWrap/>
            <w:vAlign w:val="center"/>
            <w:hideMark/>
          </w:tcPr>
          <w:p w14:paraId="1C2D1E7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19%</w:t>
            </w:r>
          </w:p>
        </w:tc>
        <w:tc>
          <w:tcPr>
            <w:tcW w:w="0" w:type="auto"/>
            <w:tcBorders>
              <w:top w:val="nil"/>
              <w:left w:val="nil"/>
              <w:bottom w:val="single" w:sz="8" w:space="0" w:color="auto"/>
              <w:right w:val="single" w:sz="8" w:space="0" w:color="auto"/>
            </w:tcBorders>
            <w:noWrap/>
            <w:vAlign w:val="center"/>
            <w:hideMark/>
          </w:tcPr>
          <w:p w14:paraId="09F6A86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r>
      <w:tr w:rsidR="008A3CAF" w:rsidRPr="008A3CAF" w14:paraId="5F767551"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69E299C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61</w:t>
            </w:r>
          </w:p>
        </w:tc>
        <w:tc>
          <w:tcPr>
            <w:tcW w:w="0" w:type="auto"/>
            <w:tcBorders>
              <w:top w:val="nil"/>
              <w:left w:val="nil"/>
              <w:bottom w:val="single" w:sz="8" w:space="0" w:color="auto"/>
              <w:right w:val="single" w:sz="8" w:space="0" w:color="auto"/>
            </w:tcBorders>
            <w:vAlign w:val="center"/>
            <w:hideMark/>
          </w:tcPr>
          <w:p w14:paraId="35330944"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AP Ingenieria SAS</w:t>
            </w:r>
          </w:p>
        </w:tc>
        <w:tc>
          <w:tcPr>
            <w:tcW w:w="0" w:type="auto"/>
            <w:tcBorders>
              <w:top w:val="nil"/>
              <w:left w:val="nil"/>
              <w:bottom w:val="single" w:sz="8" w:space="0" w:color="auto"/>
              <w:right w:val="single" w:sz="8" w:space="0" w:color="auto"/>
            </w:tcBorders>
            <w:noWrap/>
            <w:vAlign w:val="center"/>
            <w:hideMark/>
          </w:tcPr>
          <w:p w14:paraId="01F74D9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1,72</w:t>
            </w:r>
          </w:p>
        </w:tc>
        <w:tc>
          <w:tcPr>
            <w:tcW w:w="0" w:type="auto"/>
            <w:tcBorders>
              <w:top w:val="nil"/>
              <w:left w:val="nil"/>
              <w:bottom w:val="single" w:sz="8" w:space="0" w:color="auto"/>
              <w:right w:val="single" w:sz="8" w:space="0" w:color="auto"/>
            </w:tcBorders>
            <w:noWrap/>
            <w:vAlign w:val="center"/>
            <w:hideMark/>
          </w:tcPr>
          <w:p w14:paraId="07689C8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46%</w:t>
            </w:r>
          </w:p>
        </w:tc>
        <w:tc>
          <w:tcPr>
            <w:tcW w:w="0" w:type="auto"/>
            <w:tcBorders>
              <w:top w:val="nil"/>
              <w:left w:val="nil"/>
              <w:bottom w:val="single" w:sz="8" w:space="0" w:color="auto"/>
              <w:right w:val="single" w:sz="8" w:space="0" w:color="auto"/>
            </w:tcBorders>
            <w:noWrap/>
            <w:vAlign w:val="center"/>
            <w:hideMark/>
          </w:tcPr>
          <w:p w14:paraId="5349DED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1,82</w:t>
            </w:r>
          </w:p>
        </w:tc>
        <w:tc>
          <w:tcPr>
            <w:tcW w:w="0" w:type="auto"/>
            <w:tcBorders>
              <w:top w:val="nil"/>
              <w:left w:val="nil"/>
              <w:bottom w:val="single" w:sz="8" w:space="0" w:color="auto"/>
              <w:right w:val="single" w:sz="8" w:space="0" w:color="auto"/>
            </w:tcBorders>
            <w:noWrap/>
            <w:vAlign w:val="center"/>
            <w:hideMark/>
          </w:tcPr>
          <w:p w14:paraId="53F75309"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2.297.797</w:t>
            </w:r>
          </w:p>
        </w:tc>
        <w:tc>
          <w:tcPr>
            <w:tcW w:w="0" w:type="auto"/>
            <w:tcBorders>
              <w:top w:val="nil"/>
              <w:left w:val="nil"/>
              <w:bottom w:val="single" w:sz="8" w:space="0" w:color="auto"/>
              <w:right w:val="single" w:sz="8" w:space="0" w:color="auto"/>
            </w:tcBorders>
            <w:noWrap/>
            <w:vAlign w:val="center"/>
            <w:hideMark/>
          </w:tcPr>
          <w:p w14:paraId="523968D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c>
          <w:tcPr>
            <w:tcW w:w="0" w:type="auto"/>
            <w:tcBorders>
              <w:top w:val="nil"/>
              <w:left w:val="nil"/>
              <w:bottom w:val="single" w:sz="8" w:space="0" w:color="auto"/>
              <w:right w:val="single" w:sz="8" w:space="0" w:color="auto"/>
            </w:tcBorders>
            <w:noWrap/>
            <w:vAlign w:val="center"/>
            <w:hideMark/>
          </w:tcPr>
          <w:p w14:paraId="7F78FC5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w:t>
            </w:r>
          </w:p>
        </w:tc>
      </w:tr>
      <w:tr w:rsidR="008A3CAF" w:rsidRPr="008A3CAF" w14:paraId="0485CC80"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5E7F963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62</w:t>
            </w:r>
          </w:p>
        </w:tc>
        <w:tc>
          <w:tcPr>
            <w:tcW w:w="0" w:type="auto"/>
            <w:tcBorders>
              <w:top w:val="nil"/>
              <w:left w:val="nil"/>
              <w:bottom w:val="single" w:sz="8" w:space="0" w:color="auto"/>
              <w:right w:val="single" w:sz="8" w:space="0" w:color="auto"/>
            </w:tcBorders>
            <w:vAlign w:val="center"/>
            <w:hideMark/>
          </w:tcPr>
          <w:p w14:paraId="5FB39EFD"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RPB SAS ARQUITECTURA E INGENIERIA</w:t>
            </w:r>
          </w:p>
        </w:tc>
        <w:tc>
          <w:tcPr>
            <w:tcW w:w="0" w:type="auto"/>
            <w:tcBorders>
              <w:top w:val="nil"/>
              <w:left w:val="nil"/>
              <w:bottom w:val="single" w:sz="8" w:space="0" w:color="auto"/>
              <w:right w:val="single" w:sz="8" w:space="0" w:color="auto"/>
            </w:tcBorders>
            <w:noWrap/>
            <w:vAlign w:val="center"/>
            <w:hideMark/>
          </w:tcPr>
          <w:p w14:paraId="08E7414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2,56</w:t>
            </w:r>
          </w:p>
        </w:tc>
        <w:tc>
          <w:tcPr>
            <w:tcW w:w="0" w:type="auto"/>
            <w:tcBorders>
              <w:top w:val="nil"/>
              <w:left w:val="nil"/>
              <w:bottom w:val="single" w:sz="8" w:space="0" w:color="auto"/>
              <w:right w:val="single" w:sz="8" w:space="0" w:color="auto"/>
            </w:tcBorders>
            <w:noWrap/>
            <w:vAlign w:val="center"/>
            <w:hideMark/>
          </w:tcPr>
          <w:p w14:paraId="2AC013D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47%</w:t>
            </w:r>
          </w:p>
        </w:tc>
        <w:tc>
          <w:tcPr>
            <w:tcW w:w="0" w:type="auto"/>
            <w:tcBorders>
              <w:top w:val="nil"/>
              <w:left w:val="nil"/>
              <w:bottom w:val="single" w:sz="8" w:space="0" w:color="auto"/>
              <w:right w:val="single" w:sz="8" w:space="0" w:color="auto"/>
            </w:tcBorders>
            <w:noWrap/>
            <w:vAlign w:val="center"/>
            <w:hideMark/>
          </w:tcPr>
          <w:p w14:paraId="25C4F64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11,95</w:t>
            </w:r>
          </w:p>
        </w:tc>
        <w:tc>
          <w:tcPr>
            <w:tcW w:w="0" w:type="auto"/>
            <w:tcBorders>
              <w:top w:val="nil"/>
              <w:left w:val="nil"/>
              <w:bottom w:val="single" w:sz="8" w:space="0" w:color="auto"/>
              <w:right w:val="single" w:sz="8" w:space="0" w:color="auto"/>
            </w:tcBorders>
            <w:noWrap/>
            <w:vAlign w:val="center"/>
            <w:hideMark/>
          </w:tcPr>
          <w:p w14:paraId="10296C06"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2.656.825</w:t>
            </w:r>
          </w:p>
        </w:tc>
        <w:tc>
          <w:tcPr>
            <w:tcW w:w="0" w:type="auto"/>
            <w:tcBorders>
              <w:top w:val="nil"/>
              <w:left w:val="nil"/>
              <w:bottom w:val="single" w:sz="8" w:space="0" w:color="auto"/>
              <w:right w:val="single" w:sz="8" w:space="0" w:color="auto"/>
            </w:tcBorders>
            <w:noWrap/>
            <w:vAlign w:val="center"/>
            <w:hideMark/>
          </w:tcPr>
          <w:p w14:paraId="2021CE5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27%</w:t>
            </w:r>
          </w:p>
        </w:tc>
        <w:tc>
          <w:tcPr>
            <w:tcW w:w="0" w:type="auto"/>
            <w:tcBorders>
              <w:top w:val="nil"/>
              <w:left w:val="nil"/>
              <w:bottom w:val="single" w:sz="8" w:space="0" w:color="auto"/>
              <w:right w:val="single" w:sz="8" w:space="0" w:color="auto"/>
            </w:tcBorders>
            <w:noWrap/>
            <w:vAlign w:val="center"/>
            <w:hideMark/>
          </w:tcPr>
          <w:p w14:paraId="4BF4AC6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w:t>
            </w:r>
          </w:p>
        </w:tc>
      </w:tr>
      <w:tr w:rsidR="008A3CAF" w:rsidRPr="008A3CAF" w14:paraId="6A27554C" w14:textId="77777777" w:rsidTr="008A3CAF">
        <w:trPr>
          <w:trHeight w:val="619"/>
        </w:trPr>
        <w:tc>
          <w:tcPr>
            <w:tcW w:w="0" w:type="auto"/>
            <w:tcBorders>
              <w:top w:val="nil"/>
              <w:left w:val="single" w:sz="8" w:space="0" w:color="auto"/>
              <w:bottom w:val="single" w:sz="8" w:space="0" w:color="auto"/>
              <w:right w:val="single" w:sz="8" w:space="0" w:color="auto"/>
            </w:tcBorders>
            <w:noWrap/>
            <w:vAlign w:val="center"/>
            <w:hideMark/>
          </w:tcPr>
          <w:p w14:paraId="1C02F40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63</w:t>
            </w:r>
          </w:p>
        </w:tc>
        <w:tc>
          <w:tcPr>
            <w:tcW w:w="0" w:type="auto"/>
            <w:tcBorders>
              <w:top w:val="nil"/>
              <w:left w:val="nil"/>
              <w:bottom w:val="single" w:sz="8" w:space="0" w:color="auto"/>
              <w:right w:val="single" w:sz="8" w:space="0" w:color="auto"/>
            </w:tcBorders>
            <w:vAlign w:val="center"/>
            <w:hideMark/>
          </w:tcPr>
          <w:p w14:paraId="3857E2B1"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INSTALACIONES ELECTRICAS Y DE COMUNICACIONES S.A.S.</w:t>
            </w:r>
          </w:p>
        </w:tc>
        <w:tc>
          <w:tcPr>
            <w:tcW w:w="0" w:type="auto"/>
            <w:tcBorders>
              <w:top w:val="nil"/>
              <w:left w:val="nil"/>
              <w:bottom w:val="single" w:sz="8" w:space="0" w:color="auto"/>
              <w:right w:val="single" w:sz="8" w:space="0" w:color="auto"/>
            </w:tcBorders>
            <w:noWrap/>
            <w:vAlign w:val="center"/>
            <w:hideMark/>
          </w:tcPr>
          <w:p w14:paraId="1EA084B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3,75</w:t>
            </w:r>
          </w:p>
        </w:tc>
        <w:tc>
          <w:tcPr>
            <w:tcW w:w="0" w:type="auto"/>
            <w:tcBorders>
              <w:top w:val="nil"/>
              <w:left w:val="nil"/>
              <w:bottom w:val="single" w:sz="8" w:space="0" w:color="auto"/>
              <w:right w:val="single" w:sz="8" w:space="0" w:color="auto"/>
            </w:tcBorders>
            <w:noWrap/>
            <w:vAlign w:val="center"/>
            <w:hideMark/>
          </w:tcPr>
          <w:p w14:paraId="0F0FD68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78%</w:t>
            </w:r>
          </w:p>
        </w:tc>
        <w:tc>
          <w:tcPr>
            <w:tcW w:w="0" w:type="auto"/>
            <w:tcBorders>
              <w:top w:val="nil"/>
              <w:left w:val="nil"/>
              <w:bottom w:val="single" w:sz="8" w:space="0" w:color="auto"/>
              <w:right w:val="single" w:sz="8" w:space="0" w:color="auto"/>
            </w:tcBorders>
            <w:noWrap/>
            <w:vAlign w:val="center"/>
            <w:hideMark/>
          </w:tcPr>
          <w:p w14:paraId="6DA559B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1,75</w:t>
            </w:r>
          </w:p>
        </w:tc>
        <w:tc>
          <w:tcPr>
            <w:tcW w:w="0" w:type="auto"/>
            <w:tcBorders>
              <w:top w:val="nil"/>
              <w:left w:val="nil"/>
              <w:bottom w:val="single" w:sz="8" w:space="0" w:color="auto"/>
              <w:right w:val="single" w:sz="8" w:space="0" w:color="auto"/>
            </w:tcBorders>
            <w:noWrap/>
            <w:vAlign w:val="center"/>
            <w:hideMark/>
          </w:tcPr>
          <w:p w14:paraId="7B6FEAE4"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4.599.567</w:t>
            </w:r>
          </w:p>
        </w:tc>
        <w:tc>
          <w:tcPr>
            <w:tcW w:w="0" w:type="auto"/>
            <w:tcBorders>
              <w:top w:val="nil"/>
              <w:left w:val="nil"/>
              <w:bottom w:val="single" w:sz="8" w:space="0" w:color="auto"/>
              <w:right w:val="single" w:sz="8" w:space="0" w:color="auto"/>
            </w:tcBorders>
            <w:noWrap/>
            <w:vAlign w:val="center"/>
            <w:hideMark/>
          </w:tcPr>
          <w:p w14:paraId="0F93213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w:t>
            </w:r>
          </w:p>
        </w:tc>
        <w:tc>
          <w:tcPr>
            <w:tcW w:w="0" w:type="auto"/>
            <w:tcBorders>
              <w:top w:val="nil"/>
              <w:left w:val="nil"/>
              <w:bottom w:val="single" w:sz="8" w:space="0" w:color="auto"/>
              <w:right w:val="single" w:sz="8" w:space="0" w:color="auto"/>
            </w:tcBorders>
            <w:noWrap/>
            <w:vAlign w:val="center"/>
            <w:hideMark/>
          </w:tcPr>
          <w:p w14:paraId="1A6D321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w:t>
            </w:r>
          </w:p>
        </w:tc>
      </w:tr>
      <w:tr w:rsidR="008A3CAF" w:rsidRPr="008A3CAF" w14:paraId="255F6EFD"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0200469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64</w:t>
            </w:r>
          </w:p>
        </w:tc>
        <w:tc>
          <w:tcPr>
            <w:tcW w:w="0" w:type="auto"/>
            <w:tcBorders>
              <w:top w:val="nil"/>
              <w:left w:val="nil"/>
              <w:bottom w:val="single" w:sz="8" w:space="0" w:color="auto"/>
              <w:right w:val="single" w:sz="8" w:space="0" w:color="auto"/>
            </w:tcBorders>
            <w:vAlign w:val="center"/>
            <w:hideMark/>
          </w:tcPr>
          <w:p w14:paraId="5FA1AE21"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CAMARGO ELECTRICOS LTDA</w:t>
            </w:r>
          </w:p>
        </w:tc>
        <w:tc>
          <w:tcPr>
            <w:tcW w:w="0" w:type="auto"/>
            <w:tcBorders>
              <w:top w:val="nil"/>
              <w:left w:val="nil"/>
              <w:bottom w:val="single" w:sz="8" w:space="0" w:color="auto"/>
              <w:right w:val="single" w:sz="8" w:space="0" w:color="auto"/>
            </w:tcBorders>
            <w:noWrap/>
            <w:vAlign w:val="center"/>
            <w:hideMark/>
          </w:tcPr>
          <w:p w14:paraId="58A2119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5,79</w:t>
            </w:r>
          </w:p>
        </w:tc>
        <w:tc>
          <w:tcPr>
            <w:tcW w:w="0" w:type="auto"/>
            <w:tcBorders>
              <w:top w:val="nil"/>
              <w:left w:val="nil"/>
              <w:bottom w:val="single" w:sz="8" w:space="0" w:color="auto"/>
              <w:right w:val="single" w:sz="8" w:space="0" w:color="auto"/>
            </w:tcBorders>
            <w:noWrap/>
            <w:vAlign w:val="center"/>
            <w:hideMark/>
          </w:tcPr>
          <w:p w14:paraId="5C88AF8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79%</w:t>
            </w:r>
          </w:p>
        </w:tc>
        <w:tc>
          <w:tcPr>
            <w:tcW w:w="0" w:type="auto"/>
            <w:tcBorders>
              <w:top w:val="nil"/>
              <w:left w:val="nil"/>
              <w:bottom w:val="single" w:sz="8" w:space="0" w:color="auto"/>
              <w:right w:val="single" w:sz="8" w:space="0" w:color="auto"/>
            </w:tcBorders>
            <w:noWrap/>
            <w:vAlign w:val="center"/>
            <w:hideMark/>
          </w:tcPr>
          <w:p w14:paraId="02C2D5A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7,06</w:t>
            </w:r>
          </w:p>
        </w:tc>
        <w:tc>
          <w:tcPr>
            <w:tcW w:w="0" w:type="auto"/>
            <w:tcBorders>
              <w:top w:val="nil"/>
              <w:left w:val="nil"/>
              <w:bottom w:val="single" w:sz="8" w:space="0" w:color="auto"/>
              <w:right w:val="single" w:sz="8" w:space="0" w:color="auto"/>
            </w:tcBorders>
            <w:noWrap/>
            <w:vAlign w:val="center"/>
            <w:hideMark/>
          </w:tcPr>
          <w:p w14:paraId="078BABC2"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1.869.707</w:t>
            </w:r>
          </w:p>
        </w:tc>
        <w:tc>
          <w:tcPr>
            <w:tcW w:w="0" w:type="auto"/>
            <w:tcBorders>
              <w:top w:val="nil"/>
              <w:left w:val="nil"/>
              <w:bottom w:val="single" w:sz="8" w:space="0" w:color="auto"/>
              <w:right w:val="single" w:sz="8" w:space="0" w:color="auto"/>
            </w:tcBorders>
            <w:noWrap/>
            <w:vAlign w:val="center"/>
            <w:hideMark/>
          </w:tcPr>
          <w:p w14:paraId="1448F28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60%</w:t>
            </w:r>
          </w:p>
        </w:tc>
        <w:tc>
          <w:tcPr>
            <w:tcW w:w="0" w:type="auto"/>
            <w:tcBorders>
              <w:top w:val="nil"/>
              <w:left w:val="nil"/>
              <w:bottom w:val="single" w:sz="8" w:space="0" w:color="auto"/>
              <w:right w:val="single" w:sz="8" w:space="0" w:color="auto"/>
            </w:tcBorders>
            <w:noWrap/>
            <w:vAlign w:val="center"/>
            <w:hideMark/>
          </w:tcPr>
          <w:p w14:paraId="4D8C95E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r>
      <w:tr w:rsidR="008A3CAF" w:rsidRPr="008A3CAF" w14:paraId="20FCDD77"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5931943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65</w:t>
            </w:r>
          </w:p>
        </w:tc>
        <w:tc>
          <w:tcPr>
            <w:tcW w:w="0" w:type="auto"/>
            <w:tcBorders>
              <w:top w:val="nil"/>
              <w:left w:val="nil"/>
              <w:bottom w:val="single" w:sz="8" w:space="0" w:color="auto"/>
              <w:right w:val="single" w:sz="8" w:space="0" w:color="auto"/>
            </w:tcBorders>
            <w:vAlign w:val="center"/>
            <w:hideMark/>
          </w:tcPr>
          <w:p w14:paraId="5E0FAD36"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Ingenieria y soluciones Insol SAS</w:t>
            </w:r>
          </w:p>
        </w:tc>
        <w:tc>
          <w:tcPr>
            <w:tcW w:w="0" w:type="auto"/>
            <w:tcBorders>
              <w:top w:val="nil"/>
              <w:left w:val="nil"/>
              <w:bottom w:val="single" w:sz="8" w:space="0" w:color="auto"/>
              <w:right w:val="single" w:sz="8" w:space="0" w:color="auto"/>
            </w:tcBorders>
            <w:noWrap/>
            <w:vAlign w:val="center"/>
            <w:hideMark/>
          </w:tcPr>
          <w:p w14:paraId="1A74E96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4,65</w:t>
            </w:r>
          </w:p>
        </w:tc>
        <w:tc>
          <w:tcPr>
            <w:tcW w:w="0" w:type="auto"/>
            <w:tcBorders>
              <w:top w:val="nil"/>
              <w:left w:val="nil"/>
              <w:bottom w:val="single" w:sz="8" w:space="0" w:color="auto"/>
              <w:right w:val="single" w:sz="8" w:space="0" w:color="auto"/>
            </w:tcBorders>
            <w:noWrap/>
            <w:vAlign w:val="center"/>
            <w:hideMark/>
          </w:tcPr>
          <w:p w14:paraId="122AE6C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32%</w:t>
            </w:r>
          </w:p>
        </w:tc>
        <w:tc>
          <w:tcPr>
            <w:tcW w:w="0" w:type="auto"/>
            <w:tcBorders>
              <w:top w:val="nil"/>
              <w:left w:val="nil"/>
              <w:bottom w:val="single" w:sz="8" w:space="0" w:color="auto"/>
              <w:right w:val="single" w:sz="8" w:space="0" w:color="auto"/>
            </w:tcBorders>
            <w:noWrap/>
            <w:vAlign w:val="center"/>
            <w:hideMark/>
          </w:tcPr>
          <w:p w14:paraId="12E3B89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20,04</w:t>
            </w:r>
          </w:p>
        </w:tc>
        <w:tc>
          <w:tcPr>
            <w:tcW w:w="0" w:type="auto"/>
            <w:tcBorders>
              <w:top w:val="nil"/>
              <w:left w:val="nil"/>
              <w:bottom w:val="single" w:sz="8" w:space="0" w:color="auto"/>
              <w:right w:val="single" w:sz="8" w:space="0" w:color="auto"/>
            </w:tcBorders>
            <w:noWrap/>
            <w:vAlign w:val="center"/>
            <w:hideMark/>
          </w:tcPr>
          <w:p w14:paraId="452CFBA1"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7.003.765</w:t>
            </w:r>
          </w:p>
        </w:tc>
        <w:tc>
          <w:tcPr>
            <w:tcW w:w="0" w:type="auto"/>
            <w:tcBorders>
              <w:top w:val="nil"/>
              <w:left w:val="nil"/>
              <w:bottom w:val="single" w:sz="8" w:space="0" w:color="auto"/>
              <w:right w:val="single" w:sz="8" w:space="0" w:color="auto"/>
            </w:tcBorders>
            <w:noWrap/>
            <w:vAlign w:val="center"/>
            <w:hideMark/>
          </w:tcPr>
          <w:p w14:paraId="69BE1E9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58%</w:t>
            </w:r>
          </w:p>
        </w:tc>
        <w:tc>
          <w:tcPr>
            <w:tcW w:w="0" w:type="auto"/>
            <w:tcBorders>
              <w:top w:val="nil"/>
              <w:left w:val="nil"/>
              <w:bottom w:val="single" w:sz="8" w:space="0" w:color="auto"/>
              <w:right w:val="single" w:sz="8" w:space="0" w:color="auto"/>
            </w:tcBorders>
            <w:noWrap/>
            <w:vAlign w:val="center"/>
            <w:hideMark/>
          </w:tcPr>
          <w:p w14:paraId="3DA93FA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40%</w:t>
            </w:r>
          </w:p>
        </w:tc>
      </w:tr>
      <w:tr w:rsidR="008A3CAF" w:rsidRPr="008A3CAF" w14:paraId="1F7CDF08"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1FC8DD3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66</w:t>
            </w:r>
          </w:p>
        </w:tc>
        <w:tc>
          <w:tcPr>
            <w:tcW w:w="0" w:type="auto"/>
            <w:tcBorders>
              <w:top w:val="nil"/>
              <w:left w:val="nil"/>
              <w:bottom w:val="single" w:sz="8" w:space="0" w:color="auto"/>
              <w:right w:val="single" w:sz="8" w:space="0" w:color="auto"/>
            </w:tcBorders>
            <w:vAlign w:val="center"/>
            <w:hideMark/>
          </w:tcPr>
          <w:p w14:paraId="77DC8A82"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VHZ INGENIERIA SAS SOCIEDAD POR ACCIONES SIMPLIFICADA</w:t>
            </w:r>
          </w:p>
        </w:tc>
        <w:tc>
          <w:tcPr>
            <w:tcW w:w="0" w:type="auto"/>
            <w:tcBorders>
              <w:top w:val="nil"/>
              <w:left w:val="nil"/>
              <w:bottom w:val="single" w:sz="8" w:space="0" w:color="auto"/>
              <w:right w:val="single" w:sz="8" w:space="0" w:color="auto"/>
            </w:tcBorders>
            <w:noWrap/>
            <w:vAlign w:val="center"/>
            <w:hideMark/>
          </w:tcPr>
          <w:p w14:paraId="62BA882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3,75</w:t>
            </w:r>
          </w:p>
        </w:tc>
        <w:tc>
          <w:tcPr>
            <w:tcW w:w="0" w:type="auto"/>
            <w:tcBorders>
              <w:top w:val="nil"/>
              <w:left w:val="nil"/>
              <w:bottom w:val="single" w:sz="8" w:space="0" w:color="auto"/>
              <w:right w:val="single" w:sz="8" w:space="0" w:color="auto"/>
            </w:tcBorders>
            <w:noWrap/>
            <w:vAlign w:val="center"/>
            <w:hideMark/>
          </w:tcPr>
          <w:p w14:paraId="2905FB7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36%</w:t>
            </w:r>
          </w:p>
        </w:tc>
        <w:tc>
          <w:tcPr>
            <w:tcW w:w="0" w:type="auto"/>
            <w:tcBorders>
              <w:top w:val="nil"/>
              <w:left w:val="nil"/>
              <w:bottom w:val="single" w:sz="8" w:space="0" w:color="auto"/>
              <w:right w:val="single" w:sz="8" w:space="0" w:color="auto"/>
            </w:tcBorders>
            <w:noWrap/>
            <w:vAlign w:val="center"/>
            <w:hideMark/>
          </w:tcPr>
          <w:p w14:paraId="658BC52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1,69</w:t>
            </w:r>
          </w:p>
        </w:tc>
        <w:tc>
          <w:tcPr>
            <w:tcW w:w="0" w:type="auto"/>
            <w:tcBorders>
              <w:top w:val="nil"/>
              <w:left w:val="nil"/>
              <w:bottom w:val="single" w:sz="8" w:space="0" w:color="auto"/>
              <w:right w:val="single" w:sz="8" w:space="0" w:color="auto"/>
            </w:tcBorders>
            <w:noWrap/>
            <w:vAlign w:val="center"/>
            <w:hideMark/>
          </w:tcPr>
          <w:p w14:paraId="3E17AF0E"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12.636.739</w:t>
            </w:r>
          </w:p>
        </w:tc>
        <w:tc>
          <w:tcPr>
            <w:tcW w:w="0" w:type="auto"/>
            <w:tcBorders>
              <w:top w:val="nil"/>
              <w:left w:val="nil"/>
              <w:bottom w:val="single" w:sz="8" w:space="0" w:color="auto"/>
              <w:right w:val="single" w:sz="8" w:space="0" w:color="auto"/>
            </w:tcBorders>
            <w:noWrap/>
            <w:vAlign w:val="center"/>
            <w:hideMark/>
          </w:tcPr>
          <w:p w14:paraId="2DA37AE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w:t>
            </w:r>
          </w:p>
        </w:tc>
        <w:tc>
          <w:tcPr>
            <w:tcW w:w="0" w:type="auto"/>
            <w:tcBorders>
              <w:top w:val="nil"/>
              <w:left w:val="nil"/>
              <w:bottom w:val="single" w:sz="8" w:space="0" w:color="auto"/>
              <w:right w:val="single" w:sz="8" w:space="0" w:color="auto"/>
            </w:tcBorders>
            <w:noWrap/>
            <w:vAlign w:val="center"/>
            <w:hideMark/>
          </w:tcPr>
          <w:p w14:paraId="73AF19C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r>
      <w:tr w:rsidR="008A3CAF" w:rsidRPr="008A3CAF" w14:paraId="49880337"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1484F39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67</w:t>
            </w:r>
          </w:p>
        </w:tc>
        <w:tc>
          <w:tcPr>
            <w:tcW w:w="0" w:type="auto"/>
            <w:tcBorders>
              <w:top w:val="nil"/>
              <w:left w:val="nil"/>
              <w:bottom w:val="single" w:sz="8" w:space="0" w:color="auto"/>
              <w:right w:val="single" w:sz="8" w:space="0" w:color="auto"/>
            </w:tcBorders>
            <w:vAlign w:val="center"/>
            <w:hideMark/>
          </w:tcPr>
          <w:p w14:paraId="4B8114AF"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ENERGIZANDO INGENIERIA Y CONSTRUCCION SAS</w:t>
            </w:r>
          </w:p>
        </w:tc>
        <w:tc>
          <w:tcPr>
            <w:tcW w:w="0" w:type="auto"/>
            <w:tcBorders>
              <w:top w:val="nil"/>
              <w:left w:val="nil"/>
              <w:bottom w:val="single" w:sz="8" w:space="0" w:color="auto"/>
              <w:right w:val="single" w:sz="8" w:space="0" w:color="auto"/>
            </w:tcBorders>
            <w:noWrap/>
            <w:vAlign w:val="center"/>
            <w:hideMark/>
          </w:tcPr>
          <w:p w14:paraId="320365F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4,83</w:t>
            </w:r>
          </w:p>
        </w:tc>
        <w:tc>
          <w:tcPr>
            <w:tcW w:w="0" w:type="auto"/>
            <w:tcBorders>
              <w:top w:val="nil"/>
              <w:left w:val="nil"/>
              <w:bottom w:val="single" w:sz="8" w:space="0" w:color="auto"/>
              <w:right w:val="single" w:sz="8" w:space="0" w:color="auto"/>
            </w:tcBorders>
            <w:noWrap/>
            <w:vAlign w:val="center"/>
            <w:hideMark/>
          </w:tcPr>
          <w:p w14:paraId="476AF61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77%</w:t>
            </w:r>
          </w:p>
        </w:tc>
        <w:tc>
          <w:tcPr>
            <w:tcW w:w="0" w:type="auto"/>
            <w:tcBorders>
              <w:top w:val="nil"/>
              <w:left w:val="nil"/>
              <w:bottom w:val="single" w:sz="8" w:space="0" w:color="auto"/>
              <w:right w:val="single" w:sz="8" w:space="0" w:color="auto"/>
            </w:tcBorders>
            <w:noWrap/>
            <w:vAlign w:val="center"/>
            <w:hideMark/>
          </w:tcPr>
          <w:p w14:paraId="6D6FAFE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3,05</w:t>
            </w:r>
          </w:p>
        </w:tc>
        <w:tc>
          <w:tcPr>
            <w:tcW w:w="0" w:type="auto"/>
            <w:tcBorders>
              <w:top w:val="nil"/>
              <w:left w:val="nil"/>
              <w:bottom w:val="single" w:sz="8" w:space="0" w:color="auto"/>
              <w:right w:val="single" w:sz="8" w:space="0" w:color="auto"/>
            </w:tcBorders>
            <w:noWrap/>
            <w:vAlign w:val="center"/>
            <w:hideMark/>
          </w:tcPr>
          <w:p w14:paraId="70BB8801"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40.318.576</w:t>
            </w:r>
          </w:p>
        </w:tc>
        <w:tc>
          <w:tcPr>
            <w:tcW w:w="0" w:type="auto"/>
            <w:tcBorders>
              <w:top w:val="nil"/>
              <w:left w:val="nil"/>
              <w:bottom w:val="single" w:sz="8" w:space="0" w:color="auto"/>
              <w:right w:val="single" w:sz="8" w:space="0" w:color="auto"/>
            </w:tcBorders>
            <w:noWrap/>
            <w:vAlign w:val="center"/>
            <w:hideMark/>
          </w:tcPr>
          <w:p w14:paraId="655D87F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c>
          <w:tcPr>
            <w:tcW w:w="0" w:type="auto"/>
            <w:tcBorders>
              <w:top w:val="nil"/>
              <w:left w:val="nil"/>
              <w:bottom w:val="single" w:sz="8" w:space="0" w:color="auto"/>
              <w:right w:val="single" w:sz="8" w:space="0" w:color="auto"/>
            </w:tcBorders>
            <w:noWrap/>
            <w:vAlign w:val="center"/>
            <w:hideMark/>
          </w:tcPr>
          <w:p w14:paraId="50362DC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w:t>
            </w:r>
          </w:p>
        </w:tc>
      </w:tr>
      <w:tr w:rsidR="008A3CAF" w:rsidRPr="008A3CAF" w14:paraId="3329C2AC"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01F0247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68</w:t>
            </w:r>
          </w:p>
        </w:tc>
        <w:tc>
          <w:tcPr>
            <w:tcW w:w="0" w:type="auto"/>
            <w:tcBorders>
              <w:top w:val="nil"/>
              <w:left w:val="nil"/>
              <w:bottom w:val="single" w:sz="8" w:space="0" w:color="auto"/>
              <w:right w:val="single" w:sz="8" w:space="0" w:color="auto"/>
            </w:tcBorders>
            <w:vAlign w:val="center"/>
            <w:hideMark/>
          </w:tcPr>
          <w:p w14:paraId="74B451CE"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CONSTRUCCIONES ELECTRICAS DE COLOMBIA SAS</w:t>
            </w:r>
          </w:p>
        </w:tc>
        <w:tc>
          <w:tcPr>
            <w:tcW w:w="0" w:type="auto"/>
            <w:tcBorders>
              <w:top w:val="nil"/>
              <w:left w:val="nil"/>
              <w:bottom w:val="single" w:sz="8" w:space="0" w:color="auto"/>
              <w:right w:val="single" w:sz="8" w:space="0" w:color="auto"/>
            </w:tcBorders>
            <w:noWrap/>
            <w:vAlign w:val="center"/>
            <w:hideMark/>
          </w:tcPr>
          <w:p w14:paraId="44B344D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2,90</w:t>
            </w:r>
          </w:p>
        </w:tc>
        <w:tc>
          <w:tcPr>
            <w:tcW w:w="0" w:type="auto"/>
            <w:tcBorders>
              <w:top w:val="nil"/>
              <w:left w:val="nil"/>
              <w:bottom w:val="single" w:sz="8" w:space="0" w:color="auto"/>
              <w:right w:val="single" w:sz="8" w:space="0" w:color="auto"/>
            </w:tcBorders>
            <w:noWrap/>
            <w:vAlign w:val="center"/>
            <w:hideMark/>
          </w:tcPr>
          <w:p w14:paraId="2C6510B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27%</w:t>
            </w:r>
          </w:p>
        </w:tc>
        <w:tc>
          <w:tcPr>
            <w:tcW w:w="0" w:type="auto"/>
            <w:tcBorders>
              <w:top w:val="nil"/>
              <w:left w:val="nil"/>
              <w:bottom w:val="single" w:sz="8" w:space="0" w:color="auto"/>
              <w:right w:val="single" w:sz="8" w:space="0" w:color="auto"/>
            </w:tcBorders>
            <w:noWrap/>
            <w:vAlign w:val="center"/>
            <w:hideMark/>
          </w:tcPr>
          <w:p w14:paraId="3C3F658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12,05</w:t>
            </w:r>
          </w:p>
        </w:tc>
        <w:tc>
          <w:tcPr>
            <w:tcW w:w="0" w:type="auto"/>
            <w:tcBorders>
              <w:top w:val="nil"/>
              <w:left w:val="nil"/>
              <w:bottom w:val="single" w:sz="8" w:space="0" w:color="auto"/>
              <w:right w:val="single" w:sz="8" w:space="0" w:color="auto"/>
            </w:tcBorders>
            <w:noWrap/>
            <w:vAlign w:val="center"/>
            <w:hideMark/>
          </w:tcPr>
          <w:p w14:paraId="672670C3"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3.066.959</w:t>
            </w:r>
          </w:p>
        </w:tc>
        <w:tc>
          <w:tcPr>
            <w:tcW w:w="0" w:type="auto"/>
            <w:tcBorders>
              <w:top w:val="nil"/>
              <w:left w:val="nil"/>
              <w:bottom w:val="single" w:sz="8" w:space="0" w:color="auto"/>
              <w:right w:val="single" w:sz="8" w:space="0" w:color="auto"/>
            </w:tcBorders>
            <w:noWrap/>
            <w:vAlign w:val="center"/>
            <w:hideMark/>
          </w:tcPr>
          <w:p w14:paraId="48C0D3B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42%</w:t>
            </w:r>
          </w:p>
        </w:tc>
        <w:tc>
          <w:tcPr>
            <w:tcW w:w="0" w:type="auto"/>
            <w:tcBorders>
              <w:top w:val="nil"/>
              <w:left w:val="nil"/>
              <w:bottom w:val="single" w:sz="8" w:space="0" w:color="auto"/>
              <w:right w:val="single" w:sz="8" w:space="0" w:color="auto"/>
            </w:tcBorders>
            <w:noWrap/>
            <w:vAlign w:val="center"/>
            <w:hideMark/>
          </w:tcPr>
          <w:p w14:paraId="2885E18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31%</w:t>
            </w:r>
          </w:p>
        </w:tc>
      </w:tr>
      <w:tr w:rsidR="008A3CAF" w:rsidRPr="008A3CAF" w14:paraId="1E19F5CD"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641E170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69</w:t>
            </w:r>
          </w:p>
        </w:tc>
        <w:tc>
          <w:tcPr>
            <w:tcW w:w="0" w:type="auto"/>
            <w:tcBorders>
              <w:top w:val="nil"/>
              <w:left w:val="nil"/>
              <w:bottom w:val="single" w:sz="8" w:space="0" w:color="auto"/>
              <w:right w:val="single" w:sz="8" w:space="0" w:color="auto"/>
            </w:tcBorders>
            <w:vAlign w:val="center"/>
            <w:hideMark/>
          </w:tcPr>
          <w:p w14:paraId="71663983"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INGELET SAS</w:t>
            </w:r>
          </w:p>
        </w:tc>
        <w:tc>
          <w:tcPr>
            <w:tcW w:w="0" w:type="auto"/>
            <w:tcBorders>
              <w:top w:val="nil"/>
              <w:left w:val="nil"/>
              <w:bottom w:val="single" w:sz="8" w:space="0" w:color="auto"/>
              <w:right w:val="single" w:sz="8" w:space="0" w:color="auto"/>
            </w:tcBorders>
            <w:noWrap/>
            <w:vAlign w:val="center"/>
            <w:hideMark/>
          </w:tcPr>
          <w:p w14:paraId="79B94BD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4,71</w:t>
            </w:r>
          </w:p>
        </w:tc>
        <w:tc>
          <w:tcPr>
            <w:tcW w:w="0" w:type="auto"/>
            <w:tcBorders>
              <w:top w:val="nil"/>
              <w:left w:val="nil"/>
              <w:bottom w:val="single" w:sz="8" w:space="0" w:color="auto"/>
              <w:right w:val="single" w:sz="8" w:space="0" w:color="auto"/>
            </w:tcBorders>
            <w:noWrap/>
            <w:vAlign w:val="center"/>
            <w:hideMark/>
          </w:tcPr>
          <w:p w14:paraId="549FCE6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70%</w:t>
            </w:r>
          </w:p>
        </w:tc>
        <w:tc>
          <w:tcPr>
            <w:tcW w:w="0" w:type="auto"/>
            <w:tcBorders>
              <w:top w:val="nil"/>
              <w:left w:val="nil"/>
              <w:bottom w:val="single" w:sz="8" w:space="0" w:color="auto"/>
              <w:right w:val="single" w:sz="8" w:space="0" w:color="auto"/>
            </w:tcBorders>
            <w:noWrap/>
            <w:vAlign w:val="center"/>
            <w:hideMark/>
          </w:tcPr>
          <w:p w14:paraId="11BD0D2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8,32</w:t>
            </w:r>
          </w:p>
        </w:tc>
        <w:tc>
          <w:tcPr>
            <w:tcW w:w="0" w:type="auto"/>
            <w:tcBorders>
              <w:top w:val="nil"/>
              <w:left w:val="nil"/>
              <w:bottom w:val="single" w:sz="8" w:space="0" w:color="auto"/>
              <w:right w:val="single" w:sz="8" w:space="0" w:color="auto"/>
            </w:tcBorders>
            <w:noWrap/>
            <w:vAlign w:val="center"/>
            <w:hideMark/>
          </w:tcPr>
          <w:p w14:paraId="1CAF11BA"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4.400.237</w:t>
            </w:r>
          </w:p>
        </w:tc>
        <w:tc>
          <w:tcPr>
            <w:tcW w:w="0" w:type="auto"/>
            <w:tcBorders>
              <w:top w:val="nil"/>
              <w:left w:val="nil"/>
              <w:bottom w:val="single" w:sz="8" w:space="0" w:color="auto"/>
              <w:right w:val="single" w:sz="8" w:space="0" w:color="auto"/>
            </w:tcBorders>
            <w:noWrap/>
            <w:vAlign w:val="center"/>
            <w:hideMark/>
          </w:tcPr>
          <w:p w14:paraId="0347BDA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w:t>
            </w:r>
          </w:p>
        </w:tc>
        <w:tc>
          <w:tcPr>
            <w:tcW w:w="0" w:type="auto"/>
            <w:tcBorders>
              <w:top w:val="nil"/>
              <w:left w:val="nil"/>
              <w:bottom w:val="single" w:sz="8" w:space="0" w:color="auto"/>
              <w:right w:val="single" w:sz="8" w:space="0" w:color="auto"/>
            </w:tcBorders>
            <w:noWrap/>
            <w:vAlign w:val="center"/>
            <w:hideMark/>
          </w:tcPr>
          <w:p w14:paraId="7243622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w:t>
            </w:r>
          </w:p>
        </w:tc>
      </w:tr>
      <w:tr w:rsidR="008A3CAF" w:rsidRPr="008A3CAF" w14:paraId="2F096926"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64F76C5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70</w:t>
            </w:r>
          </w:p>
        </w:tc>
        <w:tc>
          <w:tcPr>
            <w:tcW w:w="0" w:type="auto"/>
            <w:tcBorders>
              <w:top w:val="nil"/>
              <w:left w:val="nil"/>
              <w:bottom w:val="single" w:sz="8" w:space="0" w:color="auto"/>
              <w:right w:val="single" w:sz="8" w:space="0" w:color="auto"/>
            </w:tcBorders>
            <w:vAlign w:val="center"/>
            <w:hideMark/>
          </w:tcPr>
          <w:p w14:paraId="030478FD"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UNINGECOL SA</w:t>
            </w:r>
          </w:p>
        </w:tc>
        <w:tc>
          <w:tcPr>
            <w:tcW w:w="0" w:type="auto"/>
            <w:tcBorders>
              <w:top w:val="nil"/>
              <w:left w:val="nil"/>
              <w:bottom w:val="single" w:sz="8" w:space="0" w:color="auto"/>
              <w:right w:val="single" w:sz="8" w:space="0" w:color="auto"/>
            </w:tcBorders>
            <w:noWrap/>
            <w:vAlign w:val="center"/>
            <w:hideMark/>
          </w:tcPr>
          <w:p w14:paraId="5DA22F8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3,35</w:t>
            </w:r>
          </w:p>
        </w:tc>
        <w:tc>
          <w:tcPr>
            <w:tcW w:w="0" w:type="auto"/>
            <w:tcBorders>
              <w:top w:val="nil"/>
              <w:left w:val="nil"/>
              <w:bottom w:val="single" w:sz="8" w:space="0" w:color="auto"/>
              <w:right w:val="single" w:sz="8" w:space="0" w:color="auto"/>
            </w:tcBorders>
            <w:noWrap/>
            <w:vAlign w:val="center"/>
            <w:hideMark/>
          </w:tcPr>
          <w:p w14:paraId="3206B2B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27%</w:t>
            </w:r>
          </w:p>
        </w:tc>
        <w:tc>
          <w:tcPr>
            <w:tcW w:w="0" w:type="auto"/>
            <w:tcBorders>
              <w:top w:val="nil"/>
              <w:left w:val="nil"/>
              <w:bottom w:val="single" w:sz="8" w:space="0" w:color="auto"/>
              <w:right w:val="single" w:sz="8" w:space="0" w:color="auto"/>
            </w:tcBorders>
            <w:noWrap/>
            <w:vAlign w:val="center"/>
            <w:hideMark/>
          </w:tcPr>
          <w:p w14:paraId="4603622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727,81</w:t>
            </w:r>
          </w:p>
        </w:tc>
        <w:tc>
          <w:tcPr>
            <w:tcW w:w="0" w:type="auto"/>
            <w:tcBorders>
              <w:top w:val="nil"/>
              <w:left w:val="nil"/>
              <w:bottom w:val="single" w:sz="8" w:space="0" w:color="auto"/>
              <w:right w:val="single" w:sz="8" w:space="0" w:color="auto"/>
            </w:tcBorders>
            <w:noWrap/>
            <w:vAlign w:val="center"/>
            <w:hideMark/>
          </w:tcPr>
          <w:p w14:paraId="0AD8A705"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4.329.489</w:t>
            </w:r>
          </w:p>
        </w:tc>
        <w:tc>
          <w:tcPr>
            <w:tcW w:w="0" w:type="auto"/>
            <w:tcBorders>
              <w:top w:val="nil"/>
              <w:left w:val="nil"/>
              <w:bottom w:val="single" w:sz="8" w:space="0" w:color="auto"/>
              <w:right w:val="single" w:sz="8" w:space="0" w:color="auto"/>
            </w:tcBorders>
            <w:noWrap/>
            <w:vAlign w:val="center"/>
            <w:hideMark/>
          </w:tcPr>
          <w:p w14:paraId="348C172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c>
          <w:tcPr>
            <w:tcW w:w="0" w:type="auto"/>
            <w:tcBorders>
              <w:top w:val="nil"/>
              <w:left w:val="nil"/>
              <w:bottom w:val="single" w:sz="8" w:space="0" w:color="auto"/>
              <w:right w:val="single" w:sz="8" w:space="0" w:color="auto"/>
            </w:tcBorders>
            <w:noWrap/>
            <w:vAlign w:val="center"/>
            <w:hideMark/>
          </w:tcPr>
          <w:p w14:paraId="7D61E13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w:t>
            </w:r>
          </w:p>
        </w:tc>
      </w:tr>
      <w:tr w:rsidR="008A3CAF" w:rsidRPr="008A3CAF" w14:paraId="50D23CEB"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1713A7F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71</w:t>
            </w:r>
          </w:p>
        </w:tc>
        <w:tc>
          <w:tcPr>
            <w:tcW w:w="0" w:type="auto"/>
            <w:tcBorders>
              <w:top w:val="nil"/>
              <w:left w:val="nil"/>
              <w:bottom w:val="single" w:sz="8" w:space="0" w:color="auto"/>
              <w:right w:val="single" w:sz="8" w:space="0" w:color="auto"/>
            </w:tcBorders>
            <w:vAlign w:val="center"/>
            <w:hideMark/>
          </w:tcPr>
          <w:p w14:paraId="681F0A9D"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SERVICIOS AVANZADOS E INGENIERIA SAS</w:t>
            </w:r>
          </w:p>
        </w:tc>
        <w:tc>
          <w:tcPr>
            <w:tcW w:w="0" w:type="auto"/>
            <w:tcBorders>
              <w:top w:val="nil"/>
              <w:left w:val="nil"/>
              <w:bottom w:val="single" w:sz="8" w:space="0" w:color="auto"/>
              <w:right w:val="single" w:sz="8" w:space="0" w:color="auto"/>
            </w:tcBorders>
            <w:noWrap/>
            <w:vAlign w:val="center"/>
            <w:hideMark/>
          </w:tcPr>
          <w:p w14:paraId="09E7141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7,16</w:t>
            </w:r>
          </w:p>
        </w:tc>
        <w:tc>
          <w:tcPr>
            <w:tcW w:w="0" w:type="auto"/>
            <w:tcBorders>
              <w:top w:val="nil"/>
              <w:left w:val="nil"/>
              <w:bottom w:val="single" w:sz="8" w:space="0" w:color="auto"/>
              <w:right w:val="single" w:sz="8" w:space="0" w:color="auto"/>
            </w:tcBorders>
            <w:noWrap/>
            <w:vAlign w:val="center"/>
            <w:hideMark/>
          </w:tcPr>
          <w:p w14:paraId="00FB3F4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55%</w:t>
            </w:r>
          </w:p>
        </w:tc>
        <w:tc>
          <w:tcPr>
            <w:tcW w:w="0" w:type="auto"/>
            <w:tcBorders>
              <w:top w:val="nil"/>
              <w:left w:val="nil"/>
              <w:bottom w:val="single" w:sz="8" w:space="0" w:color="auto"/>
              <w:right w:val="single" w:sz="8" w:space="0" w:color="auto"/>
            </w:tcBorders>
            <w:noWrap/>
            <w:vAlign w:val="center"/>
            <w:hideMark/>
          </w:tcPr>
          <w:p w14:paraId="41B8519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13,66</w:t>
            </w:r>
          </w:p>
        </w:tc>
        <w:tc>
          <w:tcPr>
            <w:tcW w:w="0" w:type="auto"/>
            <w:tcBorders>
              <w:top w:val="nil"/>
              <w:left w:val="nil"/>
              <w:bottom w:val="single" w:sz="8" w:space="0" w:color="auto"/>
              <w:right w:val="single" w:sz="8" w:space="0" w:color="auto"/>
            </w:tcBorders>
            <w:noWrap/>
            <w:vAlign w:val="center"/>
            <w:hideMark/>
          </w:tcPr>
          <w:p w14:paraId="571F589D"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778.647</w:t>
            </w:r>
          </w:p>
        </w:tc>
        <w:tc>
          <w:tcPr>
            <w:tcW w:w="0" w:type="auto"/>
            <w:tcBorders>
              <w:top w:val="nil"/>
              <w:left w:val="nil"/>
              <w:bottom w:val="single" w:sz="8" w:space="0" w:color="auto"/>
              <w:right w:val="single" w:sz="8" w:space="0" w:color="auto"/>
            </w:tcBorders>
            <w:noWrap/>
            <w:vAlign w:val="center"/>
            <w:hideMark/>
          </w:tcPr>
          <w:p w14:paraId="689751E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c>
          <w:tcPr>
            <w:tcW w:w="0" w:type="auto"/>
            <w:tcBorders>
              <w:top w:val="nil"/>
              <w:left w:val="nil"/>
              <w:bottom w:val="single" w:sz="8" w:space="0" w:color="auto"/>
              <w:right w:val="single" w:sz="8" w:space="0" w:color="auto"/>
            </w:tcBorders>
            <w:noWrap/>
            <w:vAlign w:val="center"/>
            <w:hideMark/>
          </w:tcPr>
          <w:p w14:paraId="102E071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r>
      <w:tr w:rsidR="008A3CAF" w:rsidRPr="008A3CAF" w14:paraId="32A78139"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2C77D51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72</w:t>
            </w:r>
          </w:p>
        </w:tc>
        <w:tc>
          <w:tcPr>
            <w:tcW w:w="0" w:type="auto"/>
            <w:tcBorders>
              <w:top w:val="nil"/>
              <w:left w:val="nil"/>
              <w:bottom w:val="single" w:sz="8" w:space="0" w:color="auto"/>
              <w:right w:val="single" w:sz="8" w:space="0" w:color="auto"/>
            </w:tcBorders>
            <w:vAlign w:val="center"/>
            <w:hideMark/>
          </w:tcPr>
          <w:p w14:paraId="0C37C042"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RETCOM SAS</w:t>
            </w:r>
          </w:p>
        </w:tc>
        <w:tc>
          <w:tcPr>
            <w:tcW w:w="0" w:type="auto"/>
            <w:tcBorders>
              <w:top w:val="nil"/>
              <w:left w:val="nil"/>
              <w:bottom w:val="single" w:sz="8" w:space="0" w:color="auto"/>
              <w:right w:val="single" w:sz="8" w:space="0" w:color="auto"/>
            </w:tcBorders>
            <w:noWrap/>
            <w:vAlign w:val="center"/>
            <w:hideMark/>
          </w:tcPr>
          <w:p w14:paraId="51D76E1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1,12</w:t>
            </w:r>
          </w:p>
        </w:tc>
        <w:tc>
          <w:tcPr>
            <w:tcW w:w="0" w:type="auto"/>
            <w:tcBorders>
              <w:top w:val="nil"/>
              <w:left w:val="nil"/>
              <w:bottom w:val="single" w:sz="8" w:space="0" w:color="auto"/>
              <w:right w:val="single" w:sz="8" w:space="0" w:color="auto"/>
            </w:tcBorders>
            <w:noWrap/>
            <w:vAlign w:val="center"/>
            <w:hideMark/>
          </w:tcPr>
          <w:p w14:paraId="50A6E7C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77%</w:t>
            </w:r>
          </w:p>
        </w:tc>
        <w:tc>
          <w:tcPr>
            <w:tcW w:w="0" w:type="auto"/>
            <w:tcBorders>
              <w:top w:val="nil"/>
              <w:left w:val="nil"/>
              <w:bottom w:val="single" w:sz="8" w:space="0" w:color="auto"/>
              <w:right w:val="single" w:sz="8" w:space="0" w:color="auto"/>
            </w:tcBorders>
            <w:noWrap/>
            <w:vAlign w:val="center"/>
            <w:hideMark/>
          </w:tcPr>
          <w:p w14:paraId="2E15C5E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2,28</w:t>
            </w:r>
          </w:p>
        </w:tc>
        <w:tc>
          <w:tcPr>
            <w:tcW w:w="0" w:type="auto"/>
            <w:tcBorders>
              <w:top w:val="nil"/>
              <w:left w:val="nil"/>
              <w:bottom w:val="single" w:sz="8" w:space="0" w:color="auto"/>
              <w:right w:val="single" w:sz="8" w:space="0" w:color="auto"/>
            </w:tcBorders>
            <w:noWrap/>
            <w:vAlign w:val="center"/>
            <w:hideMark/>
          </w:tcPr>
          <w:p w14:paraId="14572E1B"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539.195</w:t>
            </w:r>
          </w:p>
        </w:tc>
        <w:tc>
          <w:tcPr>
            <w:tcW w:w="0" w:type="auto"/>
            <w:tcBorders>
              <w:top w:val="nil"/>
              <w:left w:val="nil"/>
              <w:bottom w:val="single" w:sz="8" w:space="0" w:color="auto"/>
              <w:right w:val="single" w:sz="8" w:space="0" w:color="auto"/>
            </w:tcBorders>
            <w:noWrap/>
            <w:vAlign w:val="center"/>
            <w:hideMark/>
          </w:tcPr>
          <w:p w14:paraId="6F9071D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31%</w:t>
            </w:r>
          </w:p>
        </w:tc>
        <w:tc>
          <w:tcPr>
            <w:tcW w:w="0" w:type="auto"/>
            <w:tcBorders>
              <w:top w:val="nil"/>
              <w:left w:val="nil"/>
              <w:bottom w:val="single" w:sz="8" w:space="0" w:color="auto"/>
              <w:right w:val="single" w:sz="8" w:space="0" w:color="auto"/>
            </w:tcBorders>
            <w:noWrap/>
            <w:vAlign w:val="center"/>
            <w:hideMark/>
          </w:tcPr>
          <w:p w14:paraId="136C092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r>
      <w:tr w:rsidR="008A3CAF" w:rsidRPr="008A3CAF" w14:paraId="3BE116C5"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5F1524B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73</w:t>
            </w:r>
          </w:p>
        </w:tc>
        <w:tc>
          <w:tcPr>
            <w:tcW w:w="0" w:type="auto"/>
            <w:tcBorders>
              <w:top w:val="nil"/>
              <w:left w:val="nil"/>
              <w:bottom w:val="single" w:sz="8" w:space="0" w:color="auto"/>
              <w:right w:val="single" w:sz="8" w:space="0" w:color="auto"/>
            </w:tcBorders>
            <w:vAlign w:val="center"/>
            <w:hideMark/>
          </w:tcPr>
          <w:p w14:paraId="492DBB52"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IVALVAN S.A.S.</w:t>
            </w:r>
          </w:p>
        </w:tc>
        <w:tc>
          <w:tcPr>
            <w:tcW w:w="0" w:type="auto"/>
            <w:tcBorders>
              <w:top w:val="nil"/>
              <w:left w:val="nil"/>
              <w:bottom w:val="single" w:sz="8" w:space="0" w:color="auto"/>
              <w:right w:val="single" w:sz="8" w:space="0" w:color="auto"/>
            </w:tcBorders>
            <w:noWrap/>
            <w:vAlign w:val="center"/>
            <w:hideMark/>
          </w:tcPr>
          <w:p w14:paraId="7A781FE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1,71</w:t>
            </w:r>
          </w:p>
        </w:tc>
        <w:tc>
          <w:tcPr>
            <w:tcW w:w="0" w:type="auto"/>
            <w:tcBorders>
              <w:top w:val="nil"/>
              <w:left w:val="nil"/>
              <w:bottom w:val="single" w:sz="8" w:space="0" w:color="auto"/>
              <w:right w:val="single" w:sz="8" w:space="0" w:color="auto"/>
            </w:tcBorders>
            <w:noWrap/>
            <w:vAlign w:val="center"/>
            <w:hideMark/>
          </w:tcPr>
          <w:p w14:paraId="6D6C454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45%</w:t>
            </w:r>
          </w:p>
        </w:tc>
        <w:tc>
          <w:tcPr>
            <w:tcW w:w="0" w:type="auto"/>
            <w:tcBorders>
              <w:top w:val="nil"/>
              <w:left w:val="nil"/>
              <w:bottom w:val="single" w:sz="8" w:space="0" w:color="auto"/>
              <w:right w:val="single" w:sz="8" w:space="0" w:color="auto"/>
            </w:tcBorders>
            <w:noWrap/>
            <w:vAlign w:val="center"/>
            <w:hideMark/>
          </w:tcPr>
          <w:p w14:paraId="6DAA410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1,29</w:t>
            </w:r>
          </w:p>
        </w:tc>
        <w:tc>
          <w:tcPr>
            <w:tcW w:w="0" w:type="auto"/>
            <w:tcBorders>
              <w:top w:val="nil"/>
              <w:left w:val="nil"/>
              <w:bottom w:val="single" w:sz="8" w:space="0" w:color="auto"/>
              <w:right w:val="single" w:sz="8" w:space="0" w:color="auto"/>
            </w:tcBorders>
            <w:noWrap/>
            <w:vAlign w:val="center"/>
            <w:hideMark/>
          </w:tcPr>
          <w:p w14:paraId="378CB495"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819.811</w:t>
            </w:r>
          </w:p>
        </w:tc>
        <w:tc>
          <w:tcPr>
            <w:tcW w:w="0" w:type="auto"/>
            <w:tcBorders>
              <w:top w:val="nil"/>
              <w:left w:val="nil"/>
              <w:bottom w:val="single" w:sz="8" w:space="0" w:color="auto"/>
              <w:right w:val="single" w:sz="8" w:space="0" w:color="auto"/>
            </w:tcBorders>
            <w:noWrap/>
            <w:vAlign w:val="center"/>
            <w:hideMark/>
          </w:tcPr>
          <w:p w14:paraId="2BF87D4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c>
          <w:tcPr>
            <w:tcW w:w="0" w:type="auto"/>
            <w:tcBorders>
              <w:top w:val="nil"/>
              <w:left w:val="nil"/>
              <w:bottom w:val="single" w:sz="8" w:space="0" w:color="auto"/>
              <w:right w:val="single" w:sz="8" w:space="0" w:color="auto"/>
            </w:tcBorders>
            <w:noWrap/>
            <w:vAlign w:val="center"/>
            <w:hideMark/>
          </w:tcPr>
          <w:p w14:paraId="76EB4C7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r>
      <w:tr w:rsidR="008A3CAF" w:rsidRPr="008A3CAF" w14:paraId="0C0A0E6E"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45335D8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74</w:t>
            </w:r>
          </w:p>
        </w:tc>
        <w:tc>
          <w:tcPr>
            <w:tcW w:w="0" w:type="auto"/>
            <w:tcBorders>
              <w:top w:val="nil"/>
              <w:left w:val="nil"/>
              <w:bottom w:val="single" w:sz="8" w:space="0" w:color="auto"/>
              <w:right w:val="single" w:sz="8" w:space="0" w:color="auto"/>
            </w:tcBorders>
            <w:vAlign w:val="center"/>
            <w:hideMark/>
          </w:tcPr>
          <w:p w14:paraId="5E98F031"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CERMONT SAS</w:t>
            </w:r>
          </w:p>
        </w:tc>
        <w:tc>
          <w:tcPr>
            <w:tcW w:w="0" w:type="auto"/>
            <w:tcBorders>
              <w:top w:val="nil"/>
              <w:left w:val="nil"/>
              <w:bottom w:val="single" w:sz="8" w:space="0" w:color="auto"/>
              <w:right w:val="single" w:sz="8" w:space="0" w:color="auto"/>
            </w:tcBorders>
            <w:noWrap/>
            <w:vAlign w:val="center"/>
            <w:hideMark/>
          </w:tcPr>
          <w:p w14:paraId="2C437F5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2,77</w:t>
            </w:r>
          </w:p>
        </w:tc>
        <w:tc>
          <w:tcPr>
            <w:tcW w:w="0" w:type="auto"/>
            <w:tcBorders>
              <w:top w:val="nil"/>
              <w:left w:val="nil"/>
              <w:bottom w:val="single" w:sz="8" w:space="0" w:color="auto"/>
              <w:right w:val="single" w:sz="8" w:space="0" w:color="auto"/>
            </w:tcBorders>
            <w:noWrap/>
            <w:vAlign w:val="center"/>
            <w:hideMark/>
          </w:tcPr>
          <w:p w14:paraId="3477EF0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64%</w:t>
            </w:r>
          </w:p>
        </w:tc>
        <w:tc>
          <w:tcPr>
            <w:tcW w:w="0" w:type="auto"/>
            <w:tcBorders>
              <w:top w:val="nil"/>
              <w:left w:val="nil"/>
              <w:bottom w:val="single" w:sz="8" w:space="0" w:color="auto"/>
              <w:right w:val="single" w:sz="8" w:space="0" w:color="auto"/>
            </w:tcBorders>
            <w:noWrap/>
            <w:vAlign w:val="center"/>
            <w:hideMark/>
          </w:tcPr>
          <w:p w14:paraId="781A175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1,08</w:t>
            </w:r>
          </w:p>
        </w:tc>
        <w:tc>
          <w:tcPr>
            <w:tcW w:w="0" w:type="auto"/>
            <w:tcBorders>
              <w:top w:val="nil"/>
              <w:left w:val="nil"/>
              <w:bottom w:val="single" w:sz="8" w:space="0" w:color="auto"/>
              <w:right w:val="single" w:sz="8" w:space="0" w:color="auto"/>
            </w:tcBorders>
            <w:noWrap/>
            <w:vAlign w:val="center"/>
            <w:hideMark/>
          </w:tcPr>
          <w:p w14:paraId="1BFE541A"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828.440</w:t>
            </w:r>
          </w:p>
        </w:tc>
        <w:tc>
          <w:tcPr>
            <w:tcW w:w="0" w:type="auto"/>
            <w:tcBorders>
              <w:top w:val="nil"/>
              <w:left w:val="nil"/>
              <w:bottom w:val="single" w:sz="8" w:space="0" w:color="auto"/>
              <w:right w:val="single" w:sz="8" w:space="0" w:color="auto"/>
            </w:tcBorders>
            <w:noWrap/>
            <w:vAlign w:val="center"/>
            <w:hideMark/>
          </w:tcPr>
          <w:p w14:paraId="06ED27B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c>
          <w:tcPr>
            <w:tcW w:w="0" w:type="auto"/>
            <w:tcBorders>
              <w:top w:val="nil"/>
              <w:left w:val="nil"/>
              <w:bottom w:val="single" w:sz="8" w:space="0" w:color="auto"/>
              <w:right w:val="single" w:sz="8" w:space="0" w:color="auto"/>
            </w:tcBorders>
            <w:noWrap/>
            <w:vAlign w:val="center"/>
            <w:hideMark/>
          </w:tcPr>
          <w:p w14:paraId="531948C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w:t>
            </w:r>
          </w:p>
        </w:tc>
      </w:tr>
      <w:tr w:rsidR="008A3CAF" w:rsidRPr="008A3CAF" w14:paraId="250D2A79"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78D8496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lastRenderedPageBreak/>
              <w:t>75</w:t>
            </w:r>
          </w:p>
        </w:tc>
        <w:tc>
          <w:tcPr>
            <w:tcW w:w="0" w:type="auto"/>
            <w:tcBorders>
              <w:top w:val="nil"/>
              <w:left w:val="nil"/>
              <w:bottom w:val="single" w:sz="8" w:space="0" w:color="auto"/>
              <w:right w:val="single" w:sz="8" w:space="0" w:color="auto"/>
            </w:tcBorders>
            <w:vAlign w:val="center"/>
            <w:hideMark/>
          </w:tcPr>
          <w:p w14:paraId="1C850482"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SIMEDT S.A.S.</w:t>
            </w:r>
          </w:p>
        </w:tc>
        <w:tc>
          <w:tcPr>
            <w:tcW w:w="0" w:type="auto"/>
            <w:tcBorders>
              <w:top w:val="nil"/>
              <w:left w:val="nil"/>
              <w:bottom w:val="single" w:sz="8" w:space="0" w:color="auto"/>
              <w:right w:val="single" w:sz="8" w:space="0" w:color="auto"/>
            </w:tcBorders>
            <w:noWrap/>
            <w:vAlign w:val="center"/>
            <w:hideMark/>
          </w:tcPr>
          <w:p w14:paraId="360AAE1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1,58</w:t>
            </w:r>
          </w:p>
        </w:tc>
        <w:tc>
          <w:tcPr>
            <w:tcW w:w="0" w:type="auto"/>
            <w:tcBorders>
              <w:top w:val="nil"/>
              <w:left w:val="nil"/>
              <w:bottom w:val="single" w:sz="8" w:space="0" w:color="auto"/>
              <w:right w:val="single" w:sz="8" w:space="0" w:color="auto"/>
            </w:tcBorders>
            <w:noWrap/>
            <w:vAlign w:val="center"/>
            <w:hideMark/>
          </w:tcPr>
          <w:p w14:paraId="52C5916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91%</w:t>
            </w:r>
          </w:p>
        </w:tc>
        <w:tc>
          <w:tcPr>
            <w:tcW w:w="0" w:type="auto"/>
            <w:tcBorders>
              <w:top w:val="nil"/>
              <w:left w:val="nil"/>
              <w:bottom w:val="single" w:sz="8" w:space="0" w:color="auto"/>
              <w:right w:val="single" w:sz="8" w:space="0" w:color="auto"/>
            </w:tcBorders>
            <w:noWrap/>
            <w:vAlign w:val="center"/>
            <w:hideMark/>
          </w:tcPr>
          <w:p w14:paraId="00680F9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1,42</w:t>
            </w:r>
          </w:p>
        </w:tc>
        <w:tc>
          <w:tcPr>
            <w:tcW w:w="0" w:type="auto"/>
            <w:tcBorders>
              <w:top w:val="nil"/>
              <w:left w:val="nil"/>
              <w:bottom w:val="single" w:sz="8" w:space="0" w:color="auto"/>
              <w:right w:val="single" w:sz="8" w:space="0" w:color="auto"/>
            </w:tcBorders>
            <w:noWrap/>
            <w:vAlign w:val="center"/>
            <w:hideMark/>
          </w:tcPr>
          <w:p w14:paraId="332AA7F0"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502.982</w:t>
            </w:r>
          </w:p>
        </w:tc>
        <w:tc>
          <w:tcPr>
            <w:tcW w:w="0" w:type="auto"/>
            <w:tcBorders>
              <w:top w:val="nil"/>
              <w:left w:val="nil"/>
              <w:bottom w:val="single" w:sz="8" w:space="0" w:color="auto"/>
              <w:right w:val="single" w:sz="8" w:space="0" w:color="auto"/>
            </w:tcBorders>
            <w:noWrap/>
            <w:vAlign w:val="center"/>
            <w:hideMark/>
          </w:tcPr>
          <w:p w14:paraId="06796FB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33%</w:t>
            </w:r>
          </w:p>
        </w:tc>
        <w:tc>
          <w:tcPr>
            <w:tcW w:w="0" w:type="auto"/>
            <w:tcBorders>
              <w:top w:val="nil"/>
              <w:left w:val="nil"/>
              <w:bottom w:val="single" w:sz="8" w:space="0" w:color="auto"/>
              <w:right w:val="single" w:sz="8" w:space="0" w:color="auto"/>
            </w:tcBorders>
            <w:noWrap/>
            <w:vAlign w:val="center"/>
            <w:hideMark/>
          </w:tcPr>
          <w:p w14:paraId="7BC08DC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w:t>
            </w:r>
          </w:p>
        </w:tc>
      </w:tr>
      <w:tr w:rsidR="008A3CAF" w:rsidRPr="008A3CAF" w14:paraId="6696B482"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0523299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76</w:t>
            </w:r>
          </w:p>
        </w:tc>
        <w:tc>
          <w:tcPr>
            <w:tcW w:w="0" w:type="auto"/>
            <w:tcBorders>
              <w:top w:val="nil"/>
              <w:left w:val="nil"/>
              <w:bottom w:val="single" w:sz="8" w:space="0" w:color="auto"/>
              <w:right w:val="single" w:sz="8" w:space="0" w:color="auto"/>
            </w:tcBorders>
            <w:vAlign w:val="center"/>
            <w:hideMark/>
          </w:tcPr>
          <w:p w14:paraId="30FE6FB3"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COSERING SAS COMPAÑIA DE SERVICIOS DE INGENIERIA</w:t>
            </w:r>
          </w:p>
        </w:tc>
        <w:tc>
          <w:tcPr>
            <w:tcW w:w="0" w:type="auto"/>
            <w:tcBorders>
              <w:top w:val="nil"/>
              <w:left w:val="nil"/>
              <w:bottom w:val="single" w:sz="8" w:space="0" w:color="auto"/>
              <w:right w:val="single" w:sz="8" w:space="0" w:color="auto"/>
            </w:tcBorders>
            <w:noWrap/>
            <w:vAlign w:val="center"/>
            <w:hideMark/>
          </w:tcPr>
          <w:p w14:paraId="2C0FFF9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1,02</w:t>
            </w:r>
          </w:p>
        </w:tc>
        <w:tc>
          <w:tcPr>
            <w:tcW w:w="0" w:type="auto"/>
            <w:tcBorders>
              <w:top w:val="nil"/>
              <w:left w:val="nil"/>
              <w:bottom w:val="single" w:sz="8" w:space="0" w:color="auto"/>
              <w:right w:val="single" w:sz="8" w:space="0" w:color="auto"/>
            </w:tcBorders>
            <w:noWrap/>
            <w:vAlign w:val="center"/>
            <w:hideMark/>
          </w:tcPr>
          <w:p w14:paraId="7CCC39D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83%</w:t>
            </w:r>
          </w:p>
        </w:tc>
        <w:tc>
          <w:tcPr>
            <w:tcW w:w="0" w:type="auto"/>
            <w:tcBorders>
              <w:top w:val="nil"/>
              <w:left w:val="nil"/>
              <w:bottom w:val="single" w:sz="8" w:space="0" w:color="auto"/>
              <w:right w:val="single" w:sz="8" w:space="0" w:color="auto"/>
            </w:tcBorders>
            <w:noWrap/>
            <w:vAlign w:val="center"/>
            <w:hideMark/>
          </w:tcPr>
          <w:p w14:paraId="41D3B09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712B6A32"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157.175</w:t>
            </w:r>
          </w:p>
        </w:tc>
        <w:tc>
          <w:tcPr>
            <w:tcW w:w="0" w:type="auto"/>
            <w:tcBorders>
              <w:top w:val="nil"/>
              <w:left w:val="nil"/>
              <w:bottom w:val="single" w:sz="8" w:space="0" w:color="auto"/>
              <w:right w:val="single" w:sz="8" w:space="0" w:color="auto"/>
            </w:tcBorders>
            <w:noWrap/>
            <w:vAlign w:val="center"/>
            <w:hideMark/>
          </w:tcPr>
          <w:p w14:paraId="2996075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-38%</w:t>
            </w:r>
          </w:p>
        </w:tc>
        <w:tc>
          <w:tcPr>
            <w:tcW w:w="0" w:type="auto"/>
            <w:tcBorders>
              <w:top w:val="nil"/>
              <w:left w:val="nil"/>
              <w:bottom w:val="single" w:sz="8" w:space="0" w:color="auto"/>
              <w:right w:val="single" w:sz="8" w:space="0" w:color="auto"/>
            </w:tcBorders>
            <w:noWrap/>
            <w:vAlign w:val="center"/>
            <w:hideMark/>
          </w:tcPr>
          <w:p w14:paraId="7BA43BC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r>
      <w:tr w:rsidR="008A3CAF" w:rsidRPr="008A3CAF" w14:paraId="6A09E13D"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3E97D07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77</w:t>
            </w:r>
          </w:p>
        </w:tc>
        <w:tc>
          <w:tcPr>
            <w:tcW w:w="0" w:type="auto"/>
            <w:tcBorders>
              <w:top w:val="nil"/>
              <w:left w:val="nil"/>
              <w:bottom w:val="single" w:sz="8" w:space="0" w:color="auto"/>
              <w:right w:val="single" w:sz="8" w:space="0" w:color="auto"/>
            </w:tcBorders>
            <w:vAlign w:val="center"/>
            <w:hideMark/>
          </w:tcPr>
          <w:p w14:paraId="61246A7F"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INGENIERIA JM SAS BIC</w:t>
            </w:r>
          </w:p>
        </w:tc>
        <w:tc>
          <w:tcPr>
            <w:tcW w:w="0" w:type="auto"/>
            <w:tcBorders>
              <w:top w:val="nil"/>
              <w:left w:val="nil"/>
              <w:bottom w:val="single" w:sz="8" w:space="0" w:color="auto"/>
              <w:right w:val="single" w:sz="8" w:space="0" w:color="auto"/>
            </w:tcBorders>
            <w:noWrap/>
            <w:vAlign w:val="center"/>
            <w:hideMark/>
          </w:tcPr>
          <w:p w14:paraId="4D16761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3,02</w:t>
            </w:r>
          </w:p>
        </w:tc>
        <w:tc>
          <w:tcPr>
            <w:tcW w:w="0" w:type="auto"/>
            <w:tcBorders>
              <w:top w:val="nil"/>
              <w:left w:val="nil"/>
              <w:bottom w:val="single" w:sz="8" w:space="0" w:color="auto"/>
              <w:right w:val="single" w:sz="8" w:space="0" w:color="auto"/>
            </w:tcBorders>
            <w:noWrap/>
            <w:vAlign w:val="center"/>
            <w:hideMark/>
          </w:tcPr>
          <w:p w14:paraId="71BDE03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28%</w:t>
            </w:r>
          </w:p>
        </w:tc>
        <w:tc>
          <w:tcPr>
            <w:tcW w:w="0" w:type="auto"/>
            <w:tcBorders>
              <w:top w:val="nil"/>
              <w:left w:val="nil"/>
              <w:bottom w:val="single" w:sz="8" w:space="0" w:color="auto"/>
              <w:right w:val="single" w:sz="8" w:space="0" w:color="auto"/>
            </w:tcBorders>
            <w:noWrap/>
            <w:vAlign w:val="center"/>
            <w:hideMark/>
          </w:tcPr>
          <w:p w14:paraId="1C4EB7B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6,28</w:t>
            </w:r>
          </w:p>
        </w:tc>
        <w:tc>
          <w:tcPr>
            <w:tcW w:w="0" w:type="auto"/>
            <w:tcBorders>
              <w:top w:val="nil"/>
              <w:left w:val="nil"/>
              <w:bottom w:val="single" w:sz="8" w:space="0" w:color="auto"/>
              <w:right w:val="single" w:sz="8" w:space="0" w:color="auto"/>
            </w:tcBorders>
            <w:noWrap/>
            <w:vAlign w:val="center"/>
            <w:hideMark/>
          </w:tcPr>
          <w:p w14:paraId="12EA50A1"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1.478.562</w:t>
            </w:r>
          </w:p>
        </w:tc>
        <w:tc>
          <w:tcPr>
            <w:tcW w:w="0" w:type="auto"/>
            <w:tcBorders>
              <w:top w:val="nil"/>
              <w:left w:val="nil"/>
              <w:bottom w:val="single" w:sz="8" w:space="0" w:color="auto"/>
              <w:right w:val="single" w:sz="8" w:space="0" w:color="auto"/>
            </w:tcBorders>
            <w:noWrap/>
            <w:vAlign w:val="center"/>
            <w:hideMark/>
          </w:tcPr>
          <w:p w14:paraId="4223FAF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43%</w:t>
            </w:r>
          </w:p>
        </w:tc>
        <w:tc>
          <w:tcPr>
            <w:tcW w:w="0" w:type="auto"/>
            <w:tcBorders>
              <w:top w:val="nil"/>
              <w:left w:val="nil"/>
              <w:bottom w:val="single" w:sz="8" w:space="0" w:color="auto"/>
              <w:right w:val="single" w:sz="8" w:space="0" w:color="auto"/>
            </w:tcBorders>
            <w:noWrap/>
            <w:vAlign w:val="center"/>
            <w:hideMark/>
          </w:tcPr>
          <w:p w14:paraId="795FC4B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31%</w:t>
            </w:r>
          </w:p>
        </w:tc>
      </w:tr>
      <w:tr w:rsidR="008A3CAF" w:rsidRPr="008A3CAF" w14:paraId="43C9EF74" w14:textId="77777777" w:rsidTr="008A3CAF">
        <w:trPr>
          <w:trHeight w:val="990"/>
        </w:trPr>
        <w:tc>
          <w:tcPr>
            <w:tcW w:w="0" w:type="auto"/>
            <w:tcBorders>
              <w:top w:val="nil"/>
              <w:left w:val="single" w:sz="8" w:space="0" w:color="auto"/>
              <w:bottom w:val="single" w:sz="8" w:space="0" w:color="auto"/>
              <w:right w:val="single" w:sz="8" w:space="0" w:color="auto"/>
            </w:tcBorders>
            <w:noWrap/>
            <w:vAlign w:val="center"/>
            <w:hideMark/>
          </w:tcPr>
          <w:p w14:paraId="1812D5A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78</w:t>
            </w:r>
          </w:p>
        </w:tc>
        <w:tc>
          <w:tcPr>
            <w:tcW w:w="0" w:type="auto"/>
            <w:tcBorders>
              <w:top w:val="nil"/>
              <w:left w:val="nil"/>
              <w:bottom w:val="single" w:sz="8" w:space="0" w:color="auto"/>
              <w:right w:val="single" w:sz="8" w:space="0" w:color="auto"/>
            </w:tcBorders>
            <w:vAlign w:val="center"/>
            <w:hideMark/>
          </w:tcPr>
          <w:p w14:paraId="259C12A2"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ALUMBRADO PUBLICO DE PUERTO COLOMBIA S.A. SOCIEDAD DE ECONOMIA MIXTA</w:t>
            </w:r>
          </w:p>
        </w:tc>
        <w:tc>
          <w:tcPr>
            <w:tcW w:w="0" w:type="auto"/>
            <w:tcBorders>
              <w:top w:val="nil"/>
              <w:left w:val="nil"/>
              <w:bottom w:val="single" w:sz="8" w:space="0" w:color="auto"/>
              <w:right w:val="single" w:sz="8" w:space="0" w:color="auto"/>
            </w:tcBorders>
            <w:noWrap/>
            <w:vAlign w:val="center"/>
            <w:hideMark/>
          </w:tcPr>
          <w:p w14:paraId="6F83A0F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1,09</w:t>
            </w:r>
          </w:p>
        </w:tc>
        <w:tc>
          <w:tcPr>
            <w:tcW w:w="0" w:type="auto"/>
            <w:tcBorders>
              <w:top w:val="nil"/>
              <w:left w:val="nil"/>
              <w:bottom w:val="single" w:sz="8" w:space="0" w:color="auto"/>
              <w:right w:val="single" w:sz="8" w:space="0" w:color="auto"/>
            </w:tcBorders>
            <w:noWrap/>
            <w:vAlign w:val="center"/>
            <w:hideMark/>
          </w:tcPr>
          <w:p w14:paraId="27C26AC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69%</w:t>
            </w:r>
          </w:p>
        </w:tc>
        <w:tc>
          <w:tcPr>
            <w:tcW w:w="0" w:type="auto"/>
            <w:tcBorders>
              <w:top w:val="nil"/>
              <w:left w:val="nil"/>
              <w:bottom w:val="single" w:sz="8" w:space="0" w:color="auto"/>
              <w:right w:val="single" w:sz="8" w:space="0" w:color="auto"/>
            </w:tcBorders>
            <w:noWrap/>
            <w:vAlign w:val="center"/>
            <w:hideMark/>
          </w:tcPr>
          <w:p w14:paraId="6887790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10,73</w:t>
            </w:r>
          </w:p>
        </w:tc>
        <w:tc>
          <w:tcPr>
            <w:tcW w:w="0" w:type="auto"/>
            <w:tcBorders>
              <w:top w:val="nil"/>
              <w:left w:val="nil"/>
              <w:bottom w:val="single" w:sz="8" w:space="0" w:color="auto"/>
              <w:right w:val="single" w:sz="8" w:space="0" w:color="auto"/>
            </w:tcBorders>
            <w:noWrap/>
            <w:vAlign w:val="center"/>
            <w:hideMark/>
          </w:tcPr>
          <w:p w14:paraId="303C1EB3"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950.419</w:t>
            </w:r>
          </w:p>
        </w:tc>
        <w:tc>
          <w:tcPr>
            <w:tcW w:w="0" w:type="auto"/>
            <w:tcBorders>
              <w:top w:val="nil"/>
              <w:left w:val="nil"/>
              <w:bottom w:val="single" w:sz="8" w:space="0" w:color="auto"/>
              <w:right w:val="single" w:sz="8" w:space="0" w:color="auto"/>
            </w:tcBorders>
            <w:noWrap/>
            <w:vAlign w:val="center"/>
            <w:hideMark/>
          </w:tcPr>
          <w:p w14:paraId="0D72823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21%</w:t>
            </w:r>
          </w:p>
        </w:tc>
        <w:tc>
          <w:tcPr>
            <w:tcW w:w="0" w:type="auto"/>
            <w:tcBorders>
              <w:top w:val="nil"/>
              <w:left w:val="nil"/>
              <w:bottom w:val="single" w:sz="8" w:space="0" w:color="auto"/>
              <w:right w:val="single" w:sz="8" w:space="0" w:color="auto"/>
            </w:tcBorders>
            <w:noWrap/>
            <w:vAlign w:val="center"/>
            <w:hideMark/>
          </w:tcPr>
          <w:p w14:paraId="7CFAFD0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r>
      <w:tr w:rsidR="008A3CAF" w:rsidRPr="008A3CAF" w14:paraId="6B5788CC"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34F3FCF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79</w:t>
            </w:r>
          </w:p>
        </w:tc>
        <w:tc>
          <w:tcPr>
            <w:tcW w:w="0" w:type="auto"/>
            <w:tcBorders>
              <w:top w:val="nil"/>
              <w:left w:val="nil"/>
              <w:bottom w:val="single" w:sz="8" w:space="0" w:color="auto"/>
              <w:right w:val="single" w:sz="8" w:space="0" w:color="auto"/>
            </w:tcBorders>
            <w:vAlign w:val="center"/>
            <w:hideMark/>
          </w:tcPr>
          <w:p w14:paraId="0F3DA3E6"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COOPER GLOBAL SAS</w:t>
            </w:r>
          </w:p>
        </w:tc>
        <w:tc>
          <w:tcPr>
            <w:tcW w:w="0" w:type="auto"/>
            <w:tcBorders>
              <w:top w:val="nil"/>
              <w:left w:val="nil"/>
              <w:bottom w:val="single" w:sz="8" w:space="0" w:color="auto"/>
              <w:right w:val="single" w:sz="8" w:space="0" w:color="auto"/>
            </w:tcBorders>
            <w:noWrap/>
            <w:vAlign w:val="center"/>
            <w:hideMark/>
          </w:tcPr>
          <w:p w14:paraId="4AC5593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0,59</w:t>
            </w:r>
          </w:p>
        </w:tc>
        <w:tc>
          <w:tcPr>
            <w:tcW w:w="0" w:type="auto"/>
            <w:tcBorders>
              <w:top w:val="nil"/>
              <w:left w:val="nil"/>
              <w:bottom w:val="single" w:sz="8" w:space="0" w:color="auto"/>
              <w:right w:val="single" w:sz="8" w:space="0" w:color="auto"/>
            </w:tcBorders>
            <w:noWrap/>
            <w:vAlign w:val="center"/>
            <w:hideMark/>
          </w:tcPr>
          <w:p w14:paraId="0FFB6DD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27%</w:t>
            </w:r>
          </w:p>
        </w:tc>
        <w:tc>
          <w:tcPr>
            <w:tcW w:w="0" w:type="auto"/>
            <w:tcBorders>
              <w:top w:val="nil"/>
              <w:left w:val="nil"/>
              <w:bottom w:val="single" w:sz="8" w:space="0" w:color="auto"/>
              <w:right w:val="single" w:sz="8" w:space="0" w:color="auto"/>
            </w:tcBorders>
            <w:noWrap/>
            <w:vAlign w:val="center"/>
            <w:hideMark/>
          </w:tcPr>
          <w:p w14:paraId="3BB19E0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2,24</w:t>
            </w:r>
          </w:p>
        </w:tc>
        <w:tc>
          <w:tcPr>
            <w:tcW w:w="0" w:type="auto"/>
            <w:tcBorders>
              <w:top w:val="nil"/>
              <w:left w:val="nil"/>
              <w:bottom w:val="single" w:sz="8" w:space="0" w:color="auto"/>
              <w:right w:val="single" w:sz="8" w:space="0" w:color="auto"/>
            </w:tcBorders>
            <w:noWrap/>
            <w:vAlign w:val="center"/>
            <w:hideMark/>
          </w:tcPr>
          <w:p w14:paraId="28096DD5"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-173.091</w:t>
            </w:r>
          </w:p>
        </w:tc>
        <w:tc>
          <w:tcPr>
            <w:tcW w:w="0" w:type="auto"/>
            <w:tcBorders>
              <w:top w:val="nil"/>
              <w:left w:val="nil"/>
              <w:bottom w:val="single" w:sz="8" w:space="0" w:color="auto"/>
              <w:right w:val="single" w:sz="8" w:space="0" w:color="auto"/>
            </w:tcBorders>
            <w:noWrap/>
            <w:vAlign w:val="center"/>
            <w:hideMark/>
          </w:tcPr>
          <w:p w14:paraId="0CC749B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w:t>
            </w:r>
          </w:p>
        </w:tc>
        <w:tc>
          <w:tcPr>
            <w:tcW w:w="0" w:type="auto"/>
            <w:tcBorders>
              <w:top w:val="nil"/>
              <w:left w:val="nil"/>
              <w:bottom w:val="single" w:sz="8" w:space="0" w:color="auto"/>
              <w:right w:val="single" w:sz="8" w:space="0" w:color="auto"/>
            </w:tcBorders>
            <w:noWrap/>
            <w:vAlign w:val="center"/>
            <w:hideMark/>
          </w:tcPr>
          <w:p w14:paraId="5462BF7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w:t>
            </w:r>
          </w:p>
        </w:tc>
      </w:tr>
      <w:tr w:rsidR="008A3CAF" w:rsidRPr="008A3CAF" w14:paraId="324FEA5C"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1827FB2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80</w:t>
            </w:r>
          </w:p>
        </w:tc>
        <w:tc>
          <w:tcPr>
            <w:tcW w:w="0" w:type="auto"/>
            <w:tcBorders>
              <w:top w:val="nil"/>
              <w:left w:val="nil"/>
              <w:bottom w:val="single" w:sz="8" w:space="0" w:color="auto"/>
              <w:right w:val="single" w:sz="8" w:space="0" w:color="auto"/>
            </w:tcBorders>
            <w:vAlign w:val="center"/>
            <w:hideMark/>
          </w:tcPr>
          <w:p w14:paraId="50DA3F76"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ESI DE COLOMBIA SAS</w:t>
            </w:r>
          </w:p>
        </w:tc>
        <w:tc>
          <w:tcPr>
            <w:tcW w:w="0" w:type="auto"/>
            <w:tcBorders>
              <w:top w:val="nil"/>
              <w:left w:val="nil"/>
              <w:bottom w:val="single" w:sz="8" w:space="0" w:color="auto"/>
              <w:right w:val="single" w:sz="8" w:space="0" w:color="auto"/>
            </w:tcBorders>
            <w:noWrap/>
            <w:vAlign w:val="center"/>
            <w:hideMark/>
          </w:tcPr>
          <w:p w14:paraId="5FC1723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5,09</w:t>
            </w:r>
          </w:p>
        </w:tc>
        <w:tc>
          <w:tcPr>
            <w:tcW w:w="0" w:type="auto"/>
            <w:tcBorders>
              <w:top w:val="nil"/>
              <w:left w:val="nil"/>
              <w:bottom w:val="single" w:sz="8" w:space="0" w:color="auto"/>
              <w:right w:val="single" w:sz="8" w:space="0" w:color="auto"/>
            </w:tcBorders>
            <w:noWrap/>
            <w:vAlign w:val="center"/>
            <w:hideMark/>
          </w:tcPr>
          <w:p w14:paraId="1B47E52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78%</w:t>
            </w:r>
          </w:p>
        </w:tc>
        <w:tc>
          <w:tcPr>
            <w:tcW w:w="0" w:type="auto"/>
            <w:tcBorders>
              <w:top w:val="nil"/>
              <w:left w:val="nil"/>
              <w:bottom w:val="single" w:sz="8" w:space="0" w:color="auto"/>
              <w:right w:val="single" w:sz="8" w:space="0" w:color="auto"/>
            </w:tcBorders>
            <w:noWrap/>
            <w:vAlign w:val="center"/>
            <w:hideMark/>
          </w:tcPr>
          <w:p w14:paraId="302FBB7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3237FFC7"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5.843.236</w:t>
            </w:r>
          </w:p>
        </w:tc>
        <w:tc>
          <w:tcPr>
            <w:tcW w:w="0" w:type="auto"/>
            <w:tcBorders>
              <w:top w:val="nil"/>
              <w:left w:val="nil"/>
              <w:bottom w:val="single" w:sz="8" w:space="0" w:color="auto"/>
              <w:right w:val="single" w:sz="8" w:space="0" w:color="auto"/>
            </w:tcBorders>
            <w:noWrap/>
            <w:vAlign w:val="center"/>
            <w:hideMark/>
          </w:tcPr>
          <w:p w14:paraId="295C419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32%</w:t>
            </w:r>
          </w:p>
        </w:tc>
        <w:tc>
          <w:tcPr>
            <w:tcW w:w="0" w:type="auto"/>
            <w:tcBorders>
              <w:top w:val="nil"/>
              <w:left w:val="nil"/>
              <w:bottom w:val="single" w:sz="8" w:space="0" w:color="auto"/>
              <w:right w:val="single" w:sz="8" w:space="0" w:color="auto"/>
            </w:tcBorders>
            <w:noWrap/>
            <w:vAlign w:val="center"/>
            <w:hideMark/>
          </w:tcPr>
          <w:p w14:paraId="534C546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r>
      <w:tr w:rsidR="008A3CAF" w:rsidRPr="008A3CAF" w14:paraId="40222DBF"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3EDEA29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81</w:t>
            </w:r>
          </w:p>
        </w:tc>
        <w:tc>
          <w:tcPr>
            <w:tcW w:w="0" w:type="auto"/>
            <w:tcBorders>
              <w:top w:val="nil"/>
              <w:left w:val="nil"/>
              <w:bottom w:val="single" w:sz="8" w:space="0" w:color="auto"/>
              <w:right w:val="single" w:sz="8" w:space="0" w:color="auto"/>
            </w:tcBorders>
            <w:vAlign w:val="center"/>
            <w:hideMark/>
          </w:tcPr>
          <w:p w14:paraId="7E0F51AA"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TOBON INGIENIERIA SAS</w:t>
            </w:r>
          </w:p>
        </w:tc>
        <w:tc>
          <w:tcPr>
            <w:tcW w:w="0" w:type="auto"/>
            <w:tcBorders>
              <w:top w:val="nil"/>
              <w:left w:val="nil"/>
              <w:bottom w:val="single" w:sz="8" w:space="0" w:color="auto"/>
              <w:right w:val="single" w:sz="8" w:space="0" w:color="auto"/>
            </w:tcBorders>
            <w:noWrap/>
            <w:vAlign w:val="center"/>
            <w:hideMark/>
          </w:tcPr>
          <w:p w14:paraId="2CBCE16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7,36</w:t>
            </w:r>
          </w:p>
        </w:tc>
        <w:tc>
          <w:tcPr>
            <w:tcW w:w="0" w:type="auto"/>
            <w:tcBorders>
              <w:top w:val="nil"/>
              <w:left w:val="nil"/>
              <w:bottom w:val="single" w:sz="8" w:space="0" w:color="auto"/>
              <w:right w:val="single" w:sz="8" w:space="0" w:color="auto"/>
            </w:tcBorders>
            <w:noWrap/>
            <w:vAlign w:val="center"/>
            <w:hideMark/>
          </w:tcPr>
          <w:p w14:paraId="652086A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45%</w:t>
            </w:r>
          </w:p>
        </w:tc>
        <w:tc>
          <w:tcPr>
            <w:tcW w:w="0" w:type="auto"/>
            <w:tcBorders>
              <w:top w:val="nil"/>
              <w:left w:val="nil"/>
              <w:bottom w:val="single" w:sz="8" w:space="0" w:color="auto"/>
              <w:right w:val="single" w:sz="8" w:space="0" w:color="auto"/>
            </w:tcBorders>
            <w:noWrap/>
            <w:vAlign w:val="center"/>
            <w:hideMark/>
          </w:tcPr>
          <w:p w14:paraId="2BDBC5F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5,79</w:t>
            </w:r>
          </w:p>
        </w:tc>
        <w:tc>
          <w:tcPr>
            <w:tcW w:w="0" w:type="auto"/>
            <w:tcBorders>
              <w:top w:val="nil"/>
              <w:left w:val="nil"/>
              <w:bottom w:val="single" w:sz="8" w:space="0" w:color="auto"/>
              <w:right w:val="single" w:sz="8" w:space="0" w:color="auto"/>
            </w:tcBorders>
            <w:noWrap/>
            <w:vAlign w:val="center"/>
            <w:hideMark/>
          </w:tcPr>
          <w:p w14:paraId="2947294B"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6.562.879</w:t>
            </w:r>
          </w:p>
        </w:tc>
        <w:tc>
          <w:tcPr>
            <w:tcW w:w="0" w:type="auto"/>
            <w:tcBorders>
              <w:top w:val="nil"/>
              <w:left w:val="nil"/>
              <w:bottom w:val="single" w:sz="8" w:space="0" w:color="auto"/>
              <w:right w:val="single" w:sz="8" w:space="0" w:color="auto"/>
            </w:tcBorders>
            <w:noWrap/>
            <w:vAlign w:val="center"/>
            <w:hideMark/>
          </w:tcPr>
          <w:p w14:paraId="2A07E66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48%</w:t>
            </w:r>
          </w:p>
        </w:tc>
        <w:tc>
          <w:tcPr>
            <w:tcW w:w="0" w:type="auto"/>
            <w:tcBorders>
              <w:top w:val="nil"/>
              <w:left w:val="nil"/>
              <w:bottom w:val="single" w:sz="8" w:space="0" w:color="auto"/>
              <w:right w:val="single" w:sz="8" w:space="0" w:color="auto"/>
            </w:tcBorders>
            <w:noWrap/>
            <w:vAlign w:val="center"/>
            <w:hideMark/>
          </w:tcPr>
          <w:p w14:paraId="0C1FEF0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w:t>
            </w:r>
          </w:p>
        </w:tc>
      </w:tr>
      <w:tr w:rsidR="008A3CAF" w:rsidRPr="008A3CAF" w14:paraId="55EDD805"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7A41CD6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82</w:t>
            </w:r>
          </w:p>
        </w:tc>
        <w:tc>
          <w:tcPr>
            <w:tcW w:w="0" w:type="auto"/>
            <w:tcBorders>
              <w:top w:val="nil"/>
              <w:left w:val="nil"/>
              <w:bottom w:val="single" w:sz="8" w:space="0" w:color="auto"/>
              <w:right w:val="single" w:sz="8" w:space="0" w:color="auto"/>
            </w:tcBorders>
            <w:vAlign w:val="center"/>
            <w:hideMark/>
          </w:tcPr>
          <w:p w14:paraId="4972D505"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FLEISCHMANN COLOMBIA SAS</w:t>
            </w:r>
          </w:p>
        </w:tc>
        <w:tc>
          <w:tcPr>
            <w:tcW w:w="0" w:type="auto"/>
            <w:tcBorders>
              <w:top w:val="nil"/>
              <w:left w:val="nil"/>
              <w:bottom w:val="single" w:sz="8" w:space="0" w:color="auto"/>
              <w:right w:val="single" w:sz="8" w:space="0" w:color="auto"/>
            </w:tcBorders>
            <w:noWrap/>
            <w:vAlign w:val="center"/>
            <w:hideMark/>
          </w:tcPr>
          <w:p w14:paraId="5562F58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2,11</w:t>
            </w:r>
          </w:p>
        </w:tc>
        <w:tc>
          <w:tcPr>
            <w:tcW w:w="0" w:type="auto"/>
            <w:tcBorders>
              <w:top w:val="nil"/>
              <w:left w:val="nil"/>
              <w:bottom w:val="single" w:sz="8" w:space="0" w:color="auto"/>
              <w:right w:val="single" w:sz="8" w:space="0" w:color="auto"/>
            </w:tcBorders>
            <w:noWrap/>
            <w:vAlign w:val="center"/>
            <w:hideMark/>
          </w:tcPr>
          <w:p w14:paraId="5073597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41%</w:t>
            </w:r>
          </w:p>
        </w:tc>
        <w:tc>
          <w:tcPr>
            <w:tcW w:w="0" w:type="auto"/>
            <w:tcBorders>
              <w:top w:val="nil"/>
              <w:left w:val="nil"/>
              <w:bottom w:val="single" w:sz="8" w:space="0" w:color="auto"/>
              <w:right w:val="single" w:sz="8" w:space="0" w:color="auto"/>
            </w:tcBorders>
            <w:noWrap/>
            <w:vAlign w:val="center"/>
            <w:hideMark/>
          </w:tcPr>
          <w:p w14:paraId="743D423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12,18</w:t>
            </w:r>
          </w:p>
        </w:tc>
        <w:tc>
          <w:tcPr>
            <w:tcW w:w="0" w:type="auto"/>
            <w:tcBorders>
              <w:top w:val="nil"/>
              <w:left w:val="nil"/>
              <w:bottom w:val="single" w:sz="8" w:space="0" w:color="auto"/>
              <w:right w:val="single" w:sz="8" w:space="0" w:color="auto"/>
            </w:tcBorders>
            <w:noWrap/>
            <w:vAlign w:val="center"/>
            <w:hideMark/>
          </w:tcPr>
          <w:p w14:paraId="6D221317"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12.456.899</w:t>
            </w:r>
          </w:p>
        </w:tc>
        <w:tc>
          <w:tcPr>
            <w:tcW w:w="0" w:type="auto"/>
            <w:tcBorders>
              <w:top w:val="nil"/>
              <w:left w:val="nil"/>
              <w:bottom w:val="single" w:sz="8" w:space="0" w:color="auto"/>
              <w:right w:val="single" w:sz="8" w:space="0" w:color="auto"/>
            </w:tcBorders>
            <w:noWrap/>
            <w:vAlign w:val="center"/>
            <w:hideMark/>
          </w:tcPr>
          <w:p w14:paraId="4F4354C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29%</w:t>
            </w:r>
          </w:p>
        </w:tc>
        <w:tc>
          <w:tcPr>
            <w:tcW w:w="0" w:type="auto"/>
            <w:tcBorders>
              <w:top w:val="nil"/>
              <w:left w:val="nil"/>
              <w:bottom w:val="single" w:sz="8" w:space="0" w:color="auto"/>
              <w:right w:val="single" w:sz="8" w:space="0" w:color="auto"/>
            </w:tcBorders>
            <w:noWrap/>
            <w:vAlign w:val="center"/>
            <w:hideMark/>
          </w:tcPr>
          <w:p w14:paraId="65179CF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w:t>
            </w:r>
          </w:p>
        </w:tc>
      </w:tr>
      <w:tr w:rsidR="008A3CAF" w:rsidRPr="008A3CAF" w14:paraId="6D8076B8"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2085104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83</w:t>
            </w:r>
          </w:p>
        </w:tc>
        <w:tc>
          <w:tcPr>
            <w:tcW w:w="0" w:type="auto"/>
            <w:tcBorders>
              <w:top w:val="nil"/>
              <w:left w:val="nil"/>
              <w:bottom w:val="single" w:sz="8" w:space="0" w:color="auto"/>
              <w:right w:val="single" w:sz="8" w:space="0" w:color="auto"/>
            </w:tcBorders>
            <w:vAlign w:val="center"/>
            <w:hideMark/>
          </w:tcPr>
          <w:p w14:paraId="2BCF6E08"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J&amp;A INGENIERIA ELECTRICA LTDA</w:t>
            </w:r>
          </w:p>
        </w:tc>
        <w:tc>
          <w:tcPr>
            <w:tcW w:w="0" w:type="auto"/>
            <w:tcBorders>
              <w:top w:val="nil"/>
              <w:left w:val="nil"/>
              <w:bottom w:val="single" w:sz="8" w:space="0" w:color="auto"/>
              <w:right w:val="single" w:sz="8" w:space="0" w:color="auto"/>
            </w:tcBorders>
            <w:noWrap/>
            <w:vAlign w:val="center"/>
            <w:hideMark/>
          </w:tcPr>
          <w:p w14:paraId="4FBCFFB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1,02</w:t>
            </w:r>
          </w:p>
        </w:tc>
        <w:tc>
          <w:tcPr>
            <w:tcW w:w="0" w:type="auto"/>
            <w:tcBorders>
              <w:top w:val="nil"/>
              <w:left w:val="nil"/>
              <w:bottom w:val="single" w:sz="8" w:space="0" w:color="auto"/>
              <w:right w:val="single" w:sz="8" w:space="0" w:color="auto"/>
            </w:tcBorders>
            <w:noWrap/>
            <w:vAlign w:val="center"/>
            <w:hideMark/>
          </w:tcPr>
          <w:p w14:paraId="20AC303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75%</w:t>
            </w:r>
          </w:p>
        </w:tc>
        <w:tc>
          <w:tcPr>
            <w:tcW w:w="0" w:type="auto"/>
            <w:tcBorders>
              <w:top w:val="nil"/>
              <w:left w:val="nil"/>
              <w:bottom w:val="single" w:sz="8" w:space="0" w:color="auto"/>
              <w:right w:val="single" w:sz="8" w:space="0" w:color="auto"/>
            </w:tcBorders>
            <w:noWrap/>
            <w:vAlign w:val="center"/>
            <w:hideMark/>
          </w:tcPr>
          <w:p w14:paraId="08C32C3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3,28</w:t>
            </w:r>
          </w:p>
        </w:tc>
        <w:tc>
          <w:tcPr>
            <w:tcW w:w="0" w:type="auto"/>
            <w:tcBorders>
              <w:top w:val="nil"/>
              <w:left w:val="nil"/>
              <w:bottom w:val="single" w:sz="8" w:space="0" w:color="auto"/>
              <w:right w:val="single" w:sz="8" w:space="0" w:color="auto"/>
            </w:tcBorders>
            <w:noWrap/>
            <w:vAlign w:val="center"/>
            <w:hideMark/>
          </w:tcPr>
          <w:p w14:paraId="4283F938"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29.298</w:t>
            </w:r>
          </w:p>
        </w:tc>
        <w:tc>
          <w:tcPr>
            <w:tcW w:w="0" w:type="auto"/>
            <w:tcBorders>
              <w:top w:val="nil"/>
              <w:left w:val="nil"/>
              <w:bottom w:val="single" w:sz="8" w:space="0" w:color="auto"/>
              <w:right w:val="single" w:sz="8" w:space="0" w:color="auto"/>
            </w:tcBorders>
            <w:noWrap/>
            <w:vAlign w:val="center"/>
            <w:hideMark/>
          </w:tcPr>
          <w:p w14:paraId="5BFCBED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77%</w:t>
            </w:r>
          </w:p>
        </w:tc>
        <w:tc>
          <w:tcPr>
            <w:tcW w:w="0" w:type="auto"/>
            <w:tcBorders>
              <w:top w:val="nil"/>
              <w:left w:val="nil"/>
              <w:bottom w:val="single" w:sz="8" w:space="0" w:color="auto"/>
              <w:right w:val="single" w:sz="8" w:space="0" w:color="auto"/>
            </w:tcBorders>
            <w:noWrap/>
            <w:vAlign w:val="center"/>
            <w:hideMark/>
          </w:tcPr>
          <w:p w14:paraId="0A334F9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19%</w:t>
            </w:r>
          </w:p>
        </w:tc>
      </w:tr>
      <w:tr w:rsidR="008A3CAF" w:rsidRPr="008A3CAF" w14:paraId="31234288"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7457532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84</w:t>
            </w:r>
          </w:p>
        </w:tc>
        <w:tc>
          <w:tcPr>
            <w:tcW w:w="0" w:type="auto"/>
            <w:tcBorders>
              <w:top w:val="nil"/>
              <w:left w:val="nil"/>
              <w:bottom w:val="single" w:sz="8" w:space="0" w:color="auto"/>
              <w:right w:val="single" w:sz="8" w:space="0" w:color="auto"/>
            </w:tcBorders>
            <w:vAlign w:val="center"/>
            <w:hideMark/>
          </w:tcPr>
          <w:p w14:paraId="551DBEA2"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INGENIERIA ELECTRICA RAULINEAS SAS</w:t>
            </w:r>
          </w:p>
        </w:tc>
        <w:tc>
          <w:tcPr>
            <w:tcW w:w="0" w:type="auto"/>
            <w:tcBorders>
              <w:top w:val="nil"/>
              <w:left w:val="nil"/>
              <w:bottom w:val="single" w:sz="8" w:space="0" w:color="auto"/>
              <w:right w:val="single" w:sz="8" w:space="0" w:color="auto"/>
            </w:tcBorders>
            <w:noWrap/>
            <w:vAlign w:val="center"/>
            <w:hideMark/>
          </w:tcPr>
          <w:p w14:paraId="712720F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2,52</w:t>
            </w:r>
          </w:p>
        </w:tc>
        <w:tc>
          <w:tcPr>
            <w:tcW w:w="0" w:type="auto"/>
            <w:tcBorders>
              <w:top w:val="nil"/>
              <w:left w:val="nil"/>
              <w:bottom w:val="single" w:sz="8" w:space="0" w:color="auto"/>
              <w:right w:val="single" w:sz="8" w:space="0" w:color="auto"/>
            </w:tcBorders>
            <w:noWrap/>
            <w:vAlign w:val="center"/>
            <w:hideMark/>
          </w:tcPr>
          <w:p w14:paraId="0529AFC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30%</w:t>
            </w:r>
          </w:p>
        </w:tc>
        <w:tc>
          <w:tcPr>
            <w:tcW w:w="0" w:type="auto"/>
            <w:tcBorders>
              <w:top w:val="nil"/>
              <w:left w:val="nil"/>
              <w:bottom w:val="single" w:sz="8" w:space="0" w:color="auto"/>
              <w:right w:val="single" w:sz="8" w:space="0" w:color="auto"/>
            </w:tcBorders>
            <w:noWrap/>
            <w:vAlign w:val="center"/>
            <w:hideMark/>
          </w:tcPr>
          <w:p w14:paraId="2B4A2B4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21,33</w:t>
            </w:r>
          </w:p>
        </w:tc>
        <w:tc>
          <w:tcPr>
            <w:tcW w:w="0" w:type="auto"/>
            <w:tcBorders>
              <w:top w:val="nil"/>
              <w:left w:val="nil"/>
              <w:bottom w:val="single" w:sz="8" w:space="0" w:color="auto"/>
              <w:right w:val="single" w:sz="8" w:space="0" w:color="auto"/>
            </w:tcBorders>
            <w:noWrap/>
            <w:vAlign w:val="center"/>
            <w:hideMark/>
          </w:tcPr>
          <w:p w14:paraId="576C3563"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976.434</w:t>
            </w:r>
          </w:p>
        </w:tc>
        <w:tc>
          <w:tcPr>
            <w:tcW w:w="0" w:type="auto"/>
            <w:tcBorders>
              <w:top w:val="nil"/>
              <w:left w:val="nil"/>
              <w:bottom w:val="single" w:sz="8" w:space="0" w:color="auto"/>
              <w:right w:val="single" w:sz="8" w:space="0" w:color="auto"/>
            </w:tcBorders>
            <w:noWrap/>
            <w:vAlign w:val="center"/>
            <w:hideMark/>
          </w:tcPr>
          <w:p w14:paraId="6D48FFF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23%</w:t>
            </w:r>
          </w:p>
        </w:tc>
        <w:tc>
          <w:tcPr>
            <w:tcW w:w="0" w:type="auto"/>
            <w:tcBorders>
              <w:top w:val="nil"/>
              <w:left w:val="nil"/>
              <w:bottom w:val="single" w:sz="8" w:space="0" w:color="auto"/>
              <w:right w:val="single" w:sz="8" w:space="0" w:color="auto"/>
            </w:tcBorders>
            <w:noWrap/>
            <w:vAlign w:val="center"/>
            <w:hideMark/>
          </w:tcPr>
          <w:p w14:paraId="248F866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r>
      <w:tr w:rsidR="008A3CAF" w:rsidRPr="008A3CAF" w14:paraId="64C7BFA8" w14:textId="77777777" w:rsidTr="008A3CAF">
        <w:trPr>
          <w:trHeight w:val="649"/>
        </w:trPr>
        <w:tc>
          <w:tcPr>
            <w:tcW w:w="0" w:type="auto"/>
            <w:tcBorders>
              <w:top w:val="nil"/>
              <w:left w:val="single" w:sz="8" w:space="0" w:color="auto"/>
              <w:bottom w:val="single" w:sz="8" w:space="0" w:color="auto"/>
              <w:right w:val="single" w:sz="8" w:space="0" w:color="auto"/>
            </w:tcBorders>
            <w:noWrap/>
            <w:vAlign w:val="center"/>
            <w:hideMark/>
          </w:tcPr>
          <w:p w14:paraId="30BC289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85</w:t>
            </w:r>
          </w:p>
        </w:tc>
        <w:tc>
          <w:tcPr>
            <w:tcW w:w="0" w:type="auto"/>
            <w:tcBorders>
              <w:top w:val="nil"/>
              <w:left w:val="nil"/>
              <w:bottom w:val="single" w:sz="8" w:space="0" w:color="auto"/>
              <w:right w:val="single" w:sz="8" w:space="0" w:color="auto"/>
            </w:tcBorders>
            <w:vAlign w:val="center"/>
            <w:hideMark/>
          </w:tcPr>
          <w:p w14:paraId="3D6DB96A"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JGH PROYECTOS  SERVICIOS SAS BIC</w:t>
            </w:r>
          </w:p>
        </w:tc>
        <w:tc>
          <w:tcPr>
            <w:tcW w:w="0" w:type="auto"/>
            <w:tcBorders>
              <w:top w:val="nil"/>
              <w:left w:val="nil"/>
              <w:bottom w:val="single" w:sz="8" w:space="0" w:color="auto"/>
              <w:right w:val="single" w:sz="8" w:space="0" w:color="auto"/>
            </w:tcBorders>
            <w:noWrap/>
            <w:vAlign w:val="center"/>
            <w:hideMark/>
          </w:tcPr>
          <w:p w14:paraId="356EF6D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1,21</w:t>
            </w:r>
          </w:p>
        </w:tc>
        <w:tc>
          <w:tcPr>
            <w:tcW w:w="0" w:type="auto"/>
            <w:tcBorders>
              <w:top w:val="nil"/>
              <w:left w:val="nil"/>
              <w:bottom w:val="single" w:sz="8" w:space="0" w:color="auto"/>
              <w:right w:val="single" w:sz="8" w:space="0" w:color="auto"/>
            </w:tcBorders>
            <w:noWrap/>
            <w:vAlign w:val="center"/>
            <w:hideMark/>
          </w:tcPr>
          <w:p w14:paraId="7CFF8B8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55%</w:t>
            </w:r>
          </w:p>
        </w:tc>
        <w:tc>
          <w:tcPr>
            <w:tcW w:w="0" w:type="auto"/>
            <w:tcBorders>
              <w:top w:val="nil"/>
              <w:left w:val="nil"/>
              <w:bottom w:val="single" w:sz="8" w:space="0" w:color="auto"/>
              <w:right w:val="single" w:sz="8" w:space="0" w:color="auto"/>
            </w:tcBorders>
            <w:noWrap/>
            <w:vAlign w:val="center"/>
            <w:hideMark/>
          </w:tcPr>
          <w:p w14:paraId="7299F2C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2,43</w:t>
            </w:r>
          </w:p>
        </w:tc>
        <w:tc>
          <w:tcPr>
            <w:tcW w:w="0" w:type="auto"/>
            <w:tcBorders>
              <w:top w:val="nil"/>
              <w:left w:val="nil"/>
              <w:bottom w:val="single" w:sz="8" w:space="0" w:color="auto"/>
              <w:right w:val="single" w:sz="8" w:space="0" w:color="auto"/>
            </w:tcBorders>
            <w:noWrap/>
            <w:vAlign w:val="center"/>
            <w:hideMark/>
          </w:tcPr>
          <w:p w14:paraId="1703594B"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327.635</w:t>
            </w:r>
          </w:p>
        </w:tc>
        <w:tc>
          <w:tcPr>
            <w:tcW w:w="0" w:type="auto"/>
            <w:tcBorders>
              <w:top w:val="nil"/>
              <w:left w:val="nil"/>
              <w:bottom w:val="single" w:sz="8" w:space="0" w:color="auto"/>
              <w:right w:val="single" w:sz="8" w:space="0" w:color="auto"/>
            </w:tcBorders>
            <w:noWrap/>
            <w:vAlign w:val="center"/>
            <w:hideMark/>
          </w:tcPr>
          <w:p w14:paraId="7685511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23%</w:t>
            </w:r>
          </w:p>
        </w:tc>
        <w:tc>
          <w:tcPr>
            <w:tcW w:w="0" w:type="auto"/>
            <w:tcBorders>
              <w:top w:val="nil"/>
              <w:left w:val="nil"/>
              <w:bottom w:val="single" w:sz="8" w:space="0" w:color="auto"/>
              <w:right w:val="single" w:sz="8" w:space="0" w:color="auto"/>
            </w:tcBorders>
            <w:noWrap/>
            <w:vAlign w:val="center"/>
            <w:hideMark/>
          </w:tcPr>
          <w:p w14:paraId="7385883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w:t>
            </w:r>
          </w:p>
        </w:tc>
      </w:tr>
      <w:tr w:rsidR="008A3CAF" w:rsidRPr="008A3CAF" w14:paraId="64D3D90F"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5E107ED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86</w:t>
            </w:r>
          </w:p>
        </w:tc>
        <w:tc>
          <w:tcPr>
            <w:tcW w:w="0" w:type="auto"/>
            <w:tcBorders>
              <w:top w:val="nil"/>
              <w:left w:val="nil"/>
              <w:bottom w:val="single" w:sz="8" w:space="0" w:color="auto"/>
              <w:right w:val="single" w:sz="8" w:space="0" w:color="auto"/>
            </w:tcBorders>
            <w:vAlign w:val="center"/>
            <w:hideMark/>
          </w:tcPr>
          <w:p w14:paraId="39DF3D79"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HEZA SAS</w:t>
            </w:r>
          </w:p>
        </w:tc>
        <w:tc>
          <w:tcPr>
            <w:tcW w:w="0" w:type="auto"/>
            <w:tcBorders>
              <w:top w:val="nil"/>
              <w:left w:val="nil"/>
              <w:bottom w:val="single" w:sz="8" w:space="0" w:color="auto"/>
              <w:right w:val="single" w:sz="8" w:space="0" w:color="auto"/>
            </w:tcBorders>
            <w:noWrap/>
            <w:vAlign w:val="center"/>
            <w:hideMark/>
          </w:tcPr>
          <w:p w14:paraId="4446215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5,66</w:t>
            </w:r>
          </w:p>
        </w:tc>
        <w:tc>
          <w:tcPr>
            <w:tcW w:w="0" w:type="auto"/>
            <w:tcBorders>
              <w:top w:val="nil"/>
              <w:left w:val="nil"/>
              <w:bottom w:val="single" w:sz="8" w:space="0" w:color="auto"/>
              <w:right w:val="single" w:sz="8" w:space="0" w:color="auto"/>
            </w:tcBorders>
            <w:noWrap/>
            <w:vAlign w:val="center"/>
            <w:hideMark/>
          </w:tcPr>
          <w:p w14:paraId="517A3DB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w:t>
            </w:r>
          </w:p>
        </w:tc>
        <w:tc>
          <w:tcPr>
            <w:tcW w:w="0" w:type="auto"/>
            <w:tcBorders>
              <w:top w:val="nil"/>
              <w:left w:val="nil"/>
              <w:bottom w:val="single" w:sz="8" w:space="0" w:color="auto"/>
              <w:right w:val="single" w:sz="8" w:space="0" w:color="auto"/>
            </w:tcBorders>
            <w:noWrap/>
            <w:vAlign w:val="center"/>
            <w:hideMark/>
          </w:tcPr>
          <w:p w14:paraId="599F061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87,89</w:t>
            </w:r>
          </w:p>
        </w:tc>
        <w:tc>
          <w:tcPr>
            <w:tcW w:w="0" w:type="auto"/>
            <w:tcBorders>
              <w:top w:val="nil"/>
              <w:left w:val="nil"/>
              <w:bottom w:val="single" w:sz="8" w:space="0" w:color="auto"/>
              <w:right w:val="single" w:sz="8" w:space="0" w:color="auto"/>
            </w:tcBorders>
            <w:noWrap/>
            <w:vAlign w:val="center"/>
            <w:hideMark/>
          </w:tcPr>
          <w:p w14:paraId="44B8EA42"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2.512.654</w:t>
            </w:r>
          </w:p>
        </w:tc>
        <w:tc>
          <w:tcPr>
            <w:tcW w:w="0" w:type="auto"/>
            <w:tcBorders>
              <w:top w:val="nil"/>
              <w:left w:val="nil"/>
              <w:bottom w:val="single" w:sz="8" w:space="0" w:color="auto"/>
              <w:right w:val="single" w:sz="8" w:space="0" w:color="auto"/>
            </w:tcBorders>
            <w:noWrap/>
            <w:vAlign w:val="center"/>
            <w:hideMark/>
          </w:tcPr>
          <w:p w14:paraId="04FFBA4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23%</w:t>
            </w:r>
          </w:p>
        </w:tc>
        <w:tc>
          <w:tcPr>
            <w:tcW w:w="0" w:type="auto"/>
            <w:tcBorders>
              <w:top w:val="nil"/>
              <w:left w:val="nil"/>
              <w:bottom w:val="single" w:sz="8" w:space="0" w:color="auto"/>
              <w:right w:val="single" w:sz="8" w:space="0" w:color="auto"/>
            </w:tcBorders>
            <w:noWrap/>
            <w:vAlign w:val="center"/>
            <w:hideMark/>
          </w:tcPr>
          <w:p w14:paraId="6199D02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20%</w:t>
            </w:r>
          </w:p>
        </w:tc>
      </w:tr>
      <w:tr w:rsidR="008A3CAF" w:rsidRPr="008A3CAF" w14:paraId="04F6FE15"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2E3B13A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87</w:t>
            </w:r>
          </w:p>
        </w:tc>
        <w:tc>
          <w:tcPr>
            <w:tcW w:w="0" w:type="auto"/>
            <w:tcBorders>
              <w:top w:val="nil"/>
              <w:left w:val="nil"/>
              <w:bottom w:val="single" w:sz="8" w:space="0" w:color="auto"/>
              <w:right w:val="single" w:sz="8" w:space="0" w:color="auto"/>
            </w:tcBorders>
            <w:vAlign w:val="center"/>
            <w:hideMark/>
          </w:tcPr>
          <w:p w14:paraId="2B6EBE06"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DACAR INGENIERIA S.A.S</w:t>
            </w:r>
          </w:p>
        </w:tc>
        <w:tc>
          <w:tcPr>
            <w:tcW w:w="0" w:type="auto"/>
            <w:tcBorders>
              <w:top w:val="nil"/>
              <w:left w:val="nil"/>
              <w:bottom w:val="single" w:sz="8" w:space="0" w:color="auto"/>
              <w:right w:val="single" w:sz="8" w:space="0" w:color="auto"/>
            </w:tcBorders>
            <w:noWrap/>
            <w:vAlign w:val="center"/>
            <w:hideMark/>
          </w:tcPr>
          <w:p w14:paraId="527CAE6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0,22</w:t>
            </w:r>
          </w:p>
        </w:tc>
        <w:tc>
          <w:tcPr>
            <w:tcW w:w="0" w:type="auto"/>
            <w:tcBorders>
              <w:top w:val="nil"/>
              <w:left w:val="nil"/>
              <w:bottom w:val="single" w:sz="8" w:space="0" w:color="auto"/>
              <w:right w:val="single" w:sz="8" w:space="0" w:color="auto"/>
            </w:tcBorders>
            <w:noWrap/>
            <w:vAlign w:val="center"/>
            <w:hideMark/>
          </w:tcPr>
          <w:p w14:paraId="143C083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480%</w:t>
            </w:r>
          </w:p>
        </w:tc>
        <w:tc>
          <w:tcPr>
            <w:tcW w:w="0" w:type="auto"/>
            <w:tcBorders>
              <w:top w:val="nil"/>
              <w:left w:val="nil"/>
              <w:bottom w:val="single" w:sz="8" w:space="0" w:color="auto"/>
              <w:right w:val="single" w:sz="8" w:space="0" w:color="auto"/>
            </w:tcBorders>
            <w:noWrap/>
            <w:vAlign w:val="center"/>
            <w:hideMark/>
          </w:tcPr>
          <w:p w14:paraId="5E146C3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-172,26</w:t>
            </w:r>
          </w:p>
        </w:tc>
        <w:tc>
          <w:tcPr>
            <w:tcW w:w="0" w:type="auto"/>
            <w:tcBorders>
              <w:top w:val="nil"/>
              <w:left w:val="nil"/>
              <w:bottom w:val="single" w:sz="8" w:space="0" w:color="auto"/>
              <w:right w:val="single" w:sz="8" w:space="0" w:color="auto"/>
            </w:tcBorders>
            <w:noWrap/>
            <w:vAlign w:val="center"/>
            <w:hideMark/>
          </w:tcPr>
          <w:p w14:paraId="508951D3"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-1.088.922</w:t>
            </w:r>
          </w:p>
        </w:tc>
        <w:tc>
          <w:tcPr>
            <w:tcW w:w="0" w:type="auto"/>
            <w:tcBorders>
              <w:top w:val="nil"/>
              <w:left w:val="nil"/>
              <w:bottom w:val="single" w:sz="8" w:space="0" w:color="auto"/>
              <w:right w:val="single" w:sz="8" w:space="0" w:color="auto"/>
            </w:tcBorders>
            <w:noWrap/>
            <w:vAlign w:val="center"/>
            <w:hideMark/>
          </w:tcPr>
          <w:p w14:paraId="3F14FA8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w:t>
            </w:r>
          </w:p>
        </w:tc>
        <w:tc>
          <w:tcPr>
            <w:tcW w:w="0" w:type="auto"/>
            <w:tcBorders>
              <w:top w:val="nil"/>
              <w:left w:val="nil"/>
              <w:bottom w:val="single" w:sz="8" w:space="0" w:color="auto"/>
              <w:right w:val="single" w:sz="8" w:space="0" w:color="auto"/>
            </w:tcBorders>
            <w:noWrap/>
            <w:vAlign w:val="center"/>
            <w:hideMark/>
          </w:tcPr>
          <w:p w14:paraId="22DCA01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-54%</w:t>
            </w:r>
          </w:p>
        </w:tc>
      </w:tr>
      <w:tr w:rsidR="008A3CAF" w:rsidRPr="008A3CAF" w14:paraId="1100FAB8"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127E300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88</w:t>
            </w:r>
          </w:p>
        </w:tc>
        <w:tc>
          <w:tcPr>
            <w:tcW w:w="0" w:type="auto"/>
            <w:tcBorders>
              <w:top w:val="nil"/>
              <w:left w:val="nil"/>
              <w:bottom w:val="single" w:sz="8" w:space="0" w:color="auto"/>
              <w:right w:val="single" w:sz="8" w:space="0" w:color="auto"/>
            </w:tcBorders>
            <w:vAlign w:val="center"/>
            <w:hideMark/>
          </w:tcPr>
          <w:p w14:paraId="0E05C342"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SOLIER SAS</w:t>
            </w:r>
          </w:p>
        </w:tc>
        <w:tc>
          <w:tcPr>
            <w:tcW w:w="0" w:type="auto"/>
            <w:tcBorders>
              <w:top w:val="nil"/>
              <w:left w:val="nil"/>
              <w:bottom w:val="single" w:sz="8" w:space="0" w:color="auto"/>
              <w:right w:val="single" w:sz="8" w:space="0" w:color="auto"/>
            </w:tcBorders>
            <w:noWrap/>
            <w:vAlign w:val="center"/>
            <w:hideMark/>
          </w:tcPr>
          <w:p w14:paraId="0E20635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1,47</w:t>
            </w:r>
          </w:p>
        </w:tc>
        <w:tc>
          <w:tcPr>
            <w:tcW w:w="0" w:type="auto"/>
            <w:tcBorders>
              <w:top w:val="nil"/>
              <w:left w:val="nil"/>
              <w:bottom w:val="single" w:sz="8" w:space="0" w:color="auto"/>
              <w:right w:val="single" w:sz="8" w:space="0" w:color="auto"/>
            </w:tcBorders>
            <w:noWrap/>
            <w:vAlign w:val="center"/>
            <w:hideMark/>
          </w:tcPr>
          <w:p w14:paraId="0B90BCF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118%</w:t>
            </w:r>
          </w:p>
        </w:tc>
        <w:tc>
          <w:tcPr>
            <w:tcW w:w="0" w:type="auto"/>
            <w:tcBorders>
              <w:top w:val="nil"/>
              <w:left w:val="nil"/>
              <w:bottom w:val="single" w:sz="8" w:space="0" w:color="auto"/>
              <w:right w:val="single" w:sz="8" w:space="0" w:color="auto"/>
            </w:tcBorders>
            <w:noWrap/>
            <w:vAlign w:val="center"/>
            <w:hideMark/>
          </w:tcPr>
          <w:p w14:paraId="4AADB22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0497A5DC"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398.857</w:t>
            </w:r>
          </w:p>
        </w:tc>
        <w:tc>
          <w:tcPr>
            <w:tcW w:w="0" w:type="auto"/>
            <w:tcBorders>
              <w:top w:val="nil"/>
              <w:left w:val="nil"/>
              <w:bottom w:val="single" w:sz="8" w:space="0" w:color="auto"/>
              <w:right w:val="single" w:sz="8" w:space="0" w:color="auto"/>
            </w:tcBorders>
            <w:noWrap/>
            <w:vAlign w:val="center"/>
            <w:hideMark/>
          </w:tcPr>
          <w:p w14:paraId="48C2A4C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-93%</w:t>
            </w:r>
          </w:p>
        </w:tc>
        <w:tc>
          <w:tcPr>
            <w:tcW w:w="0" w:type="auto"/>
            <w:tcBorders>
              <w:top w:val="nil"/>
              <w:left w:val="nil"/>
              <w:bottom w:val="single" w:sz="8" w:space="0" w:color="auto"/>
              <w:right w:val="single" w:sz="8" w:space="0" w:color="auto"/>
            </w:tcBorders>
            <w:noWrap/>
            <w:vAlign w:val="center"/>
            <w:hideMark/>
          </w:tcPr>
          <w:p w14:paraId="6E38B83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w:t>
            </w:r>
          </w:p>
        </w:tc>
      </w:tr>
      <w:tr w:rsidR="008A3CAF" w:rsidRPr="008A3CAF" w14:paraId="74EAC829"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6D9F106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89</w:t>
            </w:r>
          </w:p>
        </w:tc>
        <w:tc>
          <w:tcPr>
            <w:tcW w:w="0" w:type="auto"/>
            <w:tcBorders>
              <w:top w:val="nil"/>
              <w:left w:val="nil"/>
              <w:bottom w:val="single" w:sz="8" w:space="0" w:color="auto"/>
              <w:right w:val="single" w:sz="8" w:space="0" w:color="auto"/>
            </w:tcBorders>
            <w:vAlign w:val="center"/>
            <w:hideMark/>
          </w:tcPr>
          <w:p w14:paraId="0A44212C"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CASMOT INGENIERIA SAS</w:t>
            </w:r>
          </w:p>
        </w:tc>
        <w:tc>
          <w:tcPr>
            <w:tcW w:w="0" w:type="auto"/>
            <w:tcBorders>
              <w:top w:val="nil"/>
              <w:left w:val="nil"/>
              <w:bottom w:val="single" w:sz="8" w:space="0" w:color="auto"/>
              <w:right w:val="single" w:sz="8" w:space="0" w:color="auto"/>
            </w:tcBorders>
            <w:noWrap/>
            <w:vAlign w:val="center"/>
            <w:hideMark/>
          </w:tcPr>
          <w:p w14:paraId="72B956D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3,82</w:t>
            </w:r>
          </w:p>
        </w:tc>
        <w:tc>
          <w:tcPr>
            <w:tcW w:w="0" w:type="auto"/>
            <w:tcBorders>
              <w:top w:val="nil"/>
              <w:left w:val="nil"/>
              <w:bottom w:val="single" w:sz="8" w:space="0" w:color="auto"/>
              <w:right w:val="single" w:sz="8" w:space="0" w:color="auto"/>
            </w:tcBorders>
            <w:noWrap/>
            <w:vAlign w:val="center"/>
            <w:hideMark/>
          </w:tcPr>
          <w:p w14:paraId="4B458FB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w:t>
            </w:r>
          </w:p>
        </w:tc>
        <w:tc>
          <w:tcPr>
            <w:tcW w:w="0" w:type="auto"/>
            <w:tcBorders>
              <w:top w:val="nil"/>
              <w:left w:val="nil"/>
              <w:bottom w:val="single" w:sz="8" w:space="0" w:color="auto"/>
              <w:right w:val="single" w:sz="8" w:space="0" w:color="auto"/>
            </w:tcBorders>
            <w:noWrap/>
            <w:vAlign w:val="center"/>
            <w:hideMark/>
          </w:tcPr>
          <w:p w14:paraId="46A6FAA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0EEBBC95"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694.314</w:t>
            </w:r>
          </w:p>
        </w:tc>
        <w:tc>
          <w:tcPr>
            <w:tcW w:w="0" w:type="auto"/>
            <w:tcBorders>
              <w:top w:val="nil"/>
              <w:left w:val="nil"/>
              <w:bottom w:val="single" w:sz="8" w:space="0" w:color="auto"/>
              <w:right w:val="single" w:sz="8" w:space="0" w:color="auto"/>
            </w:tcBorders>
            <w:noWrap/>
            <w:vAlign w:val="center"/>
            <w:hideMark/>
          </w:tcPr>
          <w:p w14:paraId="04AE4BA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w:t>
            </w:r>
          </w:p>
        </w:tc>
        <w:tc>
          <w:tcPr>
            <w:tcW w:w="0" w:type="auto"/>
            <w:tcBorders>
              <w:top w:val="nil"/>
              <w:left w:val="nil"/>
              <w:bottom w:val="single" w:sz="8" w:space="0" w:color="auto"/>
              <w:right w:val="single" w:sz="8" w:space="0" w:color="auto"/>
            </w:tcBorders>
            <w:noWrap/>
            <w:vAlign w:val="center"/>
            <w:hideMark/>
          </w:tcPr>
          <w:p w14:paraId="2D9980B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w:t>
            </w:r>
          </w:p>
        </w:tc>
      </w:tr>
      <w:tr w:rsidR="008A3CAF" w:rsidRPr="008A3CAF" w14:paraId="462556DC"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6E0DC02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90</w:t>
            </w:r>
          </w:p>
        </w:tc>
        <w:tc>
          <w:tcPr>
            <w:tcW w:w="0" w:type="auto"/>
            <w:tcBorders>
              <w:top w:val="nil"/>
              <w:left w:val="nil"/>
              <w:bottom w:val="single" w:sz="8" w:space="0" w:color="auto"/>
              <w:right w:val="single" w:sz="8" w:space="0" w:color="auto"/>
            </w:tcBorders>
            <w:vAlign w:val="center"/>
            <w:hideMark/>
          </w:tcPr>
          <w:p w14:paraId="2090C048"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TECNISERVICIOS INGENIERIA ZONA FRANCA SAS</w:t>
            </w:r>
          </w:p>
        </w:tc>
        <w:tc>
          <w:tcPr>
            <w:tcW w:w="0" w:type="auto"/>
            <w:tcBorders>
              <w:top w:val="nil"/>
              <w:left w:val="nil"/>
              <w:bottom w:val="single" w:sz="8" w:space="0" w:color="auto"/>
              <w:right w:val="single" w:sz="8" w:space="0" w:color="auto"/>
            </w:tcBorders>
            <w:noWrap/>
            <w:vAlign w:val="center"/>
            <w:hideMark/>
          </w:tcPr>
          <w:p w14:paraId="6C2D3B3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6,45</w:t>
            </w:r>
          </w:p>
        </w:tc>
        <w:tc>
          <w:tcPr>
            <w:tcW w:w="0" w:type="auto"/>
            <w:tcBorders>
              <w:top w:val="nil"/>
              <w:left w:val="nil"/>
              <w:bottom w:val="single" w:sz="8" w:space="0" w:color="auto"/>
              <w:right w:val="single" w:sz="8" w:space="0" w:color="auto"/>
            </w:tcBorders>
            <w:noWrap/>
            <w:vAlign w:val="center"/>
            <w:hideMark/>
          </w:tcPr>
          <w:p w14:paraId="1E4645A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c>
          <w:tcPr>
            <w:tcW w:w="0" w:type="auto"/>
            <w:tcBorders>
              <w:top w:val="nil"/>
              <w:left w:val="nil"/>
              <w:bottom w:val="single" w:sz="8" w:space="0" w:color="auto"/>
              <w:right w:val="single" w:sz="8" w:space="0" w:color="auto"/>
            </w:tcBorders>
            <w:noWrap/>
            <w:vAlign w:val="center"/>
            <w:hideMark/>
          </w:tcPr>
          <w:p w14:paraId="08EB4EB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1,49</w:t>
            </w:r>
          </w:p>
        </w:tc>
        <w:tc>
          <w:tcPr>
            <w:tcW w:w="0" w:type="auto"/>
            <w:tcBorders>
              <w:top w:val="nil"/>
              <w:left w:val="nil"/>
              <w:bottom w:val="single" w:sz="8" w:space="0" w:color="auto"/>
              <w:right w:val="single" w:sz="8" w:space="0" w:color="auto"/>
            </w:tcBorders>
            <w:noWrap/>
            <w:vAlign w:val="center"/>
            <w:hideMark/>
          </w:tcPr>
          <w:p w14:paraId="4637B904"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1.065.708</w:t>
            </w:r>
          </w:p>
        </w:tc>
        <w:tc>
          <w:tcPr>
            <w:tcW w:w="0" w:type="auto"/>
            <w:tcBorders>
              <w:top w:val="nil"/>
              <w:left w:val="nil"/>
              <w:bottom w:val="single" w:sz="8" w:space="0" w:color="auto"/>
              <w:right w:val="single" w:sz="8" w:space="0" w:color="auto"/>
            </w:tcBorders>
            <w:noWrap/>
            <w:vAlign w:val="center"/>
            <w:hideMark/>
          </w:tcPr>
          <w:p w14:paraId="62C1B5E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c>
          <w:tcPr>
            <w:tcW w:w="0" w:type="auto"/>
            <w:tcBorders>
              <w:top w:val="nil"/>
              <w:left w:val="nil"/>
              <w:bottom w:val="single" w:sz="8" w:space="0" w:color="auto"/>
              <w:right w:val="single" w:sz="8" w:space="0" w:color="auto"/>
            </w:tcBorders>
            <w:noWrap/>
            <w:vAlign w:val="center"/>
            <w:hideMark/>
          </w:tcPr>
          <w:p w14:paraId="3C6D3F6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w:t>
            </w:r>
          </w:p>
        </w:tc>
      </w:tr>
      <w:tr w:rsidR="008A3CAF" w:rsidRPr="008A3CAF" w14:paraId="761C56EE"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218221F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91</w:t>
            </w:r>
          </w:p>
        </w:tc>
        <w:tc>
          <w:tcPr>
            <w:tcW w:w="0" w:type="auto"/>
            <w:tcBorders>
              <w:top w:val="nil"/>
              <w:left w:val="nil"/>
              <w:bottom w:val="single" w:sz="8" w:space="0" w:color="auto"/>
              <w:right w:val="single" w:sz="8" w:space="0" w:color="auto"/>
            </w:tcBorders>
            <w:vAlign w:val="center"/>
            <w:hideMark/>
          </w:tcPr>
          <w:p w14:paraId="185DFE17"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REDES Y DISEÑOS SAS</w:t>
            </w:r>
          </w:p>
        </w:tc>
        <w:tc>
          <w:tcPr>
            <w:tcW w:w="0" w:type="auto"/>
            <w:tcBorders>
              <w:top w:val="nil"/>
              <w:left w:val="nil"/>
              <w:bottom w:val="single" w:sz="8" w:space="0" w:color="auto"/>
              <w:right w:val="single" w:sz="8" w:space="0" w:color="auto"/>
            </w:tcBorders>
            <w:noWrap/>
            <w:vAlign w:val="center"/>
            <w:hideMark/>
          </w:tcPr>
          <w:p w14:paraId="68E9676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9,97</w:t>
            </w:r>
          </w:p>
        </w:tc>
        <w:tc>
          <w:tcPr>
            <w:tcW w:w="0" w:type="auto"/>
            <w:tcBorders>
              <w:top w:val="nil"/>
              <w:left w:val="nil"/>
              <w:bottom w:val="single" w:sz="8" w:space="0" w:color="auto"/>
              <w:right w:val="single" w:sz="8" w:space="0" w:color="auto"/>
            </w:tcBorders>
            <w:noWrap/>
            <w:vAlign w:val="center"/>
            <w:hideMark/>
          </w:tcPr>
          <w:p w14:paraId="5D3103A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50%</w:t>
            </w:r>
          </w:p>
        </w:tc>
        <w:tc>
          <w:tcPr>
            <w:tcW w:w="0" w:type="auto"/>
            <w:tcBorders>
              <w:top w:val="nil"/>
              <w:left w:val="nil"/>
              <w:bottom w:val="single" w:sz="8" w:space="0" w:color="auto"/>
              <w:right w:val="single" w:sz="8" w:space="0" w:color="auto"/>
            </w:tcBorders>
            <w:noWrap/>
            <w:vAlign w:val="center"/>
            <w:hideMark/>
          </w:tcPr>
          <w:p w14:paraId="3C67109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9,30</w:t>
            </w:r>
          </w:p>
        </w:tc>
        <w:tc>
          <w:tcPr>
            <w:tcW w:w="0" w:type="auto"/>
            <w:tcBorders>
              <w:top w:val="nil"/>
              <w:left w:val="nil"/>
              <w:bottom w:val="single" w:sz="8" w:space="0" w:color="auto"/>
              <w:right w:val="single" w:sz="8" w:space="0" w:color="auto"/>
            </w:tcBorders>
            <w:noWrap/>
            <w:vAlign w:val="center"/>
            <w:hideMark/>
          </w:tcPr>
          <w:p w14:paraId="58F342CC"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4.214.689</w:t>
            </w:r>
          </w:p>
        </w:tc>
        <w:tc>
          <w:tcPr>
            <w:tcW w:w="0" w:type="auto"/>
            <w:tcBorders>
              <w:top w:val="nil"/>
              <w:left w:val="nil"/>
              <w:bottom w:val="single" w:sz="8" w:space="0" w:color="auto"/>
              <w:right w:val="single" w:sz="8" w:space="0" w:color="auto"/>
            </w:tcBorders>
            <w:noWrap/>
            <w:vAlign w:val="center"/>
            <w:hideMark/>
          </w:tcPr>
          <w:p w14:paraId="075667D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w:t>
            </w:r>
          </w:p>
        </w:tc>
        <w:tc>
          <w:tcPr>
            <w:tcW w:w="0" w:type="auto"/>
            <w:tcBorders>
              <w:top w:val="nil"/>
              <w:left w:val="nil"/>
              <w:bottom w:val="single" w:sz="8" w:space="0" w:color="auto"/>
              <w:right w:val="single" w:sz="8" w:space="0" w:color="auto"/>
            </w:tcBorders>
            <w:noWrap/>
            <w:vAlign w:val="center"/>
            <w:hideMark/>
          </w:tcPr>
          <w:p w14:paraId="18D9C9B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18%</w:t>
            </w:r>
          </w:p>
        </w:tc>
      </w:tr>
      <w:tr w:rsidR="008A3CAF" w:rsidRPr="008A3CAF" w14:paraId="23D24654" w14:textId="77777777" w:rsidTr="008A3CAF">
        <w:trPr>
          <w:trHeight w:val="1740"/>
        </w:trPr>
        <w:tc>
          <w:tcPr>
            <w:tcW w:w="0" w:type="auto"/>
            <w:tcBorders>
              <w:top w:val="nil"/>
              <w:left w:val="single" w:sz="8" w:space="0" w:color="auto"/>
              <w:bottom w:val="single" w:sz="8" w:space="0" w:color="auto"/>
              <w:right w:val="single" w:sz="8" w:space="0" w:color="auto"/>
            </w:tcBorders>
            <w:noWrap/>
            <w:vAlign w:val="center"/>
            <w:hideMark/>
          </w:tcPr>
          <w:p w14:paraId="383FE66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92</w:t>
            </w:r>
          </w:p>
        </w:tc>
        <w:tc>
          <w:tcPr>
            <w:tcW w:w="0" w:type="auto"/>
            <w:tcBorders>
              <w:top w:val="nil"/>
              <w:left w:val="nil"/>
              <w:bottom w:val="single" w:sz="8" w:space="0" w:color="auto"/>
              <w:right w:val="single" w:sz="8" w:space="0" w:color="auto"/>
            </w:tcBorders>
            <w:vAlign w:val="center"/>
            <w:hideMark/>
          </w:tcPr>
          <w:p w14:paraId="06775763"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DISEÑO CONSTRUCCION Y CONSULTORIA DE SUBESTACIONES Y LINEAS ELECTRICAS S.A.S.</w:t>
            </w:r>
          </w:p>
        </w:tc>
        <w:tc>
          <w:tcPr>
            <w:tcW w:w="0" w:type="auto"/>
            <w:tcBorders>
              <w:top w:val="nil"/>
              <w:left w:val="nil"/>
              <w:bottom w:val="single" w:sz="8" w:space="0" w:color="auto"/>
              <w:right w:val="single" w:sz="8" w:space="0" w:color="auto"/>
            </w:tcBorders>
            <w:noWrap/>
            <w:vAlign w:val="center"/>
            <w:hideMark/>
          </w:tcPr>
          <w:p w14:paraId="2B60338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2,54</w:t>
            </w:r>
          </w:p>
        </w:tc>
        <w:tc>
          <w:tcPr>
            <w:tcW w:w="0" w:type="auto"/>
            <w:tcBorders>
              <w:top w:val="nil"/>
              <w:left w:val="nil"/>
              <w:bottom w:val="single" w:sz="8" w:space="0" w:color="auto"/>
              <w:right w:val="single" w:sz="8" w:space="0" w:color="auto"/>
            </w:tcBorders>
            <w:noWrap/>
            <w:vAlign w:val="center"/>
            <w:hideMark/>
          </w:tcPr>
          <w:p w14:paraId="24A49AB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77%</w:t>
            </w:r>
          </w:p>
        </w:tc>
        <w:tc>
          <w:tcPr>
            <w:tcW w:w="0" w:type="auto"/>
            <w:tcBorders>
              <w:top w:val="nil"/>
              <w:left w:val="nil"/>
              <w:bottom w:val="single" w:sz="8" w:space="0" w:color="auto"/>
              <w:right w:val="single" w:sz="8" w:space="0" w:color="auto"/>
            </w:tcBorders>
            <w:noWrap/>
            <w:vAlign w:val="center"/>
            <w:hideMark/>
          </w:tcPr>
          <w:p w14:paraId="59D0BA9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26,70</w:t>
            </w:r>
          </w:p>
        </w:tc>
        <w:tc>
          <w:tcPr>
            <w:tcW w:w="0" w:type="auto"/>
            <w:tcBorders>
              <w:top w:val="nil"/>
              <w:left w:val="nil"/>
              <w:bottom w:val="single" w:sz="8" w:space="0" w:color="auto"/>
              <w:right w:val="single" w:sz="8" w:space="0" w:color="auto"/>
            </w:tcBorders>
            <w:noWrap/>
            <w:vAlign w:val="center"/>
            <w:hideMark/>
          </w:tcPr>
          <w:p w14:paraId="37943290"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8.285.980</w:t>
            </w:r>
          </w:p>
        </w:tc>
        <w:tc>
          <w:tcPr>
            <w:tcW w:w="0" w:type="auto"/>
            <w:tcBorders>
              <w:top w:val="nil"/>
              <w:left w:val="nil"/>
              <w:bottom w:val="single" w:sz="8" w:space="0" w:color="auto"/>
              <w:right w:val="single" w:sz="8" w:space="0" w:color="auto"/>
            </w:tcBorders>
            <w:noWrap/>
            <w:vAlign w:val="center"/>
            <w:hideMark/>
          </w:tcPr>
          <w:p w14:paraId="4B649F1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53%</w:t>
            </w:r>
          </w:p>
        </w:tc>
        <w:tc>
          <w:tcPr>
            <w:tcW w:w="0" w:type="auto"/>
            <w:tcBorders>
              <w:top w:val="nil"/>
              <w:left w:val="nil"/>
              <w:bottom w:val="single" w:sz="8" w:space="0" w:color="auto"/>
              <w:right w:val="single" w:sz="8" w:space="0" w:color="auto"/>
            </w:tcBorders>
            <w:noWrap/>
            <w:vAlign w:val="center"/>
            <w:hideMark/>
          </w:tcPr>
          <w:p w14:paraId="6E3935C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12%</w:t>
            </w:r>
          </w:p>
        </w:tc>
      </w:tr>
      <w:tr w:rsidR="008A3CAF" w:rsidRPr="008A3CAF" w14:paraId="5522DC17"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54E0CF5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lastRenderedPageBreak/>
              <w:t>93</w:t>
            </w:r>
          </w:p>
        </w:tc>
        <w:tc>
          <w:tcPr>
            <w:tcW w:w="0" w:type="auto"/>
            <w:tcBorders>
              <w:top w:val="nil"/>
              <w:left w:val="nil"/>
              <w:bottom w:val="single" w:sz="8" w:space="0" w:color="auto"/>
              <w:right w:val="single" w:sz="8" w:space="0" w:color="auto"/>
            </w:tcBorders>
            <w:vAlign w:val="center"/>
            <w:hideMark/>
          </w:tcPr>
          <w:p w14:paraId="4F803498"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JOL INGENIERIA ELECTRICA SAS</w:t>
            </w:r>
          </w:p>
        </w:tc>
        <w:tc>
          <w:tcPr>
            <w:tcW w:w="0" w:type="auto"/>
            <w:tcBorders>
              <w:top w:val="nil"/>
              <w:left w:val="nil"/>
              <w:bottom w:val="single" w:sz="8" w:space="0" w:color="auto"/>
              <w:right w:val="single" w:sz="8" w:space="0" w:color="auto"/>
            </w:tcBorders>
            <w:noWrap/>
            <w:vAlign w:val="center"/>
            <w:hideMark/>
          </w:tcPr>
          <w:p w14:paraId="046E973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1,03</w:t>
            </w:r>
          </w:p>
        </w:tc>
        <w:tc>
          <w:tcPr>
            <w:tcW w:w="0" w:type="auto"/>
            <w:tcBorders>
              <w:top w:val="nil"/>
              <w:left w:val="nil"/>
              <w:bottom w:val="single" w:sz="8" w:space="0" w:color="auto"/>
              <w:right w:val="single" w:sz="8" w:space="0" w:color="auto"/>
            </w:tcBorders>
            <w:noWrap/>
            <w:vAlign w:val="center"/>
            <w:hideMark/>
          </w:tcPr>
          <w:p w14:paraId="21AB02D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54%</w:t>
            </w:r>
          </w:p>
        </w:tc>
        <w:tc>
          <w:tcPr>
            <w:tcW w:w="0" w:type="auto"/>
            <w:tcBorders>
              <w:top w:val="nil"/>
              <w:left w:val="nil"/>
              <w:bottom w:val="single" w:sz="8" w:space="0" w:color="auto"/>
              <w:right w:val="single" w:sz="8" w:space="0" w:color="auto"/>
            </w:tcBorders>
            <w:noWrap/>
            <w:vAlign w:val="center"/>
            <w:hideMark/>
          </w:tcPr>
          <w:p w14:paraId="3898323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3,33</w:t>
            </w:r>
          </w:p>
        </w:tc>
        <w:tc>
          <w:tcPr>
            <w:tcW w:w="0" w:type="auto"/>
            <w:tcBorders>
              <w:top w:val="nil"/>
              <w:left w:val="nil"/>
              <w:bottom w:val="single" w:sz="8" w:space="0" w:color="auto"/>
              <w:right w:val="single" w:sz="8" w:space="0" w:color="auto"/>
            </w:tcBorders>
            <w:noWrap/>
            <w:vAlign w:val="center"/>
            <w:hideMark/>
          </w:tcPr>
          <w:p w14:paraId="41CA5DF6"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109.462</w:t>
            </w:r>
          </w:p>
        </w:tc>
        <w:tc>
          <w:tcPr>
            <w:tcW w:w="0" w:type="auto"/>
            <w:tcBorders>
              <w:top w:val="nil"/>
              <w:left w:val="nil"/>
              <w:bottom w:val="single" w:sz="8" w:space="0" w:color="auto"/>
              <w:right w:val="single" w:sz="8" w:space="0" w:color="auto"/>
            </w:tcBorders>
            <w:noWrap/>
            <w:vAlign w:val="center"/>
            <w:hideMark/>
          </w:tcPr>
          <w:p w14:paraId="0B83903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62%</w:t>
            </w:r>
          </w:p>
        </w:tc>
        <w:tc>
          <w:tcPr>
            <w:tcW w:w="0" w:type="auto"/>
            <w:tcBorders>
              <w:top w:val="nil"/>
              <w:left w:val="nil"/>
              <w:bottom w:val="single" w:sz="8" w:space="0" w:color="auto"/>
              <w:right w:val="single" w:sz="8" w:space="0" w:color="auto"/>
            </w:tcBorders>
            <w:noWrap/>
            <w:vAlign w:val="center"/>
            <w:hideMark/>
          </w:tcPr>
          <w:p w14:paraId="5141674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29%</w:t>
            </w:r>
          </w:p>
        </w:tc>
      </w:tr>
      <w:tr w:rsidR="008A3CAF" w:rsidRPr="008A3CAF" w14:paraId="180E73E9"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3562300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94</w:t>
            </w:r>
          </w:p>
        </w:tc>
        <w:tc>
          <w:tcPr>
            <w:tcW w:w="0" w:type="auto"/>
            <w:tcBorders>
              <w:top w:val="nil"/>
              <w:left w:val="nil"/>
              <w:bottom w:val="single" w:sz="8" w:space="0" w:color="auto"/>
              <w:right w:val="single" w:sz="8" w:space="0" w:color="auto"/>
            </w:tcBorders>
            <w:vAlign w:val="center"/>
            <w:hideMark/>
          </w:tcPr>
          <w:p w14:paraId="12D955EF"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ELITE INGENIEROS SAS</w:t>
            </w:r>
          </w:p>
        </w:tc>
        <w:tc>
          <w:tcPr>
            <w:tcW w:w="0" w:type="auto"/>
            <w:tcBorders>
              <w:top w:val="nil"/>
              <w:left w:val="nil"/>
              <w:bottom w:val="single" w:sz="8" w:space="0" w:color="auto"/>
              <w:right w:val="single" w:sz="8" w:space="0" w:color="auto"/>
            </w:tcBorders>
            <w:noWrap/>
            <w:vAlign w:val="center"/>
            <w:hideMark/>
          </w:tcPr>
          <w:p w14:paraId="36C2800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2,45</w:t>
            </w:r>
          </w:p>
        </w:tc>
        <w:tc>
          <w:tcPr>
            <w:tcW w:w="0" w:type="auto"/>
            <w:tcBorders>
              <w:top w:val="nil"/>
              <w:left w:val="nil"/>
              <w:bottom w:val="single" w:sz="8" w:space="0" w:color="auto"/>
              <w:right w:val="single" w:sz="8" w:space="0" w:color="auto"/>
            </w:tcBorders>
            <w:noWrap/>
            <w:vAlign w:val="center"/>
            <w:hideMark/>
          </w:tcPr>
          <w:p w14:paraId="5EB73E7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51%</w:t>
            </w:r>
          </w:p>
        </w:tc>
        <w:tc>
          <w:tcPr>
            <w:tcW w:w="0" w:type="auto"/>
            <w:tcBorders>
              <w:top w:val="nil"/>
              <w:left w:val="nil"/>
              <w:bottom w:val="single" w:sz="8" w:space="0" w:color="auto"/>
              <w:right w:val="single" w:sz="8" w:space="0" w:color="auto"/>
            </w:tcBorders>
            <w:noWrap/>
            <w:vAlign w:val="center"/>
            <w:hideMark/>
          </w:tcPr>
          <w:p w14:paraId="36E49A4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13,73</w:t>
            </w:r>
          </w:p>
        </w:tc>
        <w:tc>
          <w:tcPr>
            <w:tcW w:w="0" w:type="auto"/>
            <w:tcBorders>
              <w:top w:val="nil"/>
              <w:left w:val="nil"/>
              <w:bottom w:val="single" w:sz="8" w:space="0" w:color="auto"/>
              <w:right w:val="single" w:sz="8" w:space="0" w:color="auto"/>
            </w:tcBorders>
            <w:noWrap/>
            <w:vAlign w:val="center"/>
            <w:hideMark/>
          </w:tcPr>
          <w:p w14:paraId="7B00367D"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10.690.391</w:t>
            </w:r>
          </w:p>
        </w:tc>
        <w:tc>
          <w:tcPr>
            <w:tcW w:w="0" w:type="auto"/>
            <w:tcBorders>
              <w:top w:val="nil"/>
              <w:left w:val="nil"/>
              <w:bottom w:val="single" w:sz="8" w:space="0" w:color="auto"/>
              <w:right w:val="single" w:sz="8" w:space="0" w:color="auto"/>
            </w:tcBorders>
            <w:noWrap/>
            <w:vAlign w:val="center"/>
            <w:hideMark/>
          </w:tcPr>
          <w:p w14:paraId="5237544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66%</w:t>
            </w:r>
          </w:p>
        </w:tc>
        <w:tc>
          <w:tcPr>
            <w:tcW w:w="0" w:type="auto"/>
            <w:tcBorders>
              <w:top w:val="nil"/>
              <w:left w:val="nil"/>
              <w:bottom w:val="single" w:sz="8" w:space="0" w:color="auto"/>
              <w:right w:val="single" w:sz="8" w:space="0" w:color="auto"/>
            </w:tcBorders>
            <w:noWrap/>
            <w:vAlign w:val="center"/>
            <w:hideMark/>
          </w:tcPr>
          <w:p w14:paraId="2FA996E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33%</w:t>
            </w:r>
          </w:p>
        </w:tc>
      </w:tr>
      <w:tr w:rsidR="008A3CAF" w:rsidRPr="008A3CAF" w14:paraId="233E5085" w14:textId="77777777" w:rsidTr="008A3CAF">
        <w:trPr>
          <w:trHeight w:val="657"/>
        </w:trPr>
        <w:tc>
          <w:tcPr>
            <w:tcW w:w="0" w:type="auto"/>
            <w:tcBorders>
              <w:top w:val="nil"/>
              <w:left w:val="single" w:sz="8" w:space="0" w:color="auto"/>
              <w:bottom w:val="single" w:sz="8" w:space="0" w:color="auto"/>
              <w:right w:val="single" w:sz="8" w:space="0" w:color="auto"/>
            </w:tcBorders>
            <w:noWrap/>
            <w:vAlign w:val="center"/>
            <w:hideMark/>
          </w:tcPr>
          <w:p w14:paraId="7D81654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95</w:t>
            </w:r>
          </w:p>
        </w:tc>
        <w:tc>
          <w:tcPr>
            <w:tcW w:w="0" w:type="auto"/>
            <w:tcBorders>
              <w:top w:val="nil"/>
              <w:left w:val="nil"/>
              <w:bottom w:val="single" w:sz="8" w:space="0" w:color="auto"/>
              <w:right w:val="single" w:sz="8" w:space="0" w:color="auto"/>
            </w:tcBorders>
            <w:vAlign w:val="center"/>
            <w:hideMark/>
          </w:tcPr>
          <w:p w14:paraId="6816E7AC"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COMFICA SOLUCIONES INTEGRALES SL SUCURSAL COLOMBIA</w:t>
            </w:r>
          </w:p>
        </w:tc>
        <w:tc>
          <w:tcPr>
            <w:tcW w:w="0" w:type="auto"/>
            <w:tcBorders>
              <w:top w:val="nil"/>
              <w:left w:val="nil"/>
              <w:bottom w:val="single" w:sz="8" w:space="0" w:color="auto"/>
              <w:right w:val="single" w:sz="8" w:space="0" w:color="auto"/>
            </w:tcBorders>
            <w:noWrap/>
            <w:vAlign w:val="center"/>
            <w:hideMark/>
          </w:tcPr>
          <w:p w14:paraId="51C2A8F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1,32</w:t>
            </w:r>
          </w:p>
        </w:tc>
        <w:tc>
          <w:tcPr>
            <w:tcW w:w="0" w:type="auto"/>
            <w:tcBorders>
              <w:top w:val="nil"/>
              <w:left w:val="nil"/>
              <w:bottom w:val="single" w:sz="8" w:space="0" w:color="auto"/>
              <w:right w:val="single" w:sz="8" w:space="0" w:color="auto"/>
            </w:tcBorders>
            <w:noWrap/>
            <w:vAlign w:val="center"/>
            <w:hideMark/>
          </w:tcPr>
          <w:p w14:paraId="33DA0D9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47%</w:t>
            </w:r>
          </w:p>
        </w:tc>
        <w:tc>
          <w:tcPr>
            <w:tcW w:w="0" w:type="auto"/>
            <w:tcBorders>
              <w:top w:val="nil"/>
              <w:left w:val="nil"/>
              <w:bottom w:val="single" w:sz="8" w:space="0" w:color="auto"/>
              <w:right w:val="single" w:sz="8" w:space="0" w:color="auto"/>
            </w:tcBorders>
            <w:noWrap/>
            <w:vAlign w:val="center"/>
            <w:hideMark/>
          </w:tcPr>
          <w:p w14:paraId="4F4904B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3,75</w:t>
            </w:r>
          </w:p>
        </w:tc>
        <w:tc>
          <w:tcPr>
            <w:tcW w:w="0" w:type="auto"/>
            <w:tcBorders>
              <w:top w:val="nil"/>
              <w:left w:val="nil"/>
              <w:bottom w:val="single" w:sz="8" w:space="0" w:color="auto"/>
              <w:right w:val="single" w:sz="8" w:space="0" w:color="auto"/>
            </w:tcBorders>
            <w:noWrap/>
            <w:vAlign w:val="center"/>
            <w:hideMark/>
          </w:tcPr>
          <w:p w14:paraId="3F47DC84"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5.694.549</w:t>
            </w:r>
          </w:p>
        </w:tc>
        <w:tc>
          <w:tcPr>
            <w:tcW w:w="0" w:type="auto"/>
            <w:tcBorders>
              <w:top w:val="nil"/>
              <w:left w:val="nil"/>
              <w:bottom w:val="single" w:sz="8" w:space="0" w:color="auto"/>
              <w:right w:val="single" w:sz="8" w:space="0" w:color="auto"/>
            </w:tcBorders>
            <w:noWrap/>
            <w:vAlign w:val="center"/>
            <w:hideMark/>
          </w:tcPr>
          <w:p w14:paraId="42E3989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76%</w:t>
            </w:r>
          </w:p>
        </w:tc>
        <w:tc>
          <w:tcPr>
            <w:tcW w:w="0" w:type="auto"/>
            <w:tcBorders>
              <w:top w:val="nil"/>
              <w:left w:val="nil"/>
              <w:bottom w:val="single" w:sz="8" w:space="0" w:color="auto"/>
              <w:right w:val="single" w:sz="8" w:space="0" w:color="auto"/>
            </w:tcBorders>
            <w:noWrap/>
            <w:vAlign w:val="center"/>
            <w:hideMark/>
          </w:tcPr>
          <w:p w14:paraId="306163C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40%</w:t>
            </w:r>
          </w:p>
        </w:tc>
      </w:tr>
      <w:tr w:rsidR="008A3CAF" w:rsidRPr="008A3CAF" w14:paraId="0ACF7061" w14:textId="77777777" w:rsidTr="008A3CAF">
        <w:trPr>
          <w:trHeight w:val="978"/>
        </w:trPr>
        <w:tc>
          <w:tcPr>
            <w:tcW w:w="0" w:type="auto"/>
            <w:tcBorders>
              <w:top w:val="nil"/>
              <w:left w:val="single" w:sz="8" w:space="0" w:color="auto"/>
              <w:bottom w:val="single" w:sz="8" w:space="0" w:color="auto"/>
              <w:right w:val="single" w:sz="8" w:space="0" w:color="auto"/>
            </w:tcBorders>
            <w:noWrap/>
            <w:vAlign w:val="center"/>
            <w:hideMark/>
          </w:tcPr>
          <w:p w14:paraId="28A3B5C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96</w:t>
            </w:r>
          </w:p>
        </w:tc>
        <w:tc>
          <w:tcPr>
            <w:tcW w:w="0" w:type="auto"/>
            <w:tcBorders>
              <w:top w:val="nil"/>
              <w:left w:val="nil"/>
              <w:bottom w:val="single" w:sz="8" w:space="0" w:color="auto"/>
              <w:right w:val="single" w:sz="8" w:space="0" w:color="auto"/>
            </w:tcBorders>
            <w:vAlign w:val="center"/>
            <w:hideMark/>
          </w:tcPr>
          <w:p w14:paraId="2B80E391"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CARLOS E VALENCIA INGENIERIA SAS EN REORGANIZACION ABREVIADO</w:t>
            </w:r>
          </w:p>
        </w:tc>
        <w:tc>
          <w:tcPr>
            <w:tcW w:w="0" w:type="auto"/>
            <w:tcBorders>
              <w:top w:val="nil"/>
              <w:left w:val="nil"/>
              <w:bottom w:val="single" w:sz="8" w:space="0" w:color="auto"/>
              <w:right w:val="single" w:sz="8" w:space="0" w:color="auto"/>
            </w:tcBorders>
            <w:noWrap/>
            <w:vAlign w:val="center"/>
            <w:hideMark/>
          </w:tcPr>
          <w:p w14:paraId="0AA6F07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0,99</w:t>
            </w:r>
          </w:p>
        </w:tc>
        <w:tc>
          <w:tcPr>
            <w:tcW w:w="0" w:type="auto"/>
            <w:tcBorders>
              <w:top w:val="nil"/>
              <w:left w:val="nil"/>
              <w:bottom w:val="single" w:sz="8" w:space="0" w:color="auto"/>
              <w:right w:val="single" w:sz="8" w:space="0" w:color="auto"/>
            </w:tcBorders>
            <w:noWrap/>
            <w:vAlign w:val="center"/>
            <w:hideMark/>
          </w:tcPr>
          <w:p w14:paraId="4163E75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100%</w:t>
            </w:r>
          </w:p>
        </w:tc>
        <w:tc>
          <w:tcPr>
            <w:tcW w:w="0" w:type="auto"/>
            <w:tcBorders>
              <w:top w:val="nil"/>
              <w:left w:val="nil"/>
              <w:bottom w:val="single" w:sz="8" w:space="0" w:color="auto"/>
              <w:right w:val="single" w:sz="8" w:space="0" w:color="auto"/>
            </w:tcBorders>
            <w:noWrap/>
            <w:vAlign w:val="center"/>
            <w:hideMark/>
          </w:tcPr>
          <w:p w14:paraId="30ADB8F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139E7BFC"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-9.668</w:t>
            </w:r>
          </w:p>
        </w:tc>
        <w:tc>
          <w:tcPr>
            <w:tcW w:w="0" w:type="auto"/>
            <w:tcBorders>
              <w:top w:val="nil"/>
              <w:left w:val="nil"/>
              <w:bottom w:val="single" w:sz="8" w:space="0" w:color="auto"/>
              <w:right w:val="single" w:sz="8" w:space="0" w:color="auto"/>
            </w:tcBorders>
            <w:noWrap/>
            <w:vAlign w:val="center"/>
            <w:hideMark/>
          </w:tcPr>
          <w:p w14:paraId="42071D4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83%</w:t>
            </w:r>
          </w:p>
        </w:tc>
        <w:tc>
          <w:tcPr>
            <w:tcW w:w="0" w:type="auto"/>
            <w:tcBorders>
              <w:top w:val="nil"/>
              <w:left w:val="nil"/>
              <w:bottom w:val="single" w:sz="8" w:space="0" w:color="auto"/>
              <w:right w:val="single" w:sz="8" w:space="0" w:color="auto"/>
            </w:tcBorders>
            <w:noWrap/>
            <w:vAlign w:val="center"/>
            <w:hideMark/>
          </w:tcPr>
          <w:p w14:paraId="25FA34F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w:t>
            </w:r>
          </w:p>
        </w:tc>
      </w:tr>
      <w:tr w:rsidR="008A3CAF" w:rsidRPr="008A3CAF" w14:paraId="02DDFA1A"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531701F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97</w:t>
            </w:r>
          </w:p>
        </w:tc>
        <w:tc>
          <w:tcPr>
            <w:tcW w:w="0" w:type="auto"/>
            <w:tcBorders>
              <w:top w:val="nil"/>
              <w:left w:val="nil"/>
              <w:bottom w:val="single" w:sz="8" w:space="0" w:color="auto"/>
              <w:right w:val="single" w:sz="8" w:space="0" w:color="auto"/>
            </w:tcBorders>
            <w:vAlign w:val="center"/>
            <w:hideMark/>
          </w:tcPr>
          <w:p w14:paraId="34B4556D"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GRUPO CONSTRUREDES SAS</w:t>
            </w:r>
          </w:p>
        </w:tc>
        <w:tc>
          <w:tcPr>
            <w:tcW w:w="0" w:type="auto"/>
            <w:tcBorders>
              <w:top w:val="nil"/>
              <w:left w:val="nil"/>
              <w:bottom w:val="single" w:sz="8" w:space="0" w:color="auto"/>
              <w:right w:val="single" w:sz="8" w:space="0" w:color="auto"/>
            </w:tcBorders>
            <w:noWrap/>
            <w:vAlign w:val="center"/>
            <w:hideMark/>
          </w:tcPr>
          <w:p w14:paraId="053DFC8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1,40</w:t>
            </w:r>
          </w:p>
        </w:tc>
        <w:tc>
          <w:tcPr>
            <w:tcW w:w="0" w:type="auto"/>
            <w:tcBorders>
              <w:top w:val="nil"/>
              <w:left w:val="nil"/>
              <w:bottom w:val="single" w:sz="8" w:space="0" w:color="auto"/>
              <w:right w:val="single" w:sz="8" w:space="0" w:color="auto"/>
            </w:tcBorders>
            <w:noWrap/>
            <w:vAlign w:val="center"/>
            <w:hideMark/>
          </w:tcPr>
          <w:p w14:paraId="360CCCC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66%</w:t>
            </w:r>
          </w:p>
        </w:tc>
        <w:tc>
          <w:tcPr>
            <w:tcW w:w="0" w:type="auto"/>
            <w:tcBorders>
              <w:top w:val="nil"/>
              <w:left w:val="nil"/>
              <w:bottom w:val="single" w:sz="8" w:space="0" w:color="auto"/>
              <w:right w:val="single" w:sz="8" w:space="0" w:color="auto"/>
            </w:tcBorders>
            <w:noWrap/>
            <w:vAlign w:val="center"/>
            <w:hideMark/>
          </w:tcPr>
          <w:p w14:paraId="24181DE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2,79</w:t>
            </w:r>
          </w:p>
        </w:tc>
        <w:tc>
          <w:tcPr>
            <w:tcW w:w="0" w:type="auto"/>
            <w:tcBorders>
              <w:top w:val="nil"/>
              <w:left w:val="nil"/>
              <w:bottom w:val="single" w:sz="8" w:space="0" w:color="auto"/>
              <w:right w:val="single" w:sz="8" w:space="0" w:color="auto"/>
            </w:tcBorders>
            <w:noWrap/>
            <w:vAlign w:val="center"/>
            <w:hideMark/>
          </w:tcPr>
          <w:p w14:paraId="4C3FB7DA"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1.060.088</w:t>
            </w:r>
          </w:p>
        </w:tc>
        <w:tc>
          <w:tcPr>
            <w:tcW w:w="0" w:type="auto"/>
            <w:tcBorders>
              <w:top w:val="nil"/>
              <w:left w:val="nil"/>
              <w:bottom w:val="single" w:sz="8" w:space="0" w:color="auto"/>
              <w:right w:val="single" w:sz="8" w:space="0" w:color="auto"/>
            </w:tcBorders>
            <w:noWrap/>
            <w:vAlign w:val="center"/>
            <w:hideMark/>
          </w:tcPr>
          <w:p w14:paraId="437D01F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52%</w:t>
            </w:r>
          </w:p>
        </w:tc>
        <w:tc>
          <w:tcPr>
            <w:tcW w:w="0" w:type="auto"/>
            <w:tcBorders>
              <w:top w:val="nil"/>
              <w:left w:val="nil"/>
              <w:bottom w:val="single" w:sz="8" w:space="0" w:color="auto"/>
              <w:right w:val="single" w:sz="8" w:space="0" w:color="auto"/>
            </w:tcBorders>
            <w:noWrap/>
            <w:vAlign w:val="center"/>
            <w:hideMark/>
          </w:tcPr>
          <w:p w14:paraId="2DC1E79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18%</w:t>
            </w:r>
          </w:p>
        </w:tc>
      </w:tr>
      <w:tr w:rsidR="008A3CAF" w:rsidRPr="008A3CAF" w14:paraId="5C312178"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18D0690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98</w:t>
            </w:r>
          </w:p>
        </w:tc>
        <w:tc>
          <w:tcPr>
            <w:tcW w:w="0" w:type="auto"/>
            <w:tcBorders>
              <w:top w:val="nil"/>
              <w:left w:val="nil"/>
              <w:bottom w:val="single" w:sz="8" w:space="0" w:color="auto"/>
              <w:right w:val="single" w:sz="8" w:space="0" w:color="auto"/>
            </w:tcBorders>
            <w:vAlign w:val="center"/>
            <w:hideMark/>
          </w:tcPr>
          <w:p w14:paraId="0E5AD4A5"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BROAD TELECOM SA SUCURSAL COLOMBIA</w:t>
            </w:r>
          </w:p>
        </w:tc>
        <w:tc>
          <w:tcPr>
            <w:tcW w:w="0" w:type="auto"/>
            <w:tcBorders>
              <w:top w:val="nil"/>
              <w:left w:val="nil"/>
              <w:bottom w:val="single" w:sz="8" w:space="0" w:color="auto"/>
              <w:right w:val="single" w:sz="8" w:space="0" w:color="auto"/>
            </w:tcBorders>
            <w:noWrap/>
            <w:vAlign w:val="center"/>
            <w:hideMark/>
          </w:tcPr>
          <w:p w14:paraId="4D9C7BE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5,04</w:t>
            </w:r>
          </w:p>
        </w:tc>
        <w:tc>
          <w:tcPr>
            <w:tcW w:w="0" w:type="auto"/>
            <w:tcBorders>
              <w:top w:val="nil"/>
              <w:left w:val="nil"/>
              <w:bottom w:val="single" w:sz="8" w:space="0" w:color="auto"/>
              <w:right w:val="single" w:sz="8" w:space="0" w:color="auto"/>
            </w:tcBorders>
            <w:noWrap/>
            <w:vAlign w:val="center"/>
            <w:hideMark/>
          </w:tcPr>
          <w:p w14:paraId="074A557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31%</w:t>
            </w:r>
          </w:p>
        </w:tc>
        <w:tc>
          <w:tcPr>
            <w:tcW w:w="0" w:type="auto"/>
            <w:tcBorders>
              <w:top w:val="nil"/>
              <w:left w:val="nil"/>
              <w:bottom w:val="single" w:sz="8" w:space="0" w:color="auto"/>
              <w:right w:val="single" w:sz="8" w:space="0" w:color="auto"/>
            </w:tcBorders>
            <w:noWrap/>
            <w:vAlign w:val="center"/>
            <w:hideMark/>
          </w:tcPr>
          <w:p w14:paraId="49BC819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3,83</w:t>
            </w:r>
          </w:p>
        </w:tc>
        <w:tc>
          <w:tcPr>
            <w:tcW w:w="0" w:type="auto"/>
            <w:tcBorders>
              <w:top w:val="nil"/>
              <w:left w:val="nil"/>
              <w:bottom w:val="single" w:sz="8" w:space="0" w:color="auto"/>
              <w:right w:val="single" w:sz="8" w:space="0" w:color="auto"/>
            </w:tcBorders>
            <w:noWrap/>
            <w:vAlign w:val="center"/>
            <w:hideMark/>
          </w:tcPr>
          <w:p w14:paraId="5FC3E713"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18.232.183</w:t>
            </w:r>
          </w:p>
        </w:tc>
        <w:tc>
          <w:tcPr>
            <w:tcW w:w="0" w:type="auto"/>
            <w:tcBorders>
              <w:top w:val="nil"/>
              <w:left w:val="nil"/>
              <w:bottom w:val="single" w:sz="8" w:space="0" w:color="auto"/>
              <w:right w:val="single" w:sz="8" w:space="0" w:color="auto"/>
            </w:tcBorders>
            <w:noWrap/>
            <w:vAlign w:val="center"/>
            <w:hideMark/>
          </w:tcPr>
          <w:p w14:paraId="7984BBB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23%</w:t>
            </w:r>
          </w:p>
        </w:tc>
        <w:tc>
          <w:tcPr>
            <w:tcW w:w="0" w:type="auto"/>
            <w:tcBorders>
              <w:top w:val="nil"/>
              <w:left w:val="nil"/>
              <w:bottom w:val="single" w:sz="8" w:space="0" w:color="auto"/>
              <w:right w:val="single" w:sz="8" w:space="0" w:color="auto"/>
            </w:tcBorders>
            <w:noWrap/>
            <w:vAlign w:val="center"/>
            <w:hideMark/>
          </w:tcPr>
          <w:p w14:paraId="74221FF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16%</w:t>
            </w:r>
          </w:p>
        </w:tc>
      </w:tr>
      <w:tr w:rsidR="008A3CAF" w:rsidRPr="008A3CAF" w14:paraId="566F3B3F"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63DDD13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99</w:t>
            </w:r>
          </w:p>
        </w:tc>
        <w:tc>
          <w:tcPr>
            <w:tcW w:w="0" w:type="auto"/>
            <w:tcBorders>
              <w:top w:val="nil"/>
              <w:left w:val="nil"/>
              <w:bottom w:val="single" w:sz="8" w:space="0" w:color="auto"/>
              <w:right w:val="single" w:sz="8" w:space="0" w:color="auto"/>
            </w:tcBorders>
            <w:vAlign w:val="center"/>
            <w:hideMark/>
          </w:tcPr>
          <w:p w14:paraId="4FB0C011"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PEOPLE AND TRADE SAS</w:t>
            </w:r>
          </w:p>
        </w:tc>
        <w:tc>
          <w:tcPr>
            <w:tcW w:w="0" w:type="auto"/>
            <w:tcBorders>
              <w:top w:val="nil"/>
              <w:left w:val="nil"/>
              <w:bottom w:val="single" w:sz="8" w:space="0" w:color="auto"/>
              <w:right w:val="single" w:sz="8" w:space="0" w:color="auto"/>
            </w:tcBorders>
            <w:noWrap/>
            <w:vAlign w:val="center"/>
            <w:hideMark/>
          </w:tcPr>
          <w:p w14:paraId="4AC51AC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1,93</w:t>
            </w:r>
          </w:p>
        </w:tc>
        <w:tc>
          <w:tcPr>
            <w:tcW w:w="0" w:type="auto"/>
            <w:tcBorders>
              <w:top w:val="nil"/>
              <w:left w:val="nil"/>
              <w:bottom w:val="single" w:sz="8" w:space="0" w:color="auto"/>
              <w:right w:val="single" w:sz="8" w:space="0" w:color="auto"/>
            </w:tcBorders>
            <w:noWrap/>
            <w:vAlign w:val="center"/>
            <w:hideMark/>
          </w:tcPr>
          <w:p w14:paraId="06A10C8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51%</w:t>
            </w:r>
          </w:p>
        </w:tc>
        <w:tc>
          <w:tcPr>
            <w:tcW w:w="0" w:type="auto"/>
            <w:tcBorders>
              <w:top w:val="nil"/>
              <w:left w:val="nil"/>
              <w:bottom w:val="single" w:sz="8" w:space="0" w:color="auto"/>
              <w:right w:val="single" w:sz="8" w:space="0" w:color="auto"/>
            </w:tcBorders>
            <w:noWrap/>
            <w:vAlign w:val="center"/>
            <w:hideMark/>
          </w:tcPr>
          <w:p w14:paraId="6B6A4E6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5,27</w:t>
            </w:r>
          </w:p>
        </w:tc>
        <w:tc>
          <w:tcPr>
            <w:tcW w:w="0" w:type="auto"/>
            <w:tcBorders>
              <w:top w:val="nil"/>
              <w:left w:val="nil"/>
              <w:bottom w:val="single" w:sz="8" w:space="0" w:color="auto"/>
              <w:right w:val="single" w:sz="8" w:space="0" w:color="auto"/>
            </w:tcBorders>
            <w:noWrap/>
            <w:vAlign w:val="center"/>
            <w:hideMark/>
          </w:tcPr>
          <w:p w14:paraId="684F1B43"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7.601.844</w:t>
            </w:r>
          </w:p>
        </w:tc>
        <w:tc>
          <w:tcPr>
            <w:tcW w:w="0" w:type="auto"/>
            <w:tcBorders>
              <w:top w:val="nil"/>
              <w:left w:val="nil"/>
              <w:bottom w:val="single" w:sz="8" w:space="0" w:color="auto"/>
              <w:right w:val="single" w:sz="8" w:space="0" w:color="auto"/>
            </w:tcBorders>
            <w:noWrap/>
            <w:vAlign w:val="center"/>
            <w:hideMark/>
          </w:tcPr>
          <w:p w14:paraId="3DD5C2C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52%</w:t>
            </w:r>
          </w:p>
        </w:tc>
        <w:tc>
          <w:tcPr>
            <w:tcW w:w="0" w:type="auto"/>
            <w:tcBorders>
              <w:top w:val="nil"/>
              <w:left w:val="nil"/>
              <w:bottom w:val="single" w:sz="8" w:space="0" w:color="auto"/>
              <w:right w:val="single" w:sz="8" w:space="0" w:color="auto"/>
            </w:tcBorders>
            <w:noWrap/>
            <w:vAlign w:val="center"/>
            <w:hideMark/>
          </w:tcPr>
          <w:p w14:paraId="4C9DA27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25%</w:t>
            </w:r>
          </w:p>
        </w:tc>
      </w:tr>
      <w:tr w:rsidR="008A3CAF" w:rsidRPr="008A3CAF" w14:paraId="4E7954FE"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0440D5A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100</w:t>
            </w:r>
          </w:p>
        </w:tc>
        <w:tc>
          <w:tcPr>
            <w:tcW w:w="0" w:type="auto"/>
            <w:tcBorders>
              <w:top w:val="nil"/>
              <w:left w:val="nil"/>
              <w:bottom w:val="single" w:sz="8" w:space="0" w:color="auto"/>
              <w:right w:val="single" w:sz="8" w:space="0" w:color="auto"/>
            </w:tcBorders>
            <w:vAlign w:val="center"/>
            <w:hideMark/>
          </w:tcPr>
          <w:p w14:paraId="46521601"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ENERGY CG COLOMBIA SAS</w:t>
            </w:r>
          </w:p>
        </w:tc>
        <w:tc>
          <w:tcPr>
            <w:tcW w:w="0" w:type="auto"/>
            <w:tcBorders>
              <w:top w:val="nil"/>
              <w:left w:val="nil"/>
              <w:bottom w:val="single" w:sz="8" w:space="0" w:color="auto"/>
              <w:right w:val="single" w:sz="8" w:space="0" w:color="auto"/>
            </w:tcBorders>
            <w:noWrap/>
            <w:vAlign w:val="center"/>
            <w:hideMark/>
          </w:tcPr>
          <w:p w14:paraId="5622FB2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3,84</w:t>
            </w:r>
          </w:p>
        </w:tc>
        <w:tc>
          <w:tcPr>
            <w:tcW w:w="0" w:type="auto"/>
            <w:tcBorders>
              <w:top w:val="nil"/>
              <w:left w:val="nil"/>
              <w:bottom w:val="single" w:sz="8" w:space="0" w:color="auto"/>
              <w:right w:val="single" w:sz="8" w:space="0" w:color="auto"/>
            </w:tcBorders>
            <w:noWrap/>
            <w:vAlign w:val="center"/>
            <w:hideMark/>
          </w:tcPr>
          <w:p w14:paraId="170907D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59%</w:t>
            </w:r>
          </w:p>
        </w:tc>
        <w:tc>
          <w:tcPr>
            <w:tcW w:w="0" w:type="auto"/>
            <w:tcBorders>
              <w:top w:val="nil"/>
              <w:left w:val="nil"/>
              <w:bottom w:val="single" w:sz="8" w:space="0" w:color="auto"/>
              <w:right w:val="single" w:sz="8" w:space="0" w:color="auto"/>
            </w:tcBorders>
            <w:noWrap/>
            <w:vAlign w:val="center"/>
            <w:hideMark/>
          </w:tcPr>
          <w:p w14:paraId="507F922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4917FA4D"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7.290.788</w:t>
            </w:r>
          </w:p>
        </w:tc>
        <w:tc>
          <w:tcPr>
            <w:tcW w:w="0" w:type="auto"/>
            <w:tcBorders>
              <w:top w:val="nil"/>
              <w:left w:val="nil"/>
              <w:bottom w:val="single" w:sz="8" w:space="0" w:color="auto"/>
              <w:right w:val="single" w:sz="8" w:space="0" w:color="auto"/>
            </w:tcBorders>
            <w:noWrap/>
            <w:vAlign w:val="center"/>
            <w:hideMark/>
          </w:tcPr>
          <w:p w14:paraId="37EA450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w:t>
            </w:r>
          </w:p>
        </w:tc>
        <w:tc>
          <w:tcPr>
            <w:tcW w:w="0" w:type="auto"/>
            <w:tcBorders>
              <w:top w:val="nil"/>
              <w:left w:val="nil"/>
              <w:bottom w:val="single" w:sz="8" w:space="0" w:color="auto"/>
              <w:right w:val="single" w:sz="8" w:space="0" w:color="auto"/>
            </w:tcBorders>
            <w:noWrap/>
            <w:vAlign w:val="center"/>
            <w:hideMark/>
          </w:tcPr>
          <w:p w14:paraId="3166C3F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w:t>
            </w:r>
          </w:p>
        </w:tc>
      </w:tr>
      <w:tr w:rsidR="008A3CAF" w:rsidRPr="008A3CAF" w14:paraId="1DD7F98C" w14:textId="77777777" w:rsidTr="008A3CAF">
        <w:trPr>
          <w:trHeight w:val="972"/>
        </w:trPr>
        <w:tc>
          <w:tcPr>
            <w:tcW w:w="0" w:type="auto"/>
            <w:tcBorders>
              <w:top w:val="nil"/>
              <w:left w:val="single" w:sz="8" w:space="0" w:color="auto"/>
              <w:bottom w:val="single" w:sz="8" w:space="0" w:color="auto"/>
              <w:right w:val="single" w:sz="8" w:space="0" w:color="auto"/>
            </w:tcBorders>
            <w:noWrap/>
            <w:vAlign w:val="center"/>
            <w:hideMark/>
          </w:tcPr>
          <w:p w14:paraId="1FBE61D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101</w:t>
            </w:r>
          </w:p>
        </w:tc>
        <w:tc>
          <w:tcPr>
            <w:tcW w:w="0" w:type="auto"/>
            <w:tcBorders>
              <w:top w:val="nil"/>
              <w:left w:val="nil"/>
              <w:bottom w:val="single" w:sz="8" w:space="0" w:color="auto"/>
              <w:right w:val="single" w:sz="8" w:space="0" w:color="auto"/>
            </w:tcBorders>
            <w:vAlign w:val="center"/>
            <w:hideMark/>
          </w:tcPr>
          <w:p w14:paraId="65BBB56A"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ESCO-COMPAÑIA DE SERVICIOS ENERGETICOS S.A.S</w:t>
            </w:r>
          </w:p>
        </w:tc>
        <w:tc>
          <w:tcPr>
            <w:tcW w:w="0" w:type="auto"/>
            <w:tcBorders>
              <w:top w:val="nil"/>
              <w:left w:val="nil"/>
              <w:bottom w:val="single" w:sz="8" w:space="0" w:color="auto"/>
              <w:right w:val="single" w:sz="8" w:space="0" w:color="auto"/>
            </w:tcBorders>
            <w:noWrap/>
            <w:vAlign w:val="center"/>
            <w:hideMark/>
          </w:tcPr>
          <w:p w14:paraId="6D2B949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3,09</w:t>
            </w:r>
          </w:p>
        </w:tc>
        <w:tc>
          <w:tcPr>
            <w:tcW w:w="0" w:type="auto"/>
            <w:tcBorders>
              <w:top w:val="nil"/>
              <w:left w:val="nil"/>
              <w:bottom w:val="single" w:sz="8" w:space="0" w:color="auto"/>
              <w:right w:val="single" w:sz="8" w:space="0" w:color="auto"/>
            </w:tcBorders>
            <w:noWrap/>
            <w:vAlign w:val="center"/>
            <w:hideMark/>
          </w:tcPr>
          <w:p w14:paraId="3BEFA8E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65%</w:t>
            </w:r>
          </w:p>
        </w:tc>
        <w:tc>
          <w:tcPr>
            <w:tcW w:w="0" w:type="auto"/>
            <w:tcBorders>
              <w:top w:val="nil"/>
              <w:left w:val="nil"/>
              <w:bottom w:val="single" w:sz="8" w:space="0" w:color="auto"/>
              <w:right w:val="single" w:sz="8" w:space="0" w:color="auto"/>
            </w:tcBorders>
            <w:noWrap/>
            <w:vAlign w:val="center"/>
            <w:hideMark/>
          </w:tcPr>
          <w:p w14:paraId="742FE6D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2,69</w:t>
            </w:r>
          </w:p>
        </w:tc>
        <w:tc>
          <w:tcPr>
            <w:tcW w:w="0" w:type="auto"/>
            <w:tcBorders>
              <w:top w:val="nil"/>
              <w:left w:val="nil"/>
              <w:bottom w:val="single" w:sz="8" w:space="0" w:color="auto"/>
              <w:right w:val="single" w:sz="8" w:space="0" w:color="auto"/>
            </w:tcBorders>
            <w:noWrap/>
            <w:vAlign w:val="center"/>
            <w:hideMark/>
          </w:tcPr>
          <w:p w14:paraId="6CB85532"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25.439.280</w:t>
            </w:r>
          </w:p>
        </w:tc>
        <w:tc>
          <w:tcPr>
            <w:tcW w:w="0" w:type="auto"/>
            <w:tcBorders>
              <w:top w:val="nil"/>
              <w:left w:val="nil"/>
              <w:bottom w:val="single" w:sz="8" w:space="0" w:color="auto"/>
              <w:right w:val="single" w:sz="8" w:space="0" w:color="auto"/>
            </w:tcBorders>
            <w:noWrap/>
            <w:vAlign w:val="center"/>
            <w:hideMark/>
          </w:tcPr>
          <w:p w14:paraId="76A93FE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w:t>
            </w:r>
          </w:p>
        </w:tc>
        <w:tc>
          <w:tcPr>
            <w:tcW w:w="0" w:type="auto"/>
            <w:tcBorders>
              <w:top w:val="nil"/>
              <w:left w:val="nil"/>
              <w:bottom w:val="single" w:sz="8" w:space="0" w:color="auto"/>
              <w:right w:val="single" w:sz="8" w:space="0" w:color="auto"/>
            </w:tcBorders>
            <w:noWrap/>
            <w:vAlign w:val="center"/>
            <w:hideMark/>
          </w:tcPr>
          <w:p w14:paraId="5605213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w:t>
            </w:r>
          </w:p>
        </w:tc>
      </w:tr>
      <w:tr w:rsidR="008A3CAF" w:rsidRPr="008A3CAF" w14:paraId="7570C53F"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018D3D0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102</w:t>
            </w:r>
          </w:p>
        </w:tc>
        <w:tc>
          <w:tcPr>
            <w:tcW w:w="0" w:type="auto"/>
            <w:tcBorders>
              <w:top w:val="nil"/>
              <w:left w:val="nil"/>
              <w:bottom w:val="single" w:sz="8" w:space="0" w:color="auto"/>
              <w:right w:val="single" w:sz="8" w:space="0" w:color="auto"/>
            </w:tcBorders>
            <w:vAlign w:val="center"/>
            <w:hideMark/>
          </w:tcPr>
          <w:p w14:paraId="226B5F8F"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BARRANQUILLA CAPITAL DE LUZ SAS</w:t>
            </w:r>
          </w:p>
        </w:tc>
        <w:tc>
          <w:tcPr>
            <w:tcW w:w="0" w:type="auto"/>
            <w:tcBorders>
              <w:top w:val="nil"/>
              <w:left w:val="nil"/>
              <w:bottom w:val="single" w:sz="8" w:space="0" w:color="auto"/>
              <w:right w:val="single" w:sz="8" w:space="0" w:color="auto"/>
            </w:tcBorders>
            <w:noWrap/>
            <w:vAlign w:val="center"/>
            <w:hideMark/>
          </w:tcPr>
          <w:p w14:paraId="0C3DA9E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0,89</w:t>
            </w:r>
          </w:p>
        </w:tc>
        <w:tc>
          <w:tcPr>
            <w:tcW w:w="0" w:type="auto"/>
            <w:tcBorders>
              <w:top w:val="nil"/>
              <w:left w:val="nil"/>
              <w:bottom w:val="single" w:sz="8" w:space="0" w:color="auto"/>
              <w:right w:val="single" w:sz="8" w:space="0" w:color="auto"/>
            </w:tcBorders>
            <w:noWrap/>
            <w:vAlign w:val="center"/>
            <w:hideMark/>
          </w:tcPr>
          <w:p w14:paraId="34AB9D5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37%</w:t>
            </w:r>
          </w:p>
        </w:tc>
        <w:tc>
          <w:tcPr>
            <w:tcW w:w="0" w:type="auto"/>
            <w:tcBorders>
              <w:top w:val="nil"/>
              <w:left w:val="nil"/>
              <w:bottom w:val="single" w:sz="8" w:space="0" w:color="auto"/>
              <w:right w:val="single" w:sz="8" w:space="0" w:color="auto"/>
            </w:tcBorders>
            <w:noWrap/>
            <w:vAlign w:val="center"/>
            <w:hideMark/>
          </w:tcPr>
          <w:p w14:paraId="36BF8DA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6DA8F6BF"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-5.488.956</w:t>
            </w:r>
          </w:p>
        </w:tc>
        <w:tc>
          <w:tcPr>
            <w:tcW w:w="0" w:type="auto"/>
            <w:tcBorders>
              <w:top w:val="nil"/>
              <w:left w:val="nil"/>
              <w:bottom w:val="single" w:sz="8" w:space="0" w:color="auto"/>
              <w:right w:val="single" w:sz="8" w:space="0" w:color="auto"/>
            </w:tcBorders>
            <w:noWrap/>
            <w:vAlign w:val="center"/>
            <w:hideMark/>
          </w:tcPr>
          <w:p w14:paraId="060EE7C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33%</w:t>
            </w:r>
          </w:p>
        </w:tc>
        <w:tc>
          <w:tcPr>
            <w:tcW w:w="0" w:type="auto"/>
            <w:tcBorders>
              <w:top w:val="nil"/>
              <w:left w:val="nil"/>
              <w:bottom w:val="single" w:sz="8" w:space="0" w:color="auto"/>
              <w:right w:val="single" w:sz="8" w:space="0" w:color="auto"/>
            </w:tcBorders>
            <w:noWrap/>
            <w:vAlign w:val="center"/>
            <w:hideMark/>
          </w:tcPr>
          <w:p w14:paraId="04DEE12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21%</w:t>
            </w:r>
          </w:p>
        </w:tc>
      </w:tr>
      <w:tr w:rsidR="008A3CAF" w:rsidRPr="008A3CAF" w14:paraId="1771F90E"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024BFC8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103</w:t>
            </w:r>
          </w:p>
        </w:tc>
        <w:tc>
          <w:tcPr>
            <w:tcW w:w="0" w:type="auto"/>
            <w:tcBorders>
              <w:top w:val="nil"/>
              <w:left w:val="nil"/>
              <w:bottom w:val="single" w:sz="8" w:space="0" w:color="auto"/>
              <w:right w:val="single" w:sz="8" w:space="0" w:color="auto"/>
            </w:tcBorders>
            <w:vAlign w:val="center"/>
            <w:hideMark/>
          </w:tcPr>
          <w:p w14:paraId="382447AC"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GZ CONSTRUCCIONES SAS</w:t>
            </w:r>
          </w:p>
        </w:tc>
        <w:tc>
          <w:tcPr>
            <w:tcW w:w="0" w:type="auto"/>
            <w:tcBorders>
              <w:top w:val="nil"/>
              <w:left w:val="nil"/>
              <w:bottom w:val="single" w:sz="8" w:space="0" w:color="auto"/>
              <w:right w:val="single" w:sz="8" w:space="0" w:color="auto"/>
            </w:tcBorders>
            <w:noWrap/>
            <w:vAlign w:val="center"/>
            <w:hideMark/>
          </w:tcPr>
          <w:p w14:paraId="62DE6FE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1,10</w:t>
            </w:r>
          </w:p>
        </w:tc>
        <w:tc>
          <w:tcPr>
            <w:tcW w:w="0" w:type="auto"/>
            <w:tcBorders>
              <w:top w:val="nil"/>
              <w:left w:val="nil"/>
              <w:bottom w:val="single" w:sz="8" w:space="0" w:color="auto"/>
              <w:right w:val="single" w:sz="8" w:space="0" w:color="auto"/>
            </w:tcBorders>
            <w:noWrap/>
            <w:vAlign w:val="center"/>
            <w:hideMark/>
          </w:tcPr>
          <w:p w14:paraId="0A778FF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84%</w:t>
            </w:r>
          </w:p>
        </w:tc>
        <w:tc>
          <w:tcPr>
            <w:tcW w:w="0" w:type="auto"/>
            <w:tcBorders>
              <w:top w:val="nil"/>
              <w:left w:val="nil"/>
              <w:bottom w:val="single" w:sz="8" w:space="0" w:color="auto"/>
              <w:right w:val="single" w:sz="8" w:space="0" w:color="auto"/>
            </w:tcBorders>
            <w:noWrap/>
            <w:vAlign w:val="center"/>
            <w:hideMark/>
          </w:tcPr>
          <w:p w14:paraId="27D9CBA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2,40</w:t>
            </w:r>
          </w:p>
        </w:tc>
        <w:tc>
          <w:tcPr>
            <w:tcW w:w="0" w:type="auto"/>
            <w:tcBorders>
              <w:top w:val="nil"/>
              <w:left w:val="nil"/>
              <w:bottom w:val="single" w:sz="8" w:space="0" w:color="auto"/>
              <w:right w:val="single" w:sz="8" w:space="0" w:color="auto"/>
            </w:tcBorders>
            <w:noWrap/>
            <w:vAlign w:val="center"/>
            <w:hideMark/>
          </w:tcPr>
          <w:p w14:paraId="69674505"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261.302</w:t>
            </w:r>
          </w:p>
        </w:tc>
        <w:tc>
          <w:tcPr>
            <w:tcW w:w="0" w:type="auto"/>
            <w:tcBorders>
              <w:top w:val="nil"/>
              <w:left w:val="nil"/>
              <w:bottom w:val="single" w:sz="8" w:space="0" w:color="auto"/>
              <w:right w:val="single" w:sz="8" w:space="0" w:color="auto"/>
            </w:tcBorders>
            <w:noWrap/>
            <w:vAlign w:val="center"/>
            <w:hideMark/>
          </w:tcPr>
          <w:p w14:paraId="39CFD23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w:t>
            </w:r>
          </w:p>
        </w:tc>
        <w:tc>
          <w:tcPr>
            <w:tcW w:w="0" w:type="auto"/>
            <w:tcBorders>
              <w:top w:val="nil"/>
              <w:left w:val="nil"/>
              <w:bottom w:val="single" w:sz="8" w:space="0" w:color="auto"/>
              <w:right w:val="single" w:sz="8" w:space="0" w:color="auto"/>
            </w:tcBorders>
            <w:noWrap/>
            <w:vAlign w:val="center"/>
            <w:hideMark/>
          </w:tcPr>
          <w:p w14:paraId="74C07C6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w:t>
            </w:r>
          </w:p>
        </w:tc>
      </w:tr>
      <w:tr w:rsidR="008A3CAF" w:rsidRPr="008A3CAF" w14:paraId="52A5F642"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0A6C3C0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104</w:t>
            </w:r>
          </w:p>
        </w:tc>
        <w:tc>
          <w:tcPr>
            <w:tcW w:w="0" w:type="auto"/>
            <w:tcBorders>
              <w:top w:val="nil"/>
              <w:left w:val="nil"/>
              <w:bottom w:val="single" w:sz="8" w:space="0" w:color="auto"/>
              <w:right w:val="single" w:sz="8" w:space="0" w:color="auto"/>
            </w:tcBorders>
            <w:vAlign w:val="center"/>
            <w:hideMark/>
          </w:tcPr>
          <w:p w14:paraId="75474C8D"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INTERELECTRICAS IMAC SAS</w:t>
            </w:r>
          </w:p>
        </w:tc>
        <w:tc>
          <w:tcPr>
            <w:tcW w:w="0" w:type="auto"/>
            <w:tcBorders>
              <w:top w:val="nil"/>
              <w:left w:val="nil"/>
              <w:bottom w:val="single" w:sz="8" w:space="0" w:color="auto"/>
              <w:right w:val="single" w:sz="8" w:space="0" w:color="auto"/>
            </w:tcBorders>
            <w:noWrap/>
            <w:vAlign w:val="center"/>
            <w:hideMark/>
          </w:tcPr>
          <w:p w14:paraId="4B50BB0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1,15</w:t>
            </w:r>
          </w:p>
        </w:tc>
        <w:tc>
          <w:tcPr>
            <w:tcW w:w="0" w:type="auto"/>
            <w:tcBorders>
              <w:top w:val="nil"/>
              <w:left w:val="nil"/>
              <w:bottom w:val="single" w:sz="8" w:space="0" w:color="auto"/>
              <w:right w:val="single" w:sz="8" w:space="0" w:color="auto"/>
            </w:tcBorders>
            <w:noWrap/>
            <w:vAlign w:val="center"/>
            <w:hideMark/>
          </w:tcPr>
          <w:p w14:paraId="7323D47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51%</w:t>
            </w:r>
          </w:p>
        </w:tc>
        <w:tc>
          <w:tcPr>
            <w:tcW w:w="0" w:type="auto"/>
            <w:tcBorders>
              <w:top w:val="nil"/>
              <w:left w:val="nil"/>
              <w:bottom w:val="single" w:sz="8" w:space="0" w:color="auto"/>
              <w:right w:val="single" w:sz="8" w:space="0" w:color="auto"/>
            </w:tcBorders>
            <w:noWrap/>
            <w:vAlign w:val="center"/>
            <w:hideMark/>
          </w:tcPr>
          <w:p w14:paraId="409B63D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173,88</w:t>
            </w:r>
          </w:p>
        </w:tc>
        <w:tc>
          <w:tcPr>
            <w:tcW w:w="0" w:type="auto"/>
            <w:tcBorders>
              <w:top w:val="nil"/>
              <w:left w:val="nil"/>
              <w:bottom w:val="single" w:sz="8" w:space="0" w:color="auto"/>
              <w:right w:val="single" w:sz="8" w:space="0" w:color="auto"/>
            </w:tcBorders>
            <w:noWrap/>
            <w:vAlign w:val="center"/>
            <w:hideMark/>
          </w:tcPr>
          <w:p w14:paraId="24517A48"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332.318</w:t>
            </w:r>
          </w:p>
        </w:tc>
        <w:tc>
          <w:tcPr>
            <w:tcW w:w="0" w:type="auto"/>
            <w:tcBorders>
              <w:top w:val="nil"/>
              <w:left w:val="nil"/>
              <w:bottom w:val="single" w:sz="8" w:space="0" w:color="auto"/>
              <w:right w:val="single" w:sz="8" w:space="0" w:color="auto"/>
            </w:tcBorders>
            <w:noWrap/>
            <w:vAlign w:val="center"/>
            <w:hideMark/>
          </w:tcPr>
          <w:p w14:paraId="64CCF3D2"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143%</w:t>
            </w:r>
          </w:p>
        </w:tc>
        <w:tc>
          <w:tcPr>
            <w:tcW w:w="0" w:type="auto"/>
            <w:tcBorders>
              <w:top w:val="nil"/>
              <w:left w:val="nil"/>
              <w:bottom w:val="single" w:sz="8" w:space="0" w:color="auto"/>
              <w:right w:val="single" w:sz="8" w:space="0" w:color="auto"/>
            </w:tcBorders>
            <w:noWrap/>
            <w:vAlign w:val="center"/>
            <w:hideMark/>
          </w:tcPr>
          <w:p w14:paraId="25B2AD1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71%</w:t>
            </w:r>
          </w:p>
        </w:tc>
      </w:tr>
      <w:tr w:rsidR="008A3CAF" w:rsidRPr="008A3CAF" w14:paraId="1830E802"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43E52BB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105</w:t>
            </w:r>
          </w:p>
        </w:tc>
        <w:tc>
          <w:tcPr>
            <w:tcW w:w="0" w:type="auto"/>
            <w:tcBorders>
              <w:top w:val="nil"/>
              <w:left w:val="nil"/>
              <w:bottom w:val="single" w:sz="8" w:space="0" w:color="auto"/>
              <w:right w:val="single" w:sz="8" w:space="0" w:color="auto"/>
            </w:tcBorders>
            <w:vAlign w:val="center"/>
            <w:hideMark/>
          </w:tcPr>
          <w:p w14:paraId="49CA572E"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KAPSCH TRAFFICCOM SAS</w:t>
            </w:r>
          </w:p>
        </w:tc>
        <w:tc>
          <w:tcPr>
            <w:tcW w:w="0" w:type="auto"/>
            <w:tcBorders>
              <w:top w:val="nil"/>
              <w:left w:val="nil"/>
              <w:bottom w:val="single" w:sz="8" w:space="0" w:color="auto"/>
              <w:right w:val="single" w:sz="8" w:space="0" w:color="auto"/>
            </w:tcBorders>
            <w:noWrap/>
            <w:vAlign w:val="center"/>
            <w:hideMark/>
          </w:tcPr>
          <w:p w14:paraId="727F61C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0,51</w:t>
            </w:r>
          </w:p>
        </w:tc>
        <w:tc>
          <w:tcPr>
            <w:tcW w:w="0" w:type="auto"/>
            <w:tcBorders>
              <w:top w:val="nil"/>
              <w:left w:val="nil"/>
              <w:bottom w:val="single" w:sz="8" w:space="0" w:color="auto"/>
              <w:right w:val="single" w:sz="8" w:space="0" w:color="auto"/>
            </w:tcBorders>
            <w:noWrap/>
            <w:vAlign w:val="center"/>
            <w:hideMark/>
          </w:tcPr>
          <w:p w14:paraId="1BD779A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193%</w:t>
            </w:r>
          </w:p>
        </w:tc>
        <w:tc>
          <w:tcPr>
            <w:tcW w:w="0" w:type="auto"/>
            <w:tcBorders>
              <w:top w:val="nil"/>
              <w:left w:val="nil"/>
              <w:bottom w:val="single" w:sz="8" w:space="0" w:color="auto"/>
              <w:right w:val="single" w:sz="8" w:space="0" w:color="auto"/>
            </w:tcBorders>
            <w:noWrap/>
            <w:vAlign w:val="center"/>
            <w:hideMark/>
          </w:tcPr>
          <w:p w14:paraId="3463758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-3,35</w:t>
            </w:r>
          </w:p>
        </w:tc>
        <w:tc>
          <w:tcPr>
            <w:tcW w:w="0" w:type="auto"/>
            <w:tcBorders>
              <w:top w:val="nil"/>
              <w:left w:val="nil"/>
              <w:bottom w:val="single" w:sz="8" w:space="0" w:color="auto"/>
              <w:right w:val="single" w:sz="8" w:space="0" w:color="auto"/>
            </w:tcBorders>
            <w:noWrap/>
            <w:vAlign w:val="center"/>
            <w:hideMark/>
          </w:tcPr>
          <w:p w14:paraId="66A199A8"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-12.712.870</w:t>
            </w:r>
          </w:p>
        </w:tc>
        <w:tc>
          <w:tcPr>
            <w:tcW w:w="0" w:type="auto"/>
            <w:tcBorders>
              <w:top w:val="nil"/>
              <w:left w:val="nil"/>
              <w:bottom w:val="single" w:sz="8" w:space="0" w:color="auto"/>
              <w:right w:val="single" w:sz="8" w:space="0" w:color="auto"/>
            </w:tcBorders>
            <w:noWrap/>
            <w:vAlign w:val="center"/>
            <w:hideMark/>
          </w:tcPr>
          <w:p w14:paraId="6090B06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57%</w:t>
            </w:r>
          </w:p>
        </w:tc>
        <w:tc>
          <w:tcPr>
            <w:tcW w:w="0" w:type="auto"/>
            <w:tcBorders>
              <w:top w:val="nil"/>
              <w:left w:val="nil"/>
              <w:bottom w:val="single" w:sz="8" w:space="0" w:color="auto"/>
              <w:right w:val="single" w:sz="8" w:space="0" w:color="auto"/>
            </w:tcBorders>
            <w:noWrap/>
            <w:vAlign w:val="center"/>
            <w:hideMark/>
          </w:tcPr>
          <w:p w14:paraId="29CC284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-53%</w:t>
            </w:r>
          </w:p>
        </w:tc>
      </w:tr>
      <w:tr w:rsidR="008A3CAF" w:rsidRPr="008A3CAF" w14:paraId="46688083" w14:textId="77777777" w:rsidTr="008A3CAF">
        <w:trPr>
          <w:trHeight w:val="588"/>
        </w:trPr>
        <w:tc>
          <w:tcPr>
            <w:tcW w:w="0" w:type="auto"/>
            <w:tcBorders>
              <w:top w:val="nil"/>
              <w:left w:val="single" w:sz="8" w:space="0" w:color="auto"/>
              <w:bottom w:val="single" w:sz="8" w:space="0" w:color="auto"/>
              <w:right w:val="single" w:sz="8" w:space="0" w:color="auto"/>
            </w:tcBorders>
            <w:noWrap/>
            <w:vAlign w:val="center"/>
            <w:hideMark/>
          </w:tcPr>
          <w:p w14:paraId="2741568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106</w:t>
            </w:r>
          </w:p>
        </w:tc>
        <w:tc>
          <w:tcPr>
            <w:tcW w:w="0" w:type="auto"/>
            <w:tcBorders>
              <w:top w:val="nil"/>
              <w:left w:val="nil"/>
              <w:bottom w:val="single" w:sz="8" w:space="0" w:color="auto"/>
              <w:right w:val="single" w:sz="8" w:space="0" w:color="auto"/>
            </w:tcBorders>
            <w:vAlign w:val="center"/>
            <w:hideMark/>
          </w:tcPr>
          <w:p w14:paraId="10A0CBDD"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ECOENERGY LATIN AMERICA SAS BIC</w:t>
            </w:r>
          </w:p>
        </w:tc>
        <w:tc>
          <w:tcPr>
            <w:tcW w:w="0" w:type="auto"/>
            <w:tcBorders>
              <w:top w:val="nil"/>
              <w:left w:val="nil"/>
              <w:bottom w:val="single" w:sz="8" w:space="0" w:color="auto"/>
              <w:right w:val="single" w:sz="8" w:space="0" w:color="auto"/>
            </w:tcBorders>
            <w:noWrap/>
            <w:vAlign w:val="center"/>
            <w:hideMark/>
          </w:tcPr>
          <w:p w14:paraId="03B9A2D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4,13</w:t>
            </w:r>
          </w:p>
        </w:tc>
        <w:tc>
          <w:tcPr>
            <w:tcW w:w="0" w:type="auto"/>
            <w:tcBorders>
              <w:top w:val="nil"/>
              <w:left w:val="nil"/>
              <w:bottom w:val="single" w:sz="8" w:space="0" w:color="auto"/>
              <w:right w:val="single" w:sz="8" w:space="0" w:color="auto"/>
            </w:tcBorders>
            <w:noWrap/>
            <w:vAlign w:val="center"/>
            <w:hideMark/>
          </w:tcPr>
          <w:p w14:paraId="03A81B5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29%</w:t>
            </w:r>
          </w:p>
        </w:tc>
        <w:tc>
          <w:tcPr>
            <w:tcW w:w="0" w:type="auto"/>
            <w:tcBorders>
              <w:top w:val="nil"/>
              <w:left w:val="nil"/>
              <w:bottom w:val="single" w:sz="8" w:space="0" w:color="auto"/>
              <w:right w:val="single" w:sz="8" w:space="0" w:color="auto"/>
            </w:tcBorders>
            <w:noWrap/>
            <w:vAlign w:val="center"/>
            <w:hideMark/>
          </w:tcPr>
          <w:p w14:paraId="632DDCA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9,95</w:t>
            </w:r>
          </w:p>
        </w:tc>
        <w:tc>
          <w:tcPr>
            <w:tcW w:w="0" w:type="auto"/>
            <w:tcBorders>
              <w:top w:val="nil"/>
              <w:left w:val="nil"/>
              <w:bottom w:val="single" w:sz="8" w:space="0" w:color="auto"/>
              <w:right w:val="single" w:sz="8" w:space="0" w:color="auto"/>
            </w:tcBorders>
            <w:noWrap/>
            <w:vAlign w:val="center"/>
            <w:hideMark/>
          </w:tcPr>
          <w:p w14:paraId="7175E846"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1.007.663</w:t>
            </w:r>
          </w:p>
        </w:tc>
        <w:tc>
          <w:tcPr>
            <w:tcW w:w="0" w:type="auto"/>
            <w:tcBorders>
              <w:top w:val="nil"/>
              <w:left w:val="nil"/>
              <w:bottom w:val="single" w:sz="8" w:space="0" w:color="auto"/>
              <w:right w:val="single" w:sz="8" w:space="0" w:color="auto"/>
            </w:tcBorders>
            <w:noWrap/>
            <w:vAlign w:val="center"/>
            <w:hideMark/>
          </w:tcPr>
          <w:p w14:paraId="535CB2D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36%</w:t>
            </w:r>
          </w:p>
        </w:tc>
        <w:tc>
          <w:tcPr>
            <w:tcW w:w="0" w:type="auto"/>
            <w:tcBorders>
              <w:top w:val="nil"/>
              <w:left w:val="nil"/>
              <w:bottom w:val="single" w:sz="8" w:space="0" w:color="auto"/>
              <w:right w:val="single" w:sz="8" w:space="0" w:color="auto"/>
            </w:tcBorders>
            <w:noWrap/>
            <w:vAlign w:val="center"/>
            <w:hideMark/>
          </w:tcPr>
          <w:p w14:paraId="264529F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26%</w:t>
            </w:r>
          </w:p>
        </w:tc>
      </w:tr>
      <w:tr w:rsidR="008A3CAF" w:rsidRPr="008A3CAF" w14:paraId="0B9ACF22"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321704DF"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107</w:t>
            </w:r>
          </w:p>
        </w:tc>
        <w:tc>
          <w:tcPr>
            <w:tcW w:w="0" w:type="auto"/>
            <w:tcBorders>
              <w:top w:val="nil"/>
              <w:left w:val="nil"/>
              <w:bottom w:val="single" w:sz="8" w:space="0" w:color="auto"/>
              <w:right w:val="single" w:sz="8" w:space="0" w:color="auto"/>
            </w:tcBorders>
            <w:vAlign w:val="center"/>
            <w:hideMark/>
          </w:tcPr>
          <w:p w14:paraId="3822AC57"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CRECIMIENTO Y DESARROLLO POR COLOMBIA SAS</w:t>
            </w:r>
          </w:p>
        </w:tc>
        <w:tc>
          <w:tcPr>
            <w:tcW w:w="0" w:type="auto"/>
            <w:tcBorders>
              <w:top w:val="nil"/>
              <w:left w:val="nil"/>
              <w:bottom w:val="single" w:sz="8" w:space="0" w:color="auto"/>
              <w:right w:val="single" w:sz="8" w:space="0" w:color="auto"/>
            </w:tcBorders>
            <w:noWrap/>
            <w:vAlign w:val="center"/>
            <w:hideMark/>
          </w:tcPr>
          <w:p w14:paraId="253A4A7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8,70</w:t>
            </w:r>
          </w:p>
        </w:tc>
        <w:tc>
          <w:tcPr>
            <w:tcW w:w="0" w:type="auto"/>
            <w:tcBorders>
              <w:top w:val="nil"/>
              <w:left w:val="nil"/>
              <w:bottom w:val="single" w:sz="8" w:space="0" w:color="auto"/>
              <w:right w:val="single" w:sz="8" w:space="0" w:color="auto"/>
            </w:tcBorders>
            <w:noWrap/>
            <w:vAlign w:val="center"/>
            <w:hideMark/>
          </w:tcPr>
          <w:p w14:paraId="48478E4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50%</w:t>
            </w:r>
          </w:p>
        </w:tc>
        <w:tc>
          <w:tcPr>
            <w:tcW w:w="0" w:type="auto"/>
            <w:tcBorders>
              <w:top w:val="nil"/>
              <w:left w:val="nil"/>
              <w:bottom w:val="single" w:sz="8" w:space="0" w:color="auto"/>
              <w:right w:val="single" w:sz="8" w:space="0" w:color="auto"/>
            </w:tcBorders>
            <w:noWrap/>
            <w:vAlign w:val="center"/>
            <w:hideMark/>
          </w:tcPr>
          <w:p w14:paraId="7C2AD5F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0,35</w:t>
            </w:r>
          </w:p>
        </w:tc>
        <w:tc>
          <w:tcPr>
            <w:tcW w:w="0" w:type="auto"/>
            <w:tcBorders>
              <w:top w:val="nil"/>
              <w:left w:val="nil"/>
              <w:bottom w:val="single" w:sz="8" w:space="0" w:color="auto"/>
              <w:right w:val="single" w:sz="8" w:space="0" w:color="auto"/>
            </w:tcBorders>
            <w:noWrap/>
            <w:vAlign w:val="center"/>
            <w:hideMark/>
          </w:tcPr>
          <w:p w14:paraId="1260700E"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8.472.885</w:t>
            </w:r>
          </w:p>
        </w:tc>
        <w:tc>
          <w:tcPr>
            <w:tcW w:w="0" w:type="auto"/>
            <w:tcBorders>
              <w:top w:val="nil"/>
              <w:left w:val="nil"/>
              <w:bottom w:val="single" w:sz="8" w:space="0" w:color="auto"/>
              <w:right w:val="single" w:sz="8" w:space="0" w:color="auto"/>
            </w:tcBorders>
            <w:noWrap/>
            <w:vAlign w:val="center"/>
            <w:hideMark/>
          </w:tcPr>
          <w:p w14:paraId="18B7897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w:t>
            </w:r>
          </w:p>
        </w:tc>
        <w:tc>
          <w:tcPr>
            <w:tcW w:w="0" w:type="auto"/>
            <w:tcBorders>
              <w:top w:val="nil"/>
              <w:left w:val="nil"/>
              <w:bottom w:val="single" w:sz="8" w:space="0" w:color="auto"/>
              <w:right w:val="single" w:sz="8" w:space="0" w:color="auto"/>
            </w:tcBorders>
            <w:noWrap/>
            <w:vAlign w:val="center"/>
            <w:hideMark/>
          </w:tcPr>
          <w:p w14:paraId="5420DBBD"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w:t>
            </w:r>
          </w:p>
        </w:tc>
      </w:tr>
      <w:tr w:rsidR="008A3CAF" w:rsidRPr="008A3CAF" w14:paraId="2A3FAC8C" w14:textId="77777777" w:rsidTr="008A3CAF">
        <w:trPr>
          <w:trHeight w:val="300"/>
        </w:trPr>
        <w:tc>
          <w:tcPr>
            <w:tcW w:w="0" w:type="auto"/>
            <w:tcBorders>
              <w:top w:val="nil"/>
              <w:left w:val="single" w:sz="8" w:space="0" w:color="auto"/>
              <w:bottom w:val="single" w:sz="8" w:space="0" w:color="auto"/>
              <w:right w:val="single" w:sz="8" w:space="0" w:color="auto"/>
            </w:tcBorders>
            <w:noWrap/>
            <w:vAlign w:val="center"/>
            <w:hideMark/>
          </w:tcPr>
          <w:p w14:paraId="4D090D4A"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108</w:t>
            </w:r>
          </w:p>
        </w:tc>
        <w:tc>
          <w:tcPr>
            <w:tcW w:w="0" w:type="auto"/>
            <w:tcBorders>
              <w:top w:val="nil"/>
              <w:left w:val="nil"/>
              <w:bottom w:val="single" w:sz="8" w:space="0" w:color="auto"/>
              <w:right w:val="single" w:sz="8" w:space="0" w:color="auto"/>
            </w:tcBorders>
            <w:vAlign w:val="center"/>
            <w:hideMark/>
          </w:tcPr>
          <w:p w14:paraId="6F4FA3BA"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EPRING SAS</w:t>
            </w:r>
          </w:p>
        </w:tc>
        <w:tc>
          <w:tcPr>
            <w:tcW w:w="0" w:type="auto"/>
            <w:tcBorders>
              <w:top w:val="nil"/>
              <w:left w:val="nil"/>
              <w:bottom w:val="single" w:sz="8" w:space="0" w:color="auto"/>
              <w:right w:val="single" w:sz="8" w:space="0" w:color="auto"/>
            </w:tcBorders>
            <w:noWrap/>
            <w:vAlign w:val="center"/>
            <w:hideMark/>
          </w:tcPr>
          <w:p w14:paraId="5D48FA3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2,16</w:t>
            </w:r>
          </w:p>
        </w:tc>
        <w:tc>
          <w:tcPr>
            <w:tcW w:w="0" w:type="auto"/>
            <w:tcBorders>
              <w:top w:val="nil"/>
              <w:left w:val="nil"/>
              <w:bottom w:val="single" w:sz="8" w:space="0" w:color="auto"/>
              <w:right w:val="single" w:sz="8" w:space="0" w:color="auto"/>
            </w:tcBorders>
            <w:noWrap/>
            <w:vAlign w:val="center"/>
            <w:hideMark/>
          </w:tcPr>
          <w:p w14:paraId="53B44D06"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49%</w:t>
            </w:r>
          </w:p>
        </w:tc>
        <w:tc>
          <w:tcPr>
            <w:tcW w:w="0" w:type="auto"/>
            <w:tcBorders>
              <w:top w:val="nil"/>
              <w:left w:val="nil"/>
              <w:bottom w:val="single" w:sz="8" w:space="0" w:color="auto"/>
              <w:right w:val="single" w:sz="8" w:space="0" w:color="auto"/>
            </w:tcBorders>
            <w:noWrap/>
            <w:vAlign w:val="center"/>
            <w:hideMark/>
          </w:tcPr>
          <w:p w14:paraId="46FBC3BC"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1,56</w:t>
            </w:r>
          </w:p>
        </w:tc>
        <w:tc>
          <w:tcPr>
            <w:tcW w:w="0" w:type="auto"/>
            <w:tcBorders>
              <w:top w:val="nil"/>
              <w:left w:val="nil"/>
              <w:bottom w:val="single" w:sz="8" w:space="0" w:color="auto"/>
              <w:right w:val="single" w:sz="8" w:space="0" w:color="auto"/>
            </w:tcBorders>
            <w:noWrap/>
            <w:vAlign w:val="center"/>
            <w:hideMark/>
          </w:tcPr>
          <w:p w14:paraId="4390D3FF"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1.659.604</w:t>
            </w:r>
          </w:p>
        </w:tc>
        <w:tc>
          <w:tcPr>
            <w:tcW w:w="0" w:type="auto"/>
            <w:tcBorders>
              <w:top w:val="nil"/>
              <w:left w:val="nil"/>
              <w:bottom w:val="single" w:sz="8" w:space="0" w:color="auto"/>
              <w:right w:val="single" w:sz="8" w:space="0" w:color="auto"/>
            </w:tcBorders>
            <w:noWrap/>
            <w:vAlign w:val="center"/>
            <w:hideMark/>
          </w:tcPr>
          <w:p w14:paraId="2621A92B"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21%</w:t>
            </w:r>
          </w:p>
        </w:tc>
        <w:tc>
          <w:tcPr>
            <w:tcW w:w="0" w:type="auto"/>
            <w:tcBorders>
              <w:top w:val="nil"/>
              <w:left w:val="nil"/>
              <w:bottom w:val="single" w:sz="8" w:space="0" w:color="auto"/>
              <w:right w:val="single" w:sz="8" w:space="0" w:color="auto"/>
            </w:tcBorders>
            <w:noWrap/>
            <w:vAlign w:val="center"/>
            <w:hideMark/>
          </w:tcPr>
          <w:p w14:paraId="74638DB1"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w:t>
            </w:r>
          </w:p>
        </w:tc>
      </w:tr>
      <w:tr w:rsidR="008A3CAF" w:rsidRPr="008A3CAF" w14:paraId="4CC64042" w14:textId="77777777" w:rsidTr="008A3CAF">
        <w:trPr>
          <w:trHeight w:val="396"/>
        </w:trPr>
        <w:tc>
          <w:tcPr>
            <w:tcW w:w="0" w:type="auto"/>
            <w:tcBorders>
              <w:top w:val="nil"/>
              <w:left w:val="single" w:sz="8" w:space="0" w:color="auto"/>
              <w:bottom w:val="single" w:sz="8" w:space="0" w:color="auto"/>
              <w:right w:val="single" w:sz="8" w:space="0" w:color="auto"/>
            </w:tcBorders>
            <w:noWrap/>
            <w:vAlign w:val="center"/>
            <w:hideMark/>
          </w:tcPr>
          <w:p w14:paraId="67CB4A67"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109</w:t>
            </w:r>
          </w:p>
        </w:tc>
        <w:tc>
          <w:tcPr>
            <w:tcW w:w="0" w:type="auto"/>
            <w:tcBorders>
              <w:top w:val="nil"/>
              <w:left w:val="nil"/>
              <w:bottom w:val="single" w:sz="8" w:space="0" w:color="auto"/>
              <w:right w:val="single" w:sz="8" w:space="0" w:color="auto"/>
            </w:tcBorders>
            <w:vAlign w:val="center"/>
            <w:hideMark/>
          </w:tcPr>
          <w:p w14:paraId="7CF23F8F"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CBN ENERGY COLOMBIA S A S</w:t>
            </w:r>
          </w:p>
        </w:tc>
        <w:tc>
          <w:tcPr>
            <w:tcW w:w="0" w:type="auto"/>
            <w:tcBorders>
              <w:top w:val="nil"/>
              <w:left w:val="nil"/>
              <w:bottom w:val="single" w:sz="8" w:space="0" w:color="auto"/>
              <w:right w:val="single" w:sz="8" w:space="0" w:color="auto"/>
            </w:tcBorders>
            <w:noWrap/>
            <w:vAlign w:val="center"/>
            <w:hideMark/>
          </w:tcPr>
          <w:p w14:paraId="747D519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0,33</w:t>
            </w:r>
          </w:p>
        </w:tc>
        <w:tc>
          <w:tcPr>
            <w:tcW w:w="0" w:type="auto"/>
            <w:tcBorders>
              <w:top w:val="nil"/>
              <w:left w:val="nil"/>
              <w:bottom w:val="single" w:sz="8" w:space="0" w:color="auto"/>
              <w:right w:val="single" w:sz="8" w:space="0" w:color="auto"/>
            </w:tcBorders>
            <w:noWrap/>
            <w:vAlign w:val="center"/>
            <w:hideMark/>
          </w:tcPr>
          <w:p w14:paraId="06B05625"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33%</w:t>
            </w:r>
          </w:p>
        </w:tc>
        <w:tc>
          <w:tcPr>
            <w:tcW w:w="0" w:type="auto"/>
            <w:tcBorders>
              <w:top w:val="nil"/>
              <w:left w:val="nil"/>
              <w:bottom w:val="single" w:sz="8" w:space="0" w:color="auto"/>
              <w:right w:val="single" w:sz="8" w:space="0" w:color="auto"/>
            </w:tcBorders>
            <w:noWrap/>
            <w:vAlign w:val="center"/>
            <w:hideMark/>
          </w:tcPr>
          <w:p w14:paraId="35E56AC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Indeterminado</w:t>
            </w:r>
          </w:p>
        </w:tc>
        <w:tc>
          <w:tcPr>
            <w:tcW w:w="0" w:type="auto"/>
            <w:tcBorders>
              <w:top w:val="nil"/>
              <w:left w:val="nil"/>
              <w:bottom w:val="single" w:sz="8" w:space="0" w:color="auto"/>
              <w:right w:val="single" w:sz="8" w:space="0" w:color="auto"/>
            </w:tcBorders>
            <w:noWrap/>
            <w:vAlign w:val="center"/>
            <w:hideMark/>
          </w:tcPr>
          <w:p w14:paraId="3D3E7457"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-11.757.902</w:t>
            </w:r>
          </w:p>
        </w:tc>
        <w:tc>
          <w:tcPr>
            <w:tcW w:w="0" w:type="auto"/>
            <w:tcBorders>
              <w:top w:val="nil"/>
              <w:left w:val="nil"/>
              <w:bottom w:val="single" w:sz="8" w:space="0" w:color="auto"/>
              <w:right w:val="single" w:sz="8" w:space="0" w:color="auto"/>
            </w:tcBorders>
            <w:noWrap/>
            <w:vAlign w:val="center"/>
            <w:hideMark/>
          </w:tcPr>
          <w:p w14:paraId="200206D9"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-17%</w:t>
            </w:r>
          </w:p>
        </w:tc>
        <w:tc>
          <w:tcPr>
            <w:tcW w:w="0" w:type="auto"/>
            <w:tcBorders>
              <w:top w:val="nil"/>
              <w:left w:val="nil"/>
              <w:bottom w:val="single" w:sz="8" w:space="0" w:color="auto"/>
              <w:right w:val="single" w:sz="8" w:space="0" w:color="auto"/>
            </w:tcBorders>
            <w:noWrap/>
            <w:vAlign w:val="center"/>
            <w:hideMark/>
          </w:tcPr>
          <w:p w14:paraId="08CD7320"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-11%</w:t>
            </w:r>
          </w:p>
        </w:tc>
      </w:tr>
      <w:tr w:rsidR="008A3CAF" w:rsidRPr="008A3CAF" w14:paraId="53487271" w14:textId="77777777" w:rsidTr="008A3CAF">
        <w:trPr>
          <w:trHeight w:val="780"/>
        </w:trPr>
        <w:tc>
          <w:tcPr>
            <w:tcW w:w="0" w:type="auto"/>
            <w:tcBorders>
              <w:top w:val="nil"/>
              <w:left w:val="single" w:sz="8" w:space="0" w:color="auto"/>
              <w:bottom w:val="single" w:sz="8" w:space="0" w:color="auto"/>
              <w:right w:val="single" w:sz="8" w:space="0" w:color="auto"/>
            </w:tcBorders>
            <w:noWrap/>
            <w:vAlign w:val="center"/>
            <w:hideMark/>
          </w:tcPr>
          <w:p w14:paraId="6C9BEF3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lastRenderedPageBreak/>
              <w:t>110</w:t>
            </w:r>
          </w:p>
        </w:tc>
        <w:tc>
          <w:tcPr>
            <w:tcW w:w="0" w:type="auto"/>
            <w:tcBorders>
              <w:top w:val="nil"/>
              <w:left w:val="nil"/>
              <w:bottom w:val="single" w:sz="8" w:space="0" w:color="auto"/>
              <w:right w:val="single" w:sz="8" w:space="0" w:color="auto"/>
            </w:tcBorders>
            <w:vAlign w:val="center"/>
            <w:hideMark/>
          </w:tcPr>
          <w:p w14:paraId="353485D1" w14:textId="77777777" w:rsidR="008A3CAF" w:rsidRPr="008A3CAF" w:rsidRDefault="008A3CAF" w:rsidP="008A3CAF">
            <w:pPr>
              <w:rPr>
                <w:rFonts w:ascii="Arial" w:hAnsi="Arial" w:cs="Arial"/>
                <w:color w:val="000000"/>
                <w:sz w:val="14"/>
                <w:szCs w:val="14"/>
              </w:rPr>
            </w:pPr>
            <w:r w:rsidRPr="008A3CAF">
              <w:rPr>
                <w:rFonts w:ascii="Arial" w:hAnsi="Arial" w:cs="Arial"/>
                <w:color w:val="000000"/>
                <w:sz w:val="14"/>
                <w:szCs w:val="14"/>
              </w:rPr>
              <w:t>RENOVACION TECNOLOGICA EN ILUMINACION SAS</w:t>
            </w:r>
          </w:p>
        </w:tc>
        <w:tc>
          <w:tcPr>
            <w:tcW w:w="0" w:type="auto"/>
            <w:tcBorders>
              <w:top w:val="nil"/>
              <w:left w:val="nil"/>
              <w:bottom w:val="single" w:sz="8" w:space="0" w:color="auto"/>
              <w:right w:val="single" w:sz="8" w:space="0" w:color="auto"/>
            </w:tcBorders>
            <w:noWrap/>
            <w:vAlign w:val="center"/>
            <w:hideMark/>
          </w:tcPr>
          <w:p w14:paraId="3AFE7A5E"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0,67</w:t>
            </w:r>
          </w:p>
        </w:tc>
        <w:tc>
          <w:tcPr>
            <w:tcW w:w="0" w:type="auto"/>
            <w:tcBorders>
              <w:top w:val="nil"/>
              <w:left w:val="nil"/>
              <w:bottom w:val="single" w:sz="8" w:space="0" w:color="auto"/>
              <w:right w:val="single" w:sz="8" w:space="0" w:color="auto"/>
            </w:tcBorders>
            <w:noWrap/>
            <w:vAlign w:val="center"/>
            <w:hideMark/>
          </w:tcPr>
          <w:p w14:paraId="4FA9410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90%</w:t>
            </w:r>
          </w:p>
        </w:tc>
        <w:tc>
          <w:tcPr>
            <w:tcW w:w="0" w:type="auto"/>
            <w:tcBorders>
              <w:top w:val="nil"/>
              <w:left w:val="nil"/>
              <w:bottom w:val="single" w:sz="8" w:space="0" w:color="auto"/>
              <w:right w:val="single" w:sz="8" w:space="0" w:color="auto"/>
            </w:tcBorders>
            <w:noWrap/>
            <w:vAlign w:val="center"/>
            <w:hideMark/>
          </w:tcPr>
          <w:p w14:paraId="2B2FFA44"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2,43</w:t>
            </w:r>
          </w:p>
        </w:tc>
        <w:tc>
          <w:tcPr>
            <w:tcW w:w="0" w:type="auto"/>
            <w:tcBorders>
              <w:top w:val="nil"/>
              <w:left w:val="nil"/>
              <w:bottom w:val="single" w:sz="8" w:space="0" w:color="auto"/>
              <w:right w:val="single" w:sz="8" w:space="0" w:color="auto"/>
            </w:tcBorders>
            <w:noWrap/>
            <w:vAlign w:val="center"/>
            <w:hideMark/>
          </w:tcPr>
          <w:p w14:paraId="6AA0C4F0" w14:textId="77777777" w:rsidR="008A3CAF" w:rsidRPr="008A3CAF" w:rsidRDefault="008A3CAF" w:rsidP="008A3CAF">
            <w:pPr>
              <w:jc w:val="right"/>
              <w:rPr>
                <w:rFonts w:ascii="Arial" w:hAnsi="Arial" w:cs="Arial"/>
                <w:color w:val="000000"/>
                <w:sz w:val="14"/>
                <w:szCs w:val="14"/>
              </w:rPr>
            </w:pPr>
            <w:r w:rsidRPr="008A3CAF">
              <w:rPr>
                <w:rFonts w:ascii="Arial" w:hAnsi="Arial" w:cs="Arial"/>
                <w:color w:val="000000"/>
                <w:sz w:val="14"/>
                <w:szCs w:val="14"/>
              </w:rPr>
              <w:t>-1.558.224</w:t>
            </w:r>
          </w:p>
        </w:tc>
        <w:tc>
          <w:tcPr>
            <w:tcW w:w="0" w:type="auto"/>
            <w:tcBorders>
              <w:top w:val="nil"/>
              <w:left w:val="nil"/>
              <w:bottom w:val="single" w:sz="8" w:space="0" w:color="auto"/>
              <w:right w:val="single" w:sz="8" w:space="0" w:color="auto"/>
            </w:tcBorders>
            <w:noWrap/>
            <w:vAlign w:val="center"/>
            <w:hideMark/>
          </w:tcPr>
          <w:p w14:paraId="34B01AE8"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81%</w:t>
            </w:r>
          </w:p>
        </w:tc>
        <w:tc>
          <w:tcPr>
            <w:tcW w:w="0" w:type="auto"/>
            <w:tcBorders>
              <w:top w:val="nil"/>
              <w:left w:val="nil"/>
              <w:bottom w:val="single" w:sz="8" w:space="0" w:color="auto"/>
              <w:right w:val="single" w:sz="8" w:space="0" w:color="auto"/>
            </w:tcBorders>
            <w:noWrap/>
            <w:vAlign w:val="center"/>
            <w:hideMark/>
          </w:tcPr>
          <w:p w14:paraId="63050973" w14:textId="77777777" w:rsidR="008A3CAF" w:rsidRPr="008A3CAF" w:rsidRDefault="008A3CAF" w:rsidP="008A3CAF">
            <w:pPr>
              <w:jc w:val="center"/>
              <w:rPr>
                <w:rFonts w:ascii="Arial" w:hAnsi="Arial" w:cs="Arial"/>
                <w:color w:val="000000"/>
                <w:sz w:val="14"/>
                <w:szCs w:val="14"/>
              </w:rPr>
            </w:pPr>
            <w:r w:rsidRPr="008A3CAF">
              <w:rPr>
                <w:rFonts w:ascii="Arial" w:hAnsi="Arial" w:cs="Arial"/>
                <w:color w:val="000000"/>
                <w:sz w:val="14"/>
                <w:szCs w:val="14"/>
              </w:rPr>
              <w:t>8%</w:t>
            </w:r>
          </w:p>
        </w:tc>
      </w:tr>
      <w:tr w:rsidR="008A3CAF" w:rsidRPr="008A3CAF" w14:paraId="629822BF" w14:textId="77777777" w:rsidTr="008A3CAF">
        <w:trPr>
          <w:trHeight w:val="300"/>
        </w:trPr>
        <w:tc>
          <w:tcPr>
            <w:tcW w:w="0" w:type="auto"/>
            <w:tcBorders>
              <w:top w:val="nil"/>
              <w:left w:val="nil"/>
              <w:bottom w:val="nil"/>
              <w:right w:val="nil"/>
            </w:tcBorders>
            <w:noWrap/>
            <w:vAlign w:val="bottom"/>
            <w:hideMark/>
          </w:tcPr>
          <w:p w14:paraId="1D5B47F2" w14:textId="77777777" w:rsidR="008A3CAF" w:rsidRPr="008A3CAF" w:rsidRDefault="008A3CAF" w:rsidP="008A3CAF">
            <w:pPr>
              <w:jc w:val="center"/>
              <w:rPr>
                <w:rFonts w:ascii="Arial" w:hAnsi="Arial" w:cs="Arial"/>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E2EFDA"/>
            <w:noWrap/>
            <w:vAlign w:val="center"/>
            <w:hideMark/>
          </w:tcPr>
          <w:p w14:paraId="51E3E229" w14:textId="77777777" w:rsidR="008A3CAF" w:rsidRPr="008A3CAF" w:rsidRDefault="008A3CAF" w:rsidP="008A3CAF">
            <w:pPr>
              <w:rPr>
                <w:rFonts w:ascii="Arial" w:hAnsi="Arial" w:cs="Arial"/>
                <w:b/>
                <w:bCs/>
                <w:color w:val="000000"/>
                <w:sz w:val="18"/>
                <w:szCs w:val="18"/>
              </w:rPr>
            </w:pPr>
            <w:r w:rsidRPr="008A3CAF">
              <w:rPr>
                <w:rFonts w:ascii="Arial" w:hAnsi="Arial" w:cs="Arial"/>
                <w:b/>
                <w:bCs/>
                <w:color w:val="000000"/>
                <w:sz w:val="18"/>
                <w:szCs w:val="18"/>
              </w:rPr>
              <w:t>Mediana</w:t>
            </w:r>
          </w:p>
        </w:tc>
        <w:tc>
          <w:tcPr>
            <w:tcW w:w="0" w:type="auto"/>
            <w:tcBorders>
              <w:top w:val="nil"/>
              <w:left w:val="nil"/>
              <w:bottom w:val="single" w:sz="8" w:space="0" w:color="auto"/>
              <w:right w:val="single" w:sz="8" w:space="0" w:color="auto"/>
            </w:tcBorders>
            <w:shd w:val="clear" w:color="000000" w:fill="E2EFDA"/>
            <w:noWrap/>
            <w:vAlign w:val="center"/>
            <w:hideMark/>
          </w:tcPr>
          <w:p w14:paraId="2E68112B"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2,44</w:t>
            </w:r>
          </w:p>
        </w:tc>
        <w:tc>
          <w:tcPr>
            <w:tcW w:w="0" w:type="auto"/>
            <w:tcBorders>
              <w:top w:val="nil"/>
              <w:left w:val="nil"/>
              <w:bottom w:val="single" w:sz="8" w:space="0" w:color="auto"/>
              <w:right w:val="single" w:sz="8" w:space="0" w:color="auto"/>
            </w:tcBorders>
            <w:shd w:val="clear" w:color="000000" w:fill="E2EFDA"/>
            <w:noWrap/>
            <w:vAlign w:val="center"/>
            <w:hideMark/>
          </w:tcPr>
          <w:p w14:paraId="69676307"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49,62%</w:t>
            </w:r>
          </w:p>
        </w:tc>
        <w:tc>
          <w:tcPr>
            <w:tcW w:w="0" w:type="auto"/>
            <w:tcBorders>
              <w:top w:val="nil"/>
              <w:left w:val="nil"/>
              <w:bottom w:val="single" w:sz="8" w:space="0" w:color="auto"/>
              <w:right w:val="single" w:sz="8" w:space="0" w:color="auto"/>
            </w:tcBorders>
            <w:shd w:val="clear" w:color="000000" w:fill="E2EFDA"/>
            <w:noWrap/>
            <w:vAlign w:val="center"/>
            <w:hideMark/>
          </w:tcPr>
          <w:p w14:paraId="3E4EFD87"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4,4</w:t>
            </w:r>
          </w:p>
        </w:tc>
        <w:tc>
          <w:tcPr>
            <w:tcW w:w="0" w:type="auto"/>
            <w:tcBorders>
              <w:top w:val="nil"/>
              <w:left w:val="nil"/>
              <w:bottom w:val="single" w:sz="8" w:space="0" w:color="auto"/>
              <w:right w:val="single" w:sz="8" w:space="0" w:color="auto"/>
            </w:tcBorders>
            <w:shd w:val="clear" w:color="000000" w:fill="E2EFDA"/>
            <w:noWrap/>
            <w:vAlign w:val="center"/>
            <w:hideMark/>
          </w:tcPr>
          <w:p w14:paraId="7760F2CA" w14:textId="39E149FB"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3.109.478</w:t>
            </w:r>
          </w:p>
        </w:tc>
        <w:tc>
          <w:tcPr>
            <w:tcW w:w="0" w:type="auto"/>
            <w:tcBorders>
              <w:top w:val="nil"/>
              <w:left w:val="nil"/>
              <w:bottom w:val="single" w:sz="8" w:space="0" w:color="auto"/>
              <w:right w:val="single" w:sz="8" w:space="0" w:color="auto"/>
            </w:tcBorders>
            <w:shd w:val="clear" w:color="000000" w:fill="E2EFDA"/>
            <w:noWrap/>
            <w:vAlign w:val="center"/>
            <w:hideMark/>
          </w:tcPr>
          <w:p w14:paraId="5D4F2BEA"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19%</w:t>
            </w:r>
          </w:p>
        </w:tc>
        <w:tc>
          <w:tcPr>
            <w:tcW w:w="0" w:type="auto"/>
            <w:tcBorders>
              <w:top w:val="nil"/>
              <w:left w:val="nil"/>
              <w:bottom w:val="single" w:sz="8" w:space="0" w:color="auto"/>
              <w:right w:val="single" w:sz="8" w:space="0" w:color="auto"/>
            </w:tcBorders>
            <w:shd w:val="clear" w:color="000000" w:fill="E2EFDA"/>
            <w:noWrap/>
            <w:vAlign w:val="center"/>
            <w:hideMark/>
          </w:tcPr>
          <w:p w14:paraId="415485A7"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8%</w:t>
            </w:r>
          </w:p>
        </w:tc>
      </w:tr>
      <w:tr w:rsidR="008A3CAF" w:rsidRPr="008A3CAF" w14:paraId="10E3542F" w14:textId="77777777" w:rsidTr="008A3CAF">
        <w:trPr>
          <w:trHeight w:val="300"/>
        </w:trPr>
        <w:tc>
          <w:tcPr>
            <w:tcW w:w="0" w:type="auto"/>
            <w:tcBorders>
              <w:top w:val="nil"/>
              <w:left w:val="nil"/>
              <w:bottom w:val="nil"/>
              <w:right w:val="nil"/>
            </w:tcBorders>
            <w:noWrap/>
            <w:vAlign w:val="bottom"/>
            <w:hideMark/>
          </w:tcPr>
          <w:p w14:paraId="0179D361" w14:textId="77777777" w:rsidR="008A3CAF" w:rsidRPr="008A3CAF" w:rsidRDefault="008A3CAF" w:rsidP="008A3CAF">
            <w:pPr>
              <w:jc w:val="center"/>
              <w:rPr>
                <w:rFonts w:ascii="Arial" w:hAnsi="Arial" w:cs="Arial"/>
                <w:b/>
                <w:bCs/>
                <w:color w:val="000000"/>
                <w:sz w:val="18"/>
                <w:szCs w:val="18"/>
              </w:rPr>
            </w:pPr>
          </w:p>
        </w:tc>
        <w:tc>
          <w:tcPr>
            <w:tcW w:w="0" w:type="auto"/>
            <w:tcBorders>
              <w:top w:val="nil"/>
              <w:left w:val="single" w:sz="8" w:space="0" w:color="auto"/>
              <w:bottom w:val="single" w:sz="8" w:space="0" w:color="auto"/>
              <w:right w:val="single" w:sz="8" w:space="0" w:color="auto"/>
            </w:tcBorders>
            <w:shd w:val="clear" w:color="000000" w:fill="FFF2CC"/>
            <w:vAlign w:val="center"/>
            <w:hideMark/>
          </w:tcPr>
          <w:p w14:paraId="39AEE97C" w14:textId="77777777" w:rsidR="008A3CAF" w:rsidRPr="008A3CAF" w:rsidRDefault="008A3CAF" w:rsidP="008A3CAF">
            <w:pPr>
              <w:rPr>
                <w:rFonts w:ascii="Arial" w:hAnsi="Arial" w:cs="Arial"/>
                <w:b/>
                <w:bCs/>
                <w:color w:val="000000"/>
                <w:sz w:val="18"/>
                <w:szCs w:val="18"/>
              </w:rPr>
            </w:pPr>
            <w:r w:rsidRPr="008A3CAF">
              <w:rPr>
                <w:rFonts w:ascii="Arial" w:hAnsi="Arial" w:cs="Arial"/>
                <w:b/>
                <w:bCs/>
                <w:color w:val="000000"/>
                <w:sz w:val="18"/>
                <w:szCs w:val="18"/>
              </w:rPr>
              <w:t>Percentil 20</w:t>
            </w:r>
          </w:p>
        </w:tc>
        <w:tc>
          <w:tcPr>
            <w:tcW w:w="0" w:type="auto"/>
            <w:tcBorders>
              <w:top w:val="nil"/>
              <w:left w:val="nil"/>
              <w:bottom w:val="single" w:sz="8" w:space="0" w:color="auto"/>
              <w:right w:val="single" w:sz="8" w:space="0" w:color="auto"/>
            </w:tcBorders>
            <w:shd w:val="clear" w:color="000000" w:fill="FFF2CC"/>
            <w:noWrap/>
            <w:vAlign w:val="center"/>
            <w:hideMark/>
          </w:tcPr>
          <w:p w14:paraId="06400B33"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1,20</w:t>
            </w:r>
          </w:p>
        </w:tc>
        <w:tc>
          <w:tcPr>
            <w:tcW w:w="0" w:type="auto"/>
            <w:tcBorders>
              <w:top w:val="nil"/>
              <w:left w:val="nil"/>
              <w:bottom w:val="single" w:sz="8" w:space="0" w:color="auto"/>
              <w:right w:val="single" w:sz="8" w:space="0" w:color="auto"/>
            </w:tcBorders>
            <w:shd w:val="clear" w:color="000000" w:fill="FFF2CC"/>
            <w:noWrap/>
            <w:vAlign w:val="center"/>
            <w:hideMark/>
          </w:tcPr>
          <w:p w14:paraId="61FA579A" w14:textId="332262E4"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N/A</w:t>
            </w:r>
          </w:p>
        </w:tc>
        <w:tc>
          <w:tcPr>
            <w:tcW w:w="0" w:type="auto"/>
            <w:tcBorders>
              <w:top w:val="nil"/>
              <w:left w:val="nil"/>
              <w:bottom w:val="single" w:sz="8" w:space="0" w:color="auto"/>
              <w:right w:val="single" w:sz="8" w:space="0" w:color="auto"/>
            </w:tcBorders>
            <w:shd w:val="clear" w:color="000000" w:fill="FFF2CC"/>
            <w:noWrap/>
            <w:vAlign w:val="center"/>
            <w:hideMark/>
          </w:tcPr>
          <w:p w14:paraId="5BFF9200"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1,70</w:t>
            </w:r>
          </w:p>
        </w:tc>
        <w:tc>
          <w:tcPr>
            <w:tcW w:w="0" w:type="auto"/>
            <w:tcBorders>
              <w:top w:val="nil"/>
              <w:left w:val="nil"/>
              <w:bottom w:val="single" w:sz="8" w:space="0" w:color="auto"/>
              <w:right w:val="single" w:sz="8" w:space="0" w:color="auto"/>
            </w:tcBorders>
            <w:shd w:val="clear" w:color="000000" w:fill="FFF2CC"/>
            <w:noWrap/>
            <w:vAlign w:val="center"/>
            <w:hideMark/>
          </w:tcPr>
          <w:p w14:paraId="7690E8C8" w14:textId="1AD8A70E"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395.273</w:t>
            </w:r>
          </w:p>
        </w:tc>
        <w:tc>
          <w:tcPr>
            <w:tcW w:w="0" w:type="auto"/>
            <w:tcBorders>
              <w:top w:val="nil"/>
              <w:left w:val="nil"/>
              <w:bottom w:val="single" w:sz="8" w:space="0" w:color="auto"/>
              <w:right w:val="single" w:sz="8" w:space="0" w:color="auto"/>
            </w:tcBorders>
            <w:shd w:val="clear" w:color="000000" w:fill="FFF2CC"/>
            <w:noWrap/>
            <w:vAlign w:val="center"/>
            <w:hideMark/>
          </w:tcPr>
          <w:p w14:paraId="303F383E"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8%</w:t>
            </w:r>
          </w:p>
        </w:tc>
        <w:tc>
          <w:tcPr>
            <w:tcW w:w="0" w:type="auto"/>
            <w:tcBorders>
              <w:top w:val="nil"/>
              <w:left w:val="nil"/>
              <w:bottom w:val="single" w:sz="8" w:space="0" w:color="auto"/>
              <w:right w:val="single" w:sz="8" w:space="0" w:color="auto"/>
            </w:tcBorders>
            <w:shd w:val="clear" w:color="000000" w:fill="FFF2CC"/>
            <w:noWrap/>
            <w:vAlign w:val="center"/>
            <w:hideMark/>
          </w:tcPr>
          <w:p w14:paraId="045D7878"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3%</w:t>
            </w:r>
          </w:p>
        </w:tc>
      </w:tr>
      <w:tr w:rsidR="008A3CAF" w:rsidRPr="008A3CAF" w14:paraId="431DCFDD" w14:textId="77777777" w:rsidTr="008A3CAF">
        <w:trPr>
          <w:trHeight w:val="300"/>
        </w:trPr>
        <w:tc>
          <w:tcPr>
            <w:tcW w:w="0" w:type="auto"/>
            <w:tcBorders>
              <w:top w:val="nil"/>
              <w:left w:val="nil"/>
              <w:bottom w:val="nil"/>
              <w:right w:val="nil"/>
            </w:tcBorders>
            <w:noWrap/>
            <w:vAlign w:val="bottom"/>
            <w:hideMark/>
          </w:tcPr>
          <w:p w14:paraId="7C215893" w14:textId="77777777" w:rsidR="008A3CAF" w:rsidRPr="008A3CAF" w:rsidRDefault="008A3CAF" w:rsidP="008A3CAF">
            <w:pPr>
              <w:jc w:val="center"/>
              <w:rPr>
                <w:rFonts w:ascii="Arial" w:hAnsi="Arial" w:cs="Arial"/>
                <w:b/>
                <w:bCs/>
                <w:color w:val="000000"/>
                <w:sz w:val="18"/>
                <w:szCs w:val="18"/>
              </w:rPr>
            </w:pPr>
          </w:p>
        </w:tc>
        <w:tc>
          <w:tcPr>
            <w:tcW w:w="0" w:type="auto"/>
            <w:tcBorders>
              <w:top w:val="nil"/>
              <w:left w:val="single" w:sz="8" w:space="0" w:color="auto"/>
              <w:bottom w:val="single" w:sz="8" w:space="0" w:color="auto"/>
              <w:right w:val="single" w:sz="8" w:space="0" w:color="auto"/>
            </w:tcBorders>
            <w:shd w:val="clear" w:color="000000" w:fill="FFF2CC"/>
            <w:vAlign w:val="center"/>
            <w:hideMark/>
          </w:tcPr>
          <w:p w14:paraId="265006E0" w14:textId="77777777" w:rsidR="008A3CAF" w:rsidRPr="008A3CAF" w:rsidRDefault="008A3CAF" w:rsidP="008A3CAF">
            <w:pPr>
              <w:rPr>
                <w:rFonts w:ascii="Arial" w:hAnsi="Arial" w:cs="Arial"/>
                <w:b/>
                <w:bCs/>
                <w:color w:val="000000"/>
                <w:sz w:val="18"/>
                <w:szCs w:val="18"/>
              </w:rPr>
            </w:pPr>
            <w:r w:rsidRPr="008A3CAF">
              <w:rPr>
                <w:rFonts w:ascii="Arial" w:hAnsi="Arial" w:cs="Arial"/>
                <w:b/>
                <w:bCs/>
                <w:color w:val="000000"/>
                <w:sz w:val="18"/>
                <w:szCs w:val="18"/>
              </w:rPr>
              <w:t>Percentil 80</w:t>
            </w:r>
          </w:p>
        </w:tc>
        <w:tc>
          <w:tcPr>
            <w:tcW w:w="0" w:type="auto"/>
            <w:tcBorders>
              <w:top w:val="nil"/>
              <w:left w:val="nil"/>
              <w:bottom w:val="single" w:sz="8" w:space="0" w:color="auto"/>
              <w:right w:val="single" w:sz="8" w:space="0" w:color="auto"/>
            </w:tcBorders>
            <w:shd w:val="clear" w:color="000000" w:fill="FFF2CC"/>
            <w:noWrap/>
            <w:vAlign w:val="center"/>
            <w:hideMark/>
          </w:tcPr>
          <w:p w14:paraId="6724826F" w14:textId="4601F503"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N/A</w:t>
            </w:r>
          </w:p>
        </w:tc>
        <w:tc>
          <w:tcPr>
            <w:tcW w:w="0" w:type="auto"/>
            <w:tcBorders>
              <w:top w:val="nil"/>
              <w:left w:val="nil"/>
              <w:bottom w:val="single" w:sz="8" w:space="0" w:color="auto"/>
              <w:right w:val="single" w:sz="8" w:space="0" w:color="auto"/>
            </w:tcBorders>
            <w:shd w:val="clear" w:color="000000" w:fill="FFF2CC"/>
            <w:noWrap/>
            <w:vAlign w:val="center"/>
            <w:hideMark/>
          </w:tcPr>
          <w:p w14:paraId="7EACCBF7"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75,40%</w:t>
            </w:r>
          </w:p>
        </w:tc>
        <w:tc>
          <w:tcPr>
            <w:tcW w:w="0" w:type="auto"/>
            <w:tcBorders>
              <w:top w:val="nil"/>
              <w:left w:val="nil"/>
              <w:bottom w:val="single" w:sz="8" w:space="0" w:color="auto"/>
              <w:right w:val="single" w:sz="8" w:space="0" w:color="auto"/>
            </w:tcBorders>
            <w:shd w:val="clear" w:color="000000" w:fill="FFF2CC"/>
            <w:noWrap/>
            <w:vAlign w:val="center"/>
            <w:hideMark/>
          </w:tcPr>
          <w:p w14:paraId="4619B54C" w14:textId="1F63965B"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N/A</w:t>
            </w:r>
          </w:p>
        </w:tc>
        <w:tc>
          <w:tcPr>
            <w:tcW w:w="0" w:type="auto"/>
            <w:tcBorders>
              <w:top w:val="nil"/>
              <w:left w:val="nil"/>
              <w:bottom w:val="single" w:sz="8" w:space="0" w:color="auto"/>
              <w:right w:val="single" w:sz="8" w:space="0" w:color="auto"/>
            </w:tcBorders>
            <w:shd w:val="clear" w:color="000000" w:fill="FFF2CC"/>
            <w:noWrap/>
            <w:vAlign w:val="center"/>
            <w:hideMark/>
          </w:tcPr>
          <w:p w14:paraId="634CF41B" w14:textId="73D24181"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N/A</w:t>
            </w:r>
          </w:p>
        </w:tc>
        <w:tc>
          <w:tcPr>
            <w:tcW w:w="0" w:type="auto"/>
            <w:tcBorders>
              <w:top w:val="nil"/>
              <w:left w:val="nil"/>
              <w:bottom w:val="single" w:sz="8" w:space="0" w:color="auto"/>
              <w:right w:val="single" w:sz="8" w:space="0" w:color="auto"/>
            </w:tcBorders>
            <w:shd w:val="clear" w:color="000000" w:fill="FFF2CC"/>
            <w:noWrap/>
            <w:vAlign w:val="center"/>
            <w:hideMark/>
          </w:tcPr>
          <w:p w14:paraId="1A3DA54C"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N/A</w:t>
            </w:r>
          </w:p>
        </w:tc>
        <w:tc>
          <w:tcPr>
            <w:tcW w:w="0" w:type="auto"/>
            <w:tcBorders>
              <w:top w:val="nil"/>
              <w:left w:val="nil"/>
              <w:bottom w:val="single" w:sz="8" w:space="0" w:color="auto"/>
              <w:right w:val="single" w:sz="8" w:space="0" w:color="auto"/>
            </w:tcBorders>
            <w:shd w:val="clear" w:color="000000" w:fill="FFF2CC"/>
            <w:noWrap/>
            <w:vAlign w:val="center"/>
            <w:hideMark/>
          </w:tcPr>
          <w:p w14:paraId="49FB2741"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N/A</w:t>
            </w:r>
          </w:p>
        </w:tc>
      </w:tr>
      <w:tr w:rsidR="008A3CAF" w:rsidRPr="008A3CAF" w14:paraId="06C603BB" w14:textId="77777777" w:rsidTr="008A3CAF">
        <w:trPr>
          <w:trHeight w:val="300"/>
        </w:trPr>
        <w:tc>
          <w:tcPr>
            <w:tcW w:w="0" w:type="auto"/>
            <w:tcBorders>
              <w:top w:val="nil"/>
              <w:left w:val="nil"/>
              <w:bottom w:val="nil"/>
              <w:right w:val="nil"/>
            </w:tcBorders>
            <w:noWrap/>
            <w:vAlign w:val="bottom"/>
            <w:hideMark/>
          </w:tcPr>
          <w:p w14:paraId="69BC36A9" w14:textId="77777777" w:rsidR="008A3CAF" w:rsidRPr="008A3CAF" w:rsidRDefault="008A3CAF" w:rsidP="008A3CAF">
            <w:pPr>
              <w:jc w:val="center"/>
              <w:rPr>
                <w:rFonts w:ascii="Arial" w:hAnsi="Arial" w:cs="Arial"/>
                <w:b/>
                <w:bCs/>
                <w:color w:val="000000"/>
                <w:sz w:val="18"/>
                <w:szCs w:val="18"/>
              </w:rPr>
            </w:pPr>
          </w:p>
        </w:tc>
        <w:tc>
          <w:tcPr>
            <w:tcW w:w="0" w:type="auto"/>
            <w:tcBorders>
              <w:top w:val="nil"/>
              <w:left w:val="single" w:sz="8" w:space="0" w:color="auto"/>
              <w:bottom w:val="single" w:sz="8" w:space="0" w:color="auto"/>
              <w:right w:val="single" w:sz="8" w:space="0" w:color="auto"/>
            </w:tcBorders>
            <w:shd w:val="clear" w:color="000000" w:fill="E2EFDA"/>
            <w:noWrap/>
            <w:vAlign w:val="center"/>
            <w:hideMark/>
          </w:tcPr>
          <w:p w14:paraId="7489E861" w14:textId="77777777" w:rsidR="008A3CAF" w:rsidRPr="008A3CAF" w:rsidRDefault="008A3CAF" w:rsidP="008A3CAF">
            <w:pPr>
              <w:rPr>
                <w:rFonts w:ascii="Arial" w:hAnsi="Arial" w:cs="Arial"/>
                <w:b/>
                <w:bCs/>
                <w:color w:val="000000"/>
                <w:sz w:val="18"/>
                <w:szCs w:val="18"/>
              </w:rPr>
            </w:pPr>
            <w:r w:rsidRPr="008A3CAF">
              <w:rPr>
                <w:rFonts w:ascii="Arial" w:hAnsi="Arial" w:cs="Arial"/>
                <w:b/>
                <w:bCs/>
                <w:color w:val="000000"/>
                <w:sz w:val="18"/>
                <w:szCs w:val="18"/>
              </w:rPr>
              <w:t>Promedio</w:t>
            </w:r>
          </w:p>
        </w:tc>
        <w:tc>
          <w:tcPr>
            <w:tcW w:w="0" w:type="auto"/>
            <w:tcBorders>
              <w:top w:val="nil"/>
              <w:left w:val="nil"/>
              <w:bottom w:val="single" w:sz="8" w:space="0" w:color="auto"/>
              <w:right w:val="single" w:sz="8" w:space="0" w:color="auto"/>
            </w:tcBorders>
            <w:shd w:val="clear" w:color="000000" w:fill="E2EFDA"/>
            <w:noWrap/>
            <w:vAlign w:val="center"/>
            <w:hideMark/>
          </w:tcPr>
          <w:p w14:paraId="69A4BC29"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6,28</w:t>
            </w:r>
          </w:p>
        </w:tc>
        <w:tc>
          <w:tcPr>
            <w:tcW w:w="0" w:type="auto"/>
            <w:tcBorders>
              <w:top w:val="nil"/>
              <w:left w:val="nil"/>
              <w:bottom w:val="single" w:sz="8" w:space="0" w:color="auto"/>
              <w:right w:val="single" w:sz="8" w:space="0" w:color="auto"/>
            </w:tcBorders>
            <w:shd w:val="clear" w:color="000000" w:fill="E2EFDA"/>
            <w:noWrap/>
            <w:vAlign w:val="center"/>
            <w:hideMark/>
          </w:tcPr>
          <w:p w14:paraId="6FD35286"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55,17%</w:t>
            </w:r>
          </w:p>
        </w:tc>
        <w:tc>
          <w:tcPr>
            <w:tcW w:w="0" w:type="auto"/>
            <w:tcBorders>
              <w:top w:val="nil"/>
              <w:left w:val="nil"/>
              <w:bottom w:val="single" w:sz="8" w:space="0" w:color="auto"/>
              <w:right w:val="single" w:sz="8" w:space="0" w:color="auto"/>
            </w:tcBorders>
            <w:shd w:val="clear" w:color="000000" w:fill="E2EFDA"/>
            <w:noWrap/>
            <w:vAlign w:val="center"/>
            <w:hideMark/>
          </w:tcPr>
          <w:p w14:paraId="1911D286"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55,4</w:t>
            </w:r>
          </w:p>
        </w:tc>
        <w:tc>
          <w:tcPr>
            <w:tcW w:w="0" w:type="auto"/>
            <w:tcBorders>
              <w:top w:val="nil"/>
              <w:left w:val="nil"/>
              <w:bottom w:val="single" w:sz="8" w:space="0" w:color="auto"/>
              <w:right w:val="single" w:sz="8" w:space="0" w:color="auto"/>
            </w:tcBorders>
            <w:shd w:val="clear" w:color="000000" w:fill="E2EFDA"/>
            <w:noWrap/>
            <w:vAlign w:val="center"/>
            <w:hideMark/>
          </w:tcPr>
          <w:p w14:paraId="5BC60B43" w14:textId="6A421625"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7.617.715</w:t>
            </w:r>
          </w:p>
        </w:tc>
        <w:tc>
          <w:tcPr>
            <w:tcW w:w="0" w:type="auto"/>
            <w:tcBorders>
              <w:top w:val="nil"/>
              <w:left w:val="nil"/>
              <w:bottom w:val="single" w:sz="8" w:space="0" w:color="auto"/>
              <w:right w:val="single" w:sz="8" w:space="0" w:color="auto"/>
            </w:tcBorders>
            <w:shd w:val="clear" w:color="000000" w:fill="E2EFDA"/>
            <w:noWrap/>
            <w:vAlign w:val="center"/>
            <w:hideMark/>
          </w:tcPr>
          <w:p w14:paraId="57AAE61A"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28%</w:t>
            </w:r>
          </w:p>
        </w:tc>
        <w:tc>
          <w:tcPr>
            <w:tcW w:w="0" w:type="auto"/>
            <w:tcBorders>
              <w:top w:val="nil"/>
              <w:left w:val="nil"/>
              <w:bottom w:val="single" w:sz="8" w:space="0" w:color="auto"/>
              <w:right w:val="single" w:sz="8" w:space="0" w:color="auto"/>
            </w:tcBorders>
            <w:shd w:val="clear" w:color="000000" w:fill="E2EFDA"/>
            <w:noWrap/>
            <w:vAlign w:val="center"/>
            <w:hideMark/>
          </w:tcPr>
          <w:p w14:paraId="524A4857" w14:textId="77777777" w:rsidR="008A3CAF" w:rsidRPr="008A3CAF" w:rsidRDefault="008A3CAF" w:rsidP="008A3CAF">
            <w:pPr>
              <w:jc w:val="center"/>
              <w:rPr>
                <w:rFonts w:ascii="Arial" w:hAnsi="Arial" w:cs="Arial"/>
                <w:b/>
                <w:bCs/>
                <w:color w:val="000000"/>
                <w:sz w:val="18"/>
                <w:szCs w:val="18"/>
              </w:rPr>
            </w:pPr>
            <w:r w:rsidRPr="008A3CAF">
              <w:rPr>
                <w:rFonts w:ascii="Arial" w:hAnsi="Arial" w:cs="Arial"/>
                <w:b/>
                <w:bCs/>
                <w:color w:val="000000"/>
                <w:sz w:val="18"/>
                <w:szCs w:val="18"/>
              </w:rPr>
              <w:t>11%</w:t>
            </w:r>
          </w:p>
        </w:tc>
      </w:tr>
    </w:tbl>
    <w:p w14:paraId="22CA12DD" w14:textId="637EBA71" w:rsidR="00FD24B6" w:rsidRPr="00C14AE9" w:rsidRDefault="00FD24B6" w:rsidP="00FD24B6">
      <w:pPr>
        <w:rPr>
          <w:rFonts w:ascii="Aptos" w:hAnsi="Aptos" w:cs="Arial"/>
          <w:sz w:val="16"/>
          <w:szCs w:val="16"/>
        </w:rPr>
      </w:pPr>
      <w:r w:rsidRPr="00C14AE9">
        <w:rPr>
          <w:rFonts w:ascii="Aptos" w:hAnsi="Aptos" w:cs="Arial"/>
          <w:sz w:val="16"/>
          <w:szCs w:val="16"/>
        </w:rPr>
        <w:t xml:space="preserve">Fuente: Información financiera tomada del </w:t>
      </w:r>
      <w:r w:rsidRPr="00C14AE9">
        <w:rPr>
          <w:rFonts w:ascii="Aptos" w:hAnsi="Aptos" w:cs="Arial"/>
          <w:i/>
          <w:iCs/>
          <w:sz w:val="16"/>
          <w:szCs w:val="16"/>
        </w:rPr>
        <w:t>Sistema de Información y Riesgo Empresarial (SIREM)</w:t>
      </w:r>
    </w:p>
    <w:p w14:paraId="3D427397" w14:textId="17A129B0" w:rsidR="00FD24B6" w:rsidRPr="00C14AE9" w:rsidRDefault="00FD24B6" w:rsidP="00FD24B6">
      <w:pPr>
        <w:rPr>
          <w:rFonts w:ascii="Aptos" w:hAnsi="Aptos" w:cs="Arial"/>
          <w:sz w:val="16"/>
          <w:szCs w:val="16"/>
        </w:rPr>
      </w:pPr>
      <w:r w:rsidRPr="00C14AE9">
        <w:rPr>
          <w:rFonts w:ascii="Aptos" w:hAnsi="Aptos" w:cs="Arial"/>
          <w:sz w:val="16"/>
          <w:szCs w:val="16"/>
        </w:rPr>
        <w:t>Fecha de consulta: 2</w:t>
      </w:r>
      <w:r w:rsidR="008A3CAF">
        <w:rPr>
          <w:rFonts w:ascii="Aptos" w:hAnsi="Aptos" w:cs="Arial"/>
          <w:sz w:val="16"/>
          <w:szCs w:val="16"/>
        </w:rPr>
        <w:t>5</w:t>
      </w:r>
      <w:r w:rsidRPr="00C14AE9">
        <w:rPr>
          <w:rFonts w:ascii="Aptos" w:hAnsi="Aptos" w:cs="Arial"/>
          <w:sz w:val="16"/>
          <w:szCs w:val="16"/>
        </w:rPr>
        <w:t xml:space="preserve"> de </w:t>
      </w:r>
      <w:r w:rsidR="008A3CAF">
        <w:rPr>
          <w:rFonts w:ascii="Aptos" w:hAnsi="Aptos" w:cs="Arial"/>
          <w:sz w:val="16"/>
          <w:szCs w:val="16"/>
        </w:rPr>
        <w:t>mayo</w:t>
      </w:r>
      <w:r w:rsidRPr="00C14AE9">
        <w:rPr>
          <w:rFonts w:ascii="Aptos" w:hAnsi="Aptos" w:cs="Arial"/>
          <w:sz w:val="16"/>
          <w:szCs w:val="16"/>
        </w:rPr>
        <w:t xml:space="preserve"> de 202</w:t>
      </w:r>
      <w:r w:rsidR="008A3CAF">
        <w:rPr>
          <w:rFonts w:ascii="Aptos" w:hAnsi="Aptos" w:cs="Arial"/>
          <w:sz w:val="16"/>
          <w:szCs w:val="16"/>
        </w:rPr>
        <w:t>6</w:t>
      </w:r>
      <w:r w:rsidRPr="00C14AE9">
        <w:rPr>
          <w:rFonts w:ascii="Aptos" w:hAnsi="Aptos" w:cs="Arial"/>
          <w:sz w:val="16"/>
          <w:szCs w:val="16"/>
        </w:rPr>
        <w:t>. - Elaboración Propia.</w:t>
      </w:r>
    </w:p>
    <w:p w14:paraId="75D7388E" w14:textId="77777777" w:rsidR="00FD24B6" w:rsidRPr="00C14AE9" w:rsidRDefault="00FD24B6" w:rsidP="00FD24B6">
      <w:pPr>
        <w:pStyle w:val="Prrafodelista"/>
        <w:spacing w:after="0"/>
        <w:ind w:left="0"/>
        <w:jc w:val="both"/>
        <w:rPr>
          <w:rFonts w:ascii="Aptos" w:hAnsi="Aptos" w:cs="Arial"/>
          <w:bCs/>
          <w:lang w:eastAsia="es-CO"/>
        </w:rPr>
      </w:pPr>
    </w:p>
    <w:p w14:paraId="699843E7" w14:textId="77777777" w:rsidR="00387331" w:rsidRPr="00C14AE9" w:rsidRDefault="00387331" w:rsidP="00387331">
      <w:pPr>
        <w:jc w:val="both"/>
        <w:rPr>
          <w:rFonts w:ascii="Aptos" w:hAnsi="Aptos" w:cs="Arial"/>
          <w:bCs/>
        </w:rPr>
      </w:pPr>
      <w:r w:rsidRPr="00C14AE9">
        <w:rPr>
          <w:rFonts w:ascii="Aptos" w:hAnsi="Aptos" w:cs="Arial"/>
          <w:bCs/>
        </w:rPr>
        <w:t>Procedimiento estadístico de análisis de los datos:</w:t>
      </w:r>
    </w:p>
    <w:p w14:paraId="1171F247" w14:textId="77777777" w:rsidR="00387331" w:rsidRPr="00C14AE9" w:rsidRDefault="00387331" w:rsidP="00387331">
      <w:pPr>
        <w:pStyle w:val="Prrafodelista"/>
        <w:spacing w:after="0"/>
        <w:jc w:val="both"/>
        <w:rPr>
          <w:rFonts w:ascii="Aptos" w:hAnsi="Aptos" w:cs="Arial"/>
          <w:bCs/>
          <w:lang w:eastAsia="es-CO"/>
        </w:rPr>
      </w:pPr>
    </w:p>
    <w:p w14:paraId="77AADB25" w14:textId="77777777" w:rsidR="00387331" w:rsidRPr="00C14AE9" w:rsidRDefault="00387331" w:rsidP="00606071">
      <w:pPr>
        <w:pStyle w:val="Prrafodelista"/>
        <w:numPr>
          <w:ilvl w:val="0"/>
          <w:numId w:val="52"/>
        </w:numPr>
        <w:spacing w:after="0"/>
        <w:ind w:left="426"/>
        <w:jc w:val="both"/>
        <w:rPr>
          <w:rFonts w:ascii="Aptos" w:hAnsi="Aptos" w:cs="Arial"/>
          <w:bCs/>
          <w:lang w:eastAsia="es-CO"/>
        </w:rPr>
      </w:pPr>
      <w:r w:rsidRPr="00C14AE9">
        <w:rPr>
          <w:rFonts w:ascii="Aptos" w:hAnsi="Aptos" w:cs="Arial"/>
          <w:bCs/>
          <w:lang w:eastAsia="es-CO"/>
        </w:rPr>
        <w:t>Se calculó el valor de la Mediana o segundo Cuartil, ya que esta se refiere al conjunto de datos que se encuentran en el medio de la muestra (indicador), teniendo una parte de los datos por debajo y la otra por encima, es decir esta nos indica el valor para el cual el 50% de las empresas cumplen con el indicador.</w:t>
      </w:r>
    </w:p>
    <w:p w14:paraId="4C65A5AA" w14:textId="6F0390BD" w:rsidR="00387331" w:rsidRPr="00C14AE9" w:rsidRDefault="00387331" w:rsidP="00606071">
      <w:pPr>
        <w:pStyle w:val="Prrafodelista"/>
        <w:numPr>
          <w:ilvl w:val="0"/>
          <w:numId w:val="52"/>
        </w:numPr>
        <w:spacing w:after="0"/>
        <w:ind w:left="426"/>
        <w:jc w:val="both"/>
        <w:rPr>
          <w:rFonts w:ascii="Aptos" w:hAnsi="Aptos" w:cs="Arial"/>
          <w:bCs/>
          <w:lang w:eastAsia="es-CO"/>
        </w:rPr>
      </w:pPr>
      <w:r w:rsidRPr="00C14AE9">
        <w:rPr>
          <w:rFonts w:ascii="Aptos" w:hAnsi="Aptos" w:cs="Arial"/>
          <w:bCs/>
          <w:lang w:eastAsia="es-CO"/>
        </w:rPr>
        <w:t xml:space="preserve">Se calcula el percentil </w:t>
      </w:r>
      <w:r w:rsidR="008A3CAF">
        <w:rPr>
          <w:rFonts w:ascii="Aptos" w:hAnsi="Aptos" w:cs="Arial"/>
          <w:bCs/>
          <w:lang w:eastAsia="es-CO"/>
        </w:rPr>
        <w:t>20</w:t>
      </w:r>
      <w:r w:rsidRPr="00C14AE9">
        <w:rPr>
          <w:rFonts w:ascii="Aptos" w:hAnsi="Aptos" w:cs="Arial"/>
          <w:bCs/>
          <w:lang w:eastAsia="es-CO"/>
        </w:rPr>
        <w:t xml:space="preserve">, en este sentido el </w:t>
      </w:r>
      <w:r w:rsidR="008A3CAF">
        <w:rPr>
          <w:rFonts w:ascii="Aptos" w:hAnsi="Aptos" w:cs="Arial"/>
          <w:bCs/>
          <w:lang w:eastAsia="es-CO"/>
        </w:rPr>
        <w:t>80</w:t>
      </w:r>
      <w:r w:rsidRPr="00C14AE9">
        <w:rPr>
          <w:rFonts w:ascii="Aptos" w:hAnsi="Aptos" w:cs="Arial"/>
          <w:bCs/>
          <w:lang w:eastAsia="es-CO"/>
        </w:rPr>
        <w:t xml:space="preserve">% de los valores están por debajo del percentil </w:t>
      </w:r>
      <w:r w:rsidR="008A3CAF">
        <w:rPr>
          <w:rFonts w:ascii="Aptos" w:hAnsi="Aptos" w:cs="Arial"/>
          <w:bCs/>
          <w:lang w:eastAsia="es-CO"/>
        </w:rPr>
        <w:t>20</w:t>
      </w:r>
      <w:r w:rsidRPr="00C14AE9">
        <w:rPr>
          <w:rFonts w:ascii="Aptos" w:hAnsi="Aptos" w:cs="Arial"/>
          <w:bCs/>
          <w:lang w:eastAsia="es-CO"/>
        </w:rPr>
        <w:t xml:space="preserve">, lo que indica que el 85% de los valores analizados tienen valores mayores o iguales al percentil </w:t>
      </w:r>
      <w:r w:rsidR="008A3CAF">
        <w:rPr>
          <w:rFonts w:ascii="Aptos" w:hAnsi="Aptos" w:cs="Arial"/>
          <w:bCs/>
          <w:lang w:eastAsia="es-CO"/>
        </w:rPr>
        <w:t>20</w:t>
      </w:r>
      <w:r w:rsidRPr="00C14AE9">
        <w:rPr>
          <w:rFonts w:ascii="Aptos" w:hAnsi="Aptos" w:cs="Arial"/>
          <w:bCs/>
          <w:lang w:eastAsia="es-CO"/>
        </w:rPr>
        <w:t xml:space="preserve">, para el caso del índice de endeudamiento se calculó el percentil 85, es decir, el 85% de los valores analizados están por debajo del percentil </w:t>
      </w:r>
      <w:r w:rsidR="008A3CAF">
        <w:rPr>
          <w:rFonts w:ascii="Aptos" w:hAnsi="Aptos" w:cs="Arial"/>
          <w:bCs/>
          <w:lang w:eastAsia="es-CO"/>
        </w:rPr>
        <w:t>80</w:t>
      </w:r>
      <w:r w:rsidRPr="00C14AE9">
        <w:rPr>
          <w:rFonts w:ascii="Aptos" w:hAnsi="Aptos" w:cs="Arial"/>
          <w:bCs/>
          <w:lang w:eastAsia="es-CO"/>
        </w:rPr>
        <w:t>.</w:t>
      </w:r>
    </w:p>
    <w:p w14:paraId="729151EE" w14:textId="77777777" w:rsidR="00387331" w:rsidRPr="00C14AE9" w:rsidRDefault="00387331" w:rsidP="00387331">
      <w:pPr>
        <w:pStyle w:val="Prrafodelista"/>
        <w:spacing w:after="0"/>
        <w:jc w:val="both"/>
        <w:rPr>
          <w:rFonts w:ascii="Aptos" w:hAnsi="Aptos" w:cs="Arial"/>
          <w:bCs/>
          <w:lang w:eastAsia="es-CO"/>
        </w:rPr>
      </w:pPr>
    </w:p>
    <w:p w14:paraId="25A7228C" w14:textId="77777777" w:rsidR="00387331" w:rsidRPr="00C14AE9" w:rsidRDefault="00387331" w:rsidP="00387331">
      <w:pPr>
        <w:jc w:val="both"/>
        <w:rPr>
          <w:rFonts w:ascii="Aptos" w:hAnsi="Aptos" w:cs="Arial"/>
          <w:bCs/>
        </w:rPr>
      </w:pPr>
      <w:r w:rsidRPr="00C14AE9">
        <w:rPr>
          <w:rFonts w:ascii="Aptos" w:hAnsi="Aptos" w:cs="Arial"/>
          <w:bCs/>
        </w:rPr>
        <w:t>Del análisis anterior se puede identificar que:</w:t>
      </w:r>
    </w:p>
    <w:p w14:paraId="4B661B6B" w14:textId="77777777" w:rsidR="00387331" w:rsidRPr="00C14AE9" w:rsidRDefault="00387331" w:rsidP="00387331">
      <w:pPr>
        <w:jc w:val="both"/>
        <w:rPr>
          <w:rFonts w:ascii="Aptos" w:hAnsi="Aptos" w:cs="Arial"/>
          <w:bCs/>
        </w:rPr>
      </w:pPr>
    </w:p>
    <w:p w14:paraId="11C5DEAF" w14:textId="17E51BBF" w:rsidR="00387331" w:rsidRPr="00C14AE9" w:rsidRDefault="00387331" w:rsidP="00387331">
      <w:pPr>
        <w:jc w:val="both"/>
        <w:rPr>
          <w:rFonts w:ascii="Aptos" w:hAnsi="Aptos" w:cs="Arial"/>
          <w:bCs/>
        </w:rPr>
      </w:pPr>
      <w:r w:rsidRPr="00C14AE9">
        <w:rPr>
          <w:rFonts w:ascii="Aptos" w:hAnsi="Aptos" w:cs="Arial"/>
          <w:bCs/>
        </w:rPr>
        <w:t>Análisis de la mediana:</w:t>
      </w:r>
    </w:p>
    <w:p w14:paraId="6EFC9E49" w14:textId="77777777" w:rsidR="00387331" w:rsidRPr="00C14AE9" w:rsidRDefault="00387331" w:rsidP="00387331">
      <w:pPr>
        <w:pStyle w:val="Prrafodelista"/>
        <w:spacing w:after="0"/>
        <w:jc w:val="both"/>
        <w:rPr>
          <w:rFonts w:ascii="Aptos" w:hAnsi="Aptos" w:cs="Arial"/>
          <w:bCs/>
          <w:lang w:eastAsia="es-CO"/>
        </w:rPr>
      </w:pPr>
    </w:p>
    <w:p w14:paraId="6C5157FE" w14:textId="568169B8" w:rsidR="00387331" w:rsidRPr="00C14AE9" w:rsidRDefault="00387331" w:rsidP="00606071">
      <w:pPr>
        <w:pStyle w:val="Prrafodelista"/>
        <w:numPr>
          <w:ilvl w:val="0"/>
          <w:numId w:val="53"/>
        </w:numPr>
        <w:spacing w:after="0"/>
        <w:ind w:left="426"/>
        <w:jc w:val="both"/>
        <w:rPr>
          <w:rFonts w:ascii="Aptos" w:hAnsi="Aptos" w:cs="Arial"/>
          <w:bCs/>
          <w:lang w:eastAsia="es-CO"/>
        </w:rPr>
      </w:pPr>
      <w:r w:rsidRPr="00C14AE9">
        <w:rPr>
          <w:rFonts w:ascii="Aptos" w:hAnsi="Aptos" w:cs="Arial"/>
          <w:bCs/>
          <w:lang w:eastAsia="es-CO"/>
        </w:rPr>
        <w:t>El 50% de las empresas analizadas cuentan con un índice de liquidez mayor o igual a 2,4</w:t>
      </w:r>
      <w:r w:rsidR="008A3CAF">
        <w:rPr>
          <w:rFonts w:ascii="Aptos" w:hAnsi="Aptos" w:cs="Arial"/>
          <w:bCs/>
          <w:lang w:eastAsia="es-CO"/>
        </w:rPr>
        <w:t>4</w:t>
      </w:r>
      <w:r w:rsidRPr="00C14AE9">
        <w:rPr>
          <w:rFonts w:ascii="Aptos" w:hAnsi="Aptos" w:cs="Arial"/>
          <w:bCs/>
          <w:lang w:eastAsia="es-CO"/>
        </w:rPr>
        <w:t xml:space="preserve"> veces.</w:t>
      </w:r>
    </w:p>
    <w:p w14:paraId="07A9A6AF" w14:textId="2AE28685" w:rsidR="00387331" w:rsidRPr="00C14AE9" w:rsidRDefault="00387331" w:rsidP="00606071">
      <w:pPr>
        <w:pStyle w:val="Prrafodelista"/>
        <w:numPr>
          <w:ilvl w:val="0"/>
          <w:numId w:val="53"/>
        </w:numPr>
        <w:spacing w:after="0"/>
        <w:ind w:left="426"/>
        <w:jc w:val="both"/>
        <w:rPr>
          <w:rFonts w:ascii="Aptos" w:hAnsi="Aptos" w:cs="Arial"/>
          <w:bCs/>
          <w:lang w:eastAsia="es-CO"/>
        </w:rPr>
      </w:pPr>
      <w:r w:rsidRPr="00C14AE9">
        <w:rPr>
          <w:rFonts w:ascii="Aptos" w:hAnsi="Aptos" w:cs="Arial"/>
          <w:bCs/>
          <w:lang w:eastAsia="es-CO"/>
        </w:rPr>
        <w:t xml:space="preserve">El 50% de las empresas analizadas cuentan con un endeudamiento menor o igual a </w:t>
      </w:r>
      <w:r w:rsidR="008A3CAF">
        <w:rPr>
          <w:rFonts w:ascii="Aptos" w:hAnsi="Aptos" w:cs="Arial"/>
          <w:bCs/>
          <w:lang w:eastAsia="es-CO"/>
        </w:rPr>
        <w:t>49,62</w:t>
      </w:r>
      <w:r w:rsidRPr="00C14AE9">
        <w:rPr>
          <w:rFonts w:ascii="Aptos" w:hAnsi="Aptos" w:cs="Arial"/>
          <w:bCs/>
          <w:lang w:eastAsia="es-CO"/>
        </w:rPr>
        <w:t>%.</w:t>
      </w:r>
    </w:p>
    <w:p w14:paraId="126C4159" w14:textId="3640F088" w:rsidR="00387331" w:rsidRPr="00C14AE9" w:rsidRDefault="00387331" w:rsidP="00606071">
      <w:pPr>
        <w:pStyle w:val="Prrafodelista"/>
        <w:numPr>
          <w:ilvl w:val="0"/>
          <w:numId w:val="53"/>
        </w:numPr>
        <w:spacing w:after="0"/>
        <w:ind w:left="426"/>
        <w:jc w:val="both"/>
        <w:rPr>
          <w:rFonts w:ascii="Aptos" w:hAnsi="Aptos" w:cs="Arial"/>
          <w:bCs/>
          <w:lang w:eastAsia="es-CO"/>
        </w:rPr>
      </w:pPr>
      <w:r w:rsidRPr="00C14AE9">
        <w:rPr>
          <w:rFonts w:ascii="Aptos" w:hAnsi="Aptos" w:cs="Arial"/>
          <w:bCs/>
          <w:lang w:eastAsia="es-CO"/>
        </w:rPr>
        <w:t>El 50% de las empresas tienen una razón de cobertura del interés mayor o igual a 4,</w:t>
      </w:r>
      <w:r w:rsidR="008A3CAF">
        <w:rPr>
          <w:rFonts w:ascii="Aptos" w:hAnsi="Aptos" w:cs="Arial"/>
          <w:bCs/>
          <w:lang w:eastAsia="es-CO"/>
        </w:rPr>
        <w:t>4</w:t>
      </w:r>
      <w:r w:rsidRPr="00C14AE9">
        <w:rPr>
          <w:rFonts w:ascii="Aptos" w:hAnsi="Aptos" w:cs="Arial"/>
          <w:bCs/>
          <w:lang w:eastAsia="es-CO"/>
        </w:rPr>
        <w:t xml:space="preserve"> veces.</w:t>
      </w:r>
    </w:p>
    <w:p w14:paraId="5E13A888" w14:textId="7143E57F" w:rsidR="00387331" w:rsidRPr="00C14AE9" w:rsidRDefault="00387331" w:rsidP="00606071">
      <w:pPr>
        <w:pStyle w:val="Prrafodelista"/>
        <w:numPr>
          <w:ilvl w:val="0"/>
          <w:numId w:val="53"/>
        </w:numPr>
        <w:spacing w:after="0"/>
        <w:ind w:left="426"/>
        <w:jc w:val="both"/>
        <w:rPr>
          <w:rFonts w:ascii="Aptos" w:hAnsi="Aptos" w:cs="Arial"/>
          <w:bCs/>
          <w:lang w:eastAsia="es-CO"/>
        </w:rPr>
      </w:pPr>
      <w:r w:rsidRPr="00C14AE9">
        <w:rPr>
          <w:rFonts w:ascii="Aptos" w:hAnsi="Aptos" w:cs="Arial"/>
          <w:bCs/>
          <w:lang w:eastAsia="es-CO"/>
        </w:rPr>
        <w:t xml:space="preserve">El 50% de las empresas analizadas tienen un capital de trabajo equivalente a $ </w:t>
      </w:r>
      <w:r w:rsidR="008A3CAF">
        <w:rPr>
          <w:rFonts w:ascii="Aptos" w:hAnsi="Aptos" w:cs="Arial"/>
          <w:bCs/>
          <w:lang w:eastAsia="es-CO"/>
        </w:rPr>
        <w:t>3.109</w:t>
      </w:r>
      <w:r w:rsidRPr="00C14AE9">
        <w:rPr>
          <w:rFonts w:ascii="Aptos" w:hAnsi="Aptos" w:cs="Arial"/>
          <w:bCs/>
          <w:lang w:eastAsia="es-CO"/>
        </w:rPr>
        <w:t>.4</w:t>
      </w:r>
      <w:r w:rsidR="008A3CAF">
        <w:rPr>
          <w:rFonts w:ascii="Aptos" w:hAnsi="Aptos" w:cs="Arial"/>
          <w:bCs/>
          <w:lang w:eastAsia="es-CO"/>
        </w:rPr>
        <w:t>78</w:t>
      </w:r>
      <w:r w:rsidRPr="00C14AE9">
        <w:rPr>
          <w:rFonts w:ascii="Aptos" w:hAnsi="Aptos" w:cs="Arial"/>
          <w:bCs/>
          <w:lang w:eastAsia="es-CO"/>
        </w:rPr>
        <w:t xml:space="preserve"> (miles).</w:t>
      </w:r>
    </w:p>
    <w:p w14:paraId="333541E6" w14:textId="1D3613D8" w:rsidR="00387331" w:rsidRPr="00C14AE9" w:rsidRDefault="00387331" w:rsidP="00606071">
      <w:pPr>
        <w:pStyle w:val="Prrafodelista"/>
        <w:numPr>
          <w:ilvl w:val="0"/>
          <w:numId w:val="53"/>
        </w:numPr>
        <w:spacing w:after="0"/>
        <w:ind w:left="426"/>
        <w:jc w:val="both"/>
        <w:rPr>
          <w:rFonts w:ascii="Aptos" w:hAnsi="Aptos" w:cs="Arial"/>
          <w:bCs/>
          <w:lang w:eastAsia="es-CO"/>
        </w:rPr>
      </w:pPr>
      <w:r w:rsidRPr="00C14AE9">
        <w:rPr>
          <w:rFonts w:ascii="Aptos" w:hAnsi="Aptos" w:cs="Arial"/>
          <w:bCs/>
          <w:lang w:eastAsia="es-CO"/>
        </w:rPr>
        <w:t>El 50% de las empresas analizadas tienen un índice de rentabilidad del patrimonio mayor o igual al 1</w:t>
      </w:r>
      <w:r w:rsidR="008A3CAF">
        <w:rPr>
          <w:rFonts w:ascii="Aptos" w:hAnsi="Aptos" w:cs="Arial"/>
          <w:bCs/>
          <w:lang w:eastAsia="es-CO"/>
        </w:rPr>
        <w:t>9</w:t>
      </w:r>
      <w:r w:rsidRPr="00C14AE9">
        <w:rPr>
          <w:rFonts w:ascii="Aptos" w:hAnsi="Aptos" w:cs="Arial"/>
          <w:bCs/>
          <w:lang w:eastAsia="es-CO"/>
        </w:rPr>
        <w:t>%.</w:t>
      </w:r>
    </w:p>
    <w:p w14:paraId="07CE6A6D" w14:textId="369D2A8A" w:rsidR="00387331" w:rsidRPr="00C14AE9" w:rsidRDefault="00387331" w:rsidP="00606071">
      <w:pPr>
        <w:pStyle w:val="Prrafodelista"/>
        <w:numPr>
          <w:ilvl w:val="0"/>
          <w:numId w:val="53"/>
        </w:numPr>
        <w:spacing w:after="0"/>
        <w:ind w:left="426"/>
        <w:jc w:val="both"/>
        <w:rPr>
          <w:rFonts w:ascii="Aptos" w:hAnsi="Aptos" w:cs="Arial"/>
          <w:bCs/>
          <w:lang w:eastAsia="es-CO"/>
        </w:rPr>
      </w:pPr>
      <w:r w:rsidRPr="00C14AE9">
        <w:rPr>
          <w:rFonts w:ascii="Aptos" w:hAnsi="Aptos" w:cs="Arial"/>
          <w:bCs/>
          <w:lang w:eastAsia="es-CO"/>
        </w:rPr>
        <w:t xml:space="preserve">El 50% de las empresas analizadas tienen un índice de rentabilidad del activo mayor o igual al </w:t>
      </w:r>
      <w:r w:rsidR="008A3CAF">
        <w:rPr>
          <w:rFonts w:ascii="Aptos" w:hAnsi="Aptos" w:cs="Arial"/>
          <w:bCs/>
          <w:lang w:eastAsia="es-CO"/>
        </w:rPr>
        <w:t>8</w:t>
      </w:r>
      <w:r w:rsidRPr="00C14AE9">
        <w:rPr>
          <w:rFonts w:ascii="Aptos" w:hAnsi="Aptos" w:cs="Arial"/>
          <w:bCs/>
          <w:lang w:eastAsia="es-CO"/>
        </w:rPr>
        <w:t>%.</w:t>
      </w:r>
    </w:p>
    <w:p w14:paraId="75EF4EB7" w14:textId="77777777" w:rsidR="00387331" w:rsidRPr="00C14AE9" w:rsidRDefault="00387331" w:rsidP="00387331">
      <w:pPr>
        <w:ind w:left="66"/>
        <w:jc w:val="both"/>
        <w:rPr>
          <w:rFonts w:ascii="Aptos" w:hAnsi="Aptos" w:cs="Arial"/>
          <w:bCs/>
        </w:rPr>
      </w:pPr>
    </w:p>
    <w:p w14:paraId="03596A50" w14:textId="7C58CE4D" w:rsidR="00387331" w:rsidRPr="00C14AE9" w:rsidRDefault="00387331" w:rsidP="00387331">
      <w:pPr>
        <w:ind w:left="66"/>
        <w:jc w:val="both"/>
        <w:rPr>
          <w:rFonts w:ascii="Aptos" w:hAnsi="Aptos" w:cs="Arial"/>
          <w:bCs/>
        </w:rPr>
      </w:pPr>
      <w:r w:rsidRPr="00C14AE9">
        <w:rPr>
          <w:rFonts w:ascii="Aptos" w:hAnsi="Aptos" w:cs="Arial"/>
          <w:bCs/>
        </w:rPr>
        <w:t>Frente al análisis de los cuartiles:</w:t>
      </w:r>
    </w:p>
    <w:p w14:paraId="54EF697D" w14:textId="10B7F8B1" w:rsidR="00387331" w:rsidRPr="00C14AE9" w:rsidRDefault="00387331" w:rsidP="00606071">
      <w:pPr>
        <w:pStyle w:val="Prrafodelista"/>
        <w:numPr>
          <w:ilvl w:val="0"/>
          <w:numId w:val="54"/>
        </w:numPr>
        <w:spacing w:after="0"/>
        <w:ind w:left="426"/>
        <w:jc w:val="both"/>
        <w:rPr>
          <w:rFonts w:ascii="Aptos" w:hAnsi="Aptos" w:cs="Arial"/>
          <w:bCs/>
          <w:lang w:eastAsia="es-CO"/>
        </w:rPr>
      </w:pPr>
      <w:r w:rsidRPr="00C14AE9">
        <w:rPr>
          <w:rFonts w:ascii="Aptos" w:hAnsi="Aptos" w:cs="Arial"/>
          <w:bCs/>
          <w:lang w:eastAsia="es-CO"/>
        </w:rPr>
        <w:t>El 8</w:t>
      </w:r>
      <w:r w:rsidR="008A3CAF">
        <w:rPr>
          <w:rFonts w:ascii="Aptos" w:hAnsi="Aptos" w:cs="Arial"/>
          <w:bCs/>
          <w:lang w:eastAsia="es-CO"/>
        </w:rPr>
        <w:t>0</w:t>
      </w:r>
      <w:r w:rsidRPr="00C14AE9">
        <w:rPr>
          <w:rFonts w:ascii="Aptos" w:hAnsi="Aptos" w:cs="Arial"/>
          <w:bCs/>
          <w:lang w:eastAsia="es-CO"/>
        </w:rPr>
        <w:t>% de las empresas analizadas cuentan con un índice de liquidez mayor o igual a 1,</w:t>
      </w:r>
      <w:r w:rsidR="008A3CAF">
        <w:rPr>
          <w:rFonts w:ascii="Aptos" w:hAnsi="Aptos" w:cs="Arial"/>
          <w:bCs/>
          <w:lang w:eastAsia="es-CO"/>
        </w:rPr>
        <w:t>2</w:t>
      </w:r>
      <w:r w:rsidRPr="00C14AE9">
        <w:rPr>
          <w:rFonts w:ascii="Aptos" w:hAnsi="Aptos" w:cs="Arial"/>
          <w:bCs/>
          <w:lang w:eastAsia="es-CO"/>
        </w:rPr>
        <w:t>0 veces.</w:t>
      </w:r>
    </w:p>
    <w:p w14:paraId="7FAEC602" w14:textId="4A8DAB37" w:rsidR="00387331" w:rsidRPr="00C14AE9" w:rsidRDefault="00387331" w:rsidP="00606071">
      <w:pPr>
        <w:pStyle w:val="Prrafodelista"/>
        <w:numPr>
          <w:ilvl w:val="0"/>
          <w:numId w:val="54"/>
        </w:numPr>
        <w:spacing w:after="0"/>
        <w:ind w:left="426"/>
        <w:jc w:val="both"/>
        <w:rPr>
          <w:rFonts w:ascii="Aptos" w:hAnsi="Aptos" w:cs="Arial"/>
          <w:bCs/>
          <w:lang w:eastAsia="es-CO"/>
        </w:rPr>
      </w:pPr>
      <w:r w:rsidRPr="00C14AE9">
        <w:rPr>
          <w:rFonts w:ascii="Aptos" w:hAnsi="Aptos" w:cs="Arial"/>
          <w:bCs/>
          <w:lang w:eastAsia="es-CO"/>
        </w:rPr>
        <w:lastRenderedPageBreak/>
        <w:t>El 8</w:t>
      </w:r>
      <w:r w:rsidR="008A3CAF">
        <w:rPr>
          <w:rFonts w:ascii="Aptos" w:hAnsi="Aptos" w:cs="Arial"/>
          <w:bCs/>
          <w:lang w:eastAsia="es-CO"/>
        </w:rPr>
        <w:t>0</w:t>
      </w:r>
      <w:r w:rsidRPr="00C14AE9">
        <w:rPr>
          <w:rFonts w:ascii="Aptos" w:hAnsi="Aptos" w:cs="Arial"/>
          <w:bCs/>
          <w:lang w:eastAsia="es-CO"/>
        </w:rPr>
        <w:t xml:space="preserve">% de las empresas analizadas cuentan con un endeudamiento menor o igual a </w:t>
      </w:r>
      <w:r w:rsidR="008A3CAF">
        <w:rPr>
          <w:rFonts w:ascii="Aptos" w:hAnsi="Aptos" w:cs="Arial"/>
          <w:bCs/>
          <w:lang w:eastAsia="es-CO"/>
        </w:rPr>
        <w:t>75,40</w:t>
      </w:r>
      <w:r w:rsidRPr="00C14AE9">
        <w:rPr>
          <w:rFonts w:ascii="Aptos" w:hAnsi="Aptos" w:cs="Arial"/>
          <w:bCs/>
          <w:lang w:eastAsia="es-CO"/>
        </w:rPr>
        <w:t>%.</w:t>
      </w:r>
    </w:p>
    <w:p w14:paraId="6EEF469D" w14:textId="76274CA6" w:rsidR="00387331" w:rsidRPr="00C14AE9" w:rsidRDefault="00387331" w:rsidP="00606071">
      <w:pPr>
        <w:pStyle w:val="Prrafodelista"/>
        <w:numPr>
          <w:ilvl w:val="0"/>
          <w:numId w:val="54"/>
        </w:numPr>
        <w:spacing w:after="0"/>
        <w:ind w:left="426"/>
        <w:jc w:val="both"/>
        <w:rPr>
          <w:rFonts w:ascii="Aptos" w:hAnsi="Aptos" w:cs="Arial"/>
          <w:bCs/>
          <w:lang w:eastAsia="es-CO"/>
        </w:rPr>
      </w:pPr>
      <w:r w:rsidRPr="00C14AE9">
        <w:rPr>
          <w:rFonts w:ascii="Aptos" w:hAnsi="Aptos" w:cs="Arial"/>
          <w:bCs/>
          <w:lang w:eastAsia="es-CO"/>
        </w:rPr>
        <w:t>El 8</w:t>
      </w:r>
      <w:r w:rsidR="008A3CAF">
        <w:rPr>
          <w:rFonts w:ascii="Aptos" w:hAnsi="Aptos" w:cs="Arial"/>
          <w:bCs/>
          <w:lang w:eastAsia="es-CO"/>
        </w:rPr>
        <w:t>0</w:t>
      </w:r>
      <w:r w:rsidRPr="00C14AE9">
        <w:rPr>
          <w:rFonts w:ascii="Aptos" w:hAnsi="Aptos" w:cs="Arial"/>
          <w:bCs/>
          <w:lang w:eastAsia="es-CO"/>
        </w:rPr>
        <w:t xml:space="preserve">% de las empresas tienen una razón de cobertura del interés mayor o igual a </w:t>
      </w:r>
      <w:r w:rsidR="008A3CAF">
        <w:rPr>
          <w:rFonts w:ascii="Aptos" w:hAnsi="Aptos" w:cs="Arial"/>
          <w:bCs/>
          <w:lang w:eastAsia="es-CO"/>
        </w:rPr>
        <w:t>1,7</w:t>
      </w:r>
      <w:r w:rsidRPr="00C14AE9">
        <w:rPr>
          <w:rFonts w:ascii="Aptos" w:hAnsi="Aptos" w:cs="Arial"/>
          <w:bCs/>
          <w:lang w:eastAsia="es-CO"/>
        </w:rPr>
        <w:t xml:space="preserve"> veces.</w:t>
      </w:r>
    </w:p>
    <w:p w14:paraId="6C74FA08" w14:textId="087DAEFE" w:rsidR="00387331" w:rsidRPr="00C14AE9" w:rsidRDefault="00387331" w:rsidP="00606071">
      <w:pPr>
        <w:pStyle w:val="Prrafodelista"/>
        <w:numPr>
          <w:ilvl w:val="0"/>
          <w:numId w:val="54"/>
        </w:numPr>
        <w:spacing w:after="0"/>
        <w:ind w:left="426"/>
        <w:jc w:val="both"/>
        <w:rPr>
          <w:rFonts w:ascii="Aptos" w:hAnsi="Aptos" w:cs="Arial"/>
          <w:bCs/>
          <w:lang w:eastAsia="es-CO"/>
        </w:rPr>
      </w:pPr>
      <w:r w:rsidRPr="00C14AE9">
        <w:rPr>
          <w:rFonts w:ascii="Aptos" w:hAnsi="Aptos" w:cs="Arial"/>
          <w:bCs/>
          <w:lang w:eastAsia="es-CO"/>
        </w:rPr>
        <w:t>El 8</w:t>
      </w:r>
      <w:r w:rsidR="008A3CAF">
        <w:rPr>
          <w:rFonts w:ascii="Aptos" w:hAnsi="Aptos" w:cs="Arial"/>
          <w:bCs/>
          <w:lang w:eastAsia="es-CO"/>
        </w:rPr>
        <w:t>0</w:t>
      </w:r>
      <w:r w:rsidRPr="00C14AE9">
        <w:rPr>
          <w:rFonts w:ascii="Aptos" w:hAnsi="Aptos" w:cs="Arial"/>
          <w:bCs/>
          <w:lang w:eastAsia="es-CO"/>
        </w:rPr>
        <w:t xml:space="preserve">% de las empresas analizadas tienen un capital de trabajo equivalente a $ </w:t>
      </w:r>
      <w:r w:rsidR="008A3CAF">
        <w:rPr>
          <w:rFonts w:ascii="Aptos" w:hAnsi="Aptos" w:cs="Arial"/>
          <w:bCs/>
          <w:lang w:eastAsia="es-CO"/>
        </w:rPr>
        <w:t>395.273</w:t>
      </w:r>
      <w:r w:rsidRPr="00C14AE9">
        <w:rPr>
          <w:rFonts w:ascii="Aptos" w:hAnsi="Aptos" w:cs="Arial"/>
          <w:bCs/>
          <w:lang w:eastAsia="es-CO"/>
        </w:rPr>
        <w:t xml:space="preserve"> (miles).</w:t>
      </w:r>
    </w:p>
    <w:p w14:paraId="5EA8EEA1" w14:textId="4A87F9BE" w:rsidR="00387331" w:rsidRPr="00C14AE9" w:rsidRDefault="00387331" w:rsidP="00606071">
      <w:pPr>
        <w:pStyle w:val="Prrafodelista"/>
        <w:numPr>
          <w:ilvl w:val="0"/>
          <w:numId w:val="54"/>
        </w:numPr>
        <w:spacing w:after="0"/>
        <w:ind w:left="426"/>
        <w:jc w:val="both"/>
        <w:rPr>
          <w:rFonts w:ascii="Aptos" w:hAnsi="Aptos" w:cs="Arial"/>
          <w:bCs/>
          <w:lang w:eastAsia="es-CO"/>
        </w:rPr>
      </w:pPr>
      <w:r w:rsidRPr="00C14AE9">
        <w:rPr>
          <w:rFonts w:ascii="Aptos" w:hAnsi="Aptos" w:cs="Arial"/>
          <w:bCs/>
          <w:lang w:eastAsia="es-CO"/>
        </w:rPr>
        <w:t>El 8</w:t>
      </w:r>
      <w:r w:rsidR="008A3CAF">
        <w:rPr>
          <w:rFonts w:ascii="Aptos" w:hAnsi="Aptos" w:cs="Arial"/>
          <w:bCs/>
          <w:lang w:eastAsia="es-CO"/>
        </w:rPr>
        <w:t>0</w:t>
      </w:r>
      <w:r w:rsidRPr="00C14AE9">
        <w:rPr>
          <w:rFonts w:ascii="Aptos" w:hAnsi="Aptos" w:cs="Arial"/>
          <w:bCs/>
          <w:lang w:eastAsia="es-CO"/>
        </w:rPr>
        <w:t xml:space="preserve">% de las empresas analizadas tienen un índice de rentabilidad del patrimonio mayor o igual al </w:t>
      </w:r>
      <w:r w:rsidR="008A3CAF">
        <w:rPr>
          <w:rFonts w:ascii="Aptos" w:hAnsi="Aptos" w:cs="Arial"/>
          <w:bCs/>
          <w:lang w:eastAsia="es-CO"/>
        </w:rPr>
        <w:t>8</w:t>
      </w:r>
      <w:r w:rsidRPr="00C14AE9">
        <w:rPr>
          <w:rFonts w:ascii="Aptos" w:hAnsi="Aptos" w:cs="Arial"/>
          <w:bCs/>
          <w:lang w:eastAsia="es-CO"/>
        </w:rPr>
        <w:t>%.</w:t>
      </w:r>
    </w:p>
    <w:p w14:paraId="11D77BB8" w14:textId="4A41D777" w:rsidR="00387331" w:rsidRPr="00C14AE9" w:rsidRDefault="00387331" w:rsidP="00606071">
      <w:pPr>
        <w:pStyle w:val="Prrafodelista"/>
        <w:numPr>
          <w:ilvl w:val="0"/>
          <w:numId w:val="54"/>
        </w:numPr>
        <w:spacing w:after="0"/>
        <w:ind w:left="426"/>
        <w:jc w:val="both"/>
        <w:rPr>
          <w:rFonts w:ascii="Aptos" w:hAnsi="Aptos" w:cs="Arial"/>
          <w:bCs/>
          <w:lang w:eastAsia="es-CO"/>
        </w:rPr>
      </w:pPr>
      <w:r w:rsidRPr="00C14AE9">
        <w:rPr>
          <w:rFonts w:ascii="Aptos" w:hAnsi="Aptos" w:cs="Arial"/>
          <w:bCs/>
          <w:lang w:eastAsia="es-CO"/>
        </w:rPr>
        <w:t>El 8</w:t>
      </w:r>
      <w:r w:rsidR="008A3CAF">
        <w:rPr>
          <w:rFonts w:ascii="Aptos" w:hAnsi="Aptos" w:cs="Arial"/>
          <w:bCs/>
          <w:lang w:eastAsia="es-CO"/>
        </w:rPr>
        <w:t>0</w:t>
      </w:r>
      <w:r w:rsidRPr="00C14AE9">
        <w:rPr>
          <w:rFonts w:ascii="Aptos" w:hAnsi="Aptos" w:cs="Arial"/>
          <w:bCs/>
          <w:lang w:eastAsia="es-CO"/>
        </w:rPr>
        <w:t xml:space="preserve">% de las empresas analizadas tienen un índice de rentabilidad del activo mayor o igual al </w:t>
      </w:r>
      <w:r w:rsidR="008A3CAF">
        <w:rPr>
          <w:rFonts w:ascii="Aptos" w:hAnsi="Aptos" w:cs="Arial"/>
          <w:bCs/>
          <w:lang w:eastAsia="es-CO"/>
        </w:rPr>
        <w:t>3</w:t>
      </w:r>
      <w:r w:rsidRPr="00C14AE9">
        <w:rPr>
          <w:rFonts w:ascii="Aptos" w:hAnsi="Aptos" w:cs="Arial"/>
          <w:bCs/>
          <w:lang w:eastAsia="es-CO"/>
        </w:rPr>
        <w:t>%.</w:t>
      </w:r>
    </w:p>
    <w:p w14:paraId="12B20488" w14:textId="77777777" w:rsidR="00387331" w:rsidRPr="00C14AE9" w:rsidRDefault="00387331" w:rsidP="00387331">
      <w:pPr>
        <w:pStyle w:val="Prrafodelista"/>
        <w:spacing w:after="0"/>
        <w:jc w:val="both"/>
        <w:rPr>
          <w:rFonts w:ascii="Aptos" w:hAnsi="Aptos" w:cs="Arial"/>
          <w:bCs/>
          <w:lang w:eastAsia="es-CO"/>
        </w:rPr>
      </w:pPr>
    </w:p>
    <w:p w14:paraId="2E799861" w14:textId="5264A235" w:rsidR="00387331" w:rsidRPr="00C14AE9" w:rsidRDefault="00387331" w:rsidP="00387331">
      <w:pPr>
        <w:pStyle w:val="Prrafodelista"/>
        <w:spacing w:after="0"/>
        <w:ind w:left="0"/>
        <w:jc w:val="both"/>
        <w:rPr>
          <w:rFonts w:ascii="Aptos" w:hAnsi="Aptos" w:cs="Arial"/>
          <w:bCs/>
          <w:lang w:eastAsia="es-CO"/>
        </w:rPr>
      </w:pPr>
      <w:r w:rsidRPr="00C14AE9">
        <w:rPr>
          <w:rFonts w:ascii="Aptos" w:hAnsi="Aptos" w:cs="Arial"/>
          <w:bCs/>
          <w:lang w:eastAsia="es-CO"/>
        </w:rPr>
        <w:t>Finalmente, de conformidad a lo consagrado en el numeral primero de Articulo 5 de la Ley 1150 de 2007, la Entidad procede a analizar los distintos resultados los cuales a consideración de la Entidad deberán ser los más adecuados a esta y a los fines que ella busca, de igual forma estos guardarán proporcionalidad y coherencia con la naturaleza del contrato, en salvaguarda de los principios fundamentales de la contratación estatal.</w:t>
      </w:r>
    </w:p>
    <w:p w14:paraId="2CF3DE4B" w14:textId="77777777" w:rsidR="002F1D05" w:rsidRPr="00C14AE9" w:rsidRDefault="002F1D05" w:rsidP="001A4186">
      <w:pPr>
        <w:pStyle w:val="Ttulo1"/>
        <w:numPr>
          <w:ilvl w:val="0"/>
          <w:numId w:val="55"/>
        </w:numPr>
        <w:spacing w:before="240" w:after="200"/>
        <w:rPr>
          <w:rFonts w:ascii="Aptos" w:hAnsi="Aptos" w:cs="Arial"/>
          <w:color w:val="auto"/>
          <w:sz w:val="22"/>
          <w:szCs w:val="22"/>
        </w:rPr>
      </w:pPr>
      <w:bookmarkStart w:id="139" w:name="_Toc222145334"/>
      <w:bookmarkStart w:id="140" w:name="_Toc533071196"/>
      <w:bookmarkStart w:id="141" w:name="_Toc229732736"/>
      <w:bookmarkEnd w:id="139"/>
      <w:r w:rsidRPr="00C14AE9">
        <w:rPr>
          <w:rFonts w:ascii="Aptos" w:hAnsi="Aptos" w:cs="Arial"/>
          <w:color w:val="auto"/>
          <w:sz w:val="22"/>
          <w:szCs w:val="22"/>
        </w:rPr>
        <w:t>ESTUDIO DE LA DEMANDA</w:t>
      </w:r>
      <w:bookmarkEnd w:id="140"/>
      <w:bookmarkEnd w:id="141"/>
    </w:p>
    <w:p w14:paraId="0D02F466" w14:textId="64332B45" w:rsidR="000A5781" w:rsidRPr="00C14AE9" w:rsidRDefault="000A5781" w:rsidP="000A5781">
      <w:pPr>
        <w:spacing w:before="240"/>
        <w:jc w:val="both"/>
        <w:rPr>
          <w:rFonts w:ascii="Aptos" w:hAnsi="Aptos" w:cs="Arial"/>
          <w:bCs/>
        </w:rPr>
      </w:pPr>
      <w:r w:rsidRPr="00C14AE9">
        <w:rPr>
          <w:rFonts w:ascii="Aptos" w:hAnsi="Aptos" w:cs="Arial"/>
          <w:bCs/>
        </w:rPr>
        <w:t>La dirección técnica de seguridad de Transmilenio S.A. compila en el presente estudio de la demanda la información necesaria para caracterizar la forma en que se ha adquirido históricamente el servicio de mantenimiento de sistemas de circuito cerrado de televisión (CCTV), así como las prácticas de adquisición tanto en entidades públicas como en empresas privadas del mercado colombiano.</w:t>
      </w:r>
    </w:p>
    <w:p w14:paraId="071EE1C5" w14:textId="4566B5E3" w:rsidR="000A5781" w:rsidRPr="00C14AE9" w:rsidRDefault="000A5781" w:rsidP="000A5781">
      <w:pPr>
        <w:spacing w:before="240"/>
        <w:jc w:val="both"/>
        <w:rPr>
          <w:rFonts w:ascii="Aptos" w:hAnsi="Aptos" w:cs="Arial"/>
          <w:bCs/>
        </w:rPr>
      </w:pPr>
      <w:r w:rsidRPr="00C14AE9">
        <w:rPr>
          <w:rFonts w:ascii="Aptos" w:hAnsi="Aptos" w:cs="Arial"/>
          <w:bCs/>
        </w:rPr>
        <w:t>Este análisis permite identificar patrones de consumo, tendencias del sector y oportunidades de mejora en los procesos de contratación.</w:t>
      </w:r>
    </w:p>
    <w:p w14:paraId="7E78E416" w14:textId="02FE63DD" w:rsidR="005D2DC3" w:rsidRPr="00C14AE9" w:rsidRDefault="005D2DC3" w:rsidP="001A4186">
      <w:pPr>
        <w:pStyle w:val="Ttulo3"/>
        <w:numPr>
          <w:ilvl w:val="1"/>
          <w:numId w:val="55"/>
        </w:numPr>
        <w:ind w:left="644"/>
        <w:rPr>
          <w:rFonts w:ascii="Aptos" w:hAnsi="Aptos"/>
          <w:szCs w:val="21"/>
          <w:lang w:val="es-CO"/>
        </w:rPr>
      </w:pPr>
      <w:bookmarkStart w:id="142" w:name="_Toc229732737"/>
      <w:r w:rsidRPr="00C14AE9">
        <w:rPr>
          <w:rFonts w:ascii="Aptos" w:hAnsi="Aptos"/>
          <w:lang w:val="es-CO"/>
        </w:rPr>
        <w:t>Identificación de bienes sustitutos y complementarios:</w:t>
      </w:r>
      <w:bookmarkEnd w:id="142"/>
      <w:r w:rsidRPr="00C14AE9">
        <w:rPr>
          <w:rStyle w:val="apple-converted-space"/>
          <w:rFonts w:ascii="Aptos" w:hAnsi="Aptos"/>
          <w:lang w:val="es-CO"/>
        </w:rPr>
        <w:t> </w:t>
      </w:r>
    </w:p>
    <w:p w14:paraId="4415724B" w14:textId="77777777" w:rsidR="000A5781" w:rsidRPr="00C14AE9" w:rsidRDefault="000A5781" w:rsidP="000A5781">
      <w:pPr>
        <w:spacing w:before="240"/>
        <w:jc w:val="both"/>
        <w:rPr>
          <w:rFonts w:ascii="Aptos" w:hAnsi="Aptos" w:cs="Arial"/>
          <w:bCs/>
        </w:rPr>
      </w:pPr>
      <w:r w:rsidRPr="00C14AE9">
        <w:rPr>
          <w:rFonts w:ascii="Aptos" w:hAnsi="Aptos" w:cs="Arial"/>
          <w:bCs/>
        </w:rPr>
        <w:t>Se identifican como bienes sustitutos aquellos que pueden cumplir funciones similares de supervisión y control, aunque con diferencias en efectividad y alcance:</w:t>
      </w:r>
    </w:p>
    <w:p w14:paraId="6068A193" w14:textId="758BBDAF" w:rsidR="000A5781" w:rsidRPr="00C14AE9" w:rsidRDefault="000A5781" w:rsidP="00606071">
      <w:pPr>
        <w:pStyle w:val="Prrafodelista"/>
        <w:numPr>
          <w:ilvl w:val="0"/>
          <w:numId w:val="33"/>
        </w:numPr>
        <w:spacing w:before="240"/>
        <w:ind w:left="426"/>
        <w:jc w:val="both"/>
        <w:rPr>
          <w:rFonts w:ascii="Aptos" w:hAnsi="Aptos" w:cs="Arial"/>
          <w:bCs/>
          <w:lang w:eastAsia="es-CO"/>
        </w:rPr>
      </w:pPr>
      <w:r w:rsidRPr="00C14AE9">
        <w:rPr>
          <w:rFonts w:ascii="Aptos" w:hAnsi="Aptos" w:cs="Arial"/>
          <w:bCs/>
          <w:lang w:eastAsia="es-CO"/>
        </w:rPr>
        <w:t>Servicios de vigilancia humana (guardas de seguridad): Permiten el monitoreo presencial, sin embargo, no ofrecen registro audiovisual ni trazabilidad de eventos.</w:t>
      </w:r>
    </w:p>
    <w:p w14:paraId="0826D1D7" w14:textId="77777777" w:rsidR="000A5781" w:rsidRPr="00C14AE9" w:rsidRDefault="000A5781" w:rsidP="000A5781">
      <w:pPr>
        <w:pStyle w:val="Prrafodelista"/>
        <w:spacing w:before="240"/>
        <w:ind w:left="426"/>
        <w:jc w:val="both"/>
        <w:rPr>
          <w:rFonts w:ascii="Aptos" w:hAnsi="Aptos" w:cs="Arial"/>
          <w:bCs/>
          <w:lang w:eastAsia="es-CO"/>
        </w:rPr>
      </w:pPr>
    </w:p>
    <w:p w14:paraId="16D4F415" w14:textId="77777777" w:rsidR="000A5781" w:rsidRPr="00C14AE9" w:rsidRDefault="000A5781" w:rsidP="00606071">
      <w:pPr>
        <w:pStyle w:val="Prrafodelista"/>
        <w:numPr>
          <w:ilvl w:val="0"/>
          <w:numId w:val="33"/>
        </w:numPr>
        <w:spacing w:before="240"/>
        <w:ind w:left="426"/>
        <w:jc w:val="both"/>
        <w:rPr>
          <w:rFonts w:ascii="Aptos" w:hAnsi="Aptos" w:cs="Arial"/>
          <w:bCs/>
          <w:lang w:eastAsia="es-CO"/>
        </w:rPr>
      </w:pPr>
      <w:r w:rsidRPr="00C14AE9">
        <w:rPr>
          <w:rFonts w:ascii="Aptos" w:hAnsi="Aptos" w:cs="Arial"/>
          <w:bCs/>
          <w:lang w:eastAsia="es-CO"/>
        </w:rPr>
        <w:t>Sistemas de monitoreo remoto sin grabación (alarmas): Detectan intrusiones, pero no proporcionan evidencia visual.</w:t>
      </w:r>
    </w:p>
    <w:p w14:paraId="02A498FB" w14:textId="77777777" w:rsidR="000A5781" w:rsidRPr="00C14AE9" w:rsidRDefault="000A5781" w:rsidP="000A5781">
      <w:pPr>
        <w:pStyle w:val="Prrafodelista"/>
        <w:rPr>
          <w:rFonts w:ascii="Aptos" w:hAnsi="Aptos" w:cs="Arial"/>
          <w:bCs/>
          <w:lang w:eastAsia="es-CO"/>
        </w:rPr>
      </w:pPr>
    </w:p>
    <w:p w14:paraId="14C85239" w14:textId="72A8F2BE" w:rsidR="000A5781" w:rsidRPr="00C14AE9" w:rsidRDefault="000A5781" w:rsidP="00606071">
      <w:pPr>
        <w:pStyle w:val="Prrafodelista"/>
        <w:numPr>
          <w:ilvl w:val="0"/>
          <w:numId w:val="33"/>
        </w:numPr>
        <w:spacing w:before="240"/>
        <w:ind w:left="426"/>
        <w:jc w:val="both"/>
        <w:rPr>
          <w:rFonts w:ascii="Aptos" w:hAnsi="Aptos" w:cs="Arial"/>
          <w:bCs/>
          <w:lang w:eastAsia="es-CO"/>
        </w:rPr>
      </w:pPr>
      <w:r w:rsidRPr="00C14AE9">
        <w:rPr>
          <w:rFonts w:ascii="Aptos" w:hAnsi="Aptos" w:cs="Arial"/>
          <w:bCs/>
          <w:lang w:eastAsia="es-CO"/>
        </w:rPr>
        <w:t>Sistemas de analítica sin infraestructura CCTV (sensores IoT): Ofrecen información limitada y no reemplazan la capacidad de registro de video.</w:t>
      </w:r>
    </w:p>
    <w:p w14:paraId="720EEE2B" w14:textId="6407215B" w:rsidR="000A5781" w:rsidRPr="00C14AE9" w:rsidRDefault="000A5781" w:rsidP="000A5781">
      <w:pPr>
        <w:spacing w:before="240"/>
        <w:jc w:val="both"/>
        <w:rPr>
          <w:rFonts w:ascii="Aptos" w:hAnsi="Aptos" w:cs="Arial"/>
          <w:bCs/>
        </w:rPr>
      </w:pPr>
      <w:r w:rsidRPr="00C14AE9">
        <w:rPr>
          <w:rFonts w:ascii="Aptos" w:hAnsi="Aptos" w:cs="Arial"/>
          <w:bCs/>
        </w:rPr>
        <w:lastRenderedPageBreak/>
        <w:t>En términos técnicos, estos sustitutos presentan un menor nivel de eficacia, ya que no garantizan almacenamiento, análisis ni evidencia visual, atributos diferenciadores del CCTV.</w:t>
      </w:r>
    </w:p>
    <w:p w14:paraId="55FD7B7B" w14:textId="77777777" w:rsidR="002F1D05" w:rsidRPr="00C14AE9" w:rsidRDefault="002F1D05" w:rsidP="001A4186">
      <w:pPr>
        <w:pStyle w:val="Ttulo3"/>
        <w:numPr>
          <w:ilvl w:val="1"/>
          <w:numId w:val="55"/>
        </w:numPr>
        <w:ind w:left="644"/>
        <w:jc w:val="both"/>
        <w:rPr>
          <w:rFonts w:ascii="Aptos" w:hAnsi="Aptos"/>
          <w:lang w:val="es-CO" w:eastAsia="es-CO"/>
        </w:rPr>
      </w:pPr>
      <w:bookmarkStart w:id="143" w:name="_Toc533071197"/>
      <w:bookmarkStart w:id="144" w:name="_Toc229732738"/>
      <w:r w:rsidRPr="00C14AE9">
        <w:rPr>
          <w:rFonts w:ascii="Aptos" w:hAnsi="Aptos"/>
          <w:lang w:val="es-CO" w:eastAsia="es-CO"/>
        </w:rPr>
        <w:t>Forma de adquirir el bien o servicio en el pasado</w:t>
      </w:r>
      <w:bookmarkEnd w:id="143"/>
      <w:bookmarkEnd w:id="144"/>
    </w:p>
    <w:p w14:paraId="197FF484" w14:textId="77777777" w:rsidR="000D7228" w:rsidRPr="00C14AE9" w:rsidRDefault="000D7228" w:rsidP="00287984">
      <w:pPr>
        <w:spacing w:after="160" w:line="278" w:lineRule="auto"/>
        <w:jc w:val="both"/>
        <w:rPr>
          <w:rFonts w:ascii="Aptos" w:hAnsi="Aptos" w:cs="Arial"/>
          <w:bCs/>
        </w:rPr>
      </w:pPr>
      <w:r w:rsidRPr="00C14AE9">
        <w:rPr>
          <w:rFonts w:ascii="Aptos" w:hAnsi="Aptos" w:cs="Arial"/>
          <w:bCs/>
        </w:rPr>
        <w:t>El mantenimiento de CCTV depende de diversos bienes y servicios complementarios que optimizan su funcionamiento:</w:t>
      </w:r>
    </w:p>
    <w:p w14:paraId="5CD41AC8" w14:textId="77777777" w:rsidR="000D7228" w:rsidRPr="00C14AE9" w:rsidRDefault="000D7228" w:rsidP="00606071">
      <w:pPr>
        <w:numPr>
          <w:ilvl w:val="0"/>
          <w:numId w:val="42"/>
        </w:numPr>
        <w:spacing w:after="160" w:line="278" w:lineRule="auto"/>
        <w:jc w:val="both"/>
        <w:rPr>
          <w:rFonts w:ascii="Aptos" w:hAnsi="Aptos" w:cs="Arial"/>
          <w:bCs/>
        </w:rPr>
      </w:pPr>
      <w:r w:rsidRPr="00C14AE9">
        <w:rPr>
          <w:rFonts w:ascii="Aptos" w:hAnsi="Aptos" w:cs="Arial"/>
          <w:bCs/>
        </w:rPr>
        <w:t>Infraestructura de red (cableado estructurado, switches)</w:t>
      </w:r>
    </w:p>
    <w:p w14:paraId="501458A6" w14:textId="77777777" w:rsidR="000D7228" w:rsidRPr="00C14AE9" w:rsidRDefault="000D7228" w:rsidP="00606071">
      <w:pPr>
        <w:numPr>
          <w:ilvl w:val="0"/>
          <w:numId w:val="42"/>
        </w:numPr>
        <w:spacing w:after="160" w:line="278" w:lineRule="auto"/>
        <w:jc w:val="both"/>
        <w:rPr>
          <w:rFonts w:ascii="Aptos" w:hAnsi="Aptos" w:cs="Arial"/>
          <w:bCs/>
        </w:rPr>
      </w:pPr>
      <w:r w:rsidRPr="00C14AE9">
        <w:rPr>
          <w:rFonts w:ascii="Aptos" w:hAnsi="Aptos" w:cs="Arial"/>
          <w:bCs/>
        </w:rPr>
        <w:t>Sistemas de almacenamiento (discos duros, servidores)</w:t>
      </w:r>
    </w:p>
    <w:p w14:paraId="3799CB05" w14:textId="77777777" w:rsidR="000D7228" w:rsidRPr="00C14AE9" w:rsidRDefault="000D7228" w:rsidP="00606071">
      <w:pPr>
        <w:numPr>
          <w:ilvl w:val="0"/>
          <w:numId w:val="42"/>
        </w:numPr>
        <w:spacing w:after="160" w:line="278" w:lineRule="auto"/>
        <w:jc w:val="both"/>
        <w:rPr>
          <w:rFonts w:ascii="Aptos" w:hAnsi="Aptos" w:cs="Arial"/>
          <w:bCs/>
        </w:rPr>
      </w:pPr>
      <w:r w:rsidRPr="00C14AE9">
        <w:rPr>
          <w:rFonts w:ascii="Aptos" w:hAnsi="Aptos" w:cs="Arial"/>
          <w:bCs/>
        </w:rPr>
        <w:t>Energía regulada (UPS)</w:t>
      </w:r>
    </w:p>
    <w:p w14:paraId="220E5C2E" w14:textId="77777777" w:rsidR="000D7228" w:rsidRPr="00C14AE9" w:rsidRDefault="000D7228" w:rsidP="00606071">
      <w:pPr>
        <w:numPr>
          <w:ilvl w:val="0"/>
          <w:numId w:val="42"/>
        </w:numPr>
        <w:spacing w:after="160" w:line="278" w:lineRule="auto"/>
        <w:jc w:val="both"/>
        <w:rPr>
          <w:rFonts w:ascii="Aptos" w:hAnsi="Aptos" w:cs="Arial"/>
          <w:bCs/>
        </w:rPr>
      </w:pPr>
      <w:r w:rsidRPr="00C14AE9">
        <w:rPr>
          <w:rFonts w:ascii="Aptos" w:hAnsi="Aptos" w:cs="Arial"/>
          <w:bCs/>
        </w:rPr>
        <w:t>Software de gestión de video (VMS)</w:t>
      </w:r>
    </w:p>
    <w:p w14:paraId="1BF310A1" w14:textId="77777777" w:rsidR="000D7228" w:rsidRPr="00C14AE9" w:rsidRDefault="000D7228" w:rsidP="00606071">
      <w:pPr>
        <w:numPr>
          <w:ilvl w:val="0"/>
          <w:numId w:val="42"/>
        </w:numPr>
        <w:spacing w:after="160" w:line="278" w:lineRule="auto"/>
        <w:jc w:val="both"/>
        <w:rPr>
          <w:rFonts w:ascii="Aptos" w:hAnsi="Aptos" w:cs="Arial"/>
          <w:bCs/>
        </w:rPr>
      </w:pPr>
      <w:r w:rsidRPr="00C14AE9">
        <w:rPr>
          <w:rFonts w:ascii="Aptos" w:hAnsi="Aptos" w:cs="Arial"/>
          <w:bCs/>
        </w:rPr>
        <w:t>Sistemas de climatización para centros de monitoreo</w:t>
      </w:r>
    </w:p>
    <w:p w14:paraId="56D1A1A4" w14:textId="77777777" w:rsidR="000D7228" w:rsidRPr="00C14AE9" w:rsidRDefault="000D7228" w:rsidP="00606071">
      <w:pPr>
        <w:numPr>
          <w:ilvl w:val="0"/>
          <w:numId w:val="42"/>
        </w:numPr>
        <w:spacing w:after="160" w:line="278" w:lineRule="auto"/>
        <w:jc w:val="both"/>
        <w:rPr>
          <w:rFonts w:ascii="Aptos" w:hAnsi="Aptos" w:cs="Arial"/>
          <w:bCs/>
        </w:rPr>
      </w:pPr>
      <w:r w:rsidRPr="00C14AE9">
        <w:rPr>
          <w:rFonts w:ascii="Aptos" w:hAnsi="Aptos" w:cs="Arial"/>
          <w:bCs/>
        </w:rPr>
        <w:t>Servicios de conectividad (internet o redes internas)</w:t>
      </w:r>
    </w:p>
    <w:p w14:paraId="0C0E3E7D" w14:textId="69B8C2C8" w:rsidR="000D7228" w:rsidRPr="00C14AE9" w:rsidRDefault="000D7228" w:rsidP="00287984">
      <w:pPr>
        <w:spacing w:after="160" w:line="278" w:lineRule="auto"/>
        <w:jc w:val="both"/>
        <w:rPr>
          <w:rFonts w:ascii="Aptos" w:hAnsi="Aptos" w:cs="Arial"/>
          <w:bCs/>
        </w:rPr>
      </w:pPr>
      <w:r w:rsidRPr="00C14AE9">
        <w:rPr>
          <w:rFonts w:ascii="Aptos" w:hAnsi="Aptos" w:cs="Arial"/>
          <w:bCs/>
        </w:rPr>
        <w:t>Estos elementos son esenciales para garantizar la operatividad, estabilidad y vida útil del sistema de videovigilancia.</w:t>
      </w:r>
    </w:p>
    <w:p w14:paraId="0707EDEE" w14:textId="77777777" w:rsidR="002F1D05" w:rsidRPr="00C14AE9" w:rsidRDefault="002F1D05" w:rsidP="001A4186">
      <w:pPr>
        <w:pStyle w:val="Ttulo3"/>
        <w:numPr>
          <w:ilvl w:val="1"/>
          <w:numId w:val="55"/>
        </w:numPr>
        <w:ind w:left="644"/>
        <w:rPr>
          <w:rFonts w:ascii="Aptos" w:hAnsi="Aptos"/>
          <w:lang w:val="es-CO" w:eastAsia="es-CO"/>
        </w:rPr>
      </w:pPr>
      <w:bookmarkStart w:id="145" w:name="_Toc533071198"/>
      <w:bookmarkStart w:id="146" w:name="_Toc229732739"/>
      <w:r w:rsidRPr="00C14AE9">
        <w:rPr>
          <w:rFonts w:ascii="Aptos" w:hAnsi="Aptos"/>
          <w:lang w:val="es-CO" w:eastAsia="es-CO"/>
        </w:rPr>
        <w:t>Forma de adquirir el bien o servicio por otras empresas</w:t>
      </w:r>
      <w:bookmarkEnd w:id="145"/>
      <w:bookmarkEnd w:id="146"/>
    </w:p>
    <w:p w14:paraId="0880E855" w14:textId="024535FE" w:rsidR="000D7228" w:rsidRPr="00C14AE9" w:rsidRDefault="000D7228" w:rsidP="00287984">
      <w:pPr>
        <w:spacing w:after="160" w:line="278" w:lineRule="auto"/>
        <w:jc w:val="both"/>
        <w:rPr>
          <w:rFonts w:ascii="Aptos" w:hAnsi="Aptos" w:cs="Arial"/>
          <w:bCs/>
        </w:rPr>
      </w:pPr>
      <w:r w:rsidRPr="00C14AE9">
        <w:rPr>
          <w:rFonts w:ascii="Aptos" w:hAnsi="Aptos" w:cs="Arial"/>
          <w:bCs/>
        </w:rPr>
        <w:t xml:space="preserve">Durante los últimos años, </w:t>
      </w:r>
      <w:r w:rsidR="00A9722E" w:rsidRPr="00C14AE9">
        <w:rPr>
          <w:rFonts w:ascii="Aptos" w:hAnsi="Aptos" w:cs="Arial"/>
          <w:bCs/>
        </w:rPr>
        <w:t>Transmilenio a través de la bolsa mercantil de Colombia</w:t>
      </w:r>
      <w:r w:rsidRPr="00C14AE9">
        <w:rPr>
          <w:rFonts w:ascii="Aptos" w:hAnsi="Aptos" w:cs="Arial"/>
          <w:bCs/>
        </w:rPr>
        <w:t xml:space="preserve"> ha realizado procesos de contratación orientados </w:t>
      </w:r>
      <w:r w:rsidR="00A9722E" w:rsidRPr="00C14AE9">
        <w:rPr>
          <w:rFonts w:ascii="Aptos" w:hAnsi="Aptos" w:cs="Arial"/>
          <w:bCs/>
        </w:rPr>
        <w:t>la ampliación del sistema de video vigilancia a cargo de la dirección técnica de seguridad el cual incluye el</w:t>
      </w:r>
      <w:r w:rsidRPr="00C14AE9">
        <w:rPr>
          <w:rFonts w:ascii="Aptos" w:hAnsi="Aptos" w:cs="Arial"/>
          <w:bCs/>
        </w:rPr>
        <w:t xml:space="preserve"> mantenimiento de</w:t>
      </w:r>
      <w:r w:rsidR="00A9722E" w:rsidRPr="00C14AE9">
        <w:rPr>
          <w:rFonts w:ascii="Aptos" w:hAnsi="Aptos" w:cs="Arial"/>
          <w:bCs/>
        </w:rPr>
        <w:t xml:space="preserve"> este</w:t>
      </w:r>
      <w:r w:rsidRPr="00C14AE9">
        <w:rPr>
          <w:rFonts w:ascii="Aptos" w:hAnsi="Aptos" w:cs="Arial"/>
          <w:bCs/>
        </w:rPr>
        <w:t>, evidenciando una demanda recurrente de servicios técnicos especializados.</w:t>
      </w:r>
    </w:p>
    <w:p w14:paraId="173B2BE5" w14:textId="77777777" w:rsidR="00287FC2" w:rsidRPr="00C14AE9" w:rsidRDefault="000D7228" w:rsidP="00606071">
      <w:pPr>
        <w:pStyle w:val="Prrafodelista"/>
        <w:numPr>
          <w:ilvl w:val="0"/>
          <w:numId w:val="43"/>
        </w:numPr>
        <w:tabs>
          <w:tab w:val="clear" w:pos="720"/>
          <w:tab w:val="num" w:pos="360"/>
        </w:tabs>
        <w:spacing w:after="160" w:line="278" w:lineRule="auto"/>
        <w:ind w:left="567" w:hanging="567"/>
        <w:rPr>
          <w:rFonts w:ascii="Aptos" w:hAnsi="Aptos" w:cs="Arial"/>
          <w:bCs/>
          <w:lang w:eastAsia="es-CO"/>
        </w:rPr>
      </w:pPr>
      <w:r w:rsidRPr="00C14AE9">
        <w:rPr>
          <w:rFonts w:ascii="Aptos" w:hAnsi="Aptos" w:cs="Arial"/>
          <w:bCs/>
          <w:lang w:eastAsia="es-CO"/>
        </w:rPr>
        <w:t>Comportamiento de la demanda</w:t>
      </w:r>
    </w:p>
    <w:p w14:paraId="13EBA1B6" w14:textId="77777777" w:rsidR="00387331" w:rsidRPr="00C14AE9" w:rsidRDefault="00387331" w:rsidP="00387331">
      <w:pPr>
        <w:pStyle w:val="Prrafodelista"/>
        <w:spacing w:after="160" w:line="278" w:lineRule="auto"/>
        <w:ind w:left="567"/>
        <w:rPr>
          <w:rFonts w:ascii="Aptos" w:hAnsi="Aptos" w:cs="Arial"/>
          <w:bCs/>
          <w:lang w:eastAsia="es-CO"/>
        </w:rPr>
      </w:pPr>
    </w:p>
    <w:p w14:paraId="49570AA8" w14:textId="77777777" w:rsidR="00287FC2" w:rsidRPr="00C14AE9" w:rsidRDefault="000D7228" w:rsidP="00287FC2">
      <w:pPr>
        <w:pStyle w:val="Prrafodelista"/>
        <w:spacing w:after="160" w:line="278" w:lineRule="auto"/>
        <w:ind w:left="426"/>
        <w:rPr>
          <w:rFonts w:ascii="Aptos" w:hAnsi="Aptos" w:cs="Arial"/>
          <w:bCs/>
          <w:lang w:eastAsia="es-CO"/>
        </w:rPr>
      </w:pPr>
      <w:r w:rsidRPr="00C14AE9">
        <w:rPr>
          <w:rFonts w:ascii="Aptos" w:hAnsi="Aptos" w:cs="Arial"/>
          <w:bCs/>
          <w:lang w:eastAsia="es-CO"/>
        </w:rPr>
        <w:t>La demanda ha mostrado una tendencia creciente, debido a:</w:t>
      </w:r>
    </w:p>
    <w:p w14:paraId="33EDDB34" w14:textId="77777777" w:rsidR="00287FC2" w:rsidRPr="00C14AE9" w:rsidRDefault="00287FC2" w:rsidP="00287FC2">
      <w:pPr>
        <w:pStyle w:val="Prrafodelista"/>
        <w:spacing w:after="160" w:line="278" w:lineRule="auto"/>
        <w:ind w:left="426"/>
        <w:rPr>
          <w:rFonts w:ascii="Aptos" w:hAnsi="Aptos" w:cs="Arial"/>
          <w:bCs/>
          <w:lang w:eastAsia="es-CO"/>
        </w:rPr>
      </w:pPr>
    </w:p>
    <w:p w14:paraId="7B581BE5" w14:textId="77777777" w:rsidR="00287FC2" w:rsidRPr="00C14AE9" w:rsidRDefault="000D7228" w:rsidP="00606071">
      <w:pPr>
        <w:pStyle w:val="Prrafodelista"/>
        <w:numPr>
          <w:ilvl w:val="0"/>
          <w:numId w:val="44"/>
        </w:numPr>
        <w:spacing w:after="160" w:line="278" w:lineRule="auto"/>
        <w:rPr>
          <w:rFonts w:ascii="Aptos" w:hAnsi="Aptos" w:cs="Arial"/>
          <w:bCs/>
          <w:lang w:eastAsia="es-CO"/>
        </w:rPr>
      </w:pPr>
      <w:r w:rsidRPr="00C14AE9">
        <w:rPr>
          <w:rFonts w:ascii="Aptos" w:hAnsi="Aptos" w:cs="Arial"/>
          <w:bCs/>
          <w:lang w:eastAsia="es-CO"/>
        </w:rPr>
        <w:t>Incremento en necesidades de seguridad</w:t>
      </w:r>
    </w:p>
    <w:p w14:paraId="787A49CF" w14:textId="77777777" w:rsidR="00287FC2" w:rsidRPr="00C14AE9" w:rsidRDefault="000D7228" w:rsidP="00606071">
      <w:pPr>
        <w:pStyle w:val="Prrafodelista"/>
        <w:numPr>
          <w:ilvl w:val="0"/>
          <w:numId w:val="44"/>
        </w:numPr>
        <w:spacing w:after="160" w:line="278" w:lineRule="auto"/>
        <w:rPr>
          <w:rFonts w:ascii="Aptos" w:hAnsi="Aptos" w:cs="Arial"/>
          <w:bCs/>
          <w:lang w:eastAsia="es-CO"/>
        </w:rPr>
      </w:pPr>
      <w:r w:rsidRPr="00C14AE9">
        <w:rPr>
          <w:rFonts w:ascii="Aptos" w:hAnsi="Aptos" w:cs="Arial"/>
          <w:bCs/>
          <w:lang w:eastAsia="es-CO"/>
        </w:rPr>
        <w:t>Expansión de infraestructura tecnológica</w:t>
      </w:r>
    </w:p>
    <w:p w14:paraId="3E0A8171" w14:textId="025E589E" w:rsidR="000D7228" w:rsidRPr="00C14AE9" w:rsidRDefault="000D7228" w:rsidP="00606071">
      <w:pPr>
        <w:pStyle w:val="Prrafodelista"/>
        <w:numPr>
          <w:ilvl w:val="0"/>
          <w:numId w:val="44"/>
        </w:numPr>
        <w:spacing w:after="160" w:line="278" w:lineRule="auto"/>
        <w:rPr>
          <w:rFonts w:ascii="Aptos" w:hAnsi="Aptos" w:cs="Arial"/>
          <w:bCs/>
          <w:lang w:eastAsia="es-CO"/>
        </w:rPr>
      </w:pPr>
      <w:r w:rsidRPr="00C14AE9">
        <w:rPr>
          <w:rFonts w:ascii="Aptos" w:hAnsi="Aptos" w:cs="Arial"/>
          <w:bCs/>
          <w:lang w:eastAsia="es-CO"/>
        </w:rPr>
        <w:t>Migración de sistemas análogos a digitales (IP)</w:t>
      </w:r>
    </w:p>
    <w:p w14:paraId="0DA6CBFA" w14:textId="77777777" w:rsidR="00287FC2" w:rsidRPr="00C14AE9" w:rsidRDefault="00287FC2" w:rsidP="00287FC2">
      <w:pPr>
        <w:pStyle w:val="Prrafodelista"/>
        <w:spacing w:after="160" w:line="278" w:lineRule="auto"/>
        <w:ind w:left="1146"/>
        <w:rPr>
          <w:rFonts w:ascii="Aptos" w:hAnsi="Aptos" w:cs="Arial"/>
          <w:bCs/>
          <w:lang w:eastAsia="es-CO"/>
        </w:rPr>
      </w:pPr>
    </w:p>
    <w:p w14:paraId="1C58FB51" w14:textId="77777777" w:rsidR="003168EA" w:rsidRPr="00C14AE9" w:rsidRDefault="000D7228" w:rsidP="00606071">
      <w:pPr>
        <w:pStyle w:val="Prrafodelista"/>
        <w:numPr>
          <w:ilvl w:val="0"/>
          <w:numId w:val="43"/>
        </w:numPr>
        <w:tabs>
          <w:tab w:val="clear" w:pos="720"/>
          <w:tab w:val="num" w:pos="360"/>
        </w:tabs>
        <w:spacing w:after="160" w:line="278" w:lineRule="auto"/>
        <w:ind w:left="567" w:hanging="567"/>
        <w:rPr>
          <w:rFonts w:ascii="Aptos" w:hAnsi="Aptos" w:cs="Arial"/>
          <w:bCs/>
          <w:lang w:eastAsia="es-CO"/>
        </w:rPr>
      </w:pPr>
      <w:r w:rsidRPr="00C14AE9">
        <w:rPr>
          <w:rFonts w:ascii="Aptos" w:hAnsi="Aptos" w:cs="Arial"/>
          <w:bCs/>
          <w:lang w:eastAsia="es-CO"/>
        </w:rPr>
        <w:t>Se observa una transición desde:</w:t>
      </w:r>
    </w:p>
    <w:p w14:paraId="00D92256" w14:textId="77777777" w:rsidR="003168EA" w:rsidRPr="00C14AE9" w:rsidRDefault="003168EA" w:rsidP="003168EA">
      <w:pPr>
        <w:pStyle w:val="Prrafodelista"/>
        <w:spacing w:after="160" w:line="278" w:lineRule="auto"/>
        <w:ind w:left="567"/>
        <w:rPr>
          <w:rFonts w:ascii="Aptos" w:hAnsi="Aptos" w:cs="Arial"/>
          <w:bCs/>
          <w:lang w:eastAsia="es-CO"/>
        </w:rPr>
      </w:pPr>
    </w:p>
    <w:p w14:paraId="281C19E4" w14:textId="77777777" w:rsidR="003168EA" w:rsidRPr="00C14AE9" w:rsidRDefault="000D7228" w:rsidP="00606071">
      <w:pPr>
        <w:pStyle w:val="Prrafodelista"/>
        <w:numPr>
          <w:ilvl w:val="0"/>
          <w:numId w:val="45"/>
        </w:numPr>
        <w:spacing w:after="160" w:line="278" w:lineRule="auto"/>
        <w:rPr>
          <w:rFonts w:ascii="Aptos" w:hAnsi="Aptos" w:cs="Arial"/>
          <w:bCs/>
          <w:lang w:eastAsia="es-CO"/>
        </w:rPr>
      </w:pPr>
      <w:r w:rsidRPr="00C14AE9">
        <w:rPr>
          <w:rFonts w:ascii="Aptos" w:hAnsi="Aptos" w:cs="Arial"/>
          <w:bCs/>
          <w:lang w:eastAsia="es-CO"/>
        </w:rPr>
        <w:t>Mantenimientos básicos</w:t>
      </w:r>
    </w:p>
    <w:p w14:paraId="257C19DE" w14:textId="28282B91" w:rsidR="000D7228" w:rsidRPr="00C14AE9" w:rsidRDefault="000D7228" w:rsidP="00606071">
      <w:pPr>
        <w:pStyle w:val="Prrafodelista"/>
        <w:numPr>
          <w:ilvl w:val="0"/>
          <w:numId w:val="45"/>
        </w:numPr>
        <w:spacing w:after="160" w:line="278" w:lineRule="auto"/>
        <w:rPr>
          <w:rFonts w:ascii="Aptos" w:hAnsi="Aptos" w:cs="Arial"/>
          <w:bCs/>
          <w:lang w:eastAsia="es-CO"/>
        </w:rPr>
      </w:pPr>
      <w:r w:rsidRPr="00C14AE9">
        <w:rPr>
          <w:rFonts w:ascii="Aptos" w:hAnsi="Aptos" w:cs="Arial"/>
          <w:bCs/>
          <w:lang w:eastAsia="es-CO"/>
        </w:rPr>
        <w:lastRenderedPageBreak/>
        <w:t>Servicios integrales (soporte, actualización, monitoreo)</w:t>
      </w:r>
    </w:p>
    <w:p w14:paraId="5EBF0D9A" w14:textId="77777777" w:rsidR="003168EA" w:rsidRPr="00C14AE9" w:rsidRDefault="003168EA" w:rsidP="003168EA">
      <w:pPr>
        <w:pStyle w:val="Prrafodelista"/>
        <w:spacing w:after="160" w:line="278" w:lineRule="auto"/>
        <w:ind w:left="1068"/>
        <w:rPr>
          <w:rFonts w:ascii="Aptos" w:hAnsi="Aptos" w:cs="Arial"/>
          <w:bCs/>
          <w:lang w:eastAsia="es-CO"/>
        </w:rPr>
      </w:pPr>
    </w:p>
    <w:p w14:paraId="4BE0E738" w14:textId="77777777" w:rsidR="003168EA" w:rsidRPr="00C14AE9" w:rsidRDefault="000D7228" w:rsidP="00606071">
      <w:pPr>
        <w:pStyle w:val="Prrafodelista"/>
        <w:numPr>
          <w:ilvl w:val="0"/>
          <w:numId w:val="46"/>
        </w:numPr>
        <w:spacing w:after="160" w:line="278" w:lineRule="auto"/>
        <w:ind w:left="426"/>
        <w:rPr>
          <w:rFonts w:ascii="Aptos" w:hAnsi="Aptos" w:cs="Arial"/>
          <w:bCs/>
          <w:lang w:eastAsia="es-CO"/>
        </w:rPr>
      </w:pPr>
      <w:r w:rsidRPr="00C14AE9">
        <w:rPr>
          <w:rFonts w:ascii="Aptos" w:hAnsi="Aptos" w:cs="Arial"/>
          <w:bCs/>
          <w:lang w:eastAsia="es-CO"/>
        </w:rPr>
        <w:t>Patrones y estacionalidad</w:t>
      </w:r>
    </w:p>
    <w:p w14:paraId="108A1CF7" w14:textId="77777777" w:rsidR="003168EA" w:rsidRPr="00C14AE9" w:rsidRDefault="003168EA" w:rsidP="003168EA">
      <w:pPr>
        <w:pStyle w:val="Prrafodelista"/>
        <w:spacing w:after="160" w:line="278" w:lineRule="auto"/>
        <w:ind w:left="426"/>
        <w:rPr>
          <w:rFonts w:ascii="Aptos" w:hAnsi="Aptos" w:cs="Arial"/>
          <w:bCs/>
          <w:lang w:eastAsia="es-CO"/>
        </w:rPr>
      </w:pPr>
    </w:p>
    <w:p w14:paraId="6DCA3AF3" w14:textId="77777777" w:rsidR="003168EA" w:rsidRPr="00C14AE9" w:rsidRDefault="000D7228" w:rsidP="00606071">
      <w:pPr>
        <w:pStyle w:val="Prrafodelista"/>
        <w:numPr>
          <w:ilvl w:val="0"/>
          <w:numId w:val="47"/>
        </w:numPr>
        <w:spacing w:after="160" w:line="278" w:lineRule="auto"/>
        <w:rPr>
          <w:rFonts w:ascii="Aptos" w:hAnsi="Aptos" w:cs="Arial"/>
          <w:bCs/>
          <w:lang w:eastAsia="es-CO"/>
        </w:rPr>
      </w:pPr>
      <w:r w:rsidRPr="00C14AE9">
        <w:rPr>
          <w:rFonts w:ascii="Aptos" w:hAnsi="Aptos" w:cs="Arial"/>
          <w:bCs/>
          <w:lang w:eastAsia="es-CO"/>
        </w:rPr>
        <w:t xml:space="preserve">Mayor contratación en: </w:t>
      </w:r>
    </w:p>
    <w:p w14:paraId="6543FAFF" w14:textId="77777777" w:rsidR="00846101" w:rsidRPr="00C14AE9" w:rsidRDefault="00846101" w:rsidP="00846101">
      <w:pPr>
        <w:pStyle w:val="Prrafodelista"/>
        <w:spacing w:after="160" w:line="278" w:lineRule="auto"/>
        <w:ind w:left="1146"/>
        <w:rPr>
          <w:rFonts w:ascii="Aptos" w:hAnsi="Aptos" w:cs="Arial"/>
          <w:bCs/>
          <w:lang w:eastAsia="es-CO"/>
        </w:rPr>
      </w:pPr>
    </w:p>
    <w:p w14:paraId="55036E43" w14:textId="77777777" w:rsidR="003168EA" w:rsidRPr="00C14AE9" w:rsidRDefault="000D7228" w:rsidP="00606071">
      <w:pPr>
        <w:pStyle w:val="Prrafodelista"/>
        <w:numPr>
          <w:ilvl w:val="0"/>
          <w:numId w:val="48"/>
        </w:numPr>
        <w:spacing w:after="160" w:line="278" w:lineRule="auto"/>
        <w:rPr>
          <w:rFonts w:ascii="Aptos" w:hAnsi="Aptos" w:cs="Arial"/>
          <w:bCs/>
          <w:lang w:eastAsia="es-CO"/>
        </w:rPr>
      </w:pPr>
      <w:r w:rsidRPr="00C14AE9">
        <w:rPr>
          <w:rFonts w:ascii="Aptos" w:hAnsi="Aptos" w:cs="Arial"/>
          <w:bCs/>
          <w:lang w:eastAsia="es-CO"/>
        </w:rPr>
        <w:t>Segundo y tercer trimestre del año</w:t>
      </w:r>
    </w:p>
    <w:p w14:paraId="4C69EC8C" w14:textId="77777777" w:rsidR="00846101" w:rsidRPr="00C14AE9" w:rsidRDefault="00846101" w:rsidP="003168EA">
      <w:pPr>
        <w:pStyle w:val="Prrafodelista"/>
        <w:spacing w:after="160" w:line="278" w:lineRule="auto"/>
        <w:ind w:left="1146"/>
        <w:rPr>
          <w:rFonts w:ascii="Aptos" w:hAnsi="Aptos" w:cs="Arial"/>
          <w:bCs/>
          <w:lang w:eastAsia="es-CO"/>
        </w:rPr>
      </w:pPr>
    </w:p>
    <w:p w14:paraId="1689CAF3" w14:textId="77777777" w:rsidR="003168EA" w:rsidRPr="00C14AE9" w:rsidRDefault="000D7228" w:rsidP="00606071">
      <w:pPr>
        <w:pStyle w:val="Prrafodelista"/>
        <w:numPr>
          <w:ilvl w:val="0"/>
          <w:numId w:val="47"/>
        </w:numPr>
        <w:spacing w:after="160" w:line="278" w:lineRule="auto"/>
        <w:rPr>
          <w:rFonts w:ascii="Aptos" w:hAnsi="Aptos" w:cs="Arial"/>
          <w:bCs/>
          <w:lang w:eastAsia="es-CO"/>
        </w:rPr>
      </w:pPr>
      <w:r w:rsidRPr="00C14AE9">
        <w:rPr>
          <w:rFonts w:ascii="Aptos" w:hAnsi="Aptos" w:cs="Arial"/>
          <w:bCs/>
          <w:lang w:eastAsia="es-CO"/>
        </w:rPr>
        <w:t xml:space="preserve">Relacionado con: </w:t>
      </w:r>
    </w:p>
    <w:p w14:paraId="2037D11C" w14:textId="77777777" w:rsidR="00846101" w:rsidRPr="00C14AE9" w:rsidRDefault="00846101" w:rsidP="00846101">
      <w:pPr>
        <w:pStyle w:val="Prrafodelista"/>
        <w:spacing w:after="160" w:line="278" w:lineRule="auto"/>
        <w:ind w:left="1146"/>
        <w:rPr>
          <w:rFonts w:ascii="Aptos" w:hAnsi="Aptos" w:cs="Arial"/>
          <w:bCs/>
          <w:lang w:eastAsia="es-CO"/>
        </w:rPr>
      </w:pPr>
    </w:p>
    <w:p w14:paraId="4CFD0B38" w14:textId="77777777" w:rsidR="003168EA" w:rsidRPr="00C14AE9" w:rsidRDefault="000D7228" w:rsidP="00606071">
      <w:pPr>
        <w:pStyle w:val="Prrafodelista"/>
        <w:numPr>
          <w:ilvl w:val="0"/>
          <w:numId w:val="49"/>
        </w:numPr>
        <w:spacing w:after="160" w:line="278" w:lineRule="auto"/>
        <w:rPr>
          <w:rFonts w:ascii="Aptos" w:hAnsi="Aptos" w:cs="Arial"/>
          <w:bCs/>
          <w:lang w:eastAsia="es-CO"/>
        </w:rPr>
      </w:pPr>
      <w:r w:rsidRPr="00C14AE9">
        <w:rPr>
          <w:rFonts w:ascii="Aptos" w:hAnsi="Aptos" w:cs="Arial"/>
          <w:bCs/>
          <w:lang w:eastAsia="es-CO"/>
        </w:rPr>
        <w:t>Ejecución presupuestal</w:t>
      </w:r>
    </w:p>
    <w:p w14:paraId="0DE3AFCE" w14:textId="77CB4AAF" w:rsidR="000D7228" w:rsidRPr="00C14AE9" w:rsidRDefault="000D7228" w:rsidP="00606071">
      <w:pPr>
        <w:pStyle w:val="Prrafodelista"/>
        <w:numPr>
          <w:ilvl w:val="0"/>
          <w:numId w:val="49"/>
        </w:numPr>
        <w:spacing w:after="160" w:line="278" w:lineRule="auto"/>
        <w:rPr>
          <w:rFonts w:ascii="Aptos" w:hAnsi="Aptos" w:cs="Arial"/>
          <w:bCs/>
          <w:lang w:eastAsia="es-CO"/>
        </w:rPr>
      </w:pPr>
      <w:r w:rsidRPr="00C14AE9">
        <w:rPr>
          <w:rFonts w:ascii="Aptos" w:hAnsi="Aptos" w:cs="Arial"/>
          <w:bCs/>
          <w:lang w:eastAsia="es-CO"/>
        </w:rPr>
        <w:t>Planes de mantenimiento institucional</w:t>
      </w:r>
    </w:p>
    <w:p w14:paraId="06403341" w14:textId="77777777" w:rsidR="00846101" w:rsidRPr="00C14AE9" w:rsidRDefault="00846101" w:rsidP="003168EA">
      <w:pPr>
        <w:pStyle w:val="Prrafodelista"/>
        <w:spacing w:after="160" w:line="278" w:lineRule="auto"/>
        <w:ind w:left="1146"/>
        <w:rPr>
          <w:rFonts w:ascii="Aptos" w:hAnsi="Aptos" w:cs="Arial"/>
          <w:bCs/>
          <w:lang w:eastAsia="es-CO"/>
        </w:rPr>
      </w:pPr>
    </w:p>
    <w:p w14:paraId="11D44D99" w14:textId="77777777" w:rsidR="00846101" w:rsidRPr="00C14AE9" w:rsidRDefault="000D7228" w:rsidP="00606071">
      <w:pPr>
        <w:pStyle w:val="Prrafodelista"/>
        <w:numPr>
          <w:ilvl w:val="0"/>
          <w:numId w:val="46"/>
        </w:numPr>
        <w:spacing w:after="160" w:line="278" w:lineRule="auto"/>
        <w:ind w:left="426"/>
        <w:rPr>
          <w:rFonts w:ascii="Aptos" w:hAnsi="Aptos" w:cs="Arial"/>
          <w:bCs/>
          <w:lang w:eastAsia="es-CO"/>
        </w:rPr>
      </w:pPr>
      <w:r w:rsidRPr="00C14AE9">
        <w:rPr>
          <w:rFonts w:ascii="Aptos" w:hAnsi="Aptos" w:cs="Arial"/>
          <w:bCs/>
          <w:lang w:eastAsia="es-CO"/>
        </w:rPr>
        <w:t>Aprendizajes de procesos anteriores</w:t>
      </w:r>
    </w:p>
    <w:p w14:paraId="743017EC" w14:textId="77777777" w:rsidR="00846101" w:rsidRPr="00C14AE9" w:rsidRDefault="00846101" w:rsidP="00846101">
      <w:pPr>
        <w:pStyle w:val="Prrafodelista"/>
        <w:spacing w:after="160" w:line="278" w:lineRule="auto"/>
        <w:ind w:left="426"/>
        <w:rPr>
          <w:rFonts w:ascii="Aptos" w:hAnsi="Aptos" w:cs="Arial"/>
          <w:bCs/>
          <w:lang w:eastAsia="es-CO"/>
        </w:rPr>
      </w:pPr>
    </w:p>
    <w:p w14:paraId="04C29BE8" w14:textId="18B1B316" w:rsidR="000D7228" w:rsidRPr="00C14AE9" w:rsidRDefault="000D7228" w:rsidP="00846101">
      <w:pPr>
        <w:pStyle w:val="Prrafodelista"/>
        <w:spacing w:after="160" w:line="278" w:lineRule="auto"/>
        <w:ind w:left="426"/>
        <w:rPr>
          <w:rFonts w:ascii="Aptos" w:hAnsi="Aptos" w:cs="Arial"/>
          <w:bCs/>
          <w:lang w:eastAsia="es-CO"/>
        </w:rPr>
      </w:pPr>
      <w:r w:rsidRPr="00C14AE9">
        <w:rPr>
          <w:rFonts w:ascii="Aptos" w:hAnsi="Aptos" w:cs="Arial"/>
          <w:bCs/>
          <w:lang w:eastAsia="es-CO"/>
        </w:rPr>
        <w:t>Se identifican las siguientes novedades:</w:t>
      </w:r>
    </w:p>
    <w:p w14:paraId="762216DC" w14:textId="77777777" w:rsidR="00846101" w:rsidRPr="00C14AE9" w:rsidRDefault="00846101" w:rsidP="00846101">
      <w:pPr>
        <w:pStyle w:val="Prrafodelista"/>
        <w:spacing w:after="160" w:line="278" w:lineRule="auto"/>
        <w:ind w:left="426"/>
        <w:rPr>
          <w:rFonts w:ascii="Aptos" w:hAnsi="Aptos" w:cs="Arial"/>
          <w:bCs/>
          <w:lang w:eastAsia="es-CO"/>
        </w:rPr>
      </w:pPr>
    </w:p>
    <w:p w14:paraId="38E3C8C8" w14:textId="45290DF6" w:rsidR="000D7228" w:rsidRPr="00C14AE9" w:rsidRDefault="000D7228" w:rsidP="00606071">
      <w:pPr>
        <w:pStyle w:val="Prrafodelista"/>
        <w:numPr>
          <w:ilvl w:val="0"/>
          <w:numId w:val="50"/>
        </w:numPr>
        <w:spacing w:after="160" w:line="278" w:lineRule="auto"/>
        <w:ind w:left="851"/>
        <w:rPr>
          <w:rFonts w:ascii="Aptos" w:hAnsi="Aptos" w:cs="Arial"/>
          <w:bCs/>
          <w:lang w:eastAsia="es-CO"/>
        </w:rPr>
      </w:pPr>
      <w:r w:rsidRPr="00C14AE9">
        <w:rPr>
          <w:rFonts w:ascii="Aptos" w:hAnsi="Aptos" w:cs="Arial"/>
          <w:bCs/>
          <w:lang w:eastAsia="es-CO"/>
        </w:rPr>
        <w:t>Demoras en suministro de repuestos tecnológicos</w:t>
      </w:r>
    </w:p>
    <w:p w14:paraId="159A85A7" w14:textId="630A8FD3" w:rsidR="000D7228" w:rsidRPr="00C14AE9" w:rsidRDefault="000D7228" w:rsidP="00606071">
      <w:pPr>
        <w:pStyle w:val="Prrafodelista"/>
        <w:numPr>
          <w:ilvl w:val="0"/>
          <w:numId w:val="50"/>
        </w:numPr>
        <w:spacing w:after="160" w:line="278" w:lineRule="auto"/>
        <w:ind w:left="851"/>
        <w:rPr>
          <w:rFonts w:ascii="Aptos" w:hAnsi="Aptos" w:cs="Arial"/>
          <w:bCs/>
          <w:lang w:eastAsia="es-CO"/>
        </w:rPr>
      </w:pPr>
      <w:r w:rsidRPr="00C14AE9">
        <w:rPr>
          <w:rFonts w:ascii="Aptos" w:hAnsi="Aptos" w:cs="Arial"/>
          <w:bCs/>
          <w:lang w:eastAsia="es-CO"/>
        </w:rPr>
        <w:t>Fallas por obsolescencia de equipos</w:t>
      </w:r>
    </w:p>
    <w:p w14:paraId="64061C86" w14:textId="5FBABBDE" w:rsidR="000D7228" w:rsidRPr="00C14AE9" w:rsidRDefault="000D7228" w:rsidP="00606071">
      <w:pPr>
        <w:pStyle w:val="Prrafodelista"/>
        <w:numPr>
          <w:ilvl w:val="0"/>
          <w:numId w:val="50"/>
        </w:numPr>
        <w:spacing w:after="160" w:line="278" w:lineRule="auto"/>
        <w:ind w:left="851"/>
        <w:rPr>
          <w:rFonts w:ascii="Aptos" w:hAnsi="Aptos" w:cs="Arial"/>
          <w:bCs/>
          <w:lang w:eastAsia="es-CO"/>
        </w:rPr>
      </w:pPr>
      <w:r w:rsidRPr="00C14AE9">
        <w:rPr>
          <w:rFonts w:ascii="Aptos" w:hAnsi="Aptos" w:cs="Arial"/>
          <w:bCs/>
          <w:lang w:eastAsia="es-CO"/>
        </w:rPr>
        <w:t>Necesidad de personal más especializado</w:t>
      </w:r>
    </w:p>
    <w:p w14:paraId="59813E1C" w14:textId="7F94DD80" w:rsidR="000D7228" w:rsidRPr="00C14AE9" w:rsidRDefault="000D7228" w:rsidP="00606071">
      <w:pPr>
        <w:pStyle w:val="Prrafodelista"/>
        <w:numPr>
          <w:ilvl w:val="0"/>
          <w:numId w:val="50"/>
        </w:numPr>
        <w:spacing w:after="160" w:line="278" w:lineRule="auto"/>
        <w:ind w:left="851"/>
        <w:rPr>
          <w:rFonts w:ascii="Aptos" w:hAnsi="Aptos" w:cs="Arial"/>
          <w:bCs/>
          <w:lang w:eastAsia="es-CO"/>
        </w:rPr>
      </w:pPr>
      <w:r w:rsidRPr="00C14AE9">
        <w:rPr>
          <w:rFonts w:ascii="Aptos" w:hAnsi="Aptos" w:cs="Arial"/>
          <w:bCs/>
          <w:lang w:eastAsia="es-CO"/>
        </w:rPr>
        <w:t>Requerimientos técnicos insuficientemente definidos en procesos anteriores</w:t>
      </w:r>
    </w:p>
    <w:p w14:paraId="7F845FF9" w14:textId="77777777" w:rsidR="00846101" w:rsidRPr="00C14AE9" w:rsidRDefault="00846101" w:rsidP="00846101">
      <w:pPr>
        <w:pStyle w:val="Prrafodelista"/>
        <w:spacing w:after="160" w:line="278" w:lineRule="auto"/>
        <w:ind w:left="851"/>
        <w:rPr>
          <w:rFonts w:ascii="Aptos" w:hAnsi="Aptos" w:cs="Arial"/>
          <w:bCs/>
          <w:lang w:eastAsia="es-CO"/>
        </w:rPr>
      </w:pPr>
    </w:p>
    <w:p w14:paraId="0EF20DD8" w14:textId="77777777" w:rsidR="00846101" w:rsidRPr="00C14AE9" w:rsidRDefault="000D7228" w:rsidP="00606071">
      <w:pPr>
        <w:pStyle w:val="Prrafodelista"/>
        <w:numPr>
          <w:ilvl w:val="0"/>
          <w:numId w:val="46"/>
        </w:numPr>
        <w:spacing w:after="160" w:line="278" w:lineRule="auto"/>
        <w:ind w:left="426"/>
        <w:rPr>
          <w:rFonts w:ascii="Aptos" w:hAnsi="Aptos" w:cs="Arial"/>
          <w:bCs/>
          <w:lang w:eastAsia="es-CO"/>
        </w:rPr>
      </w:pPr>
      <w:r w:rsidRPr="00C14AE9">
        <w:rPr>
          <w:rFonts w:ascii="Aptos" w:hAnsi="Aptos" w:cs="Arial"/>
          <w:bCs/>
          <w:lang w:eastAsia="es-CO"/>
        </w:rPr>
        <w:t>Mejoras implementadas</w:t>
      </w:r>
    </w:p>
    <w:p w14:paraId="4E091418" w14:textId="77777777" w:rsidR="00846101" w:rsidRPr="00C14AE9" w:rsidRDefault="00846101" w:rsidP="00846101">
      <w:pPr>
        <w:pStyle w:val="Prrafodelista"/>
        <w:spacing w:after="160" w:line="278" w:lineRule="auto"/>
        <w:ind w:left="426"/>
        <w:rPr>
          <w:rFonts w:ascii="Aptos" w:hAnsi="Aptos" w:cs="Arial"/>
          <w:bCs/>
          <w:lang w:eastAsia="es-CO"/>
        </w:rPr>
      </w:pPr>
    </w:p>
    <w:p w14:paraId="28A27883" w14:textId="7709CCF7" w:rsidR="000D7228" w:rsidRPr="00C14AE9" w:rsidRDefault="000D7228" w:rsidP="00846101">
      <w:pPr>
        <w:pStyle w:val="Prrafodelista"/>
        <w:spacing w:after="160" w:line="278" w:lineRule="auto"/>
        <w:ind w:left="426"/>
        <w:rPr>
          <w:rFonts w:ascii="Aptos" w:hAnsi="Aptos" w:cs="Arial"/>
          <w:bCs/>
          <w:lang w:eastAsia="es-CO"/>
        </w:rPr>
      </w:pPr>
      <w:r w:rsidRPr="00C14AE9">
        <w:rPr>
          <w:rFonts w:ascii="Aptos" w:hAnsi="Aptos" w:cs="Arial"/>
          <w:bCs/>
          <w:lang w:eastAsia="es-CO"/>
        </w:rPr>
        <w:t>A partir de los aprendizajes:</w:t>
      </w:r>
    </w:p>
    <w:p w14:paraId="50088F24" w14:textId="77777777" w:rsidR="00846101" w:rsidRPr="00C14AE9" w:rsidRDefault="00846101" w:rsidP="00846101">
      <w:pPr>
        <w:pStyle w:val="Prrafodelista"/>
        <w:spacing w:after="160" w:line="278" w:lineRule="auto"/>
        <w:ind w:left="426"/>
        <w:rPr>
          <w:rFonts w:ascii="Aptos" w:hAnsi="Aptos" w:cs="Arial"/>
          <w:bCs/>
          <w:lang w:eastAsia="es-CO"/>
        </w:rPr>
      </w:pPr>
    </w:p>
    <w:p w14:paraId="7BF614A0" w14:textId="40F93741" w:rsidR="000D7228" w:rsidRPr="00C14AE9" w:rsidRDefault="000D7228" w:rsidP="00606071">
      <w:pPr>
        <w:pStyle w:val="Prrafodelista"/>
        <w:numPr>
          <w:ilvl w:val="0"/>
          <w:numId w:val="51"/>
        </w:numPr>
        <w:spacing w:after="160" w:line="278" w:lineRule="auto"/>
        <w:ind w:left="851"/>
        <w:rPr>
          <w:rFonts w:ascii="Aptos" w:hAnsi="Aptos" w:cs="Arial"/>
          <w:bCs/>
          <w:lang w:eastAsia="es-CO"/>
        </w:rPr>
      </w:pPr>
      <w:r w:rsidRPr="00C14AE9">
        <w:rPr>
          <w:rFonts w:ascii="Aptos" w:hAnsi="Aptos" w:cs="Arial"/>
          <w:bCs/>
          <w:lang w:eastAsia="es-CO"/>
        </w:rPr>
        <w:t>Ajuste en tiempos de ejecución contractual</w:t>
      </w:r>
    </w:p>
    <w:p w14:paraId="2A823291" w14:textId="2776F763" w:rsidR="000D7228" w:rsidRPr="00C14AE9" w:rsidRDefault="000D7228" w:rsidP="00606071">
      <w:pPr>
        <w:pStyle w:val="Prrafodelista"/>
        <w:numPr>
          <w:ilvl w:val="0"/>
          <w:numId w:val="51"/>
        </w:numPr>
        <w:spacing w:after="160" w:line="278" w:lineRule="auto"/>
        <w:ind w:left="851"/>
        <w:rPr>
          <w:rFonts w:ascii="Aptos" w:hAnsi="Aptos" w:cs="Arial"/>
          <w:bCs/>
          <w:lang w:eastAsia="es-CO"/>
        </w:rPr>
      </w:pPr>
      <w:r w:rsidRPr="00C14AE9">
        <w:rPr>
          <w:rFonts w:ascii="Aptos" w:hAnsi="Aptos" w:cs="Arial"/>
          <w:bCs/>
          <w:lang w:eastAsia="es-CO"/>
        </w:rPr>
        <w:t>Especificaciones técnicas más claras</w:t>
      </w:r>
    </w:p>
    <w:p w14:paraId="5FDAA2A4" w14:textId="4B419561" w:rsidR="000D7228" w:rsidRPr="00C14AE9" w:rsidRDefault="000D7228" w:rsidP="00606071">
      <w:pPr>
        <w:pStyle w:val="Prrafodelista"/>
        <w:numPr>
          <w:ilvl w:val="0"/>
          <w:numId w:val="51"/>
        </w:numPr>
        <w:spacing w:after="160" w:line="278" w:lineRule="auto"/>
        <w:ind w:left="851"/>
        <w:rPr>
          <w:rFonts w:ascii="Aptos" w:hAnsi="Aptos" w:cs="Arial"/>
          <w:bCs/>
          <w:lang w:eastAsia="es-CO"/>
        </w:rPr>
      </w:pPr>
      <w:r w:rsidRPr="00C14AE9">
        <w:rPr>
          <w:rFonts w:ascii="Aptos" w:hAnsi="Aptos" w:cs="Arial"/>
          <w:bCs/>
          <w:lang w:eastAsia="es-CO"/>
        </w:rPr>
        <w:t>Inclusión de mantenimiento preventivo obligatorio</w:t>
      </w:r>
    </w:p>
    <w:p w14:paraId="0162D96B" w14:textId="094DFAB3" w:rsidR="000D7228" w:rsidRPr="00C14AE9" w:rsidRDefault="000D7228" w:rsidP="00606071">
      <w:pPr>
        <w:pStyle w:val="Prrafodelista"/>
        <w:numPr>
          <w:ilvl w:val="0"/>
          <w:numId w:val="51"/>
        </w:numPr>
        <w:spacing w:after="160" w:line="278" w:lineRule="auto"/>
        <w:ind w:left="851"/>
        <w:rPr>
          <w:rFonts w:ascii="Aptos" w:hAnsi="Aptos" w:cs="Arial"/>
          <w:bCs/>
          <w:lang w:eastAsia="es-CO"/>
        </w:rPr>
      </w:pPr>
      <w:r w:rsidRPr="00C14AE9">
        <w:rPr>
          <w:rFonts w:ascii="Aptos" w:hAnsi="Aptos" w:cs="Arial"/>
          <w:bCs/>
          <w:lang w:eastAsia="es-CO"/>
        </w:rPr>
        <w:t>Mayor exigencia en experiencia del proveedor</w:t>
      </w:r>
    </w:p>
    <w:p w14:paraId="223BAA9F" w14:textId="77777777" w:rsidR="002F1D05" w:rsidRPr="00C14AE9" w:rsidRDefault="002F1D05" w:rsidP="001A4186">
      <w:pPr>
        <w:pStyle w:val="Ttulo1"/>
        <w:numPr>
          <w:ilvl w:val="0"/>
          <w:numId w:val="55"/>
        </w:numPr>
        <w:spacing w:before="240" w:after="200"/>
        <w:rPr>
          <w:rFonts w:ascii="Aptos" w:hAnsi="Aptos" w:cs="Arial"/>
          <w:color w:val="auto"/>
          <w:sz w:val="22"/>
          <w:szCs w:val="22"/>
        </w:rPr>
      </w:pPr>
      <w:bookmarkStart w:id="147" w:name="_Toc222145339"/>
      <w:bookmarkStart w:id="148" w:name="_Toc533071199"/>
      <w:bookmarkStart w:id="149" w:name="_Toc229732740"/>
      <w:bookmarkEnd w:id="147"/>
      <w:r w:rsidRPr="00C14AE9">
        <w:rPr>
          <w:rFonts w:ascii="Aptos" w:hAnsi="Aptos" w:cs="Arial"/>
          <w:color w:val="auto"/>
          <w:sz w:val="22"/>
          <w:szCs w:val="22"/>
        </w:rPr>
        <w:t>INDICADORES HABILITANTES DE CAPACIDAD FINANCIERA Y CAPACIDAD ORGANIZACIONAL</w:t>
      </w:r>
      <w:bookmarkEnd w:id="148"/>
      <w:bookmarkEnd w:id="149"/>
      <w:r w:rsidRPr="00C14AE9">
        <w:rPr>
          <w:rFonts w:ascii="Aptos" w:hAnsi="Aptos" w:cs="Arial"/>
          <w:color w:val="auto"/>
          <w:sz w:val="22"/>
          <w:szCs w:val="22"/>
        </w:rPr>
        <w:t xml:space="preserve"> </w:t>
      </w:r>
    </w:p>
    <w:p w14:paraId="5DFA91FF" w14:textId="60D0BDC5" w:rsidR="009F08A8" w:rsidRPr="008A3CAF" w:rsidRDefault="008A3CAF" w:rsidP="009F08A8">
      <w:pPr>
        <w:pStyle w:val="Textonotapie"/>
        <w:numPr>
          <w:ilvl w:val="0"/>
          <w:numId w:val="55"/>
        </w:numPr>
        <w:spacing w:line="276" w:lineRule="auto"/>
        <w:rPr>
          <w:rFonts w:asciiTheme="minorHAnsi" w:hAnsiTheme="minorHAnsi" w:cstheme="minorHAnsi"/>
          <w:sz w:val="24"/>
          <w:szCs w:val="24"/>
        </w:rPr>
      </w:pPr>
      <w:r w:rsidRPr="00194A25">
        <w:rPr>
          <w:rFonts w:asciiTheme="minorHAnsi" w:hAnsiTheme="minorHAnsi" w:cstheme="minorHAnsi"/>
          <w:sz w:val="24"/>
          <w:szCs w:val="24"/>
        </w:rPr>
        <w:t xml:space="preserve">Con base en los análisis expuestos anteriormente, se establecen los indicadores de capacidad financiera y capacidad organizacional mínimos a ser acreditados por los proponentes, de acuerdo con lo establecido en el numeral 3 del artículo 2.2.1.1.1.5.3 del Decreto 1082 de 2015, la Entidad evaluara los indicadores financieros y organizacionales con corte al 31 de diciembre </w:t>
      </w:r>
      <w:r w:rsidRPr="00194A25">
        <w:rPr>
          <w:rFonts w:asciiTheme="minorHAnsi" w:hAnsiTheme="minorHAnsi" w:cstheme="minorHAnsi"/>
          <w:sz w:val="24"/>
          <w:szCs w:val="24"/>
        </w:rPr>
        <w:lastRenderedPageBreak/>
        <w:t>de 2025, así pues, se considerarán habilitados financieramente los proponentes que cumplan con la totalidad de los parámetros definidos a continuación</w:t>
      </w:r>
      <w:r w:rsidR="009F08A8" w:rsidRPr="008A3CAF">
        <w:rPr>
          <w:rFonts w:ascii="Aptos" w:hAnsi="Aptos" w:cs="Arial"/>
        </w:rPr>
        <w:t>:</w:t>
      </w:r>
    </w:p>
    <w:p w14:paraId="107BD6B4" w14:textId="77777777" w:rsidR="002F1D05" w:rsidRDefault="002F1D05" w:rsidP="00606071">
      <w:pPr>
        <w:numPr>
          <w:ilvl w:val="0"/>
          <w:numId w:val="11"/>
        </w:numPr>
        <w:spacing w:before="240"/>
        <w:ind w:left="284"/>
        <w:rPr>
          <w:rFonts w:ascii="Aptos" w:hAnsi="Aptos" w:cs="Arial"/>
          <w:b/>
          <w:u w:val="single"/>
        </w:rPr>
      </w:pPr>
      <w:r w:rsidRPr="00C14AE9">
        <w:rPr>
          <w:rFonts w:ascii="Aptos" w:hAnsi="Aptos" w:cs="Arial"/>
          <w:b/>
          <w:u w:val="single"/>
        </w:rPr>
        <w:t>Indicadores de capacidad financiera</w:t>
      </w:r>
    </w:p>
    <w:p w14:paraId="66A38878" w14:textId="77777777" w:rsidR="008A3CAF" w:rsidRPr="00C14AE9" w:rsidRDefault="008A3CAF" w:rsidP="008A3CAF">
      <w:pPr>
        <w:spacing w:before="240"/>
        <w:ind w:left="284"/>
        <w:rPr>
          <w:rFonts w:ascii="Aptos" w:hAnsi="Aptos" w:cs="Arial"/>
          <w:b/>
          <w:u w:val="singl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2"/>
        <w:gridCol w:w="3215"/>
        <w:gridCol w:w="3263"/>
      </w:tblGrid>
      <w:tr w:rsidR="009F08A8" w:rsidRPr="00C14AE9" w14:paraId="30B6D0BB" w14:textId="77777777" w:rsidTr="00F36CEE">
        <w:trPr>
          <w:trHeight w:val="383"/>
          <w:jc w:val="center"/>
        </w:trPr>
        <w:tc>
          <w:tcPr>
            <w:tcW w:w="2172" w:type="dxa"/>
            <w:shd w:val="clear" w:color="auto" w:fill="F2F2F2" w:themeFill="background1" w:themeFillShade="F2"/>
            <w:vAlign w:val="center"/>
          </w:tcPr>
          <w:p w14:paraId="6D8CD9FF" w14:textId="77777777" w:rsidR="009F08A8" w:rsidRPr="00C14AE9" w:rsidRDefault="009F08A8" w:rsidP="00F36CEE">
            <w:pPr>
              <w:jc w:val="center"/>
              <w:rPr>
                <w:rFonts w:ascii="Aptos" w:hAnsi="Aptos" w:cs="Arial"/>
                <w:b/>
                <w:lang w:val="es-ES"/>
              </w:rPr>
            </w:pPr>
            <w:r w:rsidRPr="00C14AE9">
              <w:rPr>
                <w:rFonts w:ascii="Aptos" w:hAnsi="Aptos" w:cs="Arial"/>
                <w:b/>
                <w:lang w:val="es-ES"/>
              </w:rPr>
              <w:t>INDICADOR</w:t>
            </w:r>
          </w:p>
        </w:tc>
        <w:tc>
          <w:tcPr>
            <w:tcW w:w="3215" w:type="dxa"/>
            <w:shd w:val="clear" w:color="auto" w:fill="F2F2F2" w:themeFill="background1" w:themeFillShade="F2"/>
            <w:vAlign w:val="center"/>
          </w:tcPr>
          <w:p w14:paraId="4F93F25D" w14:textId="77777777" w:rsidR="009F08A8" w:rsidRPr="00C14AE9" w:rsidRDefault="009F08A8" w:rsidP="00F36CEE">
            <w:pPr>
              <w:jc w:val="center"/>
              <w:rPr>
                <w:rFonts w:ascii="Aptos" w:hAnsi="Aptos" w:cs="Arial"/>
                <w:b/>
                <w:lang w:val="es-ES"/>
              </w:rPr>
            </w:pPr>
            <w:r w:rsidRPr="00C14AE9">
              <w:rPr>
                <w:rFonts w:ascii="Aptos" w:hAnsi="Aptos" w:cs="Arial"/>
                <w:b/>
                <w:lang w:val="es-ES"/>
              </w:rPr>
              <w:t>FORMULA</w:t>
            </w:r>
          </w:p>
        </w:tc>
        <w:tc>
          <w:tcPr>
            <w:tcW w:w="3263" w:type="dxa"/>
            <w:shd w:val="clear" w:color="auto" w:fill="F2F2F2" w:themeFill="background1" w:themeFillShade="F2"/>
            <w:vAlign w:val="center"/>
          </w:tcPr>
          <w:p w14:paraId="79C5B4D2" w14:textId="77777777" w:rsidR="009F08A8" w:rsidRPr="00C14AE9" w:rsidRDefault="009F08A8" w:rsidP="00F36CEE">
            <w:pPr>
              <w:jc w:val="center"/>
              <w:rPr>
                <w:rFonts w:ascii="Aptos" w:hAnsi="Aptos" w:cs="Arial"/>
                <w:b/>
                <w:lang w:val="es-ES"/>
              </w:rPr>
            </w:pPr>
            <w:r w:rsidRPr="00C14AE9">
              <w:rPr>
                <w:rFonts w:ascii="Aptos" w:hAnsi="Aptos" w:cs="Arial"/>
                <w:b/>
                <w:lang w:val="es-ES"/>
              </w:rPr>
              <w:t>MARGEN SOLICITADO</w:t>
            </w:r>
          </w:p>
        </w:tc>
      </w:tr>
      <w:tr w:rsidR="009F08A8" w:rsidRPr="00C14AE9" w14:paraId="0D0F4EDC" w14:textId="77777777" w:rsidTr="00F36CEE">
        <w:trPr>
          <w:trHeight w:val="708"/>
          <w:jc w:val="center"/>
        </w:trPr>
        <w:tc>
          <w:tcPr>
            <w:tcW w:w="2172" w:type="dxa"/>
            <w:vAlign w:val="center"/>
          </w:tcPr>
          <w:p w14:paraId="707253E6" w14:textId="77777777" w:rsidR="009F08A8" w:rsidRPr="00C14AE9" w:rsidRDefault="009F08A8" w:rsidP="00F36CEE">
            <w:pPr>
              <w:jc w:val="center"/>
              <w:rPr>
                <w:rFonts w:ascii="Aptos" w:hAnsi="Aptos" w:cs="Arial"/>
                <w:b/>
                <w:lang w:val="es-ES"/>
              </w:rPr>
            </w:pPr>
            <w:r w:rsidRPr="00C14AE9">
              <w:rPr>
                <w:rFonts w:ascii="Aptos" w:hAnsi="Aptos" w:cs="Arial"/>
                <w:b/>
                <w:lang w:val="es-ES"/>
              </w:rPr>
              <w:t>Liquidez</w:t>
            </w:r>
          </w:p>
        </w:tc>
        <w:tc>
          <w:tcPr>
            <w:tcW w:w="3215" w:type="dxa"/>
            <w:vAlign w:val="center"/>
          </w:tcPr>
          <w:p w14:paraId="6D0980B5" w14:textId="77777777" w:rsidR="009F08A8" w:rsidRPr="00C14AE9" w:rsidRDefault="009F08A8" w:rsidP="00F36CEE">
            <w:pPr>
              <w:jc w:val="center"/>
              <w:rPr>
                <w:rFonts w:ascii="Aptos" w:hAnsi="Aptos" w:cs="Arial"/>
                <w:lang w:val="es-ES"/>
              </w:rPr>
            </w:pPr>
            <w:r w:rsidRPr="00C14AE9">
              <w:rPr>
                <w:rFonts w:ascii="Aptos" w:hAnsi="Aptos" w:cs="Arial"/>
                <w:lang w:val="es-ES"/>
              </w:rPr>
              <w:t>Activo corriente sobre pasivo corriente</w:t>
            </w:r>
          </w:p>
        </w:tc>
        <w:tc>
          <w:tcPr>
            <w:tcW w:w="3263" w:type="dxa"/>
            <w:vAlign w:val="center"/>
          </w:tcPr>
          <w:p w14:paraId="209B9E29" w14:textId="561D4064" w:rsidR="009F08A8" w:rsidRPr="00C14AE9" w:rsidRDefault="009F08A8" w:rsidP="00F36CEE">
            <w:pPr>
              <w:jc w:val="center"/>
              <w:rPr>
                <w:rFonts w:ascii="Aptos" w:hAnsi="Aptos" w:cs="Arial"/>
                <w:b/>
                <w:lang w:val="es-ES"/>
              </w:rPr>
            </w:pPr>
            <w:r w:rsidRPr="00C14AE9">
              <w:rPr>
                <w:rFonts w:ascii="Aptos" w:hAnsi="Aptos" w:cs="Arial"/>
                <w:b/>
                <w:lang w:val="es-ES"/>
              </w:rPr>
              <w:t>Mayor o igual a 1,</w:t>
            </w:r>
            <w:r w:rsidR="008A3CAF">
              <w:rPr>
                <w:rFonts w:ascii="Aptos" w:hAnsi="Aptos" w:cs="Arial"/>
                <w:b/>
                <w:lang w:val="es-ES"/>
              </w:rPr>
              <w:t>2</w:t>
            </w:r>
            <w:r w:rsidRPr="00C14AE9">
              <w:rPr>
                <w:rFonts w:ascii="Aptos" w:hAnsi="Aptos" w:cs="Arial"/>
                <w:b/>
                <w:lang w:val="es-ES"/>
              </w:rPr>
              <w:t>0 veces</w:t>
            </w:r>
          </w:p>
        </w:tc>
      </w:tr>
      <w:tr w:rsidR="009F08A8" w:rsidRPr="00C14AE9" w14:paraId="01778871" w14:textId="77777777" w:rsidTr="00F36CEE">
        <w:trPr>
          <w:trHeight w:val="707"/>
          <w:jc w:val="center"/>
        </w:trPr>
        <w:tc>
          <w:tcPr>
            <w:tcW w:w="2172" w:type="dxa"/>
            <w:vAlign w:val="center"/>
          </w:tcPr>
          <w:p w14:paraId="1F50F7BC" w14:textId="77777777" w:rsidR="009F08A8" w:rsidRPr="00C14AE9" w:rsidRDefault="009F08A8" w:rsidP="00F36CEE">
            <w:pPr>
              <w:jc w:val="center"/>
              <w:rPr>
                <w:rFonts w:ascii="Aptos" w:hAnsi="Aptos" w:cs="Arial"/>
                <w:b/>
                <w:lang w:val="es-ES"/>
              </w:rPr>
            </w:pPr>
            <w:r w:rsidRPr="00C14AE9">
              <w:rPr>
                <w:rFonts w:ascii="Aptos" w:hAnsi="Aptos" w:cs="Arial"/>
                <w:b/>
                <w:lang w:val="es-ES"/>
              </w:rPr>
              <w:t>Nivel de endeudamiento</w:t>
            </w:r>
          </w:p>
        </w:tc>
        <w:tc>
          <w:tcPr>
            <w:tcW w:w="3215" w:type="dxa"/>
            <w:vAlign w:val="center"/>
          </w:tcPr>
          <w:p w14:paraId="003CA86A" w14:textId="77777777" w:rsidR="009F08A8" w:rsidRPr="00C14AE9" w:rsidRDefault="009F08A8" w:rsidP="00F36CEE">
            <w:pPr>
              <w:jc w:val="center"/>
              <w:rPr>
                <w:rFonts w:ascii="Aptos" w:hAnsi="Aptos" w:cs="Arial"/>
                <w:lang w:val="es-ES"/>
              </w:rPr>
            </w:pPr>
            <w:r w:rsidRPr="00C14AE9">
              <w:rPr>
                <w:rFonts w:ascii="Aptos" w:hAnsi="Aptos" w:cs="Arial"/>
                <w:lang w:val="es-ES"/>
              </w:rPr>
              <w:t>Pasivo total sobre activo total</w:t>
            </w:r>
          </w:p>
        </w:tc>
        <w:tc>
          <w:tcPr>
            <w:tcW w:w="3263" w:type="dxa"/>
            <w:vAlign w:val="center"/>
          </w:tcPr>
          <w:p w14:paraId="32159811" w14:textId="1D2F6100" w:rsidR="009F08A8" w:rsidRPr="00C14AE9" w:rsidRDefault="009F08A8" w:rsidP="00F36CEE">
            <w:pPr>
              <w:jc w:val="center"/>
              <w:rPr>
                <w:rFonts w:ascii="Aptos" w:hAnsi="Aptos" w:cs="Arial"/>
                <w:b/>
                <w:lang w:val="es-ES"/>
              </w:rPr>
            </w:pPr>
            <w:r w:rsidRPr="00C14AE9">
              <w:rPr>
                <w:rFonts w:ascii="Aptos" w:hAnsi="Aptos" w:cs="Arial"/>
                <w:b/>
                <w:lang w:val="es-ES"/>
              </w:rPr>
              <w:t xml:space="preserve">Menor o igual al </w:t>
            </w:r>
            <w:r w:rsidR="008A3CAF">
              <w:rPr>
                <w:rFonts w:ascii="Aptos" w:hAnsi="Aptos" w:cs="Arial"/>
                <w:b/>
                <w:lang w:val="es-ES"/>
              </w:rPr>
              <w:t>75</w:t>
            </w:r>
            <w:r w:rsidRPr="00C14AE9">
              <w:rPr>
                <w:rFonts w:ascii="Aptos" w:hAnsi="Aptos" w:cs="Arial"/>
                <w:b/>
                <w:lang w:val="es-ES"/>
              </w:rPr>
              <w:t>%</w:t>
            </w:r>
          </w:p>
        </w:tc>
      </w:tr>
      <w:tr w:rsidR="009F08A8" w:rsidRPr="00C14AE9" w14:paraId="1C1194D7" w14:textId="77777777" w:rsidTr="00F36CEE">
        <w:trPr>
          <w:trHeight w:val="710"/>
          <w:jc w:val="center"/>
        </w:trPr>
        <w:tc>
          <w:tcPr>
            <w:tcW w:w="2172" w:type="dxa"/>
            <w:vAlign w:val="center"/>
          </w:tcPr>
          <w:p w14:paraId="61BA04C1" w14:textId="77777777" w:rsidR="009F08A8" w:rsidRPr="00C14AE9" w:rsidRDefault="009F08A8" w:rsidP="00F36CEE">
            <w:pPr>
              <w:jc w:val="center"/>
              <w:rPr>
                <w:rFonts w:ascii="Aptos" w:hAnsi="Aptos" w:cs="Arial"/>
                <w:b/>
                <w:lang w:val="es-ES"/>
              </w:rPr>
            </w:pPr>
            <w:r w:rsidRPr="00C14AE9">
              <w:rPr>
                <w:rFonts w:ascii="Aptos" w:hAnsi="Aptos" w:cs="Arial"/>
                <w:b/>
                <w:lang w:val="es-ES"/>
              </w:rPr>
              <w:t>Razón de Cobertura de intereses.</w:t>
            </w:r>
          </w:p>
        </w:tc>
        <w:tc>
          <w:tcPr>
            <w:tcW w:w="3215" w:type="dxa"/>
            <w:vAlign w:val="center"/>
          </w:tcPr>
          <w:p w14:paraId="385558AD" w14:textId="77777777" w:rsidR="009F08A8" w:rsidRPr="00C14AE9" w:rsidRDefault="009F08A8" w:rsidP="00F36CEE">
            <w:pPr>
              <w:jc w:val="center"/>
              <w:rPr>
                <w:rFonts w:ascii="Aptos" w:hAnsi="Aptos" w:cs="Arial"/>
                <w:lang w:val="es-ES"/>
              </w:rPr>
            </w:pPr>
            <w:r w:rsidRPr="00C14AE9">
              <w:rPr>
                <w:rFonts w:ascii="Aptos" w:hAnsi="Aptos" w:cs="Arial"/>
                <w:lang w:val="es-ES"/>
              </w:rPr>
              <w:t>Utilidad operacional dividida por los gastos de intereses</w:t>
            </w:r>
          </w:p>
        </w:tc>
        <w:tc>
          <w:tcPr>
            <w:tcW w:w="3263" w:type="dxa"/>
            <w:vAlign w:val="center"/>
          </w:tcPr>
          <w:p w14:paraId="3D37ADC1" w14:textId="0A726EA7" w:rsidR="009F08A8" w:rsidRPr="00C14AE9" w:rsidRDefault="009F08A8" w:rsidP="00F36CEE">
            <w:pPr>
              <w:jc w:val="center"/>
              <w:rPr>
                <w:rFonts w:ascii="Aptos" w:hAnsi="Aptos" w:cs="Arial"/>
                <w:b/>
                <w:lang w:val="es-ES"/>
              </w:rPr>
            </w:pPr>
            <w:r w:rsidRPr="00C14AE9">
              <w:rPr>
                <w:rFonts w:ascii="Aptos" w:hAnsi="Aptos" w:cs="Arial"/>
                <w:b/>
                <w:lang w:val="es-ES"/>
              </w:rPr>
              <w:t xml:space="preserve">Mayor o Igual a </w:t>
            </w:r>
            <w:r w:rsidR="008A3CAF">
              <w:rPr>
                <w:rFonts w:ascii="Aptos" w:hAnsi="Aptos" w:cs="Arial"/>
                <w:b/>
                <w:lang w:val="es-ES"/>
              </w:rPr>
              <w:t>1,7</w:t>
            </w:r>
            <w:r w:rsidRPr="00C14AE9">
              <w:rPr>
                <w:rFonts w:ascii="Aptos" w:hAnsi="Aptos" w:cs="Arial"/>
                <w:b/>
                <w:lang w:val="es-ES"/>
              </w:rPr>
              <w:t xml:space="preserve"> veces</w:t>
            </w:r>
          </w:p>
        </w:tc>
      </w:tr>
      <w:tr w:rsidR="009F08A8" w:rsidRPr="00C14AE9" w14:paraId="5B59AD16" w14:textId="77777777" w:rsidTr="00F36CEE">
        <w:trPr>
          <w:trHeight w:val="707"/>
          <w:jc w:val="center"/>
        </w:trPr>
        <w:tc>
          <w:tcPr>
            <w:tcW w:w="2172" w:type="dxa"/>
            <w:vAlign w:val="center"/>
          </w:tcPr>
          <w:p w14:paraId="6987B9C5" w14:textId="77777777" w:rsidR="009F08A8" w:rsidRPr="00C14AE9" w:rsidRDefault="009F08A8" w:rsidP="00F36CEE">
            <w:pPr>
              <w:jc w:val="center"/>
              <w:rPr>
                <w:rFonts w:ascii="Aptos" w:hAnsi="Aptos" w:cs="Arial"/>
                <w:b/>
                <w:lang w:val="es-ES"/>
              </w:rPr>
            </w:pPr>
            <w:r w:rsidRPr="00C14AE9">
              <w:rPr>
                <w:rFonts w:ascii="Aptos" w:hAnsi="Aptos" w:cs="Arial"/>
                <w:b/>
                <w:lang w:val="es-ES"/>
              </w:rPr>
              <w:t>Capital de Trabajo</w:t>
            </w:r>
          </w:p>
        </w:tc>
        <w:tc>
          <w:tcPr>
            <w:tcW w:w="3215" w:type="dxa"/>
            <w:vAlign w:val="center"/>
          </w:tcPr>
          <w:p w14:paraId="16EEA737" w14:textId="77777777" w:rsidR="009F08A8" w:rsidRPr="00C14AE9" w:rsidRDefault="009F08A8" w:rsidP="00F36CEE">
            <w:pPr>
              <w:jc w:val="center"/>
              <w:rPr>
                <w:rFonts w:ascii="Aptos" w:hAnsi="Aptos" w:cs="Arial"/>
                <w:lang w:val="es-ES"/>
              </w:rPr>
            </w:pPr>
            <w:r w:rsidRPr="00C14AE9">
              <w:rPr>
                <w:rFonts w:ascii="Aptos" w:hAnsi="Aptos" w:cs="Arial"/>
                <w:lang w:val="es-ES"/>
              </w:rPr>
              <w:t>Activo Corriente – Pasivo Corriente</w:t>
            </w:r>
          </w:p>
        </w:tc>
        <w:tc>
          <w:tcPr>
            <w:tcW w:w="3263" w:type="dxa"/>
            <w:vAlign w:val="center"/>
          </w:tcPr>
          <w:p w14:paraId="5C91AAFE" w14:textId="48A858D3" w:rsidR="009F08A8" w:rsidRPr="00C14AE9" w:rsidRDefault="009F08A8" w:rsidP="00F36CEE">
            <w:pPr>
              <w:jc w:val="center"/>
              <w:rPr>
                <w:rFonts w:ascii="Aptos" w:hAnsi="Aptos" w:cs="Arial"/>
                <w:b/>
                <w:lang w:val="es-ES"/>
              </w:rPr>
            </w:pPr>
            <w:r w:rsidRPr="00C14AE9">
              <w:rPr>
                <w:rFonts w:ascii="Aptos" w:hAnsi="Aptos" w:cs="Arial"/>
                <w:b/>
                <w:lang w:val="es-ES"/>
              </w:rPr>
              <w:t xml:space="preserve">Mayor o igual al </w:t>
            </w:r>
            <w:r w:rsidR="00072EE9">
              <w:rPr>
                <w:rFonts w:ascii="Aptos" w:hAnsi="Aptos" w:cs="Arial"/>
                <w:b/>
                <w:lang w:val="es-ES"/>
              </w:rPr>
              <w:t>9</w:t>
            </w:r>
            <w:r w:rsidRPr="00C14AE9">
              <w:rPr>
                <w:rFonts w:ascii="Aptos" w:hAnsi="Aptos" w:cs="Arial"/>
                <w:b/>
                <w:lang w:val="es-ES"/>
              </w:rPr>
              <w:t>0% del presupuesto oficial</w:t>
            </w:r>
          </w:p>
        </w:tc>
      </w:tr>
    </w:tbl>
    <w:p w14:paraId="77AAF328" w14:textId="77777777" w:rsidR="00B62611" w:rsidRPr="00C14AE9" w:rsidRDefault="00B62611" w:rsidP="009F08A8">
      <w:pPr>
        <w:jc w:val="both"/>
        <w:rPr>
          <w:rFonts w:ascii="Aptos" w:hAnsi="Aptos" w:cs="Arial"/>
        </w:rPr>
      </w:pPr>
    </w:p>
    <w:p w14:paraId="3B211739" w14:textId="236F15FB" w:rsidR="009F08A8" w:rsidRPr="00C14AE9" w:rsidRDefault="009F08A8" w:rsidP="009F08A8">
      <w:pPr>
        <w:jc w:val="both"/>
        <w:rPr>
          <w:rFonts w:ascii="Aptos" w:hAnsi="Aptos" w:cs="Arial"/>
        </w:rPr>
      </w:pPr>
      <w:r w:rsidRPr="00C14AE9">
        <w:rPr>
          <w:rFonts w:ascii="Aptos" w:hAnsi="Aptos" w:cs="Arial"/>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370D5587" w14:textId="77777777" w:rsidR="00B62611" w:rsidRPr="00C14AE9" w:rsidRDefault="00B62611" w:rsidP="009F08A8">
      <w:pPr>
        <w:jc w:val="both"/>
        <w:rPr>
          <w:rFonts w:ascii="Aptos" w:hAnsi="Aptos" w:cs="Arial"/>
        </w:rPr>
      </w:pPr>
    </w:p>
    <w:p w14:paraId="5CDF1FB3" w14:textId="77777777" w:rsidR="00B62611" w:rsidRPr="00C14AE9" w:rsidRDefault="00B62611" w:rsidP="009F08A8">
      <w:pPr>
        <w:jc w:val="both"/>
        <w:rPr>
          <w:rFonts w:ascii="Aptos" w:hAnsi="Aptos" w:cs="Arial"/>
        </w:rPr>
      </w:pPr>
    </w:p>
    <w:p w14:paraId="2468ABFA" w14:textId="7BD8C9E6" w:rsidR="009F08A8" w:rsidRDefault="009F08A8" w:rsidP="009F08A8">
      <w:pPr>
        <w:jc w:val="both"/>
        <w:rPr>
          <w:rFonts w:ascii="Aptos" w:hAnsi="Aptos" w:cs="Arial"/>
          <w:b/>
          <w:bCs/>
        </w:rPr>
      </w:pPr>
      <w:r w:rsidRPr="00C14AE9">
        <w:rPr>
          <w:rFonts w:ascii="Aptos" w:hAnsi="Aptos" w:cs="Arial"/>
          <w:b/>
          <w:bCs/>
        </w:rPr>
        <w:t>Interpretación</w:t>
      </w:r>
    </w:p>
    <w:p w14:paraId="63FA080F" w14:textId="77777777" w:rsidR="008A3CAF" w:rsidRPr="00C14AE9" w:rsidRDefault="008A3CAF" w:rsidP="009F08A8">
      <w:pPr>
        <w:jc w:val="both"/>
        <w:rPr>
          <w:rFonts w:ascii="Aptos" w:hAnsi="Aptos" w:cs="Arial"/>
          <w:b/>
          <w:bCs/>
        </w:rPr>
      </w:pPr>
    </w:p>
    <w:p w14:paraId="5E9A682A" w14:textId="77777777" w:rsidR="009F08A8" w:rsidRPr="00C14AE9" w:rsidRDefault="009F08A8" w:rsidP="00606071">
      <w:pPr>
        <w:pStyle w:val="Prrafodelista"/>
        <w:numPr>
          <w:ilvl w:val="0"/>
          <w:numId w:val="39"/>
        </w:numPr>
        <w:spacing w:after="0" w:line="240" w:lineRule="auto"/>
        <w:jc w:val="both"/>
        <w:rPr>
          <w:rFonts w:ascii="Aptos" w:hAnsi="Aptos" w:cs="Arial"/>
        </w:rPr>
      </w:pPr>
      <w:r w:rsidRPr="00C14AE9">
        <w:rPr>
          <w:rFonts w:ascii="Aptos" w:hAnsi="Aptos" w:cs="Arial"/>
        </w:rPr>
        <w:t>Indicador de liquidez: Es la capacidad financiera que tiene el proponente para cubrir las obligaciones a corto plazo con terceros, mediante la conversión en efectivo de sus bienes o derechos que son a corto plazo (Activo Corriente).</w:t>
      </w:r>
    </w:p>
    <w:p w14:paraId="649B04FF" w14:textId="77777777" w:rsidR="009F08A8" w:rsidRPr="00C14AE9" w:rsidRDefault="009F08A8" w:rsidP="00606071">
      <w:pPr>
        <w:pStyle w:val="Prrafodelista"/>
        <w:numPr>
          <w:ilvl w:val="0"/>
          <w:numId w:val="39"/>
        </w:numPr>
        <w:spacing w:after="0" w:line="240" w:lineRule="auto"/>
        <w:jc w:val="both"/>
        <w:rPr>
          <w:rFonts w:ascii="Aptos" w:hAnsi="Aptos" w:cs="Arial"/>
        </w:rPr>
      </w:pPr>
      <w:r w:rsidRPr="00C14AE9">
        <w:rPr>
          <w:rFonts w:ascii="Aptos" w:hAnsi="Aptos" w:cs="Arial"/>
        </w:rPr>
        <w:t>Nivel de endeudamiento: Es el Porcentaje de obligaciones con terceros que tiene el proponente.</w:t>
      </w:r>
    </w:p>
    <w:p w14:paraId="2A1BA080" w14:textId="77777777" w:rsidR="009F08A8" w:rsidRPr="00C14AE9" w:rsidRDefault="009F08A8" w:rsidP="00606071">
      <w:pPr>
        <w:pStyle w:val="Prrafodelista"/>
        <w:numPr>
          <w:ilvl w:val="0"/>
          <w:numId w:val="39"/>
        </w:numPr>
        <w:spacing w:after="0" w:line="240" w:lineRule="auto"/>
        <w:jc w:val="both"/>
        <w:rPr>
          <w:rFonts w:ascii="Aptos" w:hAnsi="Aptos" w:cs="Arial"/>
        </w:rPr>
      </w:pPr>
      <w:r w:rsidRPr="00C14AE9">
        <w:rPr>
          <w:rFonts w:ascii="Aptos" w:hAnsi="Aptos" w:cs="Arial"/>
        </w:rPr>
        <w:t>Razón de Cobertura de Intereses: Es el número de veces que el proponente cuenta para cumplir con los gastos intereses.</w:t>
      </w:r>
    </w:p>
    <w:p w14:paraId="1FF24E21" w14:textId="19C28704" w:rsidR="009F08A8" w:rsidRPr="00C14AE9" w:rsidRDefault="009F08A8" w:rsidP="00606071">
      <w:pPr>
        <w:pStyle w:val="Prrafodelista"/>
        <w:numPr>
          <w:ilvl w:val="0"/>
          <w:numId w:val="39"/>
        </w:numPr>
        <w:spacing w:after="0" w:line="240" w:lineRule="auto"/>
        <w:jc w:val="both"/>
        <w:rPr>
          <w:rFonts w:ascii="Aptos" w:hAnsi="Aptos" w:cs="Arial"/>
        </w:rPr>
      </w:pPr>
      <w:r w:rsidRPr="00C14AE9">
        <w:rPr>
          <w:rFonts w:ascii="Aptos" w:hAnsi="Aptos" w:cs="Arial"/>
        </w:rPr>
        <w:t>Capital de trabajo: Representa la liquidez operativa del proponente, es decir, el remanente con el que cuenta el proponente luego de liquidar sus activos corrientes (convertirlos en efectivo) y pagar el pasivo de corto plazo.</w:t>
      </w:r>
    </w:p>
    <w:p w14:paraId="0055787D" w14:textId="34183692" w:rsidR="002F1D05" w:rsidRDefault="002F1D05" w:rsidP="00606071">
      <w:pPr>
        <w:numPr>
          <w:ilvl w:val="0"/>
          <w:numId w:val="11"/>
        </w:numPr>
        <w:spacing w:before="240"/>
        <w:ind w:left="284"/>
        <w:rPr>
          <w:rFonts w:ascii="Aptos" w:hAnsi="Aptos" w:cs="Arial"/>
          <w:b/>
          <w:u w:val="single"/>
        </w:rPr>
      </w:pPr>
      <w:r w:rsidRPr="00C14AE9">
        <w:rPr>
          <w:rFonts w:ascii="Aptos" w:hAnsi="Aptos" w:cs="Arial"/>
          <w:b/>
          <w:u w:val="single"/>
        </w:rPr>
        <w:t>Indicadores de capacidad organizacional</w:t>
      </w:r>
    </w:p>
    <w:p w14:paraId="3EA46CFC" w14:textId="77777777" w:rsidR="008A3CAF" w:rsidRPr="00C14AE9" w:rsidRDefault="008A3CAF" w:rsidP="008A3CAF">
      <w:pPr>
        <w:spacing w:before="240"/>
        <w:ind w:left="284"/>
        <w:rPr>
          <w:rFonts w:ascii="Aptos" w:hAnsi="Aptos" w:cs="Arial"/>
          <w:b/>
          <w:u w:val="single"/>
        </w:rPr>
      </w:pPr>
    </w:p>
    <w:p w14:paraId="28E6D9C4" w14:textId="5C59F5C9" w:rsidR="009F08A8" w:rsidRDefault="009F08A8" w:rsidP="009F08A8">
      <w:pPr>
        <w:jc w:val="both"/>
        <w:rPr>
          <w:rFonts w:ascii="Aptos" w:hAnsi="Aptos" w:cs="Arial"/>
        </w:rPr>
      </w:pPr>
      <w:r w:rsidRPr="00C14AE9">
        <w:rPr>
          <w:rFonts w:ascii="Aptos" w:hAnsi="Aptos" w:cs="Arial"/>
        </w:rPr>
        <w:lastRenderedPageBreak/>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0D300D40" w14:textId="77777777" w:rsidR="008A3CAF" w:rsidRPr="00C14AE9" w:rsidRDefault="008A3CAF" w:rsidP="009F08A8">
      <w:pPr>
        <w:jc w:val="both"/>
        <w:rPr>
          <w:rFonts w:ascii="Aptos" w:hAnsi="Aptos" w:cs="Arial"/>
        </w:rPr>
      </w:pPr>
    </w:p>
    <w:tbl>
      <w:tblPr>
        <w:tblW w:w="86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0"/>
        <w:gridCol w:w="2847"/>
        <w:gridCol w:w="3262"/>
      </w:tblGrid>
      <w:tr w:rsidR="009F08A8" w:rsidRPr="00C14AE9" w14:paraId="6642244D" w14:textId="77777777" w:rsidTr="00F36CEE">
        <w:trPr>
          <w:trHeight w:val="383"/>
          <w:tblHeader/>
          <w:jc w:val="center"/>
        </w:trPr>
        <w:tc>
          <w:tcPr>
            <w:tcW w:w="2540" w:type="dxa"/>
            <w:shd w:val="clear" w:color="auto" w:fill="F2F2F2" w:themeFill="background1" w:themeFillShade="F2"/>
            <w:vAlign w:val="center"/>
          </w:tcPr>
          <w:p w14:paraId="3B3D002E" w14:textId="77777777" w:rsidR="009F08A8" w:rsidRPr="00C14AE9" w:rsidRDefault="009F08A8" w:rsidP="00F36CEE">
            <w:pPr>
              <w:jc w:val="center"/>
              <w:rPr>
                <w:rFonts w:ascii="Aptos" w:hAnsi="Aptos" w:cs="Arial"/>
                <w:b/>
                <w:bCs/>
              </w:rPr>
            </w:pPr>
            <w:r w:rsidRPr="00C14AE9">
              <w:rPr>
                <w:rFonts w:ascii="Aptos" w:hAnsi="Aptos" w:cs="Arial"/>
                <w:b/>
                <w:bCs/>
              </w:rPr>
              <w:t>INDICADOR</w:t>
            </w:r>
          </w:p>
        </w:tc>
        <w:tc>
          <w:tcPr>
            <w:tcW w:w="2847" w:type="dxa"/>
            <w:shd w:val="clear" w:color="auto" w:fill="F2F2F2" w:themeFill="background1" w:themeFillShade="F2"/>
            <w:vAlign w:val="center"/>
          </w:tcPr>
          <w:p w14:paraId="2E3CC598" w14:textId="77777777" w:rsidR="009F08A8" w:rsidRPr="00C14AE9" w:rsidRDefault="009F08A8" w:rsidP="00F36CEE">
            <w:pPr>
              <w:jc w:val="center"/>
              <w:rPr>
                <w:rFonts w:ascii="Aptos" w:hAnsi="Aptos" w:cs="Arial"/>
                <w:b/>
                <w:bCs/>
              </w:rPr>
            </w:pPr>
            <w:r w:rsidRPr="00C14AE9">
              <w:rPr>
                <w:rFonts w:ascii="Aptos" w:hAnsi="Aptos" w:cs="Arial"/>
                <w:b/>
                <w:bCs/>
              </w:rPr>
              <w:t>FORMULA</w:t>
            </w:r>
          </w:p>
        </w:tc>
        <w:tc>
          <w:tcPr>
            <w:tcW w:w="3262" w:type="dxa"/>
            <w:shd w:val="clear" w:color="auto" w:fill="F2F2F2" w:themeFill="background1" w:themeFillShade="F2"/>
            <w:vAlign w:val="center"/>
          </w:tcPr>
          <w:p w14:paraId="6C752CBC" w14:textId="77777777" w:rsidR="009F08A8" w:rsidRPr="00C14AE9" w:rsidRDefault="009F08A8" w:rsidP="00F36CEE">
            <w:pPr>
              <w:jc w:val="center"/>
              <w:rPr>
                <w:rFonts w:ascii="Aptos" w:hAnsi="Aptos" w:cs="Arial"/>
                <w:b/>
                <w:bCs/>
              </w:rPr>
            </w:pPr>
            <w:r w:rsidRPr="00C14AE9">
              <w:rPr>
                <w:rFonts w:ascii="Aptos" w:hAnsi="Aptos" w:cs="Arial"/>
                <w:b/>
                <w:bCs/>
              </w:rPr>
              <w:t>MARGEN SOLICITADO</w:t>
            </w:r>
          </w:p>
        </w:tc>
      </w:tr>
      <w:tr w:rsidR="009F08A8" w:rsidRPr="00C14AE9" w14:paraId="1AC012BD" w14:textId="77777777" w:rsidTr="00F36CEE">
        <w:trPr>
          <w:trHeight w:val="707"/>
          <w:jc w:val="center"/>
        </w:trPr>
        <w:tc>
          <w:tcPr>
            <w:tcW w:w="2540" w:type="dxa"/>
            <w:vAlign w:val="center"/>
          </w:tcPr>
          <w:p w14:paraId="12778F7E" w14:textId="77777777" w:rsidR="009F08A8" w:rsidRPr="00C14AE9" w:rsidRDefault="009F08A8" w:rsidP="00F36CEE">
            <w:pPr>
              <w:jc w:val="center"/>
              <w:rPr>
                <w:rFonts w:ascii="Aptos" w:hAnsi="Aptos" w:cs="Arial"/>
                <w:b/>
                <w:bCs/>
              </w:rPr>
            </w:pPr>
            <w:r w:rsidRPr="00C14AE9">
              <w:rPr>
                <w:rFonts w:ascii="Aptos" w:hAnsi="Aptos" w:cs="Arial"/>
                <w:b/>
                <w:bCs/>
              </w:rPr>
              <w:t>Rentabilidad del Patrimonio (RP)</w:t>
            </w:r>
          </w:p>
        </w:tc>
        <w:tc>
          <w:tcPr>
            <w:tcW w:w="2847" w:type="dxa"/>
            <w:vAlign w:val="center"/>
          </w:tcPr>
          <w:p w14:paraId="0FC88F5F" w14:textId="77777777" w:rsidR="009F08A8" w:rsidRPr="00C14AE9" w:rsidRDefault="009F08A8" w:rsidP="00F36CEE">
            <w:pPr>
              <w:jc w:val="center"/>
              <w:rPr>
                <w:rFonts w:ascii="Aptos" w:hAnsi="Aptos" w:cs="Arial"/>
              </w:rPr>
            </w:pPr>
            <w:r w:rsidRPr="00C14AE9">
              <w:rPr>
                <w:rFonts w:ascii="Aptos" w:hAnsi="Aptos" w:cs="Arial"/>
              </w:rPr>
              <w:t>Utilidad Operacional/ Patrimonio</w:t>
            </w:r>
          </w:p>
        </w:tc>
        <w:tc>
          <w:tcPr>
            <w:tcW w:w="3262" w:type="dxa"/>
            <w:vAlign w:val="center"/>
          </w:tcPr>
          <w:p w14:paraId="1C30E4A3" w14:textId="5026E77F" w:rsidR="009F08A8" w:rsidRPr="00C14AE9" w:rsidRDefault="009F08A8" w:rsidP="00F36CEE">
            <w:pPr>
              <w:jc w:val="center"/>
              <w:rPr>
                <w:rFonts w:ascii="Aptos" w:hAnsi="Aptos" w:cs="Arial"/>
                <w:b/>
                <w:bCs/>
              </w:rPr>
            </w:pPr>
            <w:r w:rsidRPr="00C14AE9">
              <w:rPr>
                <w:rFonts w:ascii="Aptos" w:hAnsi="Aptos" w:cs="Arial"/>
                <w:b/>
                <w:bCs/>
              </w:rPr>
              <w:t xml:space="preserve">Mayor o igual a </w:t>
            </w:r>
            <w:r w:rsidR="008A3CAF">
              <w:rPr>
                <w:rFonts w:ascii="Aptos" w:hAnsi="Aptos" w:cs="Arial"/>
                <w:b/>
                <w:bCs/>
              </w:rPr>
              <w:t>8</w:t>
            </w:r>
            <w:r w:rsidRPr="00C14AE9">
              <w:rPr>
                <w:rFonts w:ascii="Aptos" w:hAnsi="Aptos" w:cs="Arial"/>
                <w:b/>
                <w:bCs/>
              </w:rPr>
              <w:t>%</w:t>
            </w:r>
          </w:p>
        </w:tc>
      </w:tr>
      <w:tr w:rsidR="009F08A8" w:rsidRPr="00C14AE9" w14:paraId="1B0FA52C" w14:textId="77777777" w:rsidTr="00F36CEE">
        <w:trPr>
          <w:trHeight w:val="710"/>
          <w:jc w:val="center"/>
        </w:trPr>
        <w:tc>
          <w:tcPr>
            <w:tcW w:w="2540" w:type="dxa"/>
            <w:vAlign w:val="center"/>
          </w:tcPr>
          <w:p w14:paraId="559BA81D" w14:textId="77777777" w:rsidR="009F08A8" w:rsidRPr="00C14AE9" w:rsidRDefault="009F08A8" w:rsidP="00F36CEE">
            <w:pPr>
              <w:jc w:val="center"/>
              <w:rPr>
                <w:rFonts w:ascii="Aptos" w:hAnsi="Aptos" w:cs="Arial"/>
                <w:b/>
                <w:bCs/>
              </w:rPr>
            </w:pPr>
            <w:r w:rsidRPr="00C14AE9">
              <w:rPr>
                <w:rFonts w:ascii="Aptos" w:hAnsi="Aptos" w:cs="Arial"/>
                <w:b/>
                <w:bCs/>
              </w:rPr>
              <w:t>Rentabilidad del Activo (RA)</w:t>
            </w:r>
          </w:p>
        </w:tc>
        <w:tc>
          <w:tcPr>
            <w:tcW w:w="2847" w:type="dxa"/>
            <w:vAlign w:val="center"/>
          </w:tcPr>
          <w:p w14:paraId="4F8D3700" w14:textId="77777777" w:rsidR="009F08A8" w:rsidRPr="00C14AE9" w:rsidRDefault="009F08A8" w:rsidP="00F36CEE">
            <w:pPr>
              <w:jc w:val="center"/>
              <w:rPr>
                <w:rFonts w:ascii="Aptos" w:hAnsi="Aptos" w:cs="Arial"/>
              </w:rPr>
            </w:pPr>
            <w:r w:rsidRPr="00C14AE9">
              <w:rPr>
                <w:rFonts w:ascii="Aptos" w:hAnsi="Aptos" w:cs="Arial"/>
              </w:rPr>
              <w:t>Utilidad Operacional/ Activo Total</w:t>
            </w:r>
          </w:p>
        </w:tc>
        <w:tc>
          <w:tcPr>
            <w:tcW w:w="3262" w:type="dxa"/>
            <w:vAlign w:val="center"/>
          </w:tcPr>
          <w:p w14:paraId="7783EC5D" w14:textId="30B3AAF6" w:rsidR="009F08A8" w:rsidRPr="00C14AE9" w:rsidRDefault="009F08A8" w:rsidP="00F36CEE">
            <w:pPr>
              <w:jc w:val="center"/>
              <w:rPr>
                <w:rFonts w:ascii="Aptos" w:hAnsi="Aptos" w:cs="Arial"/>
                <w:b/>
                <w:bCs/>
              </w:rPr>
            </w:pPr>
            <w:r w:rsidRPr="00C14AE9">
              <w:rPr>
                <w:rFonts w:ascii="Aptos" w:hAnsi="Aptos" w:cs="Arial"/>
                <w:b/>
                <w:bCs/>
              </w:rPr>
              <w:t xml:space="preserve">Mayor o igual a </w:t>
            </w:r>
            <w:r w:rsidR="008A3CAF">
              <w:rPr>
                <w:rFonts w:ascii="Aptos" w:hAnsi="Aptos" w:cs="Arial"/>
                <w:b/>
                <w:bCs/>
              </w:rPr>
              <w:t>3</w:t>
            </w:r>
            <w:r w:rsidRPr="00C14AE9">
              <w:rPr>
                <w:rFonts w:ascii="Aptos" w:hAnsi="Aptos" w:cs="Arial"/>
                <w:b/>
                <w:bCs/>
              </w:rPr>
              <w:t>%</w:t>
            </w:r>
          </w:p>
        </w:tc>
      </w:tr>
    </w:tbl>
    <w:p w14:paraId="14CB3FB0" w14:textId="77777777" w:rsidR="009F08A8" w:rsidRPr="00C14AE9" w:rsidRDefault="009F08A8" w:rsidP="009F08A8">
      <w:pPr>
        <w:jc w:val="both"/>
        <w:rPr>
          <w:rFonts w:ascii="Aptos" w:hAnsi="Aptos" w:cs="Arial"/>
        </w:rPr>
      </w:pPr>
    </w:p>
    <w:p w14:paraId="0D3FBD18" w14:textId="5457027A" w:rsidR="009F08A8" w:rsidRPr="00C14AE9" w:rsidRDefault="009F08A8" w:rsidP="009F08A8">
      <w:pPr>
        <w:jc w:val="both"/>
        <w:rPr>
          <w:rFonts w:ascii="Aptos" w:hAnsi="Aptos" w:cs="Arial"/>
        </w:rPr>
      </w:pPr>
      <w:r w:rsidRPr="00C14AE9">
        <w:rPr>
          <w:rFonts w:ascii="Aptos" w:hAnsi="Aptos" w:cs="Arial"/>
        </w:rPr>
        <w:t>Interpretación</w:t>
      </w:r>
    </w:p>
    <w:p w14:paraId="0F3899F6" w14:textId="77777777" w:rsidR="009F08A8" w:rsidRPr="00C14AE9" w:rsidRDefault="009F08A8" w:rsidP="009F08A8">
      <w:pPr>
        <w:jc w:val="both"/>
        <w:rPr>
          <w:rFonts w:ascii="Aptos" w:hAnsi="Aptos" w:cs="Arial"/>
        </w:rPr>
      </w:pPr>
    </w:p>
    <w:p w14:paraId="6145F4AB" w14:textId="77777777" w:rsidR="009F08A8" w:rsidRPr="00C14AE9" w:rsidRDefault="009F08A8" w:rsidP="00606071">
      <w:pPr>
        <w:pStyle w:val="Prrafodelista"/>
        <w:numPr>
          <w:ilvl w:val="0"/>
          <w:numId w:val="40"/>
        </w:numPr>
        <w:spacing w:after="0" w:line="240" w:lineRule="auto"/>
        <w:jc w:val="both"/>
        <w:rPr>
          <w:rFonts w:ascii="Aptos" w:hAnsi="Aptos" w:cs="Arial"/>
        </w:rPr>
      </w:pPr>
      <w:r w:rsidRPr="00C14AE9">
        <w:rPr>
          <w:rFonts w:ascii="Aptos" w:hAnsi="Aptos" w:cs="Arial"/>
        </w:rPr>
        <w:t>Rentabilidad del patrimonio: Es la capacidad de generación de utilidad por cada peso invertido en el patrimonio</w:t>
      </w:r>
    </w:p>
    <w:p w14:paraId="422915E6" w14:textId="4F63A46E" w:rsidR="009F08A8" w:rsidRPr="00C14AE9" w:rsidRDefault="009F08A8" w:rsidP="00606071">
      <w:pPr>
        <w:pStyle w:val="Prrafodelista"/>
        <w:numPr>
          <w:ilvl w:val="0"/>
          <w:numId w:val="40"/>
        </w:numPr>
        <w:spacing w:after="0" w:line="240" w:lineRule="auto"/>
        <w:jc w:val="both"/>
        <w:rPr>
          <w:rFonts w:ascii="Aptos" w:hAnsi="Aptos" w:cs="Arial"/>
        </w:rPr>
      </w:pPr>
      <w:r w:rsidRPr="00C14AE9">
        <w:rPr>
          <w:rFonts w:ascii="Aptos" w:hAnsi="Aptos" w:cs="Arial"/>
        </w:rPr>
        <w:t>Rentabilidad del Activo: Es la capacidad de generación de utilidad por cada peso invertido en el activo.</w:t>
      </w:r>
    </w:p>
    <w:p w14:paraId="0ED5A543" w14:textId="77777777" w:rsidR="009F08A8" w:rsidRPr="00C14AE9" w:rsidRDefault="009F08A8" w:rsidP="009F08A8">
      <w:pPr>
        <w:pStyle w:val="Prrafodelista"/>
        <w:spacing w:after="0" w:line="240" w:lineRule="auto"/>
        <w:jc w:val="both"/>
        <w:rPr>
          <w:rFonts w:ascii="Aptos" w:hAnsi="Aptos" w:cs="Arial"/>
        </w:rPr>
      </w:pPr>
    </w:p>
    <w:p w14:paraId="080AF0E7" w14:textId="3531BC87" w:rsidR="009F08A8" w:rsidRPr="00C14AE9" w:rsidRDefault="009F08A8" w:rsidP="009F08A8">
      <w:pPr>
        <w:jc w:val="both"/>
        <w:rPr>
          <w:rFonts w:ascii="Aptos" w:hAnsi="Aptos" w:cs="Arial"/>
        </w:rPr>
      </w:pPr>
      <w:r w:rsidRPr="00C14AE9">
        <w:rPr>
          <w:rFonts w:ascii="Aptos" w:hAnsi="Aptos" w:cs="Arial"/>
        </w:rPr>
        <w:t>En el pliego de condiciones del respectivo proceso de selección se establecerá la forma como deberán acreditar los proponentes los indicadores de capacidad financiera y organizacional.</w:t>
      </w:r>
    </w:p>
    <w:p w14:paraId="26D7F3C8" w14:textId="77777777" w:rsidR="00B62611" w:rsidRPr="00C14AE9" w:rsidRDefault="00B62611" w:rsidP="009F08A8">
      <w:pPr>
        <w:jc w:val="both"/>
        <w:rPr>
          <w:rFonts w:ascii="Aptos" w:hAnsi="Aptos" w:cs="Arial"/>
        </w:rPr>
      </w:pPr>
    </w:p>
    <w:p w14:paraId="0D060EE3" w14:textId="77777777" w:rsidR="00B62611" w:rsidRPr="00C14AE9" w:rsidRDefault="00B62611" w:rsidP="009F08A8">
      <w:pPr>
        <w:jc w:val="both"/>
        <w:rPr>
          <w:rFonts w:ascii="Aptos" w:hAnsi="Aptos" w:cs="Arial"/>
        </w:rPr>
      </w:pPr>
    </w:p>
    <w:p w14:paraId="68507752" w14:textId="77777777" w:rsidR="00A47584" w:rsidRPr="00C14AE9" w:rsidRDefault="00A47584" w:rsidP="00A47584">
      <w:pPr>
        <w:keepNext/>
        <w:keepLines/>
        <w:jc w:val="both"/>
        <w:rPr>
          <w:rFonts w:ascii="Aptos" w:eastAsia="MS Gothic" w:hAnsi="Aptos" w:cs="Arial"/>
        </w:rPr>
      </w:pPr>
      <w:bookmarkStart w:id="150" w:name="_Toc228354376"/>
      <w:r w:rsidRPr="00C14AE9">
        <w:rPr>
          <w:rFonts w:ascii="Aptos" w:eastAsia="MS Gothic" w:hAnsi="Aptos" w:cs="Arial"/>
          <w:b/>
          <w:bCs/>
        </w:rPr>
        <w:t>HISTÓRICO DE CONTRATACIÓN</w:t>
      </w:r>
      <w:bookmarkEnd w:id="150"/>
    </w:p>
    <w:p w14:paraId="71FE83CA" w14:textId="77777777" w:rsidR="00A47584" w:rsidRPr="00C14AE9" w:rsidRDefault="00A47584" w:rsidP="00A47584">
      <w:pPr>
        <w:rPr>
          <w:rFonts w:ascii="Aptos" w:hAnsi="Aptos" w:cs="Arial"/>
          <w:b/>
        </w:rPr>
      </w:pPr>
    </w:p>
    <w:p w14:paraId="4C12D804" w14:textId="77777777" w:rsidR="00A47584" w:rsidRPr="00C14AE9" w:rsidRDefault="00A47584" w:rsidP="00A47584">
      <w:pPr>
        <w:jc w:val="both"/>
        <w:rPr>
          <w:rFonts w:ascii="Aptos" w:hAnsi="Aptos" w:cs="Arial"/>
        </w:rPr>
      </w:pPr>
      <w:r w:rsidRPr="00C14AE9">
        <w:rPr>
          <w:rFonts w:ascii="Aptos" w:hAnsi="Aptos" w:cs="Arial"/>
        </w:rPr>
        <w:t>Durante los últimos años, Transmilenio ha realizado un proceso de selección para contratos con objeto similar al que se requiere contratar. A continuación, se describe el proceso de selección:</w:t>
      </w:r>
    </w:p>
    <w:p w14:paraId="09F5E035" w14:textId="77777777" w:rsidR="00A47584" w:rsidRPr="00C14AE9" w:rsidRDefault="00A47584" w:rsidP="00A47584">
      <w:pPr>
        <w:jc w:val="both"/>
        <w:rPr>
          <w:rFonts w:ascii="Aptos" w:hAnsi="Aptos" w:cs="Arial"/>
          <w:sz w:val="20"/>
          <w:szCs w:val="20"/>
        </w:rPr>
      </w:pPr>
    </w:p>
    <w:tbl>
      <w:tblPr>
        <w:tblW w:w="8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79"/>
        <w:gridCol w:w="6593"/>
      </w:tblGrid>
      <w:tr w:rsidR="00A47584" w:rsidRPr="00C14AE9" w14:paraId="32800E0F" w14:textId="77777777" w:rsidTr="00F36CEE">
        <w:trPr>
          <w:trHeight w:val="295"/>
          <w:jc w:val="center"/>
        </w:trPr>
        <w:tc>
          <w:tcPr>
            <w:tcW w:w="2279" w:type="dxa"/>
            <w:shd w:val="clear" w:color="auto" w:fill="F2F2F2" w:themeFill="background1" w:themeFillShade="F2"/>
            <w:noWrap/>
            <w:vAlign w:val="center"/>
            <w:hideMark/>
          </w:tcPr>
          <w:p w14:paraId="38A7010F" w14:textId="77777777" w:rsidR="00A47584" w:rsidRPr="00C14AE9" w:rsidRDefault="00A47584" w:rsidP="00A47584">
            <w:pPr>
              <w:rPr>
                <w:rFonts w:ascii="Aptos" w:hAnsi="Aptos" w:cs="Arial"/>
              </w:rPr>
            </w:pPr>
            <w:r w:rsidRPr="00C14AE9">
              <w:rPr>
                <w:rFonts w:ascii="Aptos" w:hAnsi="Aptos" w:cs="Arial"/>
              </w:rPr>
              <w:t>Proceso</w:t>
            </w:r>
          </w:p>
        </w:tc>
        <w:tc>
          <w:tcPr>
            <w:tcW w:w="6593" w:type="dxa"/>
            <w:vAlign w:val="center"/>
            <w:hideMark/>
          </w:tcPr>
          <w:p w14:paraId="79E071F0" w14:textId="77777777" w:rsidR="00A47584" w:rsidRPr="00C14AE9" w:rsidRDefault="00A47584" w:rsidP="00A47584">
            <w:pPr>
              <w:rPr>
                <w:rFonts w:ascii="Aptos" w:hAnsi="Aptos" w:cs="Arial"/>
              </w:rPr>
            </w:pPr>
            <w:r w:rsidRPr="00C14AE9">
              <w:rPr>
                <w:rFonts w:ascii="Aptos" w:hAnsi="Aptos" w:cs="Arial"/>
              </w:rPr>
              <w:t>TMSA-CTO- 2443-23</w:t>
            </w:r>
          </w:p>
        </w:tc>
      </w:tr>
      <w:tr w:rsidR="00A47584" w:rsidRPr="00C14AE9" w14:paraId="4DFBDBDC" w14:textId="77777777" w:rsidTr="00F36CEE">
        <w:trPr>
          <w:trHeight w:val="681"/>
          <w:jc w:val="center"/>
        </w:trPr>
        <w:tc>
          <w:tcPr>
            <w:tcW w:w="2279" w:type="dxa"/>
            <w:shd w:val="clear" w:color="auto" w:fill="F2F2F2" w:themeFill="background1" w:themeFillShade="F2"/>
            <w:noWrap/>
            <w:vAlign w:val="center"/>
            <w:hideMark/>
          </w:tcPr>
          <w:p w14:paraId="75A81150" w14:textId="77777777" w:rsidR="00A47584" w:rsidRPr="00C14AE9" w:rsidRDefault="00A47584" w:rsidP="00A47584">
            <w:pPr>
              <w:rPr>
                <w:rFonts w:ascii="Aptos" w:hAnsi="Aptos" w:cs="Arial"/>
              </w:rPr>
            </w:pPr>
            <w:r w:rsidRPr="00C14AE9">
              <w:rPr>
                <w:rFonts w:ascii="Aptos" w:hAnsi="Aptos" w:cs="Arial"/>
              </w:rPr>
              <w:t>Objeto</w:t>
            </w:r>
          </w:p>
        </w:tc>
        <w:tc>
          <w:tcPr>
            <w:tcW w:w="6593" w:type="dxa"/>
            <w:vAlign w:val="center"/>
            <w:hideMark/>
          </w:tcPr>
          <w:p w14:paraId="4BAD2F49" w14:textId="77777777" w:rsidR="00A47584" w:rsidRPr="00C14AE9" w:rsidRDefault="00A47584" w:rsidP="00A47584">
            <w:pPr>
              <w:rPr>
                <w:rFonts w:ascii="Aptos" w:hAnsi="Aptos" w:cs="Arial"/>
                <w:lang w:val="es-ES"/>
              </w:rPr>
            </w:pPr>
            <w:r w:rsidRPr="00C14AE9">
              <w:rPr>
                <w:rFonts w:ascii="Aptos" w:hAnsi="Aptos" w:cs="Arial"/>
              </w:rPr>
              <w:t>Contratar la adquisición, instalación, implementación, puesta en servicio, soporte y mantenimiento de cámaras de seguridad y demás equipos de tecnológicos necesarios el sistema de video vigilancia a cargo de la Dirección Técnica de Seguridad.</w:t>
            </w:r>
          </w:p>
        </w:tc>
      </w:tr>
      <w:tr w:rsidR="00A47584" w:rsidRPr="00C14AE9" w14:paraId="21E62A58" w14:textId="77777777" w:rsidTr="00F36CEE">
        <w:trPr>
          <w:trHeight w:val="295"/>
          <w:jc w:val="center"/>
        </w:trPr>
        <w:tc>
          <w:tcPr>
            <w:tcW w:w="2279" w:type="dxa"/>
            <w:shd w:val="clear" w:color="auto" w:fill="F2F2F2" w:themeFill="background1" w:themeFillShade="F2"/>
            <w:noWrap/>
            <w:vAlign w:val="center"/>
            <w:hideMark/>
          </w:tcPr>
          <w:p w14:paraId="522E66AE" w14:textId="77777777" w:rsidR="00A47584" w:rsidRPr="00C14AE9" w:rsidRDefault="00A47584" w:rsidP="00A47584">
            <w:pPr>
              <w:rPr>
                <w:rFonts w:ascii="Aptos" w:hAnsi="Aptos" w:cs="Arial"/>
              </w:rPr>
            </w:pPr>
            <w:r w:rsidRPr="00C14AE9">
              <w:rPr>
                <w:rFonts w:ascii="Aptos" w:hAnsi="Aptos" w:cs="Arial"/>
              </w:rPr>
              <w:t>Cuantía inicial del proceso</w:t>
            </w:r>
          </w:p>
        </w:tc>
        <w:tc>
          <w:tcPr>
            <w:tcW w:w="6593" w:type="dxa"/>
            <w:noWrap/>
            <w:vAlign w:val="center"/>
            <w:hideMark/>
          </w:tcPr>
          <w:p w14:paraId="5926004B" w14:textId="77777777" w:rsidR="00A47584" w:rsidRPr="00C14AE9" w:rsidRDefault="00A47584" w:rsidP="00A47584">
            <w:pPr>
              <w:rPr>
                <w:rFonts w:ascii="Aptos" w:hAnsi="Aptos" w:cs="Arial"/>
              </w:rPr>
            </w:pPr>
            <w:r w:rsidRPr="00C14AE9">
              <w:rPr>
                <w:rFonts w:ascii="Aptos" w:hAnsi="Aptos" w:cs="Arial"/>
              </w:rPr>
              <w:t>8.7293217.431 COP</w:t>
            </w:r>
          </w:p>
        </w:tc>
      </w:tr>
      <w:tr w:rsidR="00A47584" w:rsidRPr="00C14AE9" w14:paraId="20736325" w14:textId="77777777" w:rsidTr="00F36CEE">
        <w:trPr>
          <w:trHeight w:val="295"/>
          <w:jc w:val="center"/>
        </w:trPr>
        <w:tc>
          <w:tcPr>
            <w:tcW w:w="2279" w:type="dxa"/>
            <w:shd w:val="clear" w:color="auto" w:fill="F2F2F2" w:themeFill="background1" w:themeFillShade="F2"/>
            <w:noWrap/>
            <w:vAlign w:val="center"/>
            <w:hideMark/>
          </w:tcPr>
          <w:p w14:paraId="15F3376E" w14:textId="77777777" w:rsidR="00A47584" w:rsidRPr="00C14AE9" w:rsidRDefault="00A47584" w:rsidP="00A47584">
            <w:pPr>
              <w:rPr>
                <w:rFonts w:ascii="Aptos" w:hAnsi="Aptos" w:cs="Arial"/>
              </w:rPr>
            </w:pPr>
            <w:r w:rsidRPr="00C14AE9">
              <w:rPr>
                <w:rFonts w:ascii="Aptos" w:hAnsi="Aptos" w:cs="Arial"/>
              </w:rPr>
              <w:t>Plazo de ejecución</w:t>
            </w:r>
          </w:p>
        </w:tc>
        <w:tc>
          <w:tcPr>
            <w:tcW w:w="6593" w:type="dxa"/>
            <w:noWrap/>
            <w:vAlign w:val="center"/>
            <w:hideMark/>
          </w:tcPr>
          <w:p w14:paraId="2EA2390D" w14:textId="77777777" w:rsidR="00A47584" w:rsidRPr="00C14AE9" w:rsidRDefault="00A47584" w:rsidP="00A47584">
            <w:pPr>
              <w:jc w:val="both"/>
              <w:rPr>
                <w:rFonts w:ascii="Aptos" w:hAnsi="Aptos" w:cs="Arial"/>
              </w:rPr>
            </w:pPr>
            <w:r w:rsidRPr="00C14AE9">
              <w:rPr>
                <w:rFonts w:ascii="Aptos" w:hAnsi="Aptos" w:cs="Arial"/>
              </w:rPr>
              <w:t>29 (Meses)</w:t>
            </w:r>
          </w:p>
        </w:tc>
      </w:tr>
      <w:tr w:rsidR="00A47584" w:rsidRPr="00C14AE9" w14:paraId="04501118" w14:textId="77777777" w:rsidTr="00F36CEE">
        <w:trPr>
          <w:trHeight w:val="295"/>
          <w:jc w:val="center"/>
        </w:trPr>
        <w:tc>
          <w:tcPr>
            <w:tcW w:w="2279" w:type="dxa"/>
            <w:shd w:val="clear" w:color="auto" w:fill="F2F2F2" w:themeFill="background1" w:themeFillShade="F2"/>
            <w:noWrap/>
            <w:vAlign w:val="center"/>
          </w:tcPr>
          <w:p w14:paraId="05AF377F" w14:textId="77777777" w:rsidR="00A47584" w:rsidRPr="00C14AE9" w:rsidRDefault="00A47584" w:rsidP="00A47584">
            <w:pPr>
              <w:rPr>
                <w:rFonts w:ascii="Aptos" w:hAnsi="Aptos" w:cs="Arial"/>
              </w:rPr>
            </w:pPr>
            <w:r w:rsidRPr="00C14AE9">
              <w:rPr>
                <w:rFonts w:ascii="Aptos" w:hAnsi="Aptos" w:cs="Arial"/>
              </w:rPr>
              <w:t>Estado del contrato</w:t>
            </w:r>
          </w:p>
        </w:tc>
        <w:tc>
          <w:tcPr>
            <w:tcW w:w="6593" w:type="dxa"/>
            <w:noWrap/>
            <w:vAlign w:val="center"/>
          </w:tcPr>
          <w:p w14:paraId="2DF0A754" w14:textId="77777777" w:rsidR="00A47584" w:rsidRPr="00C14AE9" w:rsidRDefault="00A47584" w:rsidP="00A47584">
            <w:pPr>
              <w:rPr>
                <w:rFonts w:ascii="Aptos" w:hAnsi="Aptos" w:cs="Arial"/>
              </w:rPr>
            </w:pPr>
            <w:r w:rsidRPr="00C14AE9">
              <w:rPr>
                <w:rFonts w:ascii="Aptos" w:hAnsi="Aptos" w:cs="Arial"/>
              </w:rPr>
              <w:t xml:space="preserve">En ejecución </w:t>
            </w:r>
          </w:p>
        </w:tc>
      </w:tr>
      <w:tr w:rsidR="00A47584" w:rsidRPr="00C14AE9" w14:paraId="0D46F09A" w14:textId="77777777" w:rsidTr="00F36CEE">
        <w:trPr>
          <w:trHeight w:val="295"/>
          <w:jc w:val="center"/>
        </w:trPr>
        <w:tc>
          <w:tcPr>
            <w:tcW w:w="2279" w:type="dxa"/>
            <w:shd w:val="clear" w:color="auto" w:fill="F2F2F2" w:themeFill="background1" w:themeFillShade="F2"/>
            <w:noWrap/>
            <w:vAlign w:val="center"/>
            <w:hideMark/>
          </w:tcPr>
          <w:p w14:paraId="0EAC7574" w14:textId="77777777" w:rsidR="00A47584" w:rsidRPr="00C14AE9" w:rsidRDefault="00A47584" w:rsidP="00A47584">
            <w:pPr>
              <w:rPr>
                <w:rFonts w:ascii="Aptos" w:hAnsi="Aptos" w:cs="Arial"/>
              </w:rPr>
            </w:pPr>
            <w:r w:rsidRPr="00C14AE9">
              <w:rPr>
                <w:rFonts w:ascii="Aptos" w:hAnsi="Aptos" w:cs="Arial"/>
              </w:rPr>
              <w:t>Tipo de proceso</w:t>
            </w:r>
          </w:p>
        </w:tc>
        <w:tc>
          <w:tcPr>
            <w:tcW w:w="6593" w:type="dxa"/>
            <w:noWrap/>
            <w:vAlign w:val="center"/>
            <w:hideMark/>
          </w:tcPr>
          <w:p w14:paraId="09228B4E" w14:textId="77777777" w:rsidR="00A47584" w:rsidRPr="00C14AE9" w:rsidRDefault="00A47584" w:rsidP="00A47584">
            <w:pPr>
              <w:rPr>
                <w:rFonts w:ascii="Aptos" w:hAnsi="Aptos" w:cs="Arial"/>
              </w:rPr>
            </w:pPr>
            <w:r w:rsidRPr="00C14AE9">
              <w:rPr>
                <w:rFonts w:ascii="Aptos" w:hAnsi="Aptos" w:cs="Arial"/>
              </w:rPr>
              <w:t>Por modalidad de bolsa mercantil de Colombia</w:t>
            </w:r>
          </w:p>
        </w:tc>
      </w:tr>
      <w:tr w:rsidR="00A47584" w:rsidRPr="00C14AE9" w14:paraId="0A0BCF0D" w14:textId="77777777" w:rsidTr="00F36CEE">
        <w:trPr>
          <w:trHeight w:val="295"/>
          <w:jc w:val="center"/>
        </w:trPr>
        <w:tc>
          <w:tcPr>
            <w:tcW w:w="2279" w:type="dxa"/>
            <w:shd w:val="clear" w:color="auto" w:fill="F2F2F2" w:themeFill="background1" w:themeFillShade="F2"/>
            <w:noWrap/>
            <w:vAlign w:val="center"/>
          </w:tcPr>
          <w:p w14:paraId="7588FF6F" w14:textId="77777777" w:rsidR="00A47584" w:rsidRPr="00C14AE9" w:rsidRDefault="00A47584" w:rsidP="00A47584">
            <w:pPr>
              <w:rPr>
                <w:rFonts w:ascii="Aptos" w:hAnsi="Aptos" w:cs="Arial"/>
              </w:rPr>
            </w:pPr>
            <w:r w:rsidRPr="00C14AE9">
              <w:rPr>
                <w:rFonts w:ascii="Aptos" w:hAnsi="Aptos" w:cs="Arial"/>
              </w:rPr>
              <w:lastRenderedPageBreak/>
              <w:t>Fuente</w:t>
            </w:r>
          </w:p>
        </w:tc>
        <w:tc>
          <w:tcPr>
            <w:tcW w:w="6593" w:type="dxa"/>
            <w:noWrap/>
            <w:vAlign w:val="center"/>
          </w:tcPr>
          <w:p w14:paraId="23BC4E12" w14:textId="77777777" w:rsidR="00A47584" w:rsidRPr="00C14AE9" w:rsidRDefault="00A47584" w:rsidP="00A47584">
            <w:pPr>
              <w:jc w:val="both"/>
              <w:rPr>
                <w:rFonts w:ascii="Aptos" w:hAnsi="Aptos" w:cs="Arial"/>
              </w:rPr>
            </w:pPr>
            <w:r w:rsidRPr="00C14AE9">
              <w:rPr>
                <w:rFonts w:ascii="Aptos" w:hAnsi="Aptos" w:cs="Arial"/>
              </w:rPr>
              <w:t xml:space="preserve">https://community.secop.gov.co/Public/Tendering/ContractNoticeManagement/Index?currentLanguage=es-CO&amp;Page=login&amp;Country=CO&amp;SkinName=SWE </w:t>
            </w:r>
          </w:p>
        </w:tc>
      </w:tr>
      <w:tr w:rsidR="00A47584" w:rsidRPr="00C14AE9" w14:paraId="6FECCF3D" w14:textId="77777777" w:rsidTr="00F36CEE">
        <w:trPr>
          <w:trHeight w:val="295"/>
          <w:jc w:val="center"/>
        </w:trPr>
        <w:tc>
          <w:tcPr>
            <w:tcW w:w="2279" w:type="dxa"/>
            <w:shd w:val="clear" w:color="auto" w:fill="F2F2F2" w:themeFill="background1" w:themeFillShade="F2"/>
            <w:noWrap/>
            <w:vAlign w:val="center"/>
            <w:hideMark/>
          </w:tcPr>
          <w:p w14:paraId="204E9B2F" w14:textId="77777777" w:rsidR="00A47584" w:rsidRPr="00C14AE9" w:rsidRDefault="00A47584" w:rsidP="00A47584">
            <w:pPr>
              <w:rPr>
                <w:rFonts w:ascii="Aptos" w:hAnsi="Aptos" w:cs="Arial"/>
              </w:rPr>
            </w:pPr>
            <w:r w:rsidRPr="00C14AE9">
              <w:rPr>
                <w:rFonts w:ascii="Aptos" w:hAnsi="Aptos" w:cs="Arial"/>
              </w:rPr>
              <w:t>Proceso</w:t>
            </w:r>
          </w:p>
        </w:tc>
        <w:tc>
          <w:tcPr>
            <w:tcW w:w="6593" w:type="dxa"/>
            <w:vAlign w:val="center"/>
            <w:hideMark/>
          </w:tcPr>
          <w:p w14:paraId="02A430B2" w14:textId="77777777" w:rsidR="00A47584" w:rsidRPr="00C14AE9" w:rsidRDefault="00A47584" w:rsidP="00A47584">
            <w:pPr>
              <w:rPr>
                <w:rFonts w:ascii="Aptos" w:hAnsi="Aptos" w:cs="Arial"/>
                <w:highlight w:val="yellow"/>
              </w:rPr>
            </w:pPr>
            <w:r w:rsidRPr="00C14AE9">
              <w:rPr>
                <w:rFonts w:ascii="Aptos" w:hAnsi="Aptos" w:cs="Arial"/>
              </w:rPr>
              <w:t>TMSA-CTO- 1232-21</w:t>
            </w:r>
          </w:p>
        </w:tc>
      </w:tr>
      <w:tr w:rsidR="00A47584" w:rsidRPr="00C14AE9" w14:paraId="21F7021D" w14:textId="77777777" w:rsidTr="00F36CEE">
        <w:trPr>
          <w:trHeight w:val="681"/>
          <w:jc w:val="center"/>
        </w:trPr>
        <w:tc>
          <w:tcPr>
            <w:tcW w:w="2279" w:type="dxa"/>
            <w:shd w:val="clear" w:color="auto" w:fill="F2F2F2" w:themeFill="background1" w:themeFillShade="F2"/>
            <w:noWrap/>
            <w:vAlign w:val="center"/>
            <w:hideMark/>
          </w:tcPr>
          <w:p w14:paraId="6AD7484D" w14:textId="77777777" w:rsidR="00A47584" w:rsidRPr="00C14AE9" w:rsidRDefault="00A47584" w:rsidP="00A47584">
            <w:pPr>
              <w:rPr>
                <w:rFonts w:ascii="Aptos" w:hAnsi="Aptos" w:cs="Arial"/>
              </w:rPr>
            </w:pPr>
            <w:r w:rsidRPr="00C14AE9">
              <w:rPr>
                <w:rFonts w:ascii="Aptos" w:hAnsi="Aptos" w:cs="Arial"/>
              </w:rPr>
              <w:t>Objeto</w:t>
            </w:r>
          </w:p>
        </w:tc>
        <w:tc>
          <w:tcPr>
            <w:tcW w:w="6593" w:type="dxa"/>
            <w:vAlign w:val="center"/>
            <w:hideMark/>
          </w:tcPr>
          <w:p w14:paraId="5FFDAD87" w14:textId="77777777" w:rsidR="00A47584" w:rsidRPr="00C14AE9" w:rsidRDefault="00A47584" w:rsidP="00A47584">
            <w:pPr>
              <w:autoSpaceDE w:val="0"/>
              <w:autoSpaceDN w:val="0"/>
              <w:adjustRightInd w:val="0"/>
              <w:jc w:val="both"/>
              <w:rPr>
                <w:rFonts w:ascii="Aptos" w:hAnsi="Aptos" w:cs="Arial"/>
                <w:highlight w:val="yellow"/>
                <w:lang w:val="es-ES"/>
              </w:rPr>
            </w:pPr>
            <w:r w:rsidRPr="00C14AE9">
              <w:rPr>
                <w:rFonts w:ascii="Aptos" w:hAnsi="Aptos" w:cs="Arial"/>
              </w:rPr>
              <w:t>Adquisición, instalación, implementación, puesta en servicio, soporte y mantenimiento de cámaras de seguridad y demás equipos de tecnológicos necesarios para la ampliación del sistema de video vigilancia del sistema Transmilenio de Transmilenio S.A</w:t>
            </w:r>
          </w:p>
        </w:tc>
      </w:tr>
      <w:tr w:rsidR="00A47584" w:rsidRPr="00C14AE9" w14:paraId="0D9B07C4" w14:textId="77777777" w:rsidTr="00F36CEE">
        <w:trPr>
          <w:trHeight w:val="295"/>
          <w:jc w:val="center"/>
        </w:trPr>
        <w:tc>
          <w:tcPr>
            <w:tcW w:w="2279" w:type="dxa"/>
            <w:shd w:val="clear" w:color="auto" w:fill="F2F2F2" w:themeFill="background1" w:themeFillShade="F2"/>
            <w:noWrap/>
            <w:vAlign w:val="center"/>
            <w:hideMark/>
          </w:tcPr>
          <w:p w14:paraId="1C18E5DC" w14:textId="77777777" w:rsidR="00A47584" w:rsidRPr="00C14AE9" w:rsidRDefault="00A47584" w:rsidP="00A47584">
            <w:pPr>
              <w:rPr>
                <w:rFonts w:ascii="Aptos" w:hAnsi="Aptos" w:cs="Arial"/>
              </w:rPr>
            </w:pPr>
            <w:r w:rsidRPr="00C14AE9">
              <w:rPr>
                <w:rFonts w:ascii="Aptos" w:hAnsi="Aptos" w:cs="Arial"/>
              </w:rPr>
              <w:t>Cuantía inicial del proceso</w:t>
            </w:r>
          </w:p>
        </w:tc>
        <w:tc>
          <w:tcPr>
            <w:tcW w:w="6593" w:type="dxa"/>
            <w:noWrap/>
            <w:vAlign w:val="center"/>
            <w:hideMark/>
          </w:tcPr>
          <w:p w14:paraId="0236DBCD" w14:textId="77777777" w:rsidR="00A47584" w:rsidRPr="00C14AE9" w:rsidRDefault="00A47584" w:rsidP="00A47584">
            <w:pPr>
              <w:rPr>
                <w:rFonts w:ascii="Aptos" w:hAnsi="Aptos" w:cs="Arial"/>
              </w:rPr>
            </w:pPr>
            <w:r w:rsidRPr="00C14AE9">
              <w:rPr>
                <w:rFonts w:ascii="Aptos" w:hAnsi="Aptos" w:cs="Arial"/>
              </w:rPr>
              <w:t>6.430.673.638 COP</w:t>
            </w:r>
          </w:p>
        </w:tc>
      </w:tr>
      <w:tr w:rsidR="00A47584" w:rsidRPr="00C14AE9" w14:paraId="1FF70552" w14:textId="77777777" w:rsidTr="00F36CEE">
        <w:trPr>
          <w:trHeight w:val="295"/>
          <w:jc w:val="center"/>
        </w:trPr>
        <w:tc>
          <w:tcPr>
            <w:tcW w:w="2279" w:type="dxa"/>
            <w:shd w:val="clear" w:color="auto" w:fill="F2F2F2" w:themeFill="background1" w:themeFillShade="F2"/>
            <w:noWrap/>
            <w:vAlign w:val="center"/>
            <w:hideMark/>
          </w:tcPr>
          <w:p w14:paraId="0F8597D7" w14:textId="77777777" w:rsidR="00A47584" w:rsidRPr="00C14AE9" w:rsidRDefault="00A47584" w:rsidP="00A47584">
            <w:pPr>
              <w:rPr>
                <w:rFonts w:ascii="Aptos" w:hAnsi="Aptos" w:cs="Arial"/>
              </w:rPr>
            </w:pPr>
            <w:r w:rsidRPr="00C14AE9">
              <w:rPr>
                <w:rFonts w:ascii="Aptos" w:hAnsi="Aptos" w:cs="Arial"/>
              </w:rPr>
              <w:t>Plazo de ejecución</w:t>
            </w:r>
          </w:p>
        </w:tc>
        <w:tc>
          <w:tcPr>
            <w:tcW w:w="6593" w:type="dxa"/>
            <w:noWrap/>
            <w:vAlign w:val="center"/>
            <w:hideMark/>
          </w:tcPr>
          <w:p w14:paraId="131ECEFA" w14:textId="77777777" w:rsidR="00A47584" w:rsidRPr="00C14AE9" w:rsidRDefault="00A47584" w:rsidP="00A47584">
            <w:pPr>
              <w:jc w:val="both"/>
              <w:rPr>
                <w:rFonts w:ascii="Aptos" w:hAnsi="Aptos" w:cs="Arial"/>
              </w:rPr>
            </w:pPr>
            <w:r w:rsidRPr="00C14AE9">
              <w:rPr>
                <w:rFonts w:ascii="Aptos" w:hAnsi="Aptos" w:cs="Arial"/>
              </w:rPr>
              <w:t>23 (Meses)</w:t>
            </w:r>
          </w:p>
        </w:tc>
      </w:tr>
      <w:tr w:rsidR="00A47584" w:rsidRPr="00C14AE9" w14:paraId="19D89AAC" w14:textId="77777777" w:rsidTr="00F36CEE">
        <w:trPr>
          <w:trHeight w:val="295"/>
          <w:jc w:val="center"/>
        </w:trPr>
        <w:tc>
          <w:tcPr>
            <w:tcW w:w="2279" w:type="dxa"/>
            <w:shd w:val="clear" w:color="auto" w:fill="F2F2F2" w:themeFill="background1" w:themeFillShade="F2"/>
            <w:noWrap/>
            <w:vAlign w:val="center"/>
          </w:tcPr>
          <w:p w14:paraId="6293CC9D" w14:textId="77777777" w:rsidR="00A47584" w:rsidRPr="00C14AE9" w:rsidRDefault="00A47584" w:rsidP="00A47584">
            <w:pPr>
              <w:rPr>
                <w:rFonts w:ascii="Aptos" w:hAnsi="Aptos" w:cs="Arial"/>
              </w:rPr>
            </w:pPr>
            <w:r w:rsidRPr="00C14AE9">
              <w:rPr>
                <w:rFonts w:ascii="Aptos" w:hAnsi="Aptos" w:cs="Arial"/>
              </w:rPr>
              <w:t>Estado del contrato</w:t>
            </w:r>
          </w:p>
        </w:tc>
        <w:tc>
          <w:tcPr>
            <w:tcW w:w="6593" w:type="dxa"/>
            <w:noWrap/>
            <w:vAlign w:val="center"/>
          </w:tcPr>
          <w:p w14:paraId="5B1D9B38" w14:textId="77777777" w:rsidR="00A47584" w:rsidRPr="00C14AE9" w:rsidRDefault="00A47584" w:rsidP="00A47584">
            <w:pPr>
              <w:rPr>
                <w:rFonts w:ascii="Aptos" w:hAnsi="Aptos" w:cs="Arial"/>
              </w:rPr>
            </w:pPr>
            <w:r w:rsidRPr="00C14AE9">
              <w:rPr>
                <w:rFonts w:ascii="Aptos" w:hAnsi="Aptos" w:cs="Arial"/>
              </w:rPr>
              <w:t>En liquidación</w:t>
            </w:r>
          </w:p>
        </w:tc>
      </w:tr>
      <w:tr w:rsidR="00A47584" w:rsidRPr="00C14AE9" w14:paraId="691A1A04" w14:textId="77777777" w:rsidTr="00F36CEE">
        <w:trPr>
          <w:trHeight w:val="295"/>
          <w:jc w:val="center"/>
        </w:trPr>
        <w:tc>
          <w:tcPr>
            <w:tcW w:w="2279" w:type="dxa"/>
            <w:shd w:val="clear" w:color="auto" w:fill="F2F2F2" w:themeFill="background1" w:themeFillShade="F2"/>
            <w:noWrap/>
            <w:vAlign w:val="center"/>
            <w:hideMark/>
          </w:tcPr>
          <w:p w14:paraId="25B27E78" w14:textId="77777777" w:rsidR="00A47584" w:rsidRPr="00C14AE9" w:rsidRDefault="00A47584" w:rsidP="00A47584">
            <w:pPr>
              <w:rPr>
                <w:rFonts w:ascii="Aptos" w:hAnsi="Aptos" w:cs="Arial"/>
              </w:rPr>
            </w:pPr>
            <w:r w:rsidRPr="00C14AE9">
              <w:rPr>
                <w:rFonts w:ascii="Aptos" w:hAnsi="Aptos" w:cs="Arial"/>
              </w:rPr>
              <w:t>Tipo de proceso</w:t>
            </w:r>
          </w:p>
        </w:tc>
        <w:tc>
          <w:tcPr>
            <w:tcW w:w="6593" w:type="dxa"/>
            <w:noWrap/>
            <w:vAlign w:val="center"/>
            <w:hideMark/>
          </w:tcPr>
          <w:p w14:paraId="4BAA8E18" w14:textId="77777777" w:rsidR="00A47584" w:rsidRPr="00C14AE9" w:rsidRDefault="00A47584" w:rsidP="00A47584">
            <w:pPr>
              <w:rPr>
                <w:rFonts w:ascii="Aptos" w:hAnsi="Aptos" w:cs="Arial"/>
              </w:rPr>
            </w:pPr>
            <w:r w:rsidRPr="00C14AE9">
              <w:rPr>
                <w:rFonts w:ascii="Aptos" w:hAnsi="Aptos" w:cs="Arial"/>
              </w:rPr>
              <w:t>Por modalidad de bolsa mercantil de Colombia</w:t>
            </w:r>
          </w:p>
        </w:tc>
      </w:tr>
      <w:tr w:rsidR="00A47584" w:rsidRPr="00C14AE9" w14:paraId="31CAD96C" w14:textId="77777777" w:rsidTr="00F36CEE">
        <w:trPr>
          <w:trHeight w:val="295"/>
          <w:jc w:val="center"/>
        </w:trPr>
        <w:tc>
          <w:tcPr>
            <w:tcW w:w="2279" w:type="dxa"/>
            <w:shd w:val="clear" w:color="auto" w:fill="F2F2F2" w:themeFill="background1" w:themeFillShade="F2"/>
            <w:noWrap/>
            <w:vAlign w:val="center"/>
          </w:tcPr>
          <w:p w14:paraId="2964E97D" w14:textId="77777777" w:rsidR="00A47584" w:rsidRPr="00C14AE9" w:rsidRDefault="00A47584" w:rsidP="00A47584">
            <w:pPr>
              <w:rPr>
                <w:rFonts w:ascii="Aptos" w:hAnsi="Aptos" w:cs="Arial"/>
              </w:rPr>
            </w:pPr>
            <w:r w:rsidRPr="00C14AE9">
              <w:rPr>
                <w:rFonts w:ascii="Aptos" w:hAnsi="Aptos" w:cs="Arial"/>
              </w:rPr>
              <w:t>Fuente</w:t>
            </w:r>
          </w:p>
        </w:tc>
        <w:tc>
          <w:tcPr>
            <w:tcW w:w="6593" w:type="dxa"/>
            <w:noWrap/>
            <w:vAlign w:val="center"/>
          </w:tcPr>
          <w:p w14:paraId="1F5E38AE" w14:textId="77777777" w:rsidR="00A47584" w:rsidRPr="00C14AE9" w:rsidRDefault="00A47584" w:rsidP="00A47584">
            <w:pPr>
              <w:jc w:val="both"/>
              <w:rPr>
                <w:rFonts w:ascii="Aptos" w:hAnsi="Aptos" w:cs="Arial"/>
              </w:rPr>
            </w:pPr>
            <w:hyperlink r:id="rId17" w:history="1">
              <w:r w:rsidRPr="00C14AE9">
                <w:rPr>
                  <w:rFonts w:ascii="Aptos" w:hAnsi="Aptos" w:cs="Arial"/>
                  <w:color w:val="0078AE"/>
                  <w:u w:val="single"/>
                </w:rPr>
                <w:t>https://www.secop.gov.co/CO1ContractsManagement/Tendering/ProcurementContractEdit/View?Id=1354588&amp;prevCtxUrl=https%3a%2f%2fwww.secop.gov.co%3a443%2fCO1ContractsManagement%2fGlobalSearch%2fGlobalSearch%2fIndex%3fallWords2Search%3dCTO1232-21</w:t>
              </w:r>
            </w:hyperlink>
          </w:p>
          <w:p w14:paraId="7CB11DA2" w14:textId="77777777" w:rsidR="00A47584" w:rsidRPr="00C14AE9" w:rsidRDefault="00A47584" w:rsidP="00A47584">
            <w:pPr>
              <w:jc w:val="both"/>
              <w:rPr>
                <w:rFonts w:ascii="Aptos" w:hAnsi="Aptos" w:cs="Arial"/>
              </w:rPr>
            </w:pPr>
          </w:p>
        </w:tc>
      </w:tr>
      <w:tr w:rsidR="00A47584" w:rsidRPr="00C14AE9" w14:paraId="385B9C45" w14:textId="77777777" w:rsidTr="00F36CEE">
        <w:trPr>
          <w:trHeight w:val="295"/>
          <w:jc w:val="center"/>
        </w:trPr>
        <w:tc>
          <w:tcPr>
            <w:tcW w:w="2279" w:type="dxa"/>
            <w:shd w:val="clear" w:color="auto" w:fill="F2F2F2" w:themeFill="background1" w:themeFillShade="F2"/>
            <w:noWrap/>
            <w:vAlign w:val="center"/>
            <w:hideMark/>
          </w:tcPr>
          <w:p w14:paraId="017B6539" w14:textId="77777777" w:rsidR="00A47584" w:rsidRPr="00C14AE9" w:rsidRDefault="00A47584" w:rsidP="00A47584">
            <w:pPr>
              <w:rPr>
                <w:rFonts w:ascii="Aptos" w:hAnsi="Aptos" w:cs="Arial"/>
              </w:rPr>
            </w:pPr>
            <w:r w:rsidRPr="00C14AE9">
              <w:rPr>
                <w:rFonts w:ascii="Aptos" w:hAnsi="Aptos" w:cs="Arial"/>
              </w:rPr>
              <w:t>Proceso</w:t>
            </w:r>
          </w:p>
        </w:tc>
        <w:tc>
          <w:tcPr>
            <w:tcW w:w="6593" w:type="dxa"/>
            <w:vAlign w:val="center"/>
            <w:hideMark/>
          </w:tcPr>
          <w:p w14:paraId="75E6F540" w14:textId="77777777" w:rsidR="00A47584" w:rsidRPr="00C14AE9" w:rsidRDefault="00A47584" w:rsidP="00A47584">
            <w:pPr>
              <w:rPr>
                <w:rFonts w:ascii="Aptos" w:hAnsi="Aptos" w:cs="Arial"/>
              </w:rPr>
            </w:pPr>
            <w:r w:rsidRPr="00C14AE9">
              <w:rPr>
                <w:rFonts w:ascii="Aptos" w:hAnsi="Aptos" w:cs="Arial"/>
              </w:rPr>
              <w:t>TMSA-MIN-10-2020</w:t>
            </w:r>
          </w:p>
        </w:tc>
      </w:tr>
      <w:tr w:rsidR="00A47584" w:rsidRPr="00C14AE9" w14:paraId="4830F7F5" w14:textId="77777777" w:rsidTr="00F36CEE">
        <w:trPr>
          <w:trHeight w:val="681"/>
          <w:jc w:val="center"/>
        </w:trPr>
        <w:tc>
          <w:tcPr>
            <w:tcW w:w="2279" w:type="dxa"/>
            <w:shd w:val="clear" w:color="auto" w:fill="F2F2F2" w:themeFill="background1" w:themeFillShade="F2"/>
            <w:noWrap/>
            <w:vAlign w:val="center"/>
            <w:hideMark/>
          </w:tcPr>
          <w:p w14:paraId="2D86CBD3" w14:textId="77777777" w:rsidR="00A47584" w:rsidRPr="00C14AE9" w:rsidRDefault="00A47584" w:rsidP="00A47584">
            <w:pPr>
              <w:rPr>
                <w:rFonts w:ascii="Aptos" w:hAnsi="Aptos" w:cs="Arial"/>
              </w:rPr>
            </w:pPr>
            <w:r w:rsidRPr="00C14AE9">
              <w:rPr>
                <w:rFonts w:ascii="Aptos" w:hAnsi="Aptos" w:cs="Arial"/>
              </w:rPr>
              <w:t>Objeto</w:t>
            </w:r>
          </w:p>
        </w:tc>
        <w:tc>
          <w:tcPr>
            <w:tcW w:w="6593" w:type="dxa"/>
            <w:vAlign w:val="center"/>
            <w:hideMark/>
          </w:tcPr>
          <w:p w14:paraId="27461F71" w14:textId="77777777" w:rsidR="00A47584" w:rsidRPr="00C14AE9" w:rsidRDefault="00A47584" w:rsidP="00A47584">
            <w:pPr>
              <w:rPr>
                <w:rFonts w:ascii="Aptos" w:hAnsi="Aptos" w:cs="Arial"/>
              </w:rPr>
            </w:pPr>
            <w:r w:rsidRPr="00C14AE9">
              <w:rPr>
                <w:rFonts w:ascii="Aptos" w:hAnsi="Aptos" w:cs="Arial"/>
              </w:rPr>
              <w:t>DSC2 Contratar el soporte y mantenimiento de aplicación tecnológica (artefacto de software), para la gestión, verificación y control de las obligaciones de la prestación del servicio de Vigilancia y Seguridad Privada contratado por TRANSMILENIO S.A.</w:t>
            </w:r>
          </w:p>
        </w:tc>
      </w:tr>
      <w:tr w:rsidR="00A47584" w:rsidRPr="00C14AE9" w14:paraId="200D411F" w14:textId="77777777" w:rsidTr="00F36CEE">
        <w:trPr>
          <w:trHeight w:val="295"/>
          <w:jc w:val="center"/>
        </w:trPr>
        <w:tc>
          <w:tcPr>
            <w:tcW w:w="2279" w:type="dxa"/>
            <w:shd w:val="clear" w:color="auto" w:fill="F2F2F2" w:themeFill="background1" w:themeFillShade="F2"/>
            <w:noWrap/>
            <w:vAlign w:val="center"/>
            <w:hideMark/>
          </w:tcPr>
          <w:p w14:paraId="19A55DE7" w14:textId="77777777" w:rsidR="00A47584" w:rsidRPr="00C14AE9" w:rsidRDefault="00A47584" w:rsidP="00A47584">
            <w:pPr>
              <w:rPr>
                <w:rFonts w:ascii="Aptos" w:hAnsi="Aptos" w:cs="Arial"/>
              </w:rPr>
            </w:pPr>
            <w:r w:rsidRPr="00C14AE9">
              <w:rPr>
                <w:rFonts w:ascii="Aptos" w:hAnsi="Aptos" w:cs="Arial"/>
              </w:rPr>
              <w:t>Cuantía inicial del proceso</w:t>
            </w:r>
          </w:p>
        </w:tc>
        <w:tc>
          <w:tcPr>
            <w:tcW w:w="6593" w:type="dxa"/>
            <w:noWrap/>
            <w:vAlign w:val="center"/>
            <w:hideMark/>
          </w:tcPr>
          <w:p w14:paraId="78102FF8" w14:textId="77777777" w:rsidR="00A47584" w:rsidRPr="00C14AE9" w:rsidRDefault="00A47584" w:rsidP="00A47584">
            <w:pPr>
              <w:rPr>
                <w:rFonts w:ascii="Aptos" w:hAnsi="Aptos" w:cs="Arial"/>
              </w:rPr>
            </w:pPr>
            <w:r w:rsidRPr="00C14AE9">
              <w:rPr>
                <w:rFonts w:ascii="Aptos" w:hAnsi="Aptos" w:cs="Arial"/>
              </w:rPr>
              <w:t>25.750.000,00</w:t>
            </w:r>
            <w:r w:rsidRPr="00C14AE9">
              <w:rPr>
                <w:rFonts w:ascii="Aptos" w:hAnsi="Aptos" w:cs="Arial"/>
              </w:rPr>
              <w:tab/>
              <w:t>COP</w:t>
            </w:r>
          </w:p>
        </w:tc>
      </w:tr>
      <w:tr w:rsidR="00A47584" w:rsidRPr="00C14AE9" w14:paraId="68B79C34" w14:textId="77777777" w:rsidTr="00F36CEE">
        <w:trPr>
          <w:trHeight w:val="295"/>
          <w:jc w:val="center"/>
        </w:trPr>
        <w:tc>
          <w:tcPr>
            <w:tcW w:w="2279" w:type="dxa"/>
            <w:shd w:val="clear" w:color="auto" w:fill="F2F2F2" w:themeFill="background1" w:themeFillShade="F2"/>
            <w:noWrap/>
            <w:vAlign w:val="center"/>
            <w:hideMark/>
          </w:tcPr>
          <w:p w14:paraId="3787F7D6" w14:textId="77777777" w:rsidR="00A47584" w:rsidRPr="00C14AE9" w:rsidRDefault="00A47584" w:rsidP="00A47584">
            <w:pPr>
              <w:rPr>
                <w:rFonts w:ascii="Aptos" w:hAnsi="Aptos" w:cs="Arial"/>
              </w:rPr>
            </w:pPr>
            <w:r w:rsidRPr="00C14AE9">
              <w:rPr>
                <w:rFonts w:ascii="Aptos" w:hAnsi="Aptos" w:cs="Arial"/>
              </w:rPr>
              <w:t>Plazo de ejecución</w:t>
            </w:r>
          </w:p>
        </w:tc>
        <w:tc>
          <w:tcPr>
            <w:tcW w:w="6593" w:type="dxa"/>
            <w:noWrap/>
            <w:vAlign w:val="center"/>
            <w:hideMark/>
          </w:tcPr>
          <w:p w14:paraId="763BA1B5" w14:textId="77777777" w:rsidR="00A47584" w:rsidRPr="00C14AE9" w:rsidRDefault="00A47584" w:rsidP="00A47584">
            <w:pPr>
              <w:jc w:val="both"/>
              <w:rPr>
                <w:rFonts w:ascii="Aptos" w:hAnsi="Aptos" w:cs="Arial"/>
              </w:rPr>
            </w:pPr>
            <w:r w:rsidRPr="00C14AE9">
              <w:rPr>
                <w:rFonts w:ascii="Aptos" w:hAnsi="Aptos" w:cs="Arial"/>
              </w:rPr>
              <w:t>4 (Meses)</w:t>
            </w:r>
          </w:p>
        </w:tc>
      </w:tr>
      <w:tr w:rsidR="00A47584" w:rsidRPr="00C14AE9" w14:paraId="7B9CFC3F" w14:textId="77777777" w:rsidTr="00F36CEE">
        <w:trPr>
          <w:trHeight w:val="295"/>
          <w:jc w:val="center"/>
        </w:trPr>
        <w:tc>
          <w:tcPr>
            <w:tcW w:w="2279" w:type="dxa"/>
            <w:shd w:val="clear" w:color="auto" w:fill="F2F2F2" w:themeFill="background1" w:themeFillShade="F2"/>
            <w:noWrap/>
            <w:vAlign w:val="center"/>
          </w:tcPr>
          <w:p w14:paraId="66F0760B" w14:textId="77777777" w:rsidR="00A47584" w:rsidRPr="00C14AE9" w:rsidRDefault="00A47584" w:rsidP="00A47584">
            <w:pPr>
              <w:rPr>
                <w:rFonts w:ascii="Aptos" w:hAnsi="Aptos" w:cs="Arial"/>
              </w:rPr>
            </w:pPr>
            <w:r w:rsidRPr="00C14AE9">
              <w:rPr>
                <w:rFonts w:ascii="Aptos" w:hAnsi="Aptos" w:cs="Arial"/>
              </w:rPr>
              <w:t>Estado del contrato</w:t>
            </w:r>
          </w:p>
        </w:tc>
        <w:tc>
          <w:tcPr>
            <w:tcW w:w="6593" w:type="dxa"/>
            <w:noWrap/>
            <w:vAlign w:val="center"/>
          </w:tcPr>
          <w:p w14:paraId="31ED6734" w14:textId="77777777" w:rsidR="00A47584" w:rsidRPr="00C14AE9" w:rsidRDefault="00A47584" w:rsidP="00A47584">
            <w:pPr>
              <w:rPr>
                <w:rFonts w:ascii="Aptos" w:hAnsi="Aptos" w:cs="Arial"/>
              </w:rPr>
            </w:pPr>
            <w:r w:rsidRPr="00C14AE9">
              <w:rPr>
                <w:rFonts w:ascii="Aptos" w:hAnsi="Aptos" w:cs="Arial"/>
              </w:rPr>
              <w:t>Proceso en evaluación y observaciones</w:t>
            </w:r>
          </w:p>
        </w:tc>
      </w:tr>
      <w:tr w:rsidR="00A47584" w:rsidRPr="00C14AE9" w14:paraId="562DED46" w14:textId="77777777" w:rsidTr="00F36CEE">
        <w:trPr>
          <w:trHeight w:val="295"/>
          <w:jc w:val="center"/>
        </w:trPr>
        <w:tc>
          <w:tcPr>
            <w:tcW w:w="2279" w:type="dxa"/>
            <w:shd w:val="clear" w:color="auto" w:fill="F2F2F2" w:themeFill="background1" w:themeFillShade="F2"/>
            <w:noWrap/>
            <w:vAlign w:val="center"/>
            <w:hideMark/>
          </w:tcPr>
          <w:p w14:paraId="5085EC3B" w14:textId="77777777" w:rsidR="00A47584" w:rsidRPr="00C14AE9" w:rsidRDefault="00A47584" w:rsidP="00A47584">
            <w:pPr>
              <w:rPr>
                <w:rFonts w:ascii="Aptos" w:hAnsi="Aptos" w:cs="Arial"/>
              </w:rPr>
            </w:pPr>
            <w:r w:rsidRPr="00C14AE9">
              <w:rPr>
                <w:rFonts w:ascii="Aptos" w:hAnsi="Aptos" w:cs="Arial"/>
              </w:rPr>
              <w:t>Tipo de proceso</w:t>
            </w:r>
          </w:p>
        </w:tc>
        <w:tc>
          <w:tcPr>
            <w:tcW w:w="6593" w:type="dxa"/>
            <w:noWrap/>
            <w:vAlign w:val="center"/>
            <w:hideMark/>
          </w:tcPr>
          <w:p w14:paraId="3CC46A47" w14:textId="77777777" w:rsidR="00A47584" w:rsidRPr="00C14AE9" w:rsidRDefault="00A47584" w:rsidP="00A47584">
            <w:pPr>
              <w:rPr>
                <w:rFonts w:ascii="Aptos" w:hAnsi="Aptos" w:cs="Arial"/>
              </w:rPr>
            </w:pPr>
            <w:r w:rsidRPr="00C14AE9">
              <w:rPr>
                <w:rFonts w:ascii="Aptos" w:hAnsi="Aptos" w:cs="Arial"/>
              </w:rPr>
              <w:t>Mínima cuantía</w:t>
            </w:r>
          </w:p>
        </w:tc>
      </w:tr>
      <w:tr w:rsidR="00A47584" w:rsidRPr="00C14AE9" w14:paraId="17470817" w14:textId="77777777" w:rsidTr="00F36CEE">
        <w:trPr>
          <w:trHeight w:val="295"/>
          <w:jc w:val="center"/>
        </w:trPr>
        <w:tc>
          <w:tcPr>
            <w:tcW w:w="2279" w:type="dxa"/>
            <w:shd w:val="clear" w:color="auto" w:fill="F2F2F2" w:themeFill="background1" w:themeFillShade="F2"/>
            <w:noWrap/>
            <w:vAlign w:val="center"/>
          </w:tcPr>
          <w:p w14:paraId="3AF47B35" w14:textId="77777777" w:rsidR="00A47584" w:rsidRPr="00C14AE9" w:rsidRDefault="00A47584" w:rsidP="00A47584">
            <w:pPr>
              <w:rPr>
                <w:rFonts w:ascii="Aptos" w:hAnsi="Aptos" w:cs="Arial"/>
              </w:rPr>
            </w:pPr>
            <w:r w:rsidRPr="00C14AE9">
              <w:rPr>
                <w:rFonts w:ascii="Aptos" w:hAnsi="Aptos" w:cs="Arial"/>
              </w:rPr>
              <w:t>Fuente</w:t>
            </w:r>
          </w:p>
        </w:tc>
        <w:tc>
          <w:tcPr>
            <w:tcW w:w="6593" w:type="dxa"/>
            <w:noWrap/>
            <w:vAlign w:val="center"/>
          </w:tcPr>
          <w:p w14:paraId="502785DB" w14:textId="77777777" w:rsidR="00A47584" w:rsidRPr="00C14AE9" w:rsidRDefault="00A47584" w:rsidP="00A47584">
            <w:pPr>
              <w:jc w:val="both"/>
              <w:rPr>
                <w:rFonts w:ascii="Aptos" w:hAnsi="Aptos" w:cs="Arial"/>
              </w:rPr>
            </w:pPr>
            <w:hyperlink r:id="rId18" w:history="1">
              <w:r w:rsidRPr="00C14AE9">
                <w:rPr>
                  <w:rFonts w:ascii="Aptos" w:hAnsi="Aptos" w:cs="Arial"/>
                  <w:color w:val="0078AE"/>
                  <w:u w:val="single"/>
                </w:rPr>
                <w:t>https://community.secop.gov.co/Public/Tendering/ContractNoticeManagement/Index?currentLanguage=es-CO&amp;Page=login&amp;Country=CO&amp;SkinName=CCE</w:t>
              </w:r>
            </w:hyperlink>
            <w:r w:rsidRPr="00C14AE9">
              <w:rPr>
                <w:rFonts w:ascii="Aptos" w:hAnsi="Aptos" w:cs="Arial"/>
              </w:rPr>
              <w:t xml:space="preserve"> </w:t>
            </w:r>
          </w:p>
        </w:tc>
      </w:tr>
      <w:tr w:rsidR="00A47584" w:rsidRPr="00C14AE9" w14:paraId="0877A64E" w14:textId="77777777" w:rsidTr="00F36CEE">
        <w:trPr>
          <w:trHeight w:val="295"/>
          <w:jc w:val="center"/>
        </w:trPr>
        <w:tc>
          <w:tcPr>
            <w:tcW w:w="2279" w:type="dxa"/>
            <w:shd w:val="clear" w:color="auto" w:fill="F2F2F2" w:themeFill="background1" w:themeFillShade="F2"/>
            <w:noWrap/>
            <w:vAlign w:val="center"/>
            <w:hideMark/>
          </w:tcPr>
          <w:p w14:paraId="0A98A58A" w14:textId="77777777" w:rsidR="00A47584" w:rsidRPr="00C14AE9" w:rsidRDefault="00A47584" w:rsidP="00A47584">
            <w:pPr>
              <w:rPr>
                <w:rFonts w:ascii="Aptos" w:hAnsi="Aptos" w:cs="Arial"/>
              </w:rPr>
            </w:pPr>
            <w:r w:rsidRPr="00C14AE9">
              <w:rPr>
                <w:rFonts w:ascii="Aptos" w:hAnsi="Aptos" w:cs="Arial"/>
              </w:rPr>
              <w:t>Proceso</w:t>
            </w:r>
          </w:p>
        </w:tc>
        <w:tc>
          <w:tcPr>
            <w:tcW w:w="6593" w:type="dxa"/>
            <w:vAlign w:val="center"/>
            <w:hideMark/>
          </w:tcPr>
          <w:p w14:paraId="1D134CD7" w14:textId="77777777" w:rsidR="00A47584" w:rsidRPr="00C14AE9" w:rsidRDefault="00A47584" w:rsidP="00A47584">
            <w:pPr>
              <w:rPr>
                <w:rFonts w:ascii="Aptos" w:hAnsi="Aptos" w:cs="Arial"/>
              </w:rPr>
            </w:pPr>
            <w:r w:rsidRPr="00C14AE9">
              <w:rPr>
                <w:rFonts w:ascii="Aptos" w:hAnsi="Aptos" w:cs="Arial"/>
              </w:rPr>
              <w:t>TMSA-CTO- 721-18</w:t>
            </w:r>
          </w:p>
        </w:tc>
      </w:tr>
      <w:tr w:rsidR="00A47584" w:rsidRPr="00C14AE9" w14:paraId="7432BF80" w14:textId="77777777" w:rsidTr="00F36CEE">
        <w:trPr>
          <w:trHeight w:val="681"/>
          <w:jc w:val="center"/>
        </w:trPr>
        <w:tc>
          <w:tcPr>
            <w:tcW w:w="2279" w:type="dxa"/>
            <w:shd w:val="clear" w:color="auto" w:fill="F2F2F2" w:themeFill="background1" w:themeFillShade="F2"/>
            <w:noWrap/>
            <w:vAlign w:val="center"/>
            <w:hideMark/>
          </w:tcPr>
          <w:p w14:paraId="7133BBC6" w14:textId="77777777" w:rsidR="00A47584" w:rsidRPr="00C14AE9" w:rsidRDefault="00A47584" w:rsidP="00A47584">
            <w:pPr>
              <w:rPr>
                <w:rFonts w:ascii="Aptos" w:hAnsi="Aptos" w:cs="Arial"/>
              </w:rPr>
            </w:pPr>
            <w:r w:rsidRPr="00C14AE9">
              <w:rPr>
                <w:rFonts w:ascii="Aptos" w:hAnsi="Aptos" w:cs="Arial"/>
              </w:rPr>
              <w:t>Objeto</w:t>
            </w:r>
          </w:p>
        </w:tc>
        <w:tc>
          <w:tcPr>
            <w:tcW w:w="6593" w:type="dxa"/>
            <w:vAlign w:val="center"/>
            <w:hideMark/>
          </w:tcPr>
          <w:p w14:paraId="68B79908" w14:textId="77777777" w:rsidR="00A47584" w:rsidRPr="00C14AE9" w:rsidRDefault="00A47584" w:rsidP="00A47584">
            <w:pPr>
              <w:autoSpaceDE w:val="0"/>
              <w:autoSpaceDN w:val="0"/>
              <w:adjustRightInd w:val="0"/>
              <w:jc w:val="both"/>
              <w:rPr>
                <w:rFonts w:ascii="Aptos" w:hAnsi="Aptos" w:cs="Arial"/>
                <w:lang w:val="es-ES" w:eastAsia="es-ES"/>
              </w:rPr>
            </w:pPr>
            <w:r w:rsidRPr="00C14AE9">
              <w:rPr>
                <w:rFonts w:ascii="Aptos" w:hAnsi="Aptos" w:cs="Arial"/>
              </w:rPr>
              <w:t xml:space="preserve">DSC100 </w:t>
            </w:r>
            <w:r w:rsidRPr="00C14AE9">
              <w:rPr>
                <w:rFonts w:ascii="Aptos" w:hAnsi="Aptos" w:cs="Arial"/>
                <w:color w:val="000000"/>
              </w:rPr>
              <w:t>Contratar el diseño, desarrollo, implementación y puesta en operación de una herramienta de analítica (artefacto de software), para la detección, conteo y gestión de la cantidad de evasores del pago en la estaciones y portales del Sistema TransMilenio.</w:t>
            </w:r>
          </w:p>
          <w:p w14:paraId="6676BCB8" w14:textId="77777777" w:rsidR="00A47584" w:rsidRPr="00C14AE9" w:rsidRDefault="00A47584" w:rsidP="00A47584">
            <w:pPr>
              <w:rPr>
                <w:rFonts w:ascii="Aptos" w:hAnsi="Aptos" w:cs="Arial"/>
                <w:lang w:val="es-ES"/>
              </w:rPr>
            </w:pPr>
          </w:p>
        </w:tc>
      </w:tr>
      <w:tr w:rsidR="00A47584" w:rsidRPr="00C14AE9" w14:paraId="53D3F157" w14:textId="77777777" w:rsidTr="00F36CEE">
        <w:trPr>
          <w:trHeight w:val="295"/>
          <w:jc w:val="center"/>
        </w:trPr>
        <w:tc>
          <w:tcPr>
            <w:tcW w:w="2279" w:type="dxa"/>
            <w:shd w:val="clear" w:color="auto" w:fill="F2F2F2" w:themeFill="background1" w:themeFillShade="F2"/>
            <w:noWrap/>
            <w:vAlign w:val="center"/>
            <w:hideMark/>
          </w:tcPr>
          <w:p w14:paraId="59E9777A" w14:textId="77777777" w:rsidR="00A47584" w:rsidRPr="00C14AE9" w:rsidRDefault="00A47584" w:rsidP="00A47584">
            <w:pPr>
              <w:rPr>
                <w:rFonts w:ascii="Aptos" w:hAnsi="Aptos" w:cs="Arial"/>
              </w:rPr>
            </w:pPr>
            <w:r w:rsidRPr="00C14AE9">
              <w:rPr>
                <w:rFonts w:ascii="Aptos" w:hAnsi="Aptos" w:cs="Arial"/>
              </w:rPr>
              <w:lastRenderedPageBreak/>
              <w:t>Cuantía inicial del proceso</w:t>
            </w:r>
          </w:p>
        </w:tc>
        <w:tc>
          <w:tcPr>
            <w:tcW w:w="6593" w:type="dxa"/>
            <w:noWrap/>
            <w:vAlign w:val="center"/>
            <w:hideMark/>
          </w:tcPr>
          <w:p w14:paraId="6C996566" w14:textId="77777777" w:rsidR="00A47584" w:rsidRPr="00C14AE9" w:rsidRDefault="00A47584" w:rsidP="00A47584">
            <w:pPr>
              <w:rPr>
                <w:rFonts w:ascii="Aptos" w:hAnsi="Aptos" w:cs="Arial"/>
              </w:rPr>
            </w:pPr>
            <w:r w:rsidRPr="00C14AE9">
              <w:rPr>
                <w:rFonts w:ascii="Aptos" w:hAnsi="Aptos" w:cs="Arial"/>
              </w:rPr>
              <w:t>312.266.115 COP</w:t>
            </w:r>
          </w:p>
        </w:tc>
      </w:tr>
      <w:tr w:rsidR="00A47584" w:rsidRPr="00C14AE9" w14:paraId="68C166C2" w14:textId="77777777" w:rsidTr="00F36CEE">
        <w:trPr>
          <w:trHeight w:val="295"/>
          <w:jc w:val="center"/>
        </w:trPr>
        <w:tc>
          <w:tcPr>
            <w:tcW w:w="2279" w:type="dxa"/>
            <w:shd w:val="clear" w:color="auto" w:fill="F2F2F2" w:themeFill="background1" w:themeFillShade="F2"/>
            <w:noWrap/>
            <w:vAlign w:val="center"/>
            <w:hideMark/>
          </w:tcPr>
          <w:p w14:paraId="04DE770B" w14:textId="77777777" w:rsidR="00A47584" w:rsidRPr="00C14AE9" w:rsidRDefault="00A47584" w:rsidP="00A47584">
            <w:pPr>
              <w:rPr>
                <w:rFonts w:ascii="Aptos" w:hAnsi="Aptos" w:cs="Arial"/>
              </w:rPr>
            </w:pPr>
            <w:r w:rsidRPr="00C14AE9">
              <w:rPr>
                <w:rFonts w:ascii="Aptos" w:hAnsi="Aptos" w:cs="Arial"/>
              </w:rPr>
              <w:t>Plazo de ejecución</w:t>
            </w:r>
          </w:p>
        </w:tc>
        <w:tc>
          <w:tcPr>
            <w:tcW w:w="6593" w:type="dxa"/>
            <w:noWrap/>
            <w:vAlign w:val="center"/>
            <w:hideMark/>
          </w:tcPr>
          <w:p w14:paraId="65898BB4" w14:textId="77777777" w:rsidR="00A47584" w:rsidRPr="00C14AE9" w:rsidRDefault="00A47584" w:rsidP="00A47584">
            <w:pPr>
              <w:jc w:val="both"/>
              <w:rPr>
                <w:rFonts w:ascii="Aptos" w:hAnsi="Aptos" w:cs="Arial"/>
              </w:rPr>
            </w:pPr>
            <w:r w:rsidRPr="00C14AE9">
              <w:rPr>
                <w:rFonts w:ascii="Aptos" w:hAnsi="Aptos" w:cs="Arial"/>
              </w:rPr>
              <w:t>4 (Meses)</w:t>
            </w:r>
          </w:p>
        </w:tc>
      </w:tr>
      <w:tr w:rsidR="00A47584" w:rsidRPr="00C14AE9" w14:paraId="7C80C64F" w14:textId="77777777" w:rsidTr="00F36CEE">
        <w:trPr>
          <w:trHeight w:val="295"/>
          <w:jc w:val="center"/>
        </w:trPr>
        <w:tc>
          <w:tcPr>
            <w:tcW w:w="2279" w:type="dxa"/>
            <w:shd w:val="clear" w:color="auto" w:fill="F2F2F2" w:themeFill="background1" w:themeFillShade="F2"/>
            <w:noWrap/>
            <w:vAlign w:val="center"/>
          </w:tcPr>
          <w:p w14:paraId="5E900FAB" w14:textId="77777777" w:rsidR="00A47584" w:rsidRPr="00C14AE9" w:rsidRDefault="00A47584" w:rsidP="00A47584">
            <w:pPr>
              <w:rPr>
                <w:rFonts w:ascii="Aptos" w:hAnsi="Aptos" w:cs="Arial"/>
              </w:rPr>
            </w:pPr>
            <w:r w:rsidRPr="00C14AE9">
              <w:rPr>
                <w:rFonts w:ascii="Aptos" w:hAnsi="Aptos" w:cs="Arial"/>
              </w:rPr>
              <w:t>Estado del contrato</w:t>
            </w:r>
          </w:p>
        </w:tc>
        <w:tc>
          <w:tcPr>
            <w:tcW w:w="6593" w:type="dxa"/>
            <w:noWrap/>
            <w:vAlign w:val="center"/>
          </w:tcPr>
          <w:p w14:paraId="57B6023D" w14:textId="77777777" w:rsidR="00A47584" w:rsidRPr="00C14AE9" w:rsidRDefault="00A47584" w:rsidP="00A47584">
            <w:pPr>
              <w:rPr>
                <w:rFonts w:ascii="Aptos" w:hAnsi="Aptos" w:cs="Arial"/>
              </w:rPr>
            </w:pPr>
            <w:r w:rsidRPr="00C14AE9">
              <w:rPr>
                <w:rFonts w:ascii="Aptos" w:hAnsi="Aptos" w:cs="Arial"/>
              </w:rPr>
              <w:t>En liquidación</w:t>
            </w:r>
          </w:p>
        </w:tc>
      </w:tr>
      <w:tr w:rsidR="00A47584" w:rsidRPr="00C14AE9" w14:paraId="72638A45" w14:textId="77777777" w:rsidTr="00F36CEE">
        <w:trPr>
          <w:trHeight w:val="295"/>
          <w:jc w:val="center"/>
        </w:trPr>
        <w:tc>
          <w:tcPr>
            <w:tcW w:w="2279" w:type="dxa"/>
            <w:shd w:val="clear" w:color="auto" w:fill="F2F2F2" w:themeFill="background1" w:themeFillShade="F2"/>
            <w:noWrap/>
            <w:vAlign w:val="center"/>
            <w:hideMark/>
          </w:tcPr>
          <w:p w14:paraId="7344B0F8" w14:textId="77777777" w:rsidR="00A47584" w:rsidRPr="00C14AE9" w:rsidRDefault="00A47584" w:rsidP="00A47584">
            <w:pPr>
              <w:rPr>
                <w:rFonts w:ascii="Aptos" w:hAnsi="Aptos" w:cs="Arial"/>
              </w:rPr>
            </w:pPr>
            <w:r w:rsidRPr="00C14AE9">
              <w:rPr>
                <w:rFonts w:ascii="Aptos" w:hAnsi="Aptos" w:cs="Arial"/>
              </w:rPr>
              <w:t>Tipo de proceso</w:t>
            </w:r>
          </w:p>
        </w:tc>
        <w:tc>
          <w:tcPr>
            <w:tcW w:w="6593" w:type="dxa"/>
            <w:noWrap/>
            <w:vAlign w:val="center"/>
            <w:hideMark/>
          </w:tcPr>
          <w:p w14:paraId="2D460611" w14:textId="77777777" w:rsidR="00A47584" w:rsidRPr="00C14AE9" w:rsidRDefault="00A47584" w:rsidP="00A47584">
            <w:pPr>
              <w:rPr>
                <w:rFonts w:ascii="Aptos" w:hAnsi="Aptos" w:cs="Arial"/>
              </w:rPr>
            </w:pPr>
            <w:r w:rsidRPr="00C14AE9">
              <w:rPr>
                <w:rFonts w:ascii="Aptos" w:hAnsi="Aptos" w:cs="Arial"/>
              </w:rPr>
              <w:t>Por modalidad de bolsa mercantil de Colombia</w:t>
            </w:r>
          </w:p>
        </w:tc>
      </w:tr>
      <w:tr w:rsidR="00A47584" w:rsidRPr="00C14AE9" w14:paraId="604D8564" w14:textId="77777777" w:rsidTr="00F36CEE">
        <w:trPr>
          <w:trHeight w:val="295"/>
          <w:jc w:val="center"/>
        </w:trPr>
        <w:tc>
          <w:tcPr>
            <w:tcW w:w="2279" w:type="dxa"/>
            <w:shd w:val="clear" w:color="auto" w:fill="F2F2F2" w:themeFill="background1" w:themeFillShade="F2"/>
            <w:noWrap/>
            <w:vAlign w:val="center"/>
          </w:tcPr>
          <w:p w14:paraId="6FBC7FEF" w14:textId="77777777" w:rsidR="00A47584" w:rsidRPr="00C14AE9" w:rsidRDefault="00A47584" w:rsidP="00A47584">
            <w:pPr>
              <w:rPr>
                <w:rFonts w:ascii="Aptos" w:hAnsi="Aptos" w:cs="Arial"/>
              </w:rPr>
            </w:pPr>
            <w:r w:rsidRPr="00C14AE9">
              <w:rPr>
                <w:rFonts w:ascii="Aptos" w:hAnsi="Aptos" w:cs="Arial"/>
              </w:rPr>
              <w:t>Fuente</w:t>
            </w:r>
          </w:p>
        </w:tc>
        <w:tc>
          <w:tcPr>
            <w:tcW w:w="6593" w:type="dxa"/>
            <w:noWrap/>
            <w:vAlign w:val="center"/>
          </w:tcPr>
          <w:p w14:paraId="2D84F23B" w14:textId="77777777" w:rsidR="00A47584" w:rsidRPr="00C14AE9" w:rsidRDefault="00A47584" w:rsidP="00A47584">
            <w:pPr>
              <w:jc w:val="both"/>
              <w:rPr>
                <w:rFonts w:ascii="Aptos" w:hAnsi="Aptos" w:cs="Arial"/>
              </w:rPr>
            </w:pPr>
            <w:r w:rsidRPr="00C14AE9">
              <w:rPr>
                <w:rFonts w:ascii="Aptos" w:hAnsi="Aptos" w:cs="Arial"/>
              </w:rPr>
              <w:t xml:space="preserve">https://community.secop.gov.co/Public/Tendering/ContractNoticeManagement/Index?currentLanguage=es-CO&amp;Page=login&amp;Country=CO&amp;SkinName=SWE </w:t>
            </w:r>
          </w:p>
        </w:tc>
      </w:tr>
      <w:tr w:rsidR="00A47584" w:rsidRPr="00C14AE9" w14:paraId="0573951A" w14:textId="77777777" w:rsidTr="00F36CEE">
        <w:trPr>
          <w:trHeight w:val="295"/>
          <w:jc w:val="center"/>
        </w:trPr>
        <w:tc>
          <w:tcPr>
            <w:tcW w:w="227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D4F5CC3" w14:textId="77777777" w:rsidR="00A47584" w:rsidRPr="00C14AE9" w:rsidRDefault="00A47584" w:rsidP="00A47584">
            <w:pPr>
              <w:rPr>
                <w:rFonts w:ascii="Aptos" w:hAnsi="Aptos" w:cs="Arial"/>
              </w:rPr>
            </w:pPr>
            <w:r w:rsidRPr="00C14AE9">
              <w:rPr>
                <w:rFonts w:ascii="Aptos" w:hAnsi="Aptos" w:cs="Arial"/>
              </w:rPr>
              <w:t>Proceso</w:t>
            </w:r>
          </w:p>
        </w:tc>
        <w:tc>
          <w:tcPr>
            <w:tcW w:w="6593" w:type="dxa"/>
            <w:tcBorders>
              <w:top w:val="single" w:sz="4" w:space="0" w:color="auto"/>
              <w:left w:val="single" w:sz="4" w:space="0" w:color="auto"/>
              <w:bottom w:val="single" w:sz="4" w:space="0" w:color="auto"/>
              <w:right w:val="single" w:sz="4" w:space="0" w:color="auto"/>
            </w:tcBorders>
            <w:vAlign w:val="center"/>
            <w:hideMark/>
          </w:tcPr>
          <w:p w14:paraId="58A678C2" w14:textId="77777777" w:rsidR="00A47584" w:rsidRPr="00C14AE9" w:rsidRDefault="00A47584" w:rsidP="00A47584">
            <w:pPr>
              <w:rPr>
                <w:rFonts w:ascii="Aptos" w:hAnsi="Aptos" w:cs="Arial"/>
              </w:rPr>
            </w:pPr>
            <w:r w:rsidRPr="00C14AE9">
              <w:rPr>
                <w:rFonts w:ascii="Aptos" w:hAnsi="Aptos" w:cs="Arial"/>
              </w:rPr>
              <w:t>TMSA-CTO- 686-18</w:t>
            </w:r>
          </w:p>
        </w:tc>
      </w:tr>
      <w:tr w:rsidR="00A47584" w:rsidRPr="00C14AE9" w14:paraId="253C5E7C" w14:textId="77777777" w:rsidTr="00F36CEE">
        <w:trPr>
          <w:trHeight w:val="295"/>
          <w:jc w:val="center"/>
        </w:trPr>
        <w:tc>
          <w:tcPr>
            <w:tcW w:w="227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E2BCC21" w14:textId="77777777" w:rsidR="00A47584" w:rsidRPr="00C14AE9" w:rsidRDefault="00A47584" w:rsidP="00A47584">
            <w:pPr>
              <w:rPr>
                <w:rFonts w:ascii="Aptos" w:hAnsi="Aptos" w:cs="Arial"/>
              </w:rPr>
            </w:pPr>
            <w:r w:rsidRPr="00C14AE9">
              <w:rPr>
                <w:rFonts w:ascii="Aptos" w:hAnsi="Aptos" w:cs="Arial"/>
              </w:rPr>
              <w:t>Objeto</w:t>
            </w:r>
          </w:p>
        </w:tc>
        <w:tc>
          <w:tcPr>
            <w:tcW w:w="6593" w:type="dxa"/>
            <w:tcBorders>
              <w:top w:val="single" w:sz="4" w:space="0" w:color="auto"/>
              <w:left w:val="single" w:sz="4" w:space="0" w:color="auto"/>
              <w:bottom w:val="single" w:sz="4" w:space="0" w:color="auto"/>
              <w:right w:val="single" w:sz="4" w:space="0" w:color="auto"/>
            </w:tcBorders>
            <w:vAlign w:val="center"/>
            <w:hideMark/>
          </w:tcPr>
          <w:p w14:paraId="3142E4FB" w14:textId="77777777" w:rsidR="00A47584" w:rsidRPr="00C14AE9" w:rsidRDefault="00A47584" w:rsidP="00A47584">
            <w:pPr>
              <w:rPr>
                <w:rFonts w:ascii="Aptos" w:hAnsi="Aptos" w:cs="Arial"/>
              </w:rPr>
            </w:pPr>
            <w:r w:rsidRPr="00C14AE9">
              <w:rPr>
                <w:rFonts w:ascii="Aptos" w:hAnsi="Aptos" w:cs="Arial"/>
              </w:rPr>
              <w:t>DSC98 Contratar la adquisición, instalación, puesta en servicio y el mantenimiento de un Sistema de Video Vigilancia para el componente troncal de TRANSMILENIO S.A.</w:t>
            </w:r>
          </w:p>
          <w:p w14:paraId="6E574699" w14:textId="77777777" w:rsidR="00A47584" w:rsidRPr="00C14AE9" w:rsidRDefault="00A47584" w:rsidP="00A47584">
            <w:pPr>
              <w:rPr>
                <w:rFonts w:ascii="Aptos" w:hAnsi="Aptos" w:cs="Arial"/>
              </w:rPr>
            </w:pPr>
          </w:p>
        </w:tc>
      </w:tr>
      <w:tr w:rsidR="00A47584" w:rsidRPr="00C14AE9" w14:paraId="2FBCBFB8" w14:textId="77777777" w:rsidTr="00F36CEE">
        <w:trPr>
          <w:trHeight w:val="295"/>
          <w:jc w:val="center"/>
        </w:trPr>
        <w:tc>
          <w:tcPr>
            <w:tcW w:w="227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8017B1D" w14:textId="77777777" w:rsidR="00A47584" w:rsidRPr="00C14AE9" w:rsidRDefault="00A47584" w:rsidP="00A47584">
            <w:pPr>
              <w:rPr>
                <w:rFonts w:ascii="Aptos" w:hAnsi="Aptos" w:cs="Arial"/>
              </w:rPr>
            </w:pPr>
            <w:r w:rsidRPr="00C14AE9">
              <w:rPr>
                <w:rFonts w:ascii="Aptos" w:hAnsi="Aptos" w:cs="Arial"/>
              </w:rPr>
              <w:t>Cuantía inicial del proceso</w:t>
            </w:r>
          </w:p>
        </w:tc>
        <w:tc>
          <w:tcPr>
            <w:tcW w:w="6593" w:type="dxa"/>
            <w:tcBorders>
              <w:top w:val="single" w:sz="4" w:space="0" w:color="auto"/>
              <w:left w:val="single" w:sz="4" w:space="0" w:color="auto"/>
              <w:bottom w:val="single" w:sz="4" w:space="0" w:color="auto"/>
              <w:right w:val="single" w:sz="4" w:space="0" w:color="auto"/>
            </w:tcBorders>
            <w:vAlign w:val="center"/>
            <w:hideMark/>
          </w:tcPr>
          <w:p w14:paraId="0BDCC6A1" w14:textId="77777777" w:rsidR="00A47584" w:rsidRPr="00C14AE9" w:rsidRDefault="00A47584" w:rsidP="00A47584">
            <w:pPr>
              <w:rPr>
                <w:rFonts w:ascii="Aptos" w:hAnsi="Aptos" w:cs="Arial"/>
              </w:rPr>
            </w:pPr>
            <w:r w:rsidRPr="00C14AE9">
              <w:rPr>
                <w:rFonts w:ascii="Aptos" w:hAnsi="Aptos" w:cs="Arial"/>
              </w:rPr>
              <w:t>1.178.100.000</w:t>
            </w:r>
            <w:r w:rsidRPr="00C14AE9">
              <w:rPr>
                <w:rFonts w:ascii="Aptos" w:hAnsi="Aptos" w:cs="Arial"/>
              </w:rPr>
              <w:tab/>
              <w:t>COP</w:t>
            </w:r>
          </w:p>
        </w:tc>
      </w:tr>
      <w:tr w:rsidR="00A47584" w:rsidRPr="00C14AE9" w14:paraId="4C09976A" w14:textId="77777777" w:rsidTr="00F36CEE">
        <w:trPr>
          <w:trHeight w:val="295"/>
          <w:jc w:val="center"/>
        </w:trPr>
        <w:tc>
          <w:tcPr>
            <w:tcW w:w="227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713B647" w14:textId="77777777" w:rsidR="00A47584" w:rsidRPr="00C14AE9" w:rsidRDefault="00A47584" w:rsidP="00A47584">
            <w:pPr>
              <w:rPr>
                <w:rFonts w:ascii="Aptos" w:hAnsi="Aptos" w:cs="Arial"/>
              </w:rPr>
            </w:pPr>
            <w:r w:rsidRPr="00C14AE9">
              <w:rPr>
                <w:rFonts w:ascii="Aptos" w:hAnsi="Aptos" w:cs="Arial"/>
              </w:rPr>
              <w:t>Plazo de ejecución</w:t>
            </w:r>
          </w:p>
        </w:tc>
        <w:tc>
          <w:tcPr>
            <w:tcW w:w="6593" w:type="dxa"/>
            <w:tcBorders>
              <w:top w:val="single" w:sz="4" w:space="0" w:color="auto"/>
              <w:left w:val="single" w:sz="4" w:space="0" w:color="auto"/>
              <w:bottom w:val="single" w:sz="4" w:space="0" w:color="auto"/>
              <w:right w:val="single" w:sz="4" w:space="0" w:color="auto"/>
            </w:tcBorders>
            <w:vAlign w:val="center"/>
            <w:hideMark/>
          </w:tcPr>
          <w:p w14:paraId="4A44CA16" w14:textId="77777777" w:rsidR="00A47584" w:rsidRPr="00C14AE9" w:rsidRDefault="00A47584" w:rsidP="00A47584">
            <w:pPr>
              <w:rPr>
                <w:rFonts w:ascii="Aptos" w:hAnsi="Aptos" w:cs="Arial"/>
              </w:rPr>
            </w:pPr>
            <w:r w:rsidRPr="00C14AE9">
              <w:rPr>
                <w:rFonts w:ascii="Aptos" w:hAnsi="Aptos" w:cs="Arial"/>
              </w:rPr>
              <w:t>12 (Meses)</w:t>
            </w:r>
          </w:p>
        </w:tc>
      </w:tr>
      <w:tr w:rsidR="00A47584" w:rsidRPr="00C14AE9" w14:paraId="630B74EF" w14:textId="77777777" w:rsidTr="00F36CEE">
        <w:trPr>
          <w:trHeight w:val="295"/>
          <w:jc w:val="center"/>
        </w:trPr>
        <w:tc>
          <w:tcPr>
            <w:tcW w:w="227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702AD27" w14:textId="77777777" w:rsidR="00A47584" w:rsidRPr="00C14AE9" w:rsidRDefault="00A47584" w:rsidP="00A47584">
            <w:pPr>
              <w:rPr>
                <w:rFonts w:ascii="Aptos" w:hAnsi="Aptos" w:cs="Arial"/>
              </w:rPr>
            </w:pPr>
            <w:r w:rsidRPr="00C14AE9">
              <w:rPr>
                <w:rFonts w:ascii="Aptos" w:hAnsi="Aptos" w:cs="Arial"/>
              </w:rPr>
              <w:t>Estado del contrato</w:t>
            </w:r>
          </w:p>
        </w:tc>
        <w:tc>
          <w:tcPr>
            <w:tcW w:w="6593" w:type="dxa"/>
            <w:tcBorders>
              <w:top w:val="single" w:sz="4" w:space="0" w:color="auto"/>
              <w:left w:val="single" w:sz="4" w:space="0" w:color="auto"/>
              <w:bottom w:val="single" w:sz="4" w:space="0" w:color="auto"/>
              <w:right w:val="single" w:sz="4" w:space="0" w:color="auto"/>
            </w:tcBorders>
            <w:vAlign w:val="center"/>
            <w:hideMark/>
          </w:tcPr>
          <w:p w14:paraId="2CB97D5F" w14:textId="77777777" w:rsidR="00A47584" w:rsidRPr="00C14AE9" w:rsidRDefault="00A47584" w:rsidP="00A47584">
            <w:pPr>
              <w:rPr>
                <w:rFonts w:ascii="Aptos" w:hAnsi="Aptos" w:cs="Arial"/>
              </w:rPr>
            </w:pPr>
            <w:r w:rsidRPr="00C14AE9">
              <w:rPr>
                <w:rFonts w:ascii="Aptos" w:hAnsi="Aptos" w:cs="Arial"/>
              </w:rPr>
              <w:t>En ejecución</w:t>
            </w:r>
          </w:p>
        </w:tc>
      </w:tr>
      <w:tr w:rsidR="00A47584" w:rsidRPr="00C14AE9" w14:paraId="25A37C2D" w14:textId="77777777" w:rsidTr="00F36CEE">
        <w:trPr>
          <w:trHeight w:val="295"/>
          <w:jc w:val="center"/>
        </w:trPr>
        <w:tc>
          <w:tcPr>
            <w:tcW w:w="227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991E358" w14:textId="77777777" w:rsidR="00A47584" w:rsidRPr="00C14AE9" w:rsidRDefault="00A47584" w:rsidP="00A47584">
            <w:pPr>
              <w:rPr>
                <w:rFonts w:ascii="Aptos" w:hAnsi="Aptos" w:cs="Arial"/>
              </w:rPr>
            </w:pPr>
            <w:r w:rsidRPr="00C14AE9">
              <w:rPr>
                <w:rFonts w:ascii="Aptos" w:hAnsi="Aptos" w:cs="Arial"/>
              </w:rPr>
              <w:t>Tipo de proceso</w:t>
            </w:r>
          </w:p>
        </w:tc>
        <w:tc>
          <w:tcPr>
            <w:tcW w:w="6593" w:type="dxa"/>
            <w:tcBorders>
              <w:top w:val="single" w:sz="4" w:space="0" w:color="auto"/>
              <w:left w:val="single" w:sz="4" w:space="0" w:color="auto"/>
              <w:bottom w:val="single" w:sz="4" w:space="0" w:color="auto"/>
              <w:right w:val="single" w:sz="4" w:space="0" w:color="auto"/>
            </w:tcBorders>
            <w:vAlign w:val="center"/>
            <w:hideMark/>
          </w:tcPr>
          <w:p w14:paraId="7CCB7DBB" w14:textId="77777777" w:rsidR="00A47584" w:rsidRPr="00C14AE9" w:rsidRDefault="00A47584" w:rsidP="00A47584">
            <w:pPr>
              <w:rPr>
                <w:rFonts w:ascii="Aptos" w:hAnsi="Aptos" w:cs="Arial"/>
              </w:rPr>
            </w:pPr>
            <w:r w:rsidRPr="00C14AE9">
              <w:rPr>
                <w:rFonts w:ascii="Aptos" w:hAnsi="Aptos" w:cs="Arial"/>
              </w:rPr>
              <w:t>Por modalidad de bolsa mercantil de Colombia</w:t>
            </w:r>
          </w:p>
        </w:tc>
      </w:tr>
      <w:tr w:rsidR="00A47584" w:rsidRPr="00C14AE9" w14:paraId="2B2FAC75" w14:textId="77777777" w:rsidTr="00F36CEE">
        <w:trPr>
          <w:trHeight w:val="295"/>
          <w:jc w:val="center"/>
        </w:trPr>
        <w:tc>
          <w:tcPr>
            <w:tcW w:w="227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BDF8CF6" w14:textId="77777777" w:rsidR="00A47584" w:rsidRPr="00C14AE9" w:rsidRDefault="00A47584" w:rsidP="00A47584">
            <w:pPr>
              <w:rPr>
                <w:rFonts w:ascii="Aptos" w:hAnsi="Aptos" w:cs="Arial"/>
              </w:rPr>
            </w:pPr>
            <w:r w:rsidRPr="00C14AE9">
              <w:rPr>
                <w:rFonts w:ascii="Aptos" w:hAnsi="Aptos" w:cs="Arial"/>
              </w:rPr>
              <w:t>Fuente</w:t>
            </w:r>
          </w:p>
        </w:tc>
        <w:tc>
          <w:tcPr>
            <w:tcW w:w="6593" w:type="dxa"/>
            <w:tcBorders>
              <w:top w:val="single" w:sz="4" w:space="0" w:color="auto"/>
              <w:left w:val="single" w:sz="4" w:space="0" w:color="auto"/>
              <w:bottom w:val="single" w:sz="4" w:space="0" w:color="auto"/>
              <w:right w:val="single" w:sz="4" w:space="0" w:color="auto"/>
            </w:tcBorders>
            <w:vAlign w:val="center"/>
            <w:hideMark/>
          </w:tcPr>
          <w:p w14:paraId="1A2F7F34" w14:textId="77777777" w:rsidR="00A47584" w:rsidRPr="00C14AE9" w:rsidRDefault="00A47584" w:rsidP="00A47584">
            <w:pPr>
              <w:rPr>
                <w:rFonts w:ascii="Aptos" w:hAnsi="Aptos" w:cs="Arial"/>
              </w:rPr>
            </w:pPr>
            <w:r w:rsidRPr="00C14AE9">
              <w:rPr>
                <w:rFonts w:ascii="Aptos" w:hAnsi="Aptos" w:cs="Arial"/>
              </w:rPr>
              <w:t>https://community.secop.gov.co/Public/Tendering/ContractNoticeManagement/Index?currentLanguage=es-CO&amp;Page=login&amp;Country=CO&amp;SkinName=DFE</w:t>
            </w:r>
          </w:p>
        </w:tc>
      </w:tr>
    </w:tbl>
    <w:p w14:paraId="4E4976A0" w14:textId="77777777" w:rsidR="00780374" w:rsidRPr="00C14AE9" w:rsidRDefault="00780374" w:rsidP="009F08A8">
      <w:pPr>
        <w:jc w:val="both"/>
        <w:rPr>
          <w:rFonts w:ascii="Aptos" w:hAnsi="Aptos" w:cs="Arial"/>
          <w:sz w:val="20"/>
          <w:szCs w:val="20"/>
        </w:rPr>
      </w:pPr>
    </w:p>
    <w:p w14:paraId="43D99D0F" w14:textId="1FEF7022" w:rsidR="002F1D05" w:rsidRPr="00C14AE9" w:rsidRDefault="002F1D05" w:rsidP="00606071">
      <w:pPr>
        <w:pStyle w:val="Ttulo1"/>
        <w:numPr>
          <w:ilvl w:val="0"/>
          <w:numId w:val="10"/>
        </w:numPr>
        <w:tabs>
          <w:tab w:val="left" w:pos="142"/>
        </w:tabs>
        <w:spacing w:before="240" w:after="200"/>
        <w:rPr>
          <w:rFonts w:ascii="Aptos" w:hAnsi="Aptos" w:cs="Arial"/>
          <w:color w:val="auto"/>
          <w:sz w:val="22"/>
          <w:szCs w:val="22"/>
          <w:lang w:eastAsia="es-CO"/>
        </w:rPr>
      </w:pPr>
      <w:bookmarkStart w:id="151" w:name="_Toc222145341"/>
      <w:bookmarkStart w:id="152" w:name="_Toc533071200"/>
      <w:bookmarkStart w:id="153" w:name="_Toc229732741"/>
      <w:bookmarkEnd w:id="151"/>
      <w:r w:rsidRPr="00C14AE9">
        <w:rPr>
          <w:rFonts w:ascii="Aptos" w:hAnsi="Aptos" w:cs="Arial"/>
          <w:color w:val="auto"/>
          <w:sz w:val="22"/>
          <w:szCs w:val="22"/>
          <w:lang w:eastAsia="es-CO"/>
        </w:rPr>
        <w:t>ANÁLISIS DE COSTOS Y/O PRECIOS PROMEDIO DE SECTOR</w:t>
      </w:r>
      <w:bookmarkEnd w:id="152"/>
      <w:bookmarkEnd w:id="153"/>
    </w:p>
    <w:p w14:paraId="0BDA5B95" w14:textId="30E109C1" w:rsidR="00D250FD" w:rsidRPr="00C14AE9" w:rsidRDefault="00D250FD" w:rsidP="00D250FD">
      <w:pPr>
        <w:tabs>
          <w:tab w:val="left" w:pos="5706"/>
        </w:tabs>
        <w:jc w:val="both"/>
        <w:rPr>
          <w:rFonts w:ascii="Aptos" w:hAnsi="Aptos" w:cs="Arial"/>
        </w:rPr>
      </w:pPr>
      <w:r w:rsidRPr="00C14AE9">
        <w:rPr>
          <w:rFonts w:ascii="Aptos" w:hAnsi="Aptos" w:cs="Arial"/>
        </w:rPr>
        <w:t xml:space="preserve">Con el fin de determinar los precios promedio del mercado para los bienes y servicios requeridos por la Entidad, se solicitó cotización a 18 posibles proveedores, a los cuales se les envió mediante correo electrónico, el Anexo Técnico con algunas imágenes de los elementos y el formato de solicitud de cotización. </w:t>
      </w:r>
    </w:p>
    <w:p w14:paraId="10BEFE8C" w14:textId="44401059" w:rsidR="00D250FD" w:rsidRDefault="00D250FD" w:rsidP="00D250FD">
      <w:pPr>
        <w:tabs>
          <w:tab w:val="left" w:pos="5706"/>
        </w:tabs>
        <w:jc w:val="both"/>
        <w:rPr>
          <w:rFonts w:ascii="Aptos" w:hAnsi="Aptos" w:cs="Arial"/>
        </w:rPr>
      </w:pPr>
      <w:r w:rsidRPr="00C14AE9">
        <w:rPr>
          <w:rFonts w:ascii="Aptos" w:hAnsi="Aptos" w:cs="Arial"/>
        </w:rPr>
        <w:t xml:space="preserve">El formato de solicitud de cotización se estructuró con el fin de obtener los precios para los siguientes ítems: </w:t>
      </w:r>
    </w:p>
    <w:p w14:paraId="4774350C" w14:textId="77777777" w:rsidR="008A3CAF" w:rsidRPr="00C14AE9" w:rsidRDefault="008A3CAF" w:rsidP="00D250FD">
      <w:pPr>
        <w:tabs>
          <w:tab w:val="left" w:pos="5706"/>
        </w:tabs>
        <w:jc w:val="both"/>
        <w:rPr>
          <w:rFonts w:ascii="Aptos" w:hAnsi="Aptos" w:cs="Arial"/>
        </w:rPr>
      </w:pPr>
    </w:p>
    <w:p w14:paraId="0A37F6F6"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CAMBIO DE CIRCUITO ELÉCTRICO (POR DEMANDA)</w:t>
      </w:r>
      <w:r w:rsidRPr="00C14AE9">
        <w:rPr>
          <w:rFonts w:ascii="Aptos" w:hAnsi="Aptos" w:cs="Arial"/>
        </w:rPr>
        <w:tab/>
      </w:r>
      <w:r w:rsidRPr="00C14AE9">
        <w:rPr>
          <w:rFonts w:ascii="Aptos" w:hAnsi="Aptos" w:cs="Arial"/>
        </w:rPr>
        <w:tab/>
      </w:r>
    </w:p>
    <w:p w14:paraId="2009F464"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 xml:space="preserve">EQUIPO DE SOPORTE </w:t>
      </w:r>
      <w:r w:rsidRPr="00C14AE9">
        <w:rPr>
          <w:rFonts w:ascii="Aptos" w:hAnsi="Aptos" w:cs="Arial"/>
        </w:rPr>
        <w:tab/>
      </w:r>
      <w:r w:rsidRPr="00C14AE9">
        <w:rPr>
          <w:rFonts w:ascii="Aptos" w:hAnsi="Aptos" w:cs="Arial"/>
        </w:rPr>
        <w:tab/>
      </w:r>
    </w:p>
    <w:p w14:paraId="38F15C92"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 xml:space="preserve">LÍDER </w:t>
      </w:r>
      <w:r w:rsidRPr="00C14AE9">
        <w:rPr>
          <w:rFonts w:ascii="Aptos" w:hAnsi="Aptos" w:cs="Arial"/>
        </w:rPr>
        <w:tab/>
      </w:r>
      <w:r w:rsidRPr="00C14AE9">
        <w:rPr>
          <w:rFonts w:ascii="Aptos" w:hAnsi="Aptos" w:cs="Arial"/>
        </w:rPr>
        <w:tab/>
      </w:r>
    </w:p>
    <w:p w14:paraId="1E792861"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CONECTIVIDAD EN FIBRA EN ESTACIONES CUANDO LA INSTALACIÓN SEA SUPERIOR A 100 METROS (POR DEMANDA)</w:t>
      </w:r>
      <w:r w:rsidRPr="00C14AE9">
        <w:rPr>
          <w:rFonts w:ascii="Aptos" w:hAnsi="Aptos" w:cs="Arial"/>
        </w:rPr>
        <w:tab/>
      </w:r>
      <w:r w:rsidRPr="00C14AE9">
        <w:rPr>
          <w:rFonts w:ascii="Aptos" w:hAnsi="Aptos" w:cs="Arial"/>
        </w:rPr>
        <w:tab/>
      </w:r>
    </w:p>
    <w:p w14:paraId="290ED4D3"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CONECTIVIDAD EN ETHERNET EN ESTACIONES CUANDO LA INSTALACIÓN SEA INFERIORES A 100 METROS (POR DEMANDA)</w:t>
      </w:r>
      <w:r w:rsidRPr="00C14AE9">
        <w:rPr>
          <w:rFonts w:ascii="Aptos" w:hAnsi="Aptos" w:cs="Arial"/>
        </w:rPr>
        <w:tab/>
      </w:r>
      <w:r w:rsidRPr="00C14AE9">
        <w:rPr>
          <w:rFonts w:ascii="Aptos" w:hAnsi="Aptos" w:cs="Arial"/>
        </w:rPr>
        <w:tab/>
      </w:r>
    </w:p>
    <w:p w14:paraId="39077659"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ADECUACIÓN NO ESPECIALIZADA EN PASOS INTERMEDIOS PARA IMPLEMENTACIÓN CÁMARAS (POR DEMANDA)</w:t>
      </w:r>
      <w:r w:rsidRPr="00C14AE9">
        <w:rPr>
          <w:rFonts w:ascii="Aptos" w:hAnsi="Aptos" w:cs="Arial"/>
        </w:rPr>
        <w:tab/>
      </w:r>
    </w:p>
    <w:p w14:paraId="6E540A0C"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lastRenderedPageBreak/>
        <w:t>CABLE UTP CAT 6A 23 AWG (CARRETE DE 305MTS)</w:t>
      </w:r>
    </w:p>
    <w:p w14:paraId="291266C5"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 xml:space="preserve">TUBERÍA MT DE 1" TUBO X 3MT - </w:t>
      </w:r>
    </w:p>
    <w:p w14:paraId="41FD6982"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UNIONES MT DE 1"</w:t>
      </w:r>
    </w:p>
    <w:p w14:paraId="31C5872E"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CODOS MT DE 1"</w:t>
      </w:r>
    </w:p>
    <w:p w14:paraId="01DFB938"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TERMINALES DE LAS CAJAS DE PASO DE 1"</w:t>
      </w:r>
    </w:p>
    <w:p w14:paraId="7ED15416"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CAJAS DE PASO CUADRADA PARA TUBERÍA DE 1" 5 HUECOS CON TAPA</w:t>
      </w:r>
    </w:p>
    <w:p w14:paraId="3F93B96B"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CORAZA AMERICANA DE 1"</w:t>
      </w:r>
    </w:p>
    <w:p w14:paraId="213D1E28"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TERMINAL RECTO CORAZA DE 1"</w:t>
      </w:r>
    </w:p>
    <w:p w14:paraId="40BAA7AB"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TUBERÍA MT DE 3/4 TUBO X 3MT</w:t>
      </w:r>
    </w:p>
    <w:p w14:paraId="53BF1B5E"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UNIONES MT DE 3/4</w:t>
      </w:r>
    </w:p>
    <w:p w14:paraId="6589D397"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CODOS MT DE 3/4</w:t>
      </w:r>
    </w:p>
    <w:p w14:paraId="73873E04"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TERMINALES DE LAS CAJAS DE PASO DE 3/4</w:t>
      </w:r>
    </w:p>
    <w:p w14:paraId="26630A74"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CAJAS DE PASO CUADRADA PARA TUBERÍA DE 3/4 5 HUECOS CON TAPA</w:t>
      </w:r>
    </w:p>
    <w:p w14:paraId="4094C64D"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GRAPA METÁLICA DE 3/4</w:t>
      </w:r>
    </w:p>
    <w:p w14:paraId="268860B9"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CORAZA AMERICANA DE 3/4 MTRS.</w:t>
      </w:r>
    </w:p>
    <w:p w14:paraId="58F3707F"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TERMINAL RECTO CORAZA 3/4</w:t>
      </w:r>
    </w:p>
    <w:p w14:paraId="0E2FA96F"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TUBERÍA MT DE 1/2</w:t>
      </w:r>
    </w:p>
    <w:p w14:paraId="5583AD03"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UNIONES MT DE 1/2</w:t>
      </w:r>
    </w:p>
    <w:p w14:paraId="379133F1"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CODOS MT DE 1/2</w:t>
      </w:r>
    </w:p>
    <w:p w14:paraId="588274F3"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CAJAS DE PASO CUADRADA PARA TUBERÍA 1/2" 5 HUECOS CON TAPA</w:t>
      </w:r>
    </w:p>
    <w:p w14:paraId="1FCD644C"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TERMINALES DE LAS CAJAS DE PASO DE 1/2</w:t>
      </w:r>
    </w:p>
    <w:p w14:paraId="258D7F2B"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TOMA CORRIENTE DOBLE</w:t>
      </w:r>
    </w:p>
    <w:p w14:paraId="40545A01"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CABLE TRENZADO CALIBRE 12</w:t>
      </w:r>
    </w:p>
    <w:p w14:paraId="7F0DB9D7"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BRAKER DE 20AMP</w:t>
      </w:r>
    </w:p>
    <w:p w14:paraId="4C9F795F"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CONECTOR RJ 45</w:t>
      </w:r>
    </w:p>
    <w:p w14:paraId="1D000C8D"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AMARRES PLÁSTICOS DE 25CM X 100</w:t>
      </w:r>
    </w:p>
    <w:p w14:paraId="25EE4B4D"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CINTA AISLANTE NEGRA</w:t>
      </w:r>
    </w:p>
    <w:p w14:paraId="41CB86CA"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AMARRES METÁLICOS DE 30CM X 100</w:t>
      </w:r>
    </w:p>
    <w:p w14:paraId="37FEC79A"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VARILLA ROSCADA DE 5/16</w:t>
      </w:r>
    </w:p>
    <w:p w14:paraId="443C3F14"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TUERCAS DE 5/16 DE SEGURIDAD</w:t>
      </w:r>
    </w:p>
    <w:p w14:paraId="564CBDD4"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SOPORTE O BASE PARA CÁMARA</w:t>
      </w:r>
    </w:p>
    <w:p w14:paraId="591B4681"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TORNILLO CON TUERCA Y ARANDELAS DE 1/4 X2"</w:t>
      </w:r>
    </w:p>
    <w:p w14:paraId="066CB090"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CAJA DE SOBREPONER</w:t>
      </w:r>
    </w:p>
    <w:p w14:paraId="12BE34CB"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RIEL CHANEL</w:t>
      </w:r>
    </w:p>
    <w:p w14:paraId="25FC173B"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GRAPA DE RIEL CHANEL 1 "</w:t>
      </w:r>
    </w:p>
    <w:p w14:paraId="5313F0D9"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GRAPA COLGANTE DE 1"</w:t>
      </w:r>
    </w:p>
    <w:p w14:paraId="3F0B9A6F"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TORNILLOS PARA BASE PUNTA DE BROCA 1/2 PULG</w:t>
      </w:r>
    </w:p>
    <w:p w14:paraId="3B3079DA"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REMACHE DE 5/16*1 1/2</w:t>
      </w:r>
    </w:p>
    <w:p w14:paraId="4DBF7EC1"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lastRenderedPageBreak/>
        <w:t>BROCAS PARA METAL</w:t>
      </w:r>
    </w:p>
    <w:p w14:paraId="466E94CB"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ANDAMIOS CERTIFICADOS (ALQUILER)</w:t>
      </w:r>
    </w:p>
    <w:p w14:paraId="1B4F120E"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ESCALERA (ALQUILER)</w:t>
      </w:r>
    </w:p>
    <w:p w14:paraId="4374628D"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MANTENIMIENTO CORRECTIVO, VISITA POR SITIO</w:t>
      </w:r>
    </w:p>
    <w:p w14:paraId="62F58F4A"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PARA SOLUCIONAR DAÑOS GRAVES E INTERRUPCIONES CON DISPONIBILIDAD DE 7/24 PARA FALLAS DE SERVICIO."</w:t>
      </w:r>
    </w:p>
    <w:p w14:paraId="01870272"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INSTALACIÓN DE GABINETE (INC. SWITCH, MULTITOMA Y ORGANIZADOR)</w:t>
      </w:r>
    </w:p>
    <w:p w14:paraId="33758CDB"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MULTITOMA DE 8 TOMAS SENCILLAS</w:t>
      </w:r>
    </w:p>
    <w:p w14:paraId="3FA9854D"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CÁMARAS DE SEGURIDAD 2 MGP: CMOS RGB DE BARRIDO PROGRESIVO DE 1/2.8” O MAYOR, VARIFOCAL MECANIZADO 3,4 – 8,9 MM, F1.8 O SUPERIOR CON ZOOM Y FOCO REMOTO CON CORRECCIÓN POR INFRARROJOS CONTROL DE P-IRIS O TECNOLOGÍA EQUIVALENTE, CAMPO DE VISIÓN HORIZONTAL: 40 ° A 100° O SUPERIOR CAMPO DE VISIÓN VERTICAL: 25° A 50° O SUPERIOR</w:t>
      </w:r>
    </w:p>
    <w:p w14:paraId="656BB4D9"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INSTALACIÓN DE CÁMARA MANO DE OBRA</w:t>
      </w:r>
    </w:p>
    <w:p w14:paraId="7005D121" w14:textId="77777777" w:rsidR="00D250FD" w:rsidRPr="001F7D85" w:rsidRDefault="00D250FD" w:rsidP="00606071">
      <w:pPr>
        <w:pStyle w:val="Prrafodelista"/>
        <w:numPr>
          <w:ilvl w:val="0"/>
          <w:numId w:val="41"/>
        </w:numPr>
        <w:spacing w:after="0" w:line="278" w:lineRule="auto"/>
        <w:jc w:val="both"/>
        <w:rPr>
          <w:rFonts w:ascii="Aptos" w:hAnsi="Aptos" w:cs="Arial"/>
          <w:lang w:val="en-US"/>
        </w:rPr>
      </w:pPr>
      <w:r w:rsidRPr="001F7D85">
        <w:rPr>
          <w:rFonts w:ascii="Aptos" w:hAnsi="Aptos" w:cs="Arial"/>
          <w:lang w:val="en-US"/>
        </w:rPr>
        <w:t>"GENERAL TECHNICAL SUPPORT - REMOTE (10 HORAS)</w:t>
      </w:r>
    </w:p>
    <w:p w14:paraId="2A34D933" w14:textId="77777777" w:rsidR="00D250FD" w:rsidRPr="00C14AE9" w:rsidRDefault="00D250FD" w:rsidP="00606071">
      <w:pPr>
        <w:pStyle w:val="Prrafodelista"/>
        <w:numPr>
          <w:ilvl w:val="0"/>
          <w:numId w:val="41"/>
        </w:numPr>
        <w:spacing w:after="0" w:line="278" w:lineRule="auto"/>
        <w:jc w:val="both"/>
        <w:rPr>
          <w:rFonts w:ascii="Aptos" w:hAnsi="Aptos" w:cs="Arial"/>
        </w:rPr>
      </w:pPr>
      <w:r w:rsidRPr="001F7D85">
        <w:rPr>
          <w:rFonts w:ascii="Aptos" w:hAnsi="Aptos" w:cs="Arial"/>
          <w:lang w:val="en-US"/>
        </w:rPr>
        <w:t xml:space="preserve">SERVICE PROVIDED VIA PHONE / EMAIL / REMOTE ACCESS. </w:t>
      </w:r>
      <w:r w:rsidRPr="00C14AE9">
        <w:rPr>
          <w:rFonts w:ascii="Aptos" w:hAnsi="Aptos" w:cs="Arial"/>
        </w:rPr>
        <w:t>"</w:t>
      </w:r>
    </w:p>
    <w:p w14:paraId="06AFBFF8" w14:textId="212C01CB" w:rsidR="00D250FD" w:rsidRPr="00C14AE9" w:rsidRDefault="00D250FD" w:rsidP="00606071">
      <w:pPr>
        <w:pStyle w:val="Prrafodelista"/>
        <w:numPr>
          <w:ilvl w:val="0"/>
          <w:numId w:val="41"/>
        </w:numPr>
        <w:spacing w:after="0" w:line="278" w:lineRule="auto"/>
        <w:jc w:val="both"/>
        <w:rPr>
          <w:rFonts w:ascii="Aptos" w:hAnsi="Aptos" w:cs="Arial"/>
        </w:rPr>
      </w:pPr>
      <w:r w:rsidRPr="00C14AE9">
        <w:rPr>
          <w:rFonts w:ascii="Aptos" w:hAnsi="Aptos" w:cs="Arial"/>
        </w:rPr>
        <w:t>VISITA Y APOYO TÉCNICO EN SERVIDORES Y SISTEMA CCTV</w:t>
      </w:r>
      <w:r w:rsidRPr="00C14AE9">
        <w:rPr>
          <w:rFonts w:ascii="Aptos" w:hAnsi="Aptos" w:cs="Arial"/>
        </w:rPr>
        <w:tab/>
      </w:r>
    </w:p>
    <w:p w14:paraId="2B18C08C" w14:textId="77777777" w:rsidR="00D250FD" w:rsidRPr="00C14AE9" w:rsidRDefault="00D250FD" w:rsidP="00D250FD">
      <w:pPr>
        <w:pStyle w:val="Prrafodelista"/>
        <w:spacing w:after="0" w:line="278" w:lineRule="auto"/>
        <w:jc w:val="both"/>
        <w:rPr>
          <w:rFonts w:ascii="Aptos" w:hAnsi="Aptos" w:cs="Arial"/>
        </w:rPr>
      </w:pPr>
    </w:p>
    <w:p w14:paraId="62F43F62" w14:textId="6F9F90F3" w:rsidR="00D250FD" w:rsidRDefault="00D250FD" w:rsidP="00D250FD">
      <w:pPr>
        <w:tabs>
          <w:tab w:val="left" w:pos="5706"/>
        </w:tabs>
        <w:jc w:val="both"/>
        <w:rPr>
          <w:rFonts w:ascii="Aptos" w:hAnsi="Aptos" w:cs="Arial"/>
        </w:rPr>
      </w:pPr>
      <w:r w:rsidRPr="00C14AE9">
        <w:rPr>
          <w:rFonts w:ascii="Aptos" w:hAnsi="Aptos" w:cs="Arial"/>
        </w:rPr>
        <w:t>De acuerdo con la solicitud realiza, se obtuvo respuesta por parte de cuatro (4) empresas, las cuales se listan a continuación:</w:t>
      </w:r>
    </w:p>
    <w:p w14:paraId="0A3E9A2A" w14:textId="77777777" w:rsidR="008A3CAF" w:rsidRPr="00C14AE9" w:rsidRDefault="008A3CAF" w:rsidP="00D250FD">
      <w:pPr>
        <w:tabs>
          <w:tab w:val="left" w:pos="5706"/>
        </w:tabs>
        <w:jc w:val="both"/>
        <w:rPr>
          <w:rFonts w:ascii="Aptos" w:hAnsi="Aptos" w:cs="Arial"/>
        </w:rPr>
      </w:pPr>
    </w:p>
    <w:tbl>
      <w:tblPr>
        <w:tblW w:w="6098" w:type="dxa"/>
        <w:jc w:val="center"/>
        <w:tblCellMar>
          <w:left w:w="70" w:type="dxa"/>
          <w:right w:w="70" w:type="dxa"/>
        </w:tblCellMar>
        <w:tblLook w:val="04A0" w:firstRow="1" w:lastRow="0" w:firstColumn="1" w:lastColumn="0" w:noHBand="0" w:noVBand="1"/>
      </w:tblPr>
      <w:tblGrid>
        <w:gridCol w:w="397"/>
        <w:gridCol w:w="3880"/>
        <w:gridCol w:w="1242"/>
        <w:gridCol w:w="1276"/>
      </w:tblGrid>
      <w:tr w:rsidR="00D250FD" w:rsidRPr="00C14AE9" w14:paraId="4C1654EB" w14:textId="77777777" w:rsidTr="008A3CAF">
        <w:trPr>
          <w:trHeight w:val="465"/>
          <w:tblHeader/>
          <w:jc w:val="center"/>
        </w:trPr>
        <w:tc>
          <w:tcPr>
            <w:tcW w:w="318" w:type="dxa"/>
            <w:tcBorders>
              <w:top w:val="single" w:sz="8" w:space="0" w:color="auto"/>
              <w:left w:val="single" w:sz="8" w:space="0" w:color="auto"/>
              <w:bottom w:val="single" w:sz="8" w:space="0" w:color="auto"/>
              <w:right w:val="single" w:sz="8" w:space="0" w:color="auto"/>
            </w:tcBorders>
            <w:noWrap/>
            <w:vAlign w:val="center"/>
            <w:hideMark/>
          </w:tcPr>
          <w:p w14:paraId="12B3DA95" w14:textId="77777777" w:rsidR="00D250FD" w:rsidRPr="00C14AE9" w:rsidRDefault="00D250FD" w:rsidP="00F36CEE">
            <w:pPr>
              <w:rPr>
                <w:rFonts w:ascii="Aptos" w:hAnsi="Aptos" w:cs="Arial"/>
                <w:b/>
                <w:bCs/>
                <w:color w:val="000000"/>
              </w:rPr>
            </w:pPr>
            <w:r w:rsidRPr="00C14AE9">
              <w:rPr>
                <w:rFonts w:ascii="Aptos" w:hAnsi="Aptos" w:cs="Arial"/>
                <w:b/>
                <w:bCs/>
                <w:color w:val="000000"/>
                <w:lang w:val="es-ES"/>
              </w:rPr>
              <w:t> #</w:t>
            </w:r>
          </w:p>
        </w:tc>
        <w:tc>
          <w:tcPr>
            <w:tcW w:w="3880" w:type="dxa"/>
            <w:tcBorders>
              <w:top w:val="single" w:sz="8" w:space="0" w:color="auto"/>
              <w:left w:val="nil"/>
              <w:bottom w:val="single" w:sz="8" w:space="0" w:color="auto"/>
              <w:right w:val="single" w:sz="8" w:space="0" w:color="auto"/>
            </w:tcBorders>
            <w:vAlign w:val="center"/>
            <w:hideMark/>
          </w:tcPr>
          <w:p w14:paraId="18D551BC" w14:textId="77777777" w:rsidR="00D250FD" w:rsidRPr="00C14AE9" w:rsidRDefault="00D250FD" w:rsidP="00F36CEE">
            <w:pPr>
              <w:jc w:val="center"/>
              <w:rPr>
                <w:rFonts w:ascii="Aptos" w:hAnsi="Aptos" w:cs="Arial"/>
                <w:b/>
                <w:bCs/>
                <w:color w:val="000000"/>
              </w:rPr>
            </w:pPr>
            <w:r w:rsidRPr="00C14AE9">
              <w:rPr>
                <w:rFonts w:ascii="Aptos" w:hAnsi="Aptos" w:cs="Arial"/>
                <w:b/>
                <w:bCs/>
                <w:color w:val="000000"/>
                <w:lang w:val="es-ES"/>
              </w:rPr>
              <w:t>EMPRESA</w:t>
            </w:r>
          </w:p>
        </w:tc>
        <w:tc>
          <w:tcPr>
            <w:tcW w:w="960" w:type="dxa"/>
            <w:tcBorders>
              <w:top w:val="single" w:sz="8" w:space="0" w:color="auto"/>
              <w:left w:val="nil"/>
              <w:bottom w:val="single" w:sz="8" w:space="0" w:color="auto"/>
              <w:right w:val="single" w:sz="8" w:space="0" w:color="auto"/>
            </w:tcBorders>
            <w:vAlign w:val="center"/>
            <w:hideMark/>
          </w:tcPr>
          <w:p w14:paraId="4AAD5756" w14:textId="77777777" w:rsidR="00D250FD" w:rsidRPr="00C14AE9" w:rsidRDefault="00D250FD" w:rsidP="00F36CEE">
            <w:pPr>
              <w:jc w:val="center"/>
              <w:rPr>
                <w:rFonts w:ascii="Aptos" w:hAnsi="Aptos" w:cs="Arial"/>
                <w:b/>
                <w:bCs/>
                <w:color w:val="000000"/>
              </w:rPr>
            </w:pPr>
            <w:r w:rsidRPr="00C14AE9">
              <w:rPr>
                <w:rFonts w:ascii="Aptos" w:hAnsi="Aptos" w:cs="Arial"/>
                <w:b/>
                <w:bCs/>
                <w:color w:val="000000"/>
                <w:lang w:val="es-ES"/>
              </w:rPr>
              <w:t>No da respuesta</w:t>
            </w:r>
          </w:p>
        </w:tc>
        <w:tc>
          <w:tcPr>
            <w:tcW w:w="940" w:type="dxa"/>
            <w:tcBorders>
              <w:top w:val="single" w:sz="8" w:space="0" w:color="auto"/>
              <w:left w:val="nil"/>
              <w:bottom w:val="single" w:sz="8" w:space="0" w:color="auto"/>
              <w:right w:val="single" w:sz="8" w:space="0" w:color="auto"/>
            </w:tcBorders>
            <w:vAlign w:val="center"/>
            <w:hideMark/>
          </w:tcPr>
          <w:p w14:paraId="76FC675D" w14:textId="77777777" w:rsidR="00D250FD" w:rsidRPr="00C14AE9" w:rsidRDefault="00D250FD" w:rsidP="00F36CEE">
            <w:pPr>
              <w:jc w:val="center"/>
              <w:rPr>
                <w:rFonts w:ascii="Aptos" w:hAnsi="Aptos" w:cs="Arial"/>
                <w:b/>
                <w:bCs/>
                <w:color w:val="000000"/>
              </w:rPr>
            </w:pPr>
            <w:r w:rsidRPr="00C14AE9">
              <w:rPr>
                <w:rFonts w:ascii="Aptos" w:hAnsi="Aptos" w:cs="Arial"/>
                <w:b/>
                <w:bCs/>
                <w:color w:val="000000"/>
              </w:rPr>
              <w:t>Remitió cotización</w:t>
            </w:r>
          </w:p>
        </w:tc>
      </w:tr>
      <w:tr w:rsidR="00D250FD" w:rsidRPr="00C14AE9" w14:paraId="72BC808A"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0FC49836"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1</w:t>
            </w:r>
          </w:p>
        </w:tc>
        <w:tc>
          <w:tcPr>
            <w:tcW w:w="3880" w:type="dxa"/>
            <w:tcBorders>
              <w:top w:val="nil"/>
              <w:left w:val="nil"/>
              <w:bottom w:val="single" w:sz="8" w:space="0" w:color="auto"/>
              <w:right w:val="single" w:sz="8" w:space="0" w:color="auto"/>
            </w:tcBorders>
            <w:noWrap/>
            <w:vAlign w:val="center"/>
            <w:hideMark/>
          </w:tcPr>
          <w:p w14:paraId="0410051F" w14:textId="77777777" w:rsidR="00D250FD" w:rsidRPr="00C14AE9" w:rsidRDefault="00D250FD" w:rsidP="00F36CEE">
            <w:pPr>
              <w:rPr>
                <w:rFonts w:ascii="Aptos" w:hAnsi="Aptos" w:cs="Arial"/>
                <w:color w:val="000000"/>
              </w:rPr>
            </w:pPr>
            <w:r w:rsidRPr="00C14AE9">
              <w:rPr>
                <w:rFonts w:ascii="Aptos" w:hAnsi="Aptos" w:cs="Arial"/>
                <w:color w:val="000000"/>
                <w:lang w:val="en-US"/>
              </w:rPr>
              <w:t>SPECTRA INGENIERÍA SAS</w:t>
            </w:r>
          </w:p>
        </w:tc>
        <w:tc>
          <w:tcPr>
            <w:tcW w:w="960" w:type="dxa"/>
            <w:tcBorders>
              <w:top w:val="nil"/>
              <w:left w:val="nil"/>
              <w:bottom w:val="single" w:sz="8" w:space="0" w:color="auto"/>
              <w:right w:val="single" w:sz="8" w:space="0" w:color="auto"/>
            </w:tcBorders>
            <w:noWrap/>
            <w:vAlign w:val="center"/>
            <w:hideMark/>
          </w:tcPr>
          <w:p w14:paraId="75A11DE5"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4104DDC4"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1275D378"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449C3441"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2</w:t>
            </w:r>
          </w:p>
        </w:tc>
        <w:tc>
          <w:tcPr>
            <w:tcW w:w="3880" w:type="dxa"/>
            <w:tcBorders>
              <w:top w:val="nil"/>
              <w:left w:val="nil"/>
              <w:bottom w:val="single" w:sz="8" w:space="0" w:color="auto"/>
              <w:right w:val="single" w:sz="8" w:space="0" w:color="auto"/>
            </w:tcBorders>
            <w:noWrap/>
            <w:vAlign w:val="center"/>
            <w:hideMark/>
          </w:tcPr>
          <w:p w14:paraId="378D80D9" w14:textId="77777777" w:rsidR="00D250FD" w:rsidRPr="00C14AE9" w:rsidRDefault="00D250FD" w:rsidP="00F36CEE">
            <w:pPr>
              <w:rPr>
                <w:rFonts w:ascii="Aptos" w:hAnsi="Aptos" w:cs="Arial"/>
                <w:color w:val="000000"/>
              </w:rPr>
            </w:pPr>
            <w:r w:rsidRPr="00C14AE9">
              <w:rPr>
                <w:rFonts w:ascii="Aptos" w:hAnsi="Aptos" w:cs="Arial"/>
                <w:color w:val="000000"/>
                <w:lang w:val="es-ES"/>
              </w:rPr>
              <w:t>UT CISVE</w:t>
            </w:r>
          </w:p>
        </w:tc>
        <w:tc>
          <w:tcPr>
            <w:tcW w:w="960" w:type="dxa"/>
            <w:tcBorders>
              <w:top w:val="nil"/>
              <w:left w:val="nil"/>
              <w:bottom w:val="single" w:sz="8" w:space="0" w:color="auto"/>
              <w:right w:val="single" w:sz="8" w:space="0" w:color="auto"/>
            </w:tcBorders>
            <w:noWrap/>
            <w:vAlign w:val="center"/>
            <w:hideMark/>
          </w:tcPr>
          <w:p w14:paraId="4A94D980"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4B68E714"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0FA6C9B2"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4D3E56F8"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3</w:t>
            </w:r>
          </w:p>
        </w:tc>
        <w:tc>
          <w:tcPr>
            <w:tcW w:w="3880" w:type="dxa"/>
            <w:tcBorders>
              <w:top w:val="nil"/>
              <w:left w:val="nil"/>
              <w:bottom w:val="single" w:sz="8" w:space="0" w:color="auto"/>
              <w:right w:val="single" w:sz="8" w:space="0" w:color="auto"/>
            </w:tcBorders>
            <w:noWrap/>
            <w:vAlign w:val="center"/>
            <w:hideMark/>
          </w:tcPr>
          <w:p w14:paraId="6B9B40A8" w14:textId="77777777" w:rsidR="00D250FD" w:rsidRPr="00C14AE9" w:rsidRDefault="00D250FD" w:rsidP="00F36CEE">
            <w:pPr>
              <w:rPr>
                <w:rFonts w:ascii="Aptos" w:hAnsi="Aptos" w:cs="Arial"/>
                <w:color w:val="000000"/>
              </w:rPr>
            </w:pPr>
            <w:r w:rsidRPr="00C14AE9">
              <w:rPr>
                <w:rFonts w:ascii="Aptos" w:hAnsi="Aptos" w:cs="Arial"/>
                <w:color w:val="000000"/>
                <w:lang w:val="es-ES"/>
              </w:rPr>
              <w:t>G4S</w:t>
            </w:r>
          </w:p>
        </w:tc>
        <w:tc>
          <w:tcPr>
            <w:tcW w:w="960" w:type="dxa"/>
            <w:tcBorders>
              <w:top w:val="nil"/>
              <w:left w:val="nil"/>
              <w:bottom w:val="single" w:sz="8" w:space="0" w:color="auto"/>
              <w:right w:val="single" w:sz="8" w:space="0" w:color="auto"/>
            </w:tcBorders>
            <w:noWrap/>
            <w:vAlign w:val="center"/>
            <w:hideMark/>
          </w:tcPr>
          <w:p w14:paraId="3E0C61B2" w14:textId="77777777" w:rsidR="00D250FD" w:rsidRPr="00C14AE9" w:rsidRDefault="00D250FD" w:rsidP="00F36CEE">
            <w:pPr>
              <w:jc w:val="center"/>
              <w:rPr>
                <w:rFonts w:ascii="Aptos" w:hAnsi="Aptos" w:cs="Arial"/>
                <w:color w:val="000000"/>
              </w:rPr>
            </w:pPr>
          </w:p>
        </w:tc>
        <w:tc>
          <w:tcPr>
            <w:tcW w:w="940" w:type="dxa"/>
            <w:tcBorders>
              <w:top w:val="nil"/>
              <w:left w:val="nil"/>
              <w:bottom w:val="single" w:sz="8" w:space="0" w:color="auto"/>
              <w:right w:val="single" w:sz="8" w:space="0" w:color="auto"/>
            </w:tcBorders>
            <w:noWrap/>
            <w:vAlign w:val="center"/>
            <w:hideMark/>
          </w:tcPr>
          <w:p w14:paraId="7C0CBC75" w14:textId="77777777" w:rsidR="00D250FD" w:rsidRPr="00C14AE9" w:rsidRDefault="00D250FD" w:rsidP="00F36CEE">
            <w:pPr>
              <w:jc w:val="center"/>
              <w:rPr>
                <w:rFonts w:ascii="Aptos" w:hAnsi="Aptos" w:cs="Arial"/>
                <w:color w:val="000000"/>
              </w:rPr>
            </w:pPr>
            <w:r w:rsidRPr="00C14AE9">
              <w:rPr>
                <w:rFonts w:ascii="Aptos" w:hAnsi="Aptos" w:cs="Arial"/>
                <w:color w:val="000000"/>
              </w:rPr>
              <w:t>x </w:t>
            </w:r>
          </w:p>
        </w:tc>
      </w:tr>
      <w:tr w:rsidR="00D250FD" w:rsidRPr="00C14AE9" w14:paraId="54516153"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0C946871"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4</w:t>
            </w:r>
          </w:p>
        </w:tc>
        <w:tc>
          <w:tcPr>
            <w:tcW w:w="3880" w:type="dxa"/>
            <w:tcBorders>
              <w:top w:val="nil"/>
              <w:left w:val="nil"/>
              <w:bottom w:val="single" w:sz="8" w:space="0" w:color="auto"/>
              <w:right w:val="single" w:sz="8" w:space="0" w:color="auto"/>
            </w:tcBorders>
            <w:noWrap/>
            <w:vAlign w:val="center"/>
            <w:hideMark/>
          </w:tcPr>
          <w:p w14:paraId="34776210" w14:textId="77777777" w:rsidR="00D250FD" w:rsidRPr="00C14AE9" w:rsidRDefault="00D250FD" w:rsidP="00F36CEE">
            <w:pPr>
              <w:rPr>
                <w:rFonts w:ascii="Aptos" w:hAnsi="Aptos" w:cs="Arial"/>
                <w:color w:val="000000"/>
              </w:rPr>
            </w:pPr>
            <w:r w:rsidRPr="00C14AE9">
              <w:rPr>
                <w:rFonts w:ascii="Aptos" w:hAnsi="Aptos" w:cs="Arial"/>
                <w:color w:val="000000"/>
                <w:lang w:val="es-ES"/>
              </w:rPr>
              <w:t>WILFERA SECURITY SISTEM</w:t>
            </w:r>
          </w:p>
        </w:tc>
        <w:tc>
          <w:tcPr>
            <w:tcW w:w="960" w:type="dxa"/>
            <w:tcBorders>
              <w:top w:val="nil"/>
              <w:left w:val="nil"/>
              <w:bottom w:val="single" w:sz="8" w:space="0" w:color="auto"/>
              <w:right w:val="single" w:sz="8" w:space="0" w:color="auto"/>
            </w:tcBorders>
            <w:noWrap/>
            <w:vAlign w:val="center"/>
            <w:hideMark/>
          </w:tcPr>
          <w:p w14:paraId="62F9BD54"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c>
          <w:tcPr>
            <w:tcW w:w="940" w:type="dxa"/>
            <w:tcBorders>
              <w:top w:val="nil"/>
              <w:left w:val="nil"/>
              <w:bottom w:val="single" w:sz="8" w:space="0" w:color="auto"/>
              <w:right w:val="single" w:sz="8" w:space="0" w:color="auto"/>
            </w:tcBorders>
            <w:noWrap/>
            <w:vAlign w:val="center"/>
            <w:hideMark/>
          </w:tcPr>
          <w:p w14:paraId="21E11E3A"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r>
      <w:tr w:rsidR="00D250FD" w:rsidRPr="00C14AE9" w14:paraId="4FF43C2C"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510F8737"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5</w:t>
            </w:r>
          </w:p>
        </w:tc>
        <w:tc>
          <w:tcPr>
            <w:tcW w:w="3880" w:type="dxa"/>
            <w:tcBorders>
              <w:top w:val="nil"/>
              <w:left w:val="nil"/>
              <w:bottom w:val="single" w:sz="8" w:space="0" w:color="auto"/>
              <w:right w:val="single" w:sz="8" w:space="0" w:color="auto"/>
            </w:tcBorders>
            <w:noWrap/>
            <w:vAlign w:val="center"/>
            <w:hideMark/>
          </w:tcPr>
          <w:p w14:paraId="5BC32F8E" w14:textId="77777777" w:rsidR="00D250FD" w:rsidRPr="00C14AE9" w:rsidRDefault="00D250FD" w:rsidP="00F36CEE">
            <w:pPr>
              <w:rPr>
                <w:rFonts w:ascii="Aptos" w:hAnsi="Aptos" w:cs="Arial"/>
                <w:color w:val="000000"/>
              </w:rPr>
            </w:pPr>
            <w:r w:rsidRPr="00C14AE9">
              <w:rPr>
                <w:rFonts w:ascii="Aptos" w:hAnsi="Aptos" w:cs="Arial"/>
                <w:color w:val="000000"/>
                <w:lang w:val="es-ES"/>
              </w:rPr>
              <w:t>INGENIERIAYSUMINISTROS</w:t>
            </w:r>
          </w:p>
        </w:tc>
        <w:tc>
          <w:tcPr>
            <w:tcW w:w="960" w:type="dxa"/>
            <w:tcBorders>
              <w:top w:val="nil"/>
              <w:left w:val="nil"/>
              <w:bottom w:val="single" w:sz="8" w:space="0" w:color="auto"/>
              <w:right w:val="single" w:sz="8" w:space="0" w:color="auto"/>
            </w:tcBorders>
            <w:noWrap/>
            <w:vAlign w:val="center"/>
            <w:hideMark/>
          </w:tcPr>
          <w:p w14:paraId="6A044DF9"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42303F2B"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7FD7741F"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67B53EDF"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6</w:t>
            </w:r>
          </w:p>
        </w:tc>
        <w:tc>
          <w:tcPr>
            <w:tcW w:w="3880" w:type="dxa"/>
            <w:tcBorders>
              <w:top w:val="nil"/>
              <w:left w:val="nil"/>
              <w:bottom w:val="single" w:sz="8" w:space="0" w:color="auto"/>
              <w:right w:val="single" w:sz="8" w:space="0" w:color="auto"/>
            </w:tcBorders>
            <w:noWrap/>
            <w:vAlign w:val="center"/>
            <w:hideMark/>
          </w:tcPr>
          <w:p w14:paraId="2F39D784" w14:textId="77777777" w:rsidR="00D250FD" w:rsidRPr="00C14AE9" w:rsidRDefault="00D250FD" w:rsidP="00F36CEE">
            <w:pPr>
              <w:rPr>
                <w:rFonts w:ascii="Aptos" w:hAnsi="Aptos" w:cs="Arial"/>
                <w:color w:val="000000"/>
              </w:rPr>
            </w:pPr>
            <w:r w:rsidRPr="00C14AE9">
              <w:rPr>
                <w:rFonts w:ascii="Aptos" w:hAnsi="Aptos" w:cs="Arial"/>
                <w:color w:val="000000"/>
              </w:rPr>
              <w:t>ASPIDA</w:t>
            </w:r>
          </w:p>
        </w:tc>
        <w:tc>
          <w:tcPr>
            <w:tcW w:w="960" w:type="dxa"/>
            <w:tcBorders>
              <w:top w:val="nil"/>
              <w:left w:val="nil"/>
              <w:bottom w:val="single" w:sz="8" w:space="0" w:color="auto"/>
              <w:right w:val="single" w:sz="8" w:space="0" w:color="auto"/>
            </w:tcBorders>
            <w:noWrap/>
            <w:vAlign w:val="center"/>
            <w:hideMark/>
          </w:tcPr>
          <w:p w14:paraId="590DA903"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7C19AB8E"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6F9622EE"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078ECE1D"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7</w:t>
            </w:r>
          </w:p>
        </w:tc>
        <w:tc>
          <w:tcPr>
            <w:tcW w:w="3880" w:type="dxa"/>
            <w:tcBorders>
              <w:top w:val="nil"/>
              <w:left w:val="nil"/>
              <w:bottom w:val="single" w:sz="8" w:space="0" w:color="auto"/>
              <w:right w:val="single" w:sz="8" w:space="0" w:color="auto"/>
            </w:tcBorders>
            <w:noWrap/>
            <w:vAlign w:val="center"/>
            <w:hideMark/>
          </w:tcPr>
          <w:p w14:paraId="0C85E3F6" w14:textId="77777777" w:rsidR="00D250FD" w:rsidRPr="00C14AE9" w:rsidRDefault="00D250FD" w:rsidP="00F36CEE">
            <w:pPr>
              <w:rPr>
                <w:rFonts w:ascii="Aptos" w:hAnsi="Aptos" w:cs="Arial"/>
                <w:color w:val="000000"/>
              </w:rPr>
            </w:pPr>
            <w:r w:rsidRPr="00C14AE9">
              <w:rPr>
                <w:rFonts w:ascii="Aptos" w:hAnsi="Aptos" w:cs="Arial"/>
                <w:color w:val="000000"/>
                <w:lang w:val="es-ES"/>
              </w:rPr>
              <w:t>GRUPO VERYTEL</w:t>
            </w:r>
          </w:p>
        </w:tc>
        <w:tc>
          <w:tcPr>
            <w:tcW w:w="960" w:type="dxa"/>
            <w:tcBorders>
              <w:top w:val="nil"/>
              <w:left w:val="nil"/>
              <w:bottom w:val="single" w:sz="8" w:space="0" w:color="auto"/>
              <w:right w:val="single" w:sz="8" w:space="0" w:color="auto"/>
            </w:tcBorders>
            <w:noWrap/>
            <w:vAlign w:val="center"/>
            <w:hideMark/>
          </w:tcPr>
          <w:p w14:paraId="07871B67"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6532F962"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1FFD983A"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6DC6E7BD"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8</w:t>
            </w:r>
          </w:p>
        </w:tc>
        <w:tc>
          <w:tcPr>
            <w:tcW w:w="3880" w:type="dxa"/>
            <w:tcBorders>
              <w:top w:val="nil"/>
              <w:left w:val="nil"/>
              <w:bottom w:val="single" w:sz="8" w:space="0" w:color="auto"/>
              <w:right w:val="single" w:sz="8" w:space="0" w:color="auto"/>
            </w:tcBorders>
            <w:noWrap/>
            <w:vAlign w:val="center"/>
            <w:hideMark/>
          </w:tcPr>
          <w:p w14:paraId="02B5316E" w14:textId="77777777" w:rsidR="00D250FD" w:rsidRPr="00C14AE9" w:rsidRDefault="00D250FD" w:rsidP="00F36CEE">
            <w:pPr>
              <w:rPr>
                <w:rFonts w:ascii="Aptos" w:hAnsi="Aptos" w:cs="Arial"/>
                <w:color w:val="000000"/>
              </w:rPr>
            </w:pPr>
            <w:r w:rsidRPr="00C14AE9">
              <w:rPr>
                <w:rFonts w:ascii="Aptos" w:hAnsi="Aptos" w:cs="Arial"/>
                <w:color w:val="000000"/>
              </w:rPr>
              <w:t>COLTIC S.A.S</w:t>
            </w:r>
          </w:p>
        </w:tc>
        <w:tc>
          <w:tcPr>
            <w:tcW w:w="960" w:type="dxa"/>
            <w:tcBorders>
              <w:top w:val="nil"/>
              <w:left w:val="nil"/>
              <w:bottom w:val="single" w:sz="8" w:space="0" w:color="auto"/>
              <w:right w:val="single" w:sz="8" w:space="0" w:color="auto"/>
            </w:tcBorders>
            <w:noWrap/>
            <w:vAlign w:val="center"/>
            <w:hideMark/>
          </w:tcPr>
          <w:p w14:paraId="7C35EE7F" w14:textId="77777777" w:rsidR="00D250FD" w:rsidRPr="00C14AE9" w:rsidRDefault="00D250FD" w:rsidP="00F36CEE">
            <w:pPr>
              <w:jc w:val="center"/>
              <w:rPr>
                <w:rFonts w:ascii="Aptos" w:hAnsi="Aptos" w:cs="Arial"/>
                <w:color w:val="000000"/>
              </w:rPr>
            </w:pPr>
            <w:r w:rsidRPr="00C14AE9">
              <w:rPr>
                <w:rFonts w:ascii="Aptos" w:hAnsi="Aptos" w:cs="Arial"/>
                <w:color w:val="000000"/>
              </w:rPr>
              <w:t> x</w:t>
            </w:r>
          </w:p>
        </w:tc>
        <w:tc>
          <w:tcPr>
            <w:tcW w:w="940" w:type="dxa"/>
            <w:tcBorders>
              <w:top w:val="nil"/>
              <w:left w:val="nil"/>
              <w:bottom w:val="single" w:sz="8" w:space="0" w:color="auto"/>
              <w:right w:val="single" w:sz="8" w:space="0" w:color="auto"/>
            </w:tcBorders>
            <w:noWrap/>
            <w:vAlign w:val="center"/>
            <w:hideMark/>
          </w:tcPr>
          <w:p w14:paraId="3C0B7E6B" w14:textId="77777777" w:rsidR="00D250FD" w:rsidRPr="00C14AE9" w:rsidRDefault="00D250FD" w:rsidP="00F36CEE">
            <w:pPr>
              <w:jc w:val="center"/>
              <w:rPr>
                <w:rFonts w:ascii="Aptos" w:hAnsi="Aptos" w:cs="Arial"/>
                <w:color w:val="000000"/>
              </w:rPr>
            </w:pPr>
          </w:p>
        </w:tc>
      </w:tr>
      <w:tr w:rsidR="00D250FD" w:rsidRPr="00C14AE9" w14:paraId="6CE94E14"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5EC5BC3D"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9</w:t>
            </w:r>
          </w:p>
        </w:tc>
        <w:tc>
          <w:tcPr>
            <w:tcW w:w="3880" w:type="dxa"/>
            <w:tcBorders>
              <w:top w:val="nil"/>
              <w:left w:val="nil"/>
              <w:bottom w:val="single" w:sz="8" w:space="0" w:color="auto"/>
              <w:right w:val="single" w:sz="8" w:space="0" w:color="auto"/>
            </w:tcBorders>
            <w:noWrap/>
            <w:vAlign w:val="center"/>
            <w:hideMark/>
          </w:tcPr>
          <w:p w14:paraId="62D361D3" w14:textId="77777777" w:rsidR="00D250FD" w:rsidRPr="00C14AE9" w:rsidRDefault="00D250FD" w:rsidP="00F36CEE">
            <w:pPr>
              <w:rPr>
                <w:rFonts w:ascii="Aptos" w:hAnsi="Aptos" w:cs="Arial"/>
                <w:color w:val="000000"/>
              </w:rPr>
            </w:pPr>
            <w:r w:rsidRPr="00C14AE9">
              <w:rPr>
                <w:rFonts w:ascii="Aptos" w:hAnsi="Aptos" w:cs="Arial"/>
                <w:color w:val="000000"/>
              </w:rPr>
              <w:t>SECVIDEO</w:t>
            </w:r>
          </w:p>
        </w:tc>
        <w:tc>
          <w:tcPr>
            <w:tcW w:w="960" w:type="dxa"/>
            <w:tcBorders>
              <w:top w:val="nil"/>
              <w:left w:val="nil"/>
              <w:bottom w:val="single" w:sz="8" w:space="0" w:color="auto"/>
              <w:right w:val="single" w:sz="8" w:space="0" w:color="auto"/>
            </w:tcBorders>
            <w:noWrap/>
            <w:vAlign w:val="center"/>
            <w:hideMark/>
          </w:tcPr>
          <w:p w14:paraId="625CCA8B"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c>
          <w:tcPr>
            <w:tcW w:w="940" w:type="dxa"/>
            <w:tcBorders>
              <w:top w:val="nil"/>
              <w:left w:val="nil"/>
              <w:bottom w:val="single" w:sz="8" w:space="0" w:color="auto"/>
              <w:right w:val="single" w:sz="8" w:space="0" w:color="auto"/>
            </w:tcBorders>
            <w:noWrap/>
            <w:vAlign w:val="center"/>
            <w:hideMark/>
          </w:tcPr>
          <w:p w14:paraId="1CD3301B"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r>
      <w:tr w:rsidR="00D250FD" w:rsidRPr="00C14AE9" w14:paraId="5C0E1256"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4D65400A"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10</w:t>
            </w:r>
          </w:p>
        </w:tc>
        <w:tc>
          <w:tcPr>
            <w:tcW w:w="3880" w:type="dxa"/>
            <w:tcBorders>
              <w:top w:val="nil"/>
              <w:left w:val="nil"/>
              <w:bottom w:val="single" w:sz="8" w:space="0" w:color="auto"/>
              <w:right w:val="single" w:sz="8" w:space="0" w:color="auto"/>
            </w:tcBorders>
            <w:noWrap/>
            <w:vAlign w:val="center"/>
            <w:hideMark/>
          </w:tcPr>
          <w:p w14:paraId="40569354" w14:textId="77777777" w:rsidR="00D250FD" w:rsidRPr="00C14AE9" w:rsidRDefault="00D250FD" w:rsidP="00F36CEE">
            <w:pPr>
              <w:rPr>
                <w:rFonts w:ascii="Aptos" w:hAnsi="Aptos" w:cs="Arial"/>
                <w:color w:val="000000"/>
              </w:rPr>
            </w:pPr>
            <w:r w:rsidRPr="00C14AE9">
              <w:rPr>
                <w:rFonts w:ascii="Aptos" w:hAnsi="Aptos" w:cs="Arial"/>
                <w:color w:val="000000"/>
              </w:rPr>
              <w:t>SDSLINE</w:t>
            </w:r>
          </w:p>
        </w:tc>
        <w:tc>
          <w:tcPr>
            <w:tcW w:w="960" w:type="dxa"/>
            <w:tcBorders>
              <w:top w:val="nil"/>
              <w:left w:val="nil"/>
              <w:bottom w:val="single" w:sz="8" w:space="0" w:color="auto"/>
              <w:right w:val="single" w:sz="8" w:space="0" w:color="auto"/>
            </w:tcBorders>
            <w:noWrap/>
            <w:vAlign w:val="center"/>
            <w:hideMark/>
          </w:tcPr>
          <w:p w14:paraId="545ED33C"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54DA76D8"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2A4EC61A"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22E24D3A"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11</w:t>
            </w:r>
          </w:p>
        </w:tc>
        <w:tc>
          <w:tcPr>
            <w:tcW w:w="3880" w:type="dxa"/>
            <w:tcBorders>
              <w:top w:val="nil"/>
              <w:left w:val="nil"/>
              <w:bottom w:val="single" w:sz="8" w:space="0" w:color="auto"/>
              <w:right w:val="single" w:sz="8" w:space="0" w:color="auto"/>
            </w:tcBorders>
            <w:noWrap/>
            <w:vAlign w:val="center"/>
            <w:hideMark/>
          </w:tcPr>
          <w:p w14:paraId="5EB977B2" w14:textId="77777777" w:rsidR="00D250FD" w:rsidRPr="00C14AE9" w:rsidRDefault="00D250FD" w:rsidP="00F36CEE">
            <w:pPr>
              <w:rPr>
                <w:rFonts w:ascii="Aptos" w:hAnsi="Aptos" w:cs="Arial"/>
                <w:color w:val="000000"/>
              </w:rPr>
            </w:pPr>
            <w:r w:rsidRPr="00C14AE9">
              <w:rPr>
                <w:rFonts w:ascii="Aptos" w:hAnsi="Aptos" w:cs="Arial"/>
                <w:color w:val="000000"/>
              </w:rPr>
              <w:t>HARDBARCONNECT</w:t>
            </w:r>
          </w:p>
        </w:tc>
        <w:tc>
          <w:tcPr>
            <w:tcW w:w="960" w:type="dxa"/>
            <w:tcBorders>
              <w:top w:val="nil"/>
              <w:left w:val="nil"/>
              <w:bottom w:val="single" w:sz="8" w:space="0" w:color="auto"/>
              <w:right w:val="single" w:sz="8" w:space="0" w:color="auto"/>
            </w:tcBorders>
            <w:noWrap/>
            <w:vAlign w:val="center"/>
            <w:hideMark/>
          </w:tcPr>
          <w:p w14:paraId="0C31C866"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6CE1B7A2"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1E7ED86F"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2B129DDA"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12</w:t>
            </w:r>
          </w:p>
        </w:tc>
        <w:tc>
          <w:tcPr>
            <w:tcW w:w="3880" w:type="dxa"/>
            <w:tcBorders>
              <w:top w:val="nil"/>
              <w:left w:val="nil"/>
              <w:bottom w:val="single" w:sz="8" w:space="0" w:color="auto"/>
              <w:right w:val="single" w:sz="8" w:space="0" w:color="auto"/>
            </w:tcBorders>
            <w:noWrap/>
            <w:vAlign w:val="center"/>
            <w:hideMark/>
          </w:tcPr>
          <w:p w14:paraId="043E75D6" w14:textId="77777777" w:rsidR="00D250FD" w:rsidRPr="00C14AE9" w:rsidRDefault="00D250FD" w:rsidP="00F36CEE">
            <w:pPr>
              <w:rPr>
                <w:rFonts w:ascii="Aptos" w:hAnsi="Aptos" w:cs="Arial"/>
                <w:color w:val="000000"/>
              </w:rPr>
            </w:pPr>
            <w:r w:rsidRPr="00C14AE9">
              <w:rPr>
                <w:rFonts w:ascii="Aptos" w:hAnsi="Aptos" w:cs="Arial"/>
                <w:color w:val="000000"/>
              </w:rPr>
              <w:t>SEGURITECH COLOMBIA SAS</w:t>
            </w:r>
          </w:p>
        </w:tc>
        <w:tc>
          <w:tcPr>
            <w:tcW w:w="960" w:type="dxa"/>
            <w:tcBorders>
              <w:top w:val="nil"/>
              <w:left w:val="nil"/>
              <w:bottom w:val="single" w:sz="8" w:space="0" w:color="auto"/>
              <w:right w:val="single" w:sz="8" w:space="0" w:color="auto"/>
            </w:tcBorders>
            <w:noWrap/>
            <w:vAlign w:val="center"/>
            <w:hideMark/>
          </w:tcPr>
          <w:p w14:paraId="6B3B4AB6"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5CAE1C41"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3063BD7F"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0341E69B" w14:textId="77777777" w:rsidR="00D250FD" w:rsidRPr="00C14AE9" w:rsidRDefault="00D250FD" w:rsidP="00F36CEE">
            <w:pPr>
              <w:jc w:val="right"/>
              <w:rPr>
                <w:rFonts w:ascii="Aptos" w:hAnsi="Aptos" w:cs="Arial"/>
                <w:color w:val="000000"/>
              </w:rPr>
            </w:pPr>
            <w:r w:rsidRPr="00C14AE9">
              <w:rPr>
                <w:rFonts w:ascii="Aptos" w:hAnsi="Aptos" w:cs="Arial"/>
                <w:color w:val="000000"/>
              </w:rPr>
              <w:t>13</w:t>
            </w:r>
          </w:p>
        </w:tc>
        <w:tc>
          <w:tcPr>
            <w:tcW w:w="3880" w:type="dxa"/>
            <w:tcBorders>
              <w:top w:val="nil"/>
              <w:left w:val="nil"/>
              <w:bottom w:val="single" w:sz="8" w:space="0" w:color="auto"/>
              <w:right w:val="single" w:sz="8" w:space="0" w:color="auto"/>
            </w:tcBorders>
            <w:noWrap/>
            <w:vAlign w:val="center"/>
            <w:hideMark/>
          </w:tcPr>
          <w:p w14:paraId="12387857" w14:textId="77777777" w:rsidR="00D250FD" w:rsidRPr="00C14AE9" w:rsidRDefault="00D250FD" w:rsidP="00F36CEE">
            <w:pPr>
              <w:rPr>
                <w:rFonts w:ascii="Aptos" w:hAnsi="Aptos" w:cs="Arial"/>
                <w:color w:val="000000"/>
              </w:rPr>
            </w:pPr>
            <w:r w:rsidRPr="00C14AE9">
              <w:rPr>
                <w:rFonts w:ascii="Aptos" w:hAnsi="Aptos" w:cs="Arial"/>
                <w:color w:val="000000"/>
              </w:rPr>
              <w:t>AYAING</w:t>
            </w:r>
          </w:p>
        </w:tc>
        <w:tc>
          <w:tcPr>
            <w:tcW w:w="960" w:type="dxa"/>
            <w:tcBorders>
              <w:top w:val="nil"/>
              <w:left w:val="nil"/>
              <w:bottom w:val="single" w:sz="8" w:space="0" w:color="auto"/>
              <w:right w:val="single" w:sz="8" w:space="0" w:color="auto"/>
            </w:tcBorders>
            <w:noWrap/>
            <w:vAlign w:val="center"/>
            <w:hideMark/>
          </w:tcPr>
          <w:p w14:paraId="1B6D65A5"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4EE132B9"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135AC472"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7D698640" w14:textId="77777777" w:rsidR="00D250FD" w:rsidRPr="00C14AE9" w:rsidRDefault="00D250FD" w:rsidP="00F36CEE">
            <w:pPr>
              <w:jc w:val="right"/>
              <w:rPr>
                <w:rFonts w:ascii="Aptos" w:hAnsi="Aptos" w:cs="Arial"/>
                <w:color w:val="000000"/>
              </w:rPr>
            </w:pPr>
            <w:r w:rsidRPr="00C14AE9">
              <w:rPr>
                <w:rFonts w:ascii="Aptos" w:hAnsi="Aptos" w:cs="Arial"/>
                <w:color w:val="000000"/>
              </w:rPr>
              <w:t>14</w:t>
            </w:r>
          </w:p>
        </w:tc>
        <w:tc>
          <w:tcPr>
            <w:tcW w:w="3880" w:type="dxa"/>
            <w:tcBorders>
              <w:top w:val="nil"/>
              <w:left w:val="nil"/>
              <w:bottom w:val="single" w:sz="8" w:space="0" w:color="auto"/>
              <w:right w:val="single" w:sz="8" w:space="0" w:color="auto"/>
            </w:tcBorders>
            <w:noWrap/>
            <w:vAlign w:val="center"/>
            <w:hideMark/>
          </w:tcPr>
          <w:p w14:paraId="545052A4" w14:textId="77777777" w:rsidR="00D250FD" w:rsidRPr="00C14AE9" w:rsidRDefault="00D250FD" w:rsidP="00F36CEE">
            <w:pPr>
              <w:rPr>
                <w:rFonts w:ascii="Aptos" w:hAnsi="Aptos" w:cs="Arial"/>
                <w:color w:val="000000"/>
              </w:rPr>
            </w:pPr>
            <w:r w:rsidRPr="00C14AE9">
              <w:rPr>
                <w:rFonts w:ascii="Aptos" w:hAnsi="Aptos" w:cs="Arial"/>
                <w:color w:val="000000"/>
              </w:rPr>
              <w:t>CISSEGURIDAD</w:t>
            </w:r>
          </w:p>
        </w:tc>
        <w:tc>
          <w:tcPr>
            <w:tcW w:w="960" w:type="dxa"/>
            <w:tcBorders>
              <w:top w:val="nil"/>
              <w:left w:val="nil"/>
              <w:bottom w:val="single" w:sz="8" w:space="0" w:color="auto"/>
              <w:right w:val="single" w:sz="8" w:space="0" w:color="auto"/>
            </w:tcBorders>
            <w:noWrap/>
            <w:vAlign w:val="center"/>
            <w:hideMark/>
          </w:tcPr>
          <w:p w14:paraId="287F2E21"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32196595"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6B61FBB7"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1C2F0F8D" w14:textId="77777777" w:rsidR="00D250FD" w:rsidRPr="00C14AE9" w:rsidRDefault="00D250FD" w:rsidP="00F36CEE">
            <w:pPr>
              <w:jc w:val="right"/>
              <w:rPr>
                <w:rFonts w:ascii="Aptos" w:hAnsi="Aptos" w:cs="Arial"/>
                <w:color w:val="000000"/>
              </w:rPr>
            </w:pPr>
            <w:r w:rsidRPr="00C14AE9">
              <w:rPr>
                <w:rFonts w:ascii="Aptos" w:hAnsi="Aptos" w:cs="Arial"/>
                <w:color w:val="000000"/>
              </w:rPr>
              <w:lastRenderedPageBreak/>
              <w:t>15</w:t>
            </w:r>
          </w:p>
        </w:tc>
        <w:tc>
          <w:tcPr>
            <w:tcW w:w="3880" w:type="dxa"/>
            <w:tcBorders>
              <w:top w:val="nil"/>
              <w:left w:val="nil"/>
              <w:bottom w:val="single" w:sz="8" w:space="0" w:color="auto"/>
              <w:right w:val="single" w:sz="8" w:space="0" w:color="auto"/>
            </w:tcBorders>
            <w:noWrap/>
            <w:vAlign w:val="center"/>
            <w:hideMark/>
          </w:tcPr>
          <w:p w14:paraId="5474484C" w14:textId="77777777" w:rsidR="00D250FD" w:rsidRPr="00C14AE9" w:rsidRDefault="00D250FD" w:rsidP="00F36CEE">
            <w:pPr>
              <w:rPr>
                <w:rFonts w:ascii="Aptos" w:hAnsi="Aptos" w:cs="Arial"/>
                <w:color w:val="000000"/>
              </w:rPr>
            </w:pPr>
            <w:r w:rsidRPr="00C14AE9">
              <w:rPr>
                <w:rFonts w:ascii="Aptos" w:hAnsi="Aptos" w:cs="Arial"/>
                <w:color w:val="000000"/>
              </w:rPr>
              <w:t>SONDA</w:t>
            </w:r>
          </w:p>
        </w:tc>
        <w:tc>
          <w:tcPr>
            <w:tcW w:w="960" w:type="dxa"/>
            <w:tcBorders>
              <w:top w:val="nil"/>
              <w:left w:val="nil"/>
              <w:bottom w:val="single" w:sz="8" w:space="0" w:color="auto"/>
              <w:right w:val="single" w:sz="8" w:space="0" w:color="auto"/>
            </w:tcBorders>
            <w:noWrap/>
            <w:vAlign w:val="center"/>
            <w:hideMark/>
          </w:tcPr>
          <w:p w14:paraId="0C066EAB"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6DD04E8A"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08196296"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290297CA" w14:textId="77777777" w:rsidR="00D250FD" w:rsidRPr="00C14AE9" w:rsidRDefault="00D250FD" w:rsidP="00F36CEE">
            <w:pPr>
              <w:jc w:val="right"/>
              <w:rPr>
                <w:rFonts w:ascii="Aptos" w:hAnsi="Aptos" w:cs="Arial"/>
                <w:color w:val="000000"/>
              </w:rPr>
            </w:pPr>
            <w:r w:rsidRPr="00C14AE9">
              <w:rPr>
                <w:rFonts w:ascii="Aptos" w:hAnsi="Aptos" w:cs="Arial"/>
                <w:color w:val="000000"/>
              </w:rPr>
              <w:t>16</w:t>
            </w:r>
          </w:p>
        </w:tc>
        <w:tc>
          <w:tcPr>
            <w:tcW w:w="3880" w:type="dxa"/>
            <w:tcBorders>
              <w:top w:val="nil"/>
              <w:left w:val="nil"/>
              <w:bottom w:val="single" w:sz="8" w:space="0" w:color="auto"/>
              <w:right w:val="single" w:sz="8" w:space="0" w:color="auto"/>
            </w:tcBorders>
            <w:noWrap/>
            <w:vAlign w:val="center"/>
            <w:hideMark/>
          </w:tcPr>
          <w:p w14:paraId="6385E10B" w14:textId="77777777" w:rsidR="00D250FD" w:rsidRPr="00C14AE9" w:rsidRDefault="00D250FD" w:rsidP="00F36CEE">
            <w:pPr>
              <w:rPr>
                <w:rFonts w:ascii="Aptos" w:hAnsi="Aptos" w:cs="Arial"/>
                <w:color w:val="000000"/>
              </w:rPr>
            </w:pPr>
            <w:r w:rsidRPr="00C14AE9">
              <w:rPr>
                <w:rFonts w:ascii="Aptos" w:hAnsi="Aptos" w:cs="Arial"/>
                <w:color w:val="000000"/>
              </w:rPr>
              <w:t>JULIAN RUIZ</w:t>
            </w:r>
          </w:p>
        </w:tc>
        <w:tc>
          <w:tcPr>
            <w:tcW w:w="960" w:type="dxa"/>
            <w:tcBorders>
              <w:top w:val="nil"/>
              <w:left w:val="nil"/>
              <w:bottom w:val="single" w:sz="8" w:space="0" w:color="auto"/>
              <w:right w:val="single" w:sz="8" w:space="0" w:color="auto"/>
            </w:tcBorders>
            <w:noWrap/>
            <w:vAlign w:val="center"/>
            <w:hideMark/>
          </w:tcPr>
          <w:p w14:paraId="221759D6"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74DE1D5D"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7B509E33"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50E7DA40" w14:textId="77777777" w:rsidR="00D250FD" w:rsidRPr="00C14AE9" w:rsidRDefault="00D250FD" w:rsidP="00F36CEE">
            <w:pPr>
              <w:jc w:val="right"/>
              <w:rPr>
                <w:rFonts w:ascii="Aptos" w:hAnsi="Aptos" w:cs="Arial"/>
                <w:color w:val="000000"/>
              </w:rPr>
            </w:pPr>
            <w:r w:rsidRPr="00C14AE9">
              <w:rPr>
                <w:rFonts w:ascii="Aptos" w:hAnsi="Aptos" w:cs="Arial"/>
                <w:color w:val="000000"/>
              </w:rPr>
              <w:t>17</w:t>
            </w:r>
          </w:p>
        </w:tc>
        <w:tc>
          <w:tcPr>
            <w:tcW w:w="3880" w:type="dxa"/>
            <w:tcBorders>
              <w:top w:val="nil"/>
              <w:left w:val="nil"/>
              <w:bottom w:val="single" w:sz="8" w:space="0" w:color="auto"/>
              <w:right w:val="single" w:sz="8" w:space="0" w:color="auto"/>
            </w:tcBorders>
            <w:noWrap/>
            <w:vAlign w:val="center"/>
            <w:hideMark/>
          </w:tcPr>
          <w:p w14:paraId="69ACA735" w14:textId="77777777" w:rsidR="00D250FD" w:rsidRPr="00C14AE9" w:rsidRDefault="00D250FD" w:rsidP="00F36CEE">
            <w:pPr>
              <w:rPr>
                <w:rFonts w:ascii="Aptos" w:hAnsi="Aptos" w:cs="Arial"/>
                <w:color w:val="000000"/>
              </w:rPr>
            </w:pPr>
            <w:r w:rsidRPr="00C14AE9">
              <w:rPr>
                <w:rFonts w:ascii="Aptos" w:hAnsi="Aptos" w:cs="Arial"/>
                <w:color w:val="000000"/>
              </w:rPr>
              <w:t>ASPIDA</w:t>
            </w:r>
          </w:p>
        </w:tc>
        <w:tc>
          <w:tcPr>
            <w:tcW w:w="960" w:type="dxa"/>
            <w:tcBorders>
              <w:top w:val="nil"/>
              <w:left w:val="nil"/>
              <w:bottom w:val="single" w:sz="8" w:space="0" w:color="auto"/>
              <w:right w:val="single" w:sz="8" w:space="0" w:color="auto"/>
            </w:tcBorders>
            <w:noWrap/>
            <w:vAlign w:val="center"/>
            <w:hideMark/>
          </w:tcPr>
          <w:p w14:paraId="1F9793EB"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c>
          <w:tcPr>
            <w:tcW w:w="940" w:type="dxa"/>
            <w:tcBorders>
              <w:top w:val="nil"/>
              <w:left w:val="nil"/>
              <w:bottom w:val="single" w:sz="8" w:space="0" w:color="auto"/>
              <w:right w:val="single" w:sz="8" w:space="0" w:color="auto"/>
            </w:tcBorders>
            <w:noWrap/>
            <w:vAlign w:val="center"/>
            <w:hideMark/>
          </w:tcPr>
          <w:p w14:paraId="151254EC"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r>
      <w:tr w:rsidR="00D250FD" w:rsidRPr="00C14AE9" w14:paraId="4BC5BD2D" w14:textId="77777777" w:rsidTr="00D250FD">
        <w:trPr>
          <w:trHeight w:val="315"/>
          <w:jc w:val="center"/>
        </w:trPr>
        <w:tc>
          <w:tcPr>
            <w:tcW w:w="318" w:type="dxa"/>
            <w:tcBorders>
              <w:top w:val="nil"/>
              <w:left w:val="single" w:sz="8" w:space="0" w:color="auto"/>
              <w:bottom w:val="single" w:sz="8" w:space="0" w:color="auto"/>
              <w:right w:val="single" w:sz="8" w:space="0" w:color="auto"/>
            </w:tcBorders>
            <w:noWrap/>
            <w:vAlign w:val="center"/>
            <w:hideMark/>
          </w:tcPr>
          <w:p w14:paraId="5ED1FAC5" w14:textId="77777777" w:rsidR="00D250FD" w:rsidRPr="00C14AE9" w:rsidRDefault="00D250FD" w:rsidP="00F36CEE">
            <w:pPr>
              <w:jc w:val="right"/>
              <w:rPr>
                <w:rFonts w:ascii="Aptos" w:hAnsi="Aptos" w:cs="Arial"/>
                <w:color w:val="000000"/>
              </w:rPr>
            </w:pPr>
            <w:r w:rsidRPr="00C14AE9">
              <w:rPr>
                <w:rFonts w:ascii="Aptos" w:hAnsi="Aptos" w:cs="Arial"/>
                <w:color w:val="000000"/>
                <w:lang w:val="es-ES"/>
              </w:rPr>
              <w:t>18</w:t>
            </w:r>
          </w:p>
        </w:tc>
        <w:tc>
          <w:tcPr>
            <w:tcW w:w="3880" w:type="dxa"/>
            <w:tcBorders>
              <w:top w:val="nil"/>
              <w:left w:val="nil"/>
              <w:bottom w:val="single" w:sz="8" w:space="0" w:color="auto"/>
              <w:right w:val="single" w:sz="8" w:space="0" w:color="auto"/>
            </w:tcBorders>
            <w:noWrap/>
            <w:vAlign w:val="center"/>
            <w:hideMark/>
          </w:tcPr>
          <w:p w14:paraId="388E354D" w14:textId="77777777" w:rsidR="00D250FD" w:rsidRPr="00C14AE9" w:rsidRDefault="00D250FD" w:rsidP="00F36CEE">
            <w:pPr>
              <w:rPr>
                <w:rFonts w:ascii="Aptos" w:hAnsi="Aptos" w:cs="Arial"/>
                <w:color w:val="000000"/>
              </w:rPr>
            </w:pPr>
            <w:r w:rsidRPr="00C14AE9">
              <w:rPr>
                <w:rFonts w:ascii="Aptos" w:hAnsi="Aptos" w:cs="Arial"/>
                <w:color w:val="000000"/>
              </w:rPr>
              <w:t>SOLUTIONSINTEGRATOR</w:t>
            </w:r>
          </w:p>
        </w:tc>
        <w:tc>
          <w:tcPr>
            <w:tcW w:w="960" w:type="dxa"/>
            <w:tcBorders>
              <w:top w:val="nil"/>
              <w:left w:val="nil"/>
              <w:bottom w:val="single" w:sz="8" w:space="0" w:color="auto"/>
              <w:right w:val="single" w:sz="8" w:space="0" w:color="auto"/>
            </w:tcBorders>
            <w:noWrap/>
            <w:vAlign w:val="center"/>
            <w:hideMark/>
          </w:tcPr>
          <w:p w14:paraId="429FADBA" w14:textId="77777777" w:rsidR="00D250FD" w:rsidRPr="00C14AE9" w:rsidRDefault="00D250FD" w:rsidP="00F36CEE">
            <w:pPr>
              <w:jc w:val="center"/>
              <w:rPr>
                <w:rFonts w:ascii="Aptos" w:hAnsi="Aptos" w:cs="Arial"/>
                <w:color w:val="000000"/>
              </w:rPr>
            </w:pPr>
            <w:r w:rsidRPr="00C14AE9">
              <w:rPr>
                <w:rFonts w:ascii="Aptos" w:hAnsi="Aptos" w:cs="Arial"/>
                <w:color w:val="000000"/>
              </w:rPr>
              <w:t>x</w:t>
            </w:r>
          </w:p>
        </w:tc>
        <w:tc>
          <w:tcPr>
            <w:tcW w:w="940" w:type="dxa"/>
            <w:tcBorders>
              <w:top w:val="nil"/>
              <w:left w:val="nil"/>
              <w:bottom w:val="single" w:sz="8" w:space="0" w:color="auto"/>
              <w:right w:val="single" w:sz="8" w:space="0" w:color="auto"/>
            </w:tcBorders>
            <w:noWrap/>
            <w:vAlign w:val="center"/>
            <w:hideMark/>
          </w:tcPr>
          <w:p w14:paraId="02D8A1D9" w14:textId="77777777" w:rsidR="00D250FD" w:rsidRPr="00C14AE9" w:rsidRDefault="00D250FD" w:rsidP="00F36CEE">
            <w:pPr>
              <w:jc w:val="center"/>
              <w:rPr>
                <w:rFonts w:ascii="Aptos" w:hAnsi="Aptos" w:cs="Arial"/>
                <w:color w:val="000000"/>
              </w:rPr>
            </w:pPr>
            <w:r w:rsidRPr="00C14AE9">
              <w:rPr>
                <w:rFonts w:ascii="Aptos" w:hAnsi="Aptos" w:cs="Arial"/>
                <w:color w:val="000000"/>
              </w:rPr>
              <w:t> </w:t>
            </w:r>
          </w:p>
        </w:tc>
      </w:tr>
      <w:tr w:rsidR="00D250FD" w:rsidRPr="00C14AE9" w14:paraId="387C4F3E" w14:textId="77777777" w:rsidTr="00D250FD">
        <w:trPr>
          <w:trHeight w:val="315"/>
          <w:jc w:val="center"/>
        </w:trPr>
        <w:tc>
          <w:tcPr>
            <w:tcW w:w="4198" w:type="dxa"/>
            <w:gridSpan w:val="2"/>
            <w:tcBorders>
              <w:top w:val="single" w:sz="8" w:space="0" w:color="auto"/>
              <w:left w:val="single" w:sz="8" w:space="0" w:color="auto"/>
              <w:bottom w:val="single" w:sz="8" w:space="0" w:color="auto"/>
              <w:right w:val="single" w:sz="8" w:space="0" w:color="000000"/>
            </w:tcBorders>
            <w:noWrap/>
            <w:vAlign w:val="center"/>
            <w:hideMark/>
          </w:tcPr>
          <w:p w14:paraId="7BF73BCA" w14:textId="77777777" w:rsidR="00D250FD" w:rsidRPr="00C14AE9" w:rsidRDefault="00D250FD" w:rsidP="00F36CEE">
            <w:pPr>
              <w:jc w:val="center"/>
              <w:rPr>
                <w:rFonts w:ascii="Aptos" w:hAnsi="Aptos" w:cs="Arial"/>
                <w:b/>
                <w:bCs/>
                <w:color w:val="000000"/>
              </w:rPr>
            </w:pPr>
            <w:r w:rsidRPr="00C14AE9">
              <w:rPr>
                <w:rFonts w:ascii="Aptos" w:hAnsi="Aptos" w:cs="Arial"/>
                <w:b/>
                <w:bCs/>
                <w:color w:val="000000"/>
                <w:lang w:val="es-ES"/>
              </w:rPr>
              <w:t>Total</w:t>
            </w:r>
          </w:p>
        </w:tc>
        <w:tc>
          <w:tcPr>
            <w:tcW w:w="960" w:type="dxa"/>
            <w:tcBorders>
              <w:top w:val="nil"/>
              <w:left w:val="nil"/>
              <w:bottom w:val="single" w:sz="8" w:space="0" w:color="auto"/>
              <w:right w:val="single" w:sz="8" w:space="0" w:color="auto"/>
            </w:tcBorders>
            <w:noWrap/>
            <w:vAlign w:val="center"/>
            <w:hideMark/>
          </w:tcPr>
          <w:p w14:paraId="56BDC06C" w14:textId="77777777" w:rsidR="00D250FD" w:rsidRPr="00C14AE9" w:rsidRDefault="00D250FD" w:rsidP="00F36CEE">
            <w:pPr>
              <w:jc w:val="center"/>
              <w:rPr>
                <w:rFonts w:ascii="Aptos" w:hAnsi="Aptos" w:cs="Arial"/>
                <w:b/>
                <w:bCs/>
                <w:color w:val="000000"/>
              </w:rPr>
            </w:pPr>
            <w:r w:rsidRPr="00C14AE9">
              <w:rPr>
                <w:rFonts w:ascii="Aptos" w:hAnsi="Aptos" w:cs="Arial"/>
                <w:b/>
                <w:bCs/>
                <w:color w:val="000000"/>
                <w:lang w:val="es-ES"/>
              </w:rPr>
              <w:t>14</w:t>
            </w:r>
          </w:p>
        </w:tc>
        <w:tc>
          <w:tcPr>
            <w:tcW w:w="940" w:type="dxa"/>
            <w:tcBorders>
              <w:top w:val="nil"/>
              <w:left w:val="nil"/>
              <w:bottom w:val="single" w:sz="8" w:space="0" w:color="auto"/>
              <w:right w:val="single" w:sz="8" w:space="0" w:color="auto"/>
            </w:tcBorders>
            <w:noWrap/>
            <w:vAlign w:val="center"/>
            <w:hideMark/>
          </w:tcPr>
          <w:p w14:paraId="488BDBCE" w14:textId="77777777" w:rsidR="00D250FD" w:rsidRPr="00C14AE9" w:rsidRDefault="00D250FD" w:rsidP="00F36CEE">
            <w:pPr>
              <w:jc w:val="center"/>
              <w:rPr>
                <w:rFonts w:ascii="Aptos" w:hAnsi="Aptos" w:cs="Arial"/>
                <w:b/>
                <w:bCs/>
                <w:color w:val="000000"/>
              </w:rPr>
            </w:pPr>
            <w:r w:rsidRPr="00C14AE9">
              <w:rPr>
                <w:rFonts w:ascii="Aptos" w:hAnsi="Aptos" w:cs="Arial"/>
                <w:b/>
                <w:bCs/>
                <w:color w:val="000000"/>
                <w:lang w:val="es-ES"/>
              </w:rPr>
              <w:t>4</w:t>
            </w:r>
          </w:p>
        </w:tc>
      </w:tr>
    </w:tbl>
    <w:p w14:paraId="054C6E76" w14:textId="4E4F8F09" w:rsidR="00D250FD" w:rsidRPr="00C14AE9" w:rsidRDefault="00D250FD" w:rsidP="00D250FD">
      <w:pPr>
        <w:jc w:val="both"/>
        <w:rPr>
          <w:rFonts w:ascii="Aptos" w:hAnsi="Aptos" w:cs="Arial"/>
          <w:b/>
          <w:color w:val="000000"/>
          <w:lang w:val="en-US"/>
        </w:rPr>
      </w:pPr>
    </w:p>
    <w:p w14:paraId="140CD227" w14:textId="4D129925" w:rsidR="00B62611" w:rsidRPr="00C14AE9" w:rsidRDefault="00D250FD">
      <w:pPr>
        <w:jc w:val="both"/>
        <w:rPr>
          <w:rFonts w:ascii="Aptos" w:hAnsi="Aptos" w:cs="Arial"/>
          <w:color w:val="4F81BD" w:themeColor="accent1"/>
        </w:rPr>
        <w:sectPr w:rsidR="00B62611" w:rsidRPr="00C14AE9" w:rsidSect="00C14AE9">
          <w:headerReference w:type="default" r:id="rId19"/>
          <w:footerReference w:type="default" r:id="rId20"/>
          <w:pgSz w:w="12240" w:h="15840" w:code="1"/>
          <w:pgMar w:top="1701" w:right="1418" w:bottom="1701" w:left="1418" w:header="284" w:footer="709" w:gutter="0"/>
          <w:cols w:space="708"/>
          <w:docGrid w:linePitch="360"/>
        </w:sectPr>
      </w:pPr>
      <w:r w:rsidRPr="00C14AE9">
        <w:rPr>
          <w:rFonts w:ascii="Aptos" w:hAnsi="Aptos" w:cs="Arial"/>
          <w:color w:val="000000"/>
        </w:rPr>
        <w:t xml:space="preserve">A continuación, se relacionan las cotizaciones allegadas: </w:t>
      </w:r>
    </w:p>
    <w:tbl>
      <w:tblPr>
        <w:tblW w:w="5000" w:type="pct"/>
        <w:tblCellMar>
          <w:left w:w="70" w:type="dxa"/>
          <w:right w:w="70" w:type="dxa"/>
        </w:tblCellMar>
        <w:tblLook w:val="04A0" w:firstRow="1" w:lastRow="0" w:firstColumn="1" w:lastColumn="0" w:noHBand="0" w:noVBand="1"/>
      </w:tblPr>
      <w:tblGrid>
        <w:gridCol w:w="340"/>
        <w:gridCol w:w="953"/>
        <w:gridCol w:w="541"/>
        <w:gridCol w:w="696"/>
        <w:gridCol w:w="388"/>
        <w:gridCol w:w="709"/>
        <w:gridCol w:w="709"/>
        <w:gridCol w:w="709"/>
        <w:gridCol w:w="657"/>
        <w:gridCol w:w="388"/>
        <w:gridCol w:w="657"/>
        <w:gridCol w:w="657"/>
        <w:gridCol w:w="657"/>
        <w:gridCol w:w="657"/>
        <w:gridCol w:w="388"/>
        <w:gridCol w:w="657"/>
        <w:gridCol w:w="657"/>
        <w:gridCol w:w="657"/>
        <w:gridCol w:w="657"/>
        <w:gridCol w:w="388"/>
        <w:gridCol w:w="657"/>
        <w:gridCol w:w="657"/>
        <w:gridCol w:w="657"/>
      </w:tblGrid>
      <w:tr w:rsidR="000F6332" w:rsidRPr="00C14AE9" w14:paraId="3A9675E7" w14:textId="77777777" w:rsidTr="00F36CEE">
        <w:trPr>
          <w:trHeight w:val="312"/>
        </w:trPr>
        <w:tc>
          <w:tcPr>
            <w:tcW w:w="1011" w:type="pct"/>
            <w:gridSpan w:val="3"/>
            <w:tcBorders>
              <w:top w:val="double" w:sz="6" w:space="0" w:color="auto"/>
              <w:left w:val="double" w:sz="6" w:space="0" w:color="auto"/>
              <w:bottom w:val="double" w:sz="6" w:space="0" w:color="auto"/>
              <w:right w:val="double" w:sz="6" w:space="0" w:color="000000"/>
            </w:tcBorders>
            <w:noWrap/>
            <w:vAlign w:val="bottom"/>
            <w:hideMark/>
          </w:tcPr>
          <w:p w14:paraId="6DFBC482" w14:textId="77777777" w:rsidR="000F6332" w:rsidRPr="00C14AE9" w:rsidRDefault="000F6332" w:rsidP="000F6332">
            <w:pPr>
              <w:jc w:val="center"/>
              <w:rPr>
                <w:rFonts w:ascii="Aptos" w:hAnsi="Aptos" w:cs="Calibri"/>
                <w:b/>
                <w:bCs/>
                <w:color w:val="000000"/>
                <w:sz w:val="10"/>
                <w:szCs w:val="10"/>
              </w:rPr>
            </w:pPr>
            <w:r w:rsidRPr="00C14AE9">
              <w:rPr>
                <w:rFonts w:ascii="Aptos" w:hAnsi="Aptos" w:cs="Calibri"/>
                <w:b/>
                <w:bCs/>
                <w:color w:val="000000"/>
                <w:sz w:val="10"/>
                <w:szCs w:val="10"/>
              </w:rPr>
              <w:lastRenderedPageBreak/>
              <w:t>PRODUCTO</w:t>
            </w:r>
          </w:p>
        </w:tc>
        <w:tc>
          <w:tcPr>
            <w:tcW w:w="1018" w:type="pct"/>
            <w:gridSpan w:val="5"/>
            <w:tcBorders>
              <w:top w:val="double" w:sz="6" w:space="0" w:color="auto"/>
              <w:left w:val="nil"/>
              <w:bottom w:val="double" w:sz="6" w:space="0" w:color="auto"/>
              <w:right w:val="nil"/>
            </w:tcBorders>
            <w:shd w:val="clear" w:color="000000" w:fill="A9D08E"/>
            <w:noWrap/>
            <w:vAlign w:val="bottom"/>
            <w:hideMark/>
          </w:tcPr>
          <w:p w14:paraId="6EAE92A7" w14:textId="77777777" w:rsidR="000F6332" w:rsidRPr="00C14AE9" w:rsidRDefault="000F6332" w:rsidP="000F6332">
            <w:pPr>
              <w:jc w:val="center"/>
              <w:rPr>
                <w:rFonts w:ascii="Aptos" w:hAnsi="Aptos" w:cs="Calibri"/>
                <w:b/>
                <w:bCs/>
                <w:color w:val="000000"/>
                <w:sz w:val="10"/>
                <w:szCs w:val="10"/>
              </w:rPr>
            </w:pPr>
            <w:r w:rsidRPr="00C14AE9">
              <w:rPr>
                <w:rFonts w:ascii="Aptos" w:hAnsi="Aptos" w:cs="Calibri"/>
                <w:b/>
                <w:bCs/>
                <w:color w:val="000000"/>
                <w:sz w:val="10"/>
                <w:szCs w:val="10"/>
              </w:rPr>
              <w:t xml:space="preserve"> SECURITY VIDEO EQUIPMENT </w:t>
            </w:r>
          </w:p>
        </w:tc>
        <w:tc>
          <w:tcPr>
            <w:tcW w:w="1018" w:type="pct"/>
            <w:gridSpan w:val="5"/>
            <w:tcBorders>
              <w:top w:val="double" w:sz="6" w:space="0" w:color="auto"/>
              <w:left w:val="double" w:sz="6" w:space="0" w:color="auto"/>
              <w:bottom w:val="double" w:sz="6" w:space="0" w:color="auto"/>
              <w:right w:val="nil"/>
            </w:tcBorders>
            <w:shd w:val="clear" w:color="000000" w:fill="9BC2E6"/>
            <w:noWrap/>
            <w:vAlign w:val="bottom"/>
            <w:hideMark/>
          </w:tcPr>
          <w:p w14:paraId="3A3D125F" w14:textId="77777777" w:rsidR="000F6332" w:rsidRPr="00C14AE9" w:rsidRDefault="000F6332" w:rsidP="000F6332">
            <w:pPr>
              <w:jc w:val="center"/>
              <w:rPr>
                <w:rFonts w:ascii="Aptos" w:hAnsi="Aptos" w:cs="Calibri"/>
                <w:b/>
                <w:bCs/>
                <w:color w:val="000000"/>
                <w:sz w:val="10"/>
                <w:szCs w:val="10"/>
              </w:rPr>
            </w:pPr>
            <w:r w:rsidRPr="00C14AE9">
              <w:rPr>
                <w:rFonts w:ascii="Aptos" w:hAnsi="Aptos" w:cs="Calibri"/>
                <w:b/>
                <w:bCs/>
                <w:color w:val="000000"/>
                <w:sz w:val="10"/>
                <w:szCs w:val="10"/>
              </w:rPr>
              <w:t xml:space="preserve"> Wilfera Security Sistem </w:t>
            </w:r>
          </w:p>
        </w:tc>
        <w:tc>
          <w:tcPr>
            <w:tcW w:w="941" w:type="pct"/>
            <w:gridSpan w:val="5"/>
            <w:tcBorders>
              <w:top w:val="double" w:sz="6" w:space="0" w:color="auto"/>
              <w:left w:val="double" w:sz="6" w:space="0" w:color="auto"/>
              <w:bottom w:val="double" w:sz="6" w:space="0" w:color="auto"/>
              <w:right w:val="nil"/>
            </w:tcBorders>
            <w:shd w:val="clear" w:color="000000" w:fill="FFD966"/>
            <w:noWrap/>
            <w:vAlign w:val="bottom"/>
            <w:hideMark/>
          </w:tcPr>
          <w:p w14:paraId="53F68A2C" w14:textId="77777777" w:rsidR="000F6332" w:rsidRPr="00C14AE9" w:rsidRDefault="000F6332" w:rsidP="000F6332">
            <w:pPr>
              <w:jc w:val="center"/>
              <w:rPr>
                <w:rFonts w:ascii="Aptos" w:hAnsi="Aptos" w:cs="Calibri"/>
                <w:b/>
                <w:bCs/>
                <w:color w:val="000000"/>
                <w:sz w:val="10"/>
                <w:szCs w:val="10"/>
              </w:rPr>
            </w:pPr>
            <w:r w:rsidRPr="00C14AE9">
              <w:rPr>
                <w:rFonts w:ascii="Aptos" w:hAnsi="Aptos" w:cs="Calibri"/>
                <w:b/>
                <w:bCs/>
                <w:color w:val="000000"/>
                <w:sz w:val="10"/>
                <w:szCs w:val="10"/>
              </w:rPr>
              <w:t xml:space="preserve"> ASPIDA </w:t>
            </w:r>
          </w:p>
        </w:tc>
        <w:tc>
          <w:tcPr>
            <w:tcW w:w="1010" w:type="pct"/>
            <w:gridSpan w:val="5"/>
            <w:tcBorders>
              <w:top w:val="double" w:sz="6" w:space="0" w:color="auto"/>
              <w:left w:val="double" w:sz="6" w:space="0" w:color="auto"/>
              <w:bottom w:val="double" w:sz="6" w:space="0" w:color="auto"/>
              <w:right w:val="double" w:sz="6" w:space="0" w:color="auto"/>
            </w:tcBorders>
            <w:shd w:val="clear" w:color="000000" w:fill="C9C9C9"/>
            <w:noWrap/>
            <w:vAlign w:val="bottom"/>
            <w:hideMark/>
          </w:tcPr>
          <w:p w14:paraId="341F94A6" w14:textId="77777777" w:rsidR="000F6332" w:rsidRPr="00C14AE9" w:rsidRDefault="000F6332" w:rsidP="000F6332">
            <w:pPr>
              <w:jc w:val="center"/>
              <w:rPr>
                <w:rFonts w:ascii="Aptos" w:hAnsi="Aptos" w:cs="Calibri"/>
                <w:b/>
                <w:bCs/>
                <w:color w:val="000000"/>
                <w:sz w:val="10"/>
                <w:szCs w:val="10"/>
              </w:rPr>
            </w:pPr>
            <w:r w:rsidRPr="00C14AE9">
              <w:rPr>
                <w:rFonts w:ascii="Aptos" w:hAnsi="Aptos" w:cs="Calibri"/>
                <w:b/>
                <w:bCs/>
                <w:color w:val="000000"/>
                <w:sz w:val="10"/>
                <w:szCs w:val="10"/>
              </w:rPr>
              <w:t xml:space="preserve"> G4S </w:t>
            </w:r>
          </w:p>
        </w:tc>
      </w:tr>
      <w:tr w:rsidR="000F6332" w:rsidRPr="00C14AE9" w14:paraId="1B1F2B72" w14:textId="77777777" w:rsidTr="00F36CEE">
        <w:trPr>
          <w:trHeight w:val="492"/>
        </w:trPr>
        <w:tc>
          <w:tcPr>
            <w:tcW w:w="115" w:type="pct"/>
            <w:tcBorders>
              <w:top w:val="nil"/>
              <w:left w:val="double" w:sz="6" w:space="0" w:color="auto"/>
              <w:bottom w:val="double" w:sz="6" w:space="0" w:color="auto"/>
              <w:right w:val="double" w:sz="6" w:space="0" w:color="auto"/>
            </w:tcBorders>
            <w:shd w:val="clear" w:color="000000" w:fill="F2F2F2"/>
            <w:vAlign w:val="center"/>
            <w:hideMark/>
          </w:tcPr>
          <w:p w14:paraId="3935F157"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Ítem</w:t>
            </w:r>
          </w:p>
        </w:tc>
        <w:tc>
          <w:tcPr>
            <w:tcW w:w="684" w:type="pct"/>
            <w:tcBorders>
              <w:top w:val="nil"/>
              <w:left w:val="nil"/>
              <w:bottom w:val="double" w:sz="6" w:space="0" w:color="auto"/>
              <w:right w:val="double" w:sz="6" w:space="0" w:color="auto"/>
            </w:tcBorders>
            <w:shd w:val="clear" w:color="000000" w:fill="F2F2F2"/>
            <w:vAlign w:val="center"/>
            <w:hideMark/>
          </w:tcPr>
          <w:p w14:paraId="657868F3"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Servicio</w:t>
            </w:r>
          </w:p>
        </w:tc>
        <w:tc>
          <w:tcPr>
            <w:tcW w:w="212" w:type="pct"/>
            <w:tcBorders>
              <w:top w:val="nil"/>
              <w:left w:val="nil"/>
              <w:bottom w:val="double" w:sz="6" w:space="0" w:color="auto"/>
              <w:right w:val="nil"/>
            </w:tcBorders>
            <w:shd w:val="clear" w:color="000000" w:fill="F2F2F2"/>
            <w:vAlign w:val="center"/>
            <w:hideMark/>
          </w:tcPr>
          <w:p w14:paraId="575F2404"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Cantidad total</w:t>
            </w:r>
          </w:p>
        </w:tc>
        <w:tc>
          <w:tcPr>
            <w:tcW w:w="212" w:type="pct"/>
            <w:tcBorders>
              <w:top w:val="nil"/>
              <w:left w:val="double" w:sz="6" w:space="0" w:color="auto"/>
              <w:bottom w:val="double" w:sz="6" w:space="0" w:color="auto"/>
              <w:right w:val="double" w:sz="6" w:space="0" w:color="auto"/>
            </w:tcBorders>
            <w:shd w:val="clear" w:color="000000" w:fill="F2F2F2"/>
            <w:vAlign w:val="center"/>
            <w:hideMark/>
          </w:tcPr>
          <w:p w14:paraId="77F5A350"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unitario antes de IVA </w:t>
            </w:r>
          </w:p>
        </w:tc>
        <w:tc>
          <w:tcPr>
            <w:tcW w:w="170" w:type="pct"/>
            <w:tcBorders>
              <w:top w:val="nil"/>
              <w:left w:val="nil"/>
              <w:bottom w:val="double" w:sz="6" w:space="0" w:color="auto"/>
              <w:right w:val="double" w:sz="6" w:space="0" w:color="auto"/>
            </w:tcBorders>
            <w:shd w:val="clear" w:color="000000" w:fill="F2F2F2"/>
            <w:vAlign w:val="center"/>
            <w:hideMark/>
          </w:tcPr>
          <w:p w14:paraId="2587298D"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Tarifa IVA % </w:t>
            </w:r>
          </w:p>
        </w:tc>
        <w:tc>
          <w:tcPr>
            <w:tcW w:w="212" w:type="pct"/>
            <w:tcBorders>
              <w:top w:val="nil"/>
              <w:left w:val="nil"/>
              <w:bottom w:val="double" w:sz="6" w:space="0" w:color="auto"/>
              <w:right w:val="double" w:sz="6" w:space="0" w:color="auto"/>
            </w:tcBorders>
            <w:shd w:val="clear" w:color="000000" w:fill="F2F2F2"/>
            <w:vAlign w:val="center"/>
            <w:hideMark/>
          </w:tcPr>
          <w:p w14:paraId="4D51D8DE"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unitario IVA Incluido </w:t>
            </w:r>
          </w:p>
        </w:tc>
        <w:tc>
          <w:tcPr>
            <w:tcW w:w="212" w:type="pct"/>
            <w:tcBorders>
              <w:top w:val="nil"/>
              <w:left w:val="nil"/>
              <w:bottom w:val="double" w:sz="6" w:space="0" w:color="auto"/>
              <w:right w:val="double" w:sz="6" w:space="0" w:color="auto"/>
            </w:tcBorders>
            <w:shd w:val="clear" w:color="000000" w:fill="F2F2F2"/>
            <w:vAlign w:val="center"/>
            <w:hideMark/>
          </w:tcPr>
          <w:p w14:paraId="57F9A3E6"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total antes de IVA </w:t>
            </w:r>
          </w:p>
        </w:tc>
        <w:tc>
          <w:tcPr>
            <w:tcW w:w="212" w:type="pct"/>
            <w:tcBorders>
              <w:top w:val="nil"/>
              <w:left w:val="nil"/>
              <w:bottom w:val="double" w:sz="6" w:space="0" w:color="auto"/>
              <w:right w:val="double" w:sz="6" w:space="0" w:color="auto"/>
            </w:tcBorders>
            <w:shd w:val="clear" w:color="000000" w:fill="F2F2F2"/>
            <w:vAlign w:val="center"/>
            <w:hideMark/>
          </w:tcPr>
          <w:p w14:paraId="1F1193EF"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total IVA Incluido </w:t>
            </w:r>
          </w:p>
        </w:tc>
        <w:tc>
          <w:tcPr>
            <w:tcW w:w="212" w:type="pct"/>
            <w:tcBorders>
              <w:top w:val="nil"/>
              <w:left w:val="nil"/>
              <w:bottom w:val="double" w:sz="6" w:space="0" w:color="auto"/>
              <w:right w:val="double" w:sz="6" w:space="0" w:color="auto"/>
            </w:tcBorders>
            <w:shd w:val="clear" w:color="000000" w:fill="F2F2F2"/>
            <w:vAlign w:val="center"/>
            <w:hideMark/>
          </w:tcPr>
          <w:p w14:paraId="00650874"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unitario antes de IVA </w:t>
            </w:r>
          </w:p>
        </w:tc>
        <w:tc>
          <w:tcPr>
            <w:tcW w:w="170" w:type="pct"/>
            <w:tcBorders>
              <w:top w:val="nil"/>
              <w:left w:val="nil"/>
              <w:bottom w:val="double" w:sz="6" w:space="0" w:color="auto"/>
              <w:right w:val="double" w:sz="6" w:space="0" w:color="auto"/>
            </w:tcBorders>
            <w:shd w:val="clear" w:color="000000" w:fill="F2F2F2"/>
            <w:vAlign w:val="center"/>
            <w:hideMark/>
          </w:tcPr>
          <w:p w14:paraId="3F01E856"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Tarifa IVA % </w:t>
            </w:r>
          </w:p>
        </w:tc>
        <w:tc>
          <w:tcPr>
            <w:tcW w:w="212" w:type="pct"/>
            <w:tcBorders>
              <w:top w:val="nil"/>
              <w:left w:val="nil"/>
              <w:bottom w:val="double" w:sz="6" w:space="0" w:color="auto"/>
              <w:right w:val="double" w:sz="6" w:space="0" w:color="auto"/>
            </w:tcBorders>
            <w:shd w:val="clear" w:color="000000" w:fill="F2F2F2"/>
            <w:vAlign w:val="center"/>
            <w:hideMark/>
          </w:tcPr>
          <w:p w14:paraId="473B0CCD"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unitario IVA Incluido </w:t>
            </w:r>
          </w:p>
        </w:tc>
        <w:tc>
          <w:tcPr>
            <w:tcW w:w="212" w:type="pct"/>
            <w:tcBorders>
              <w:top w:val="nil"/>
              <w:left w:val="nil"/>
              <w:bottom w:val="double" w:sz="6" w:space="0" w:color="auto"/>
              <w:right w:val="double" w:sz="6" w:space="0" w:color="auto"/>
            </w:tcBorders>
            <w:shd w:val="clear" w:color="000000" w:fill="F2F2F2"/>
            <w:vAlign w:val="center"/>
            <w:hideMark/>
          </w:tcPr>
          <w:p w14:paraId="3F66E95E"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total antes de IVA </w:t>
            </w:r>
          </w:p>
        </w:tc>
        <w:tc>
          <w:tcPr>
            <w:tcW w:w="212" w:type="pct"/>
            <w:tcBorders>
              <w:top w:val="nil"/>
              <w:left w:val="nil"/>
              <w:bottom w:val="double" w:sz="6" w:space="0" w:color="auto"/>
              <w:right w:val="double" w:sz="6" w:space="0" w:color="auto"/>
            </w:tcBorders>
            <w:shd w:val="clear" w:color="000000" w:fill="F2F2F2"/>
            <w:vAlign w:val="center"/>
            <w:hideMark/>
          </w:tcPr>
          <w:p w14:paraId="6A138D45"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total IVA Incluido </w:t>
            </w:r>
          </w:p>
        </w:tc>
        <w:tc>
          <w:tcPr>
            <w:tcW w:w="212" w:type="pct"/>
            <w:tcBorders>
              <w:top w:val="nil"/>
              <w:left w:val="nil"/>
              <w:bottom w:val="double" w:sz="6" w:space="0" w:color="auto"/>
              <w:right w:val="double" w:sz="6" w:space="0" w:color="auto"/>
            </w:tcBorders>
            <w:shd w:val="clear" w:color="000000" w:fill="F2F2F2"/>
            <w:vAlign w:val="center"/>
            <w:hideMark/>
          </w:tcPr>
          <w:p w14:paraId="0B1F6CE8"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unitario antes de IVA </w:t>
            </w:r>
          </w:p>
        </w:tc>
        <w:tc>
          <w:tcPr>
            <w:tcW w:w="130" w:type="pct"/>
            <w:tcBorders>
              <w:top w:val="nil"/>
              <w:left w:val="nil"/>
              <w:bottom w:val="double" w:sz="6" w:space="0" w:color="auto"/>
              <w:right w:val="double" w:sz="6" w:space="0" w:color="auto"/>
            </w:tcBorders>
            <w:shd w:val="clear" w:color="000000" w:fill="F2F2F2"/>
            <w:vAlign w:val="center"/>
            <w:hideMark/>
          </w:tcPr>
          <w:p w14:paraId="4FA1B5C8"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Tarifa IVA % </w:t>
            </w:r>
          </w:p>
        </w:tc>
        <w:tc>
          <w:tcPr>
            <w:tcW w:w="210" w:type="pct"/>
            <w:tcBorders>
              <w:top w:val="nil"/>
              <w:left w:val="nil"/>
              <w:bottom w:val="double" w:sz="6" w:space="0" w:color="auto"/>
              <w:right w:val="double" w:sz="6" w:space="0" w:color="auto"/>
            </w:tcBorders>
            <w:shd w:val="clear" w:color="000000" w:fill="F2F2F2"/>
            <w:vAlign w:val="center"/>
            <w:hideMark/>
          </w:tcPr>
          <w:p w14:paraId="09C787A9"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unitario IVA Incluido </w:t>
            </w:r>
          </w:p>
        </w:tc>
        <w:tc>
          <w:tcPr>
            <w:tcW w:w="195" w:type="pct"/>
            <w:tcBorders>
              <w:top w:val="nil"/>
              <w:left w:val="nil"/>
              <w:bottom w:val="double" w:sz="6" w:space="0" w:color="auto"/>
              <w:right w:val="double" w:sz="6" w:space="0" w:color="auto"/>
            </w:tcBorders>
            <w:shd w:val="clear" w:color="000000" w:fill="F2F2F2"/>
            <w:vAlign w:val="center"/>
            <w:hideMark/>
          </w:tcPr>
          <w:p w14:paraId="46AC153E"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total antes de IVA </w:t>
            </w:r>
          </w:p>
        </w:tc>
        <w:tc>
          <w:tcPr>
            <w:tcW w:w="195" w:type="pct"/>
            <w:tcBorders>
              <w:top w:val="nil"/>
              <w:left w:val="nil"/>
              <w:bottom w:val="double" w:sz="6" w:space="0" w:color="auto"/>
              <w:right w:val="double" w:sz="6" w:space="0" w:color="auto"/>
            </w:tcBorders>
            <w:shd w:val="clear" w:color="000000" w:fill="F2F2F2"/>
            <w:vAlign w:val="center"/>
            <w:hideMark/>
          </w:tcPr>
          <w:p w14:paraId="52B7C3DD"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total IVA Incluido </w:t>
            </w:r>
          </w:p>
        </w:tc>
        <w:tc>
          <w:tcPr>
            <w:tcW w:w="205" w:type="pct"/>
            <w:tcBorders>
              <w:top w:val="nil"/>
              <w:left w:val="nil"/>
              <w:bottom w:val="double" w:sz="6" w:space="0" w:color="auto"/>
              <w:right w:val="double" w:sz="6" w:space="0" w:color="auto"/>
            </w:tcBorders>
            <w:shd w:val="clear" w:color="000000" w:fill="F2F2F2"/>
            <w:vAlign w:val="center"/>
            <w:hideMark/>
          </w:tcPr>
          <w:p w14:paraId="6EE1D50A"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unitario antes de IVA </w:t>
            </w:r>
          </w:p>
        </w:tc>
        <w:tc>
          <w:tcPr>
            <w:tcW w:w="130" w:type="pct"/>
            <w:tcBorders>
              <w:top w:val="nil"/>
              <w:left w:val="nil"/>
              <w:bottom w:val="double" w:sz="6" w:space="0" w:color="auto"/>
              <w:right w:val="double" w:sz="6" w:space="0" w:color="auto"/>
            </w:tcBorders>
            <w:shd w:val="clear" w:color="000000" w:fill="F2F2F2"/>
            <w:vAlign w:val="center"/>
            <w:hideMark/>
          </w:tcPr>
          <w:p w14:paraId="68B6E614"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Tarifa IVA % </w:t>
            </w:r>
          </w:p>
        </w:tc>
        <w:tc>
          <w:tcPr>
            <w:tcW w:w="210" w:type="pct"/>
            <w:tcBorders>
              <w:top w:val="nil"/>
              <w:left w:val="nil"/>
              <w:bottom w:val="double" w:sz="6" w:space="0" w:color="auto"/>
              <w:right w:val="double" w:sz="6" w:space="0" w:color="auto"/>
            </w:tcBorders>
            <w:shd w:val="clear" w:color="000000" w:fill="F2F2F2"/>
            <w:vAlign w:val="center"/>
            <w:hideMark/>
          </w:tcPr>
          <w:p w14:paraId="4BA57A70"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unitario IVA Incluido </w:t>
            </w:r>
          </w:p>
        </w:tc>
        <w:tc>
          <w:tcPr>
            <w:tcW w:w="212" w:type="pct"/>
            <w:tcBorders>
              <w:top w:val="nil"/>
              <w:left w:val="nil"/>
              <w:bottom w:val="double" w:sz="6" w:space="0" w:color="auto"/>
              <w:right w:val="double" w:sz="6" w:space="0" w:color="auto"/>
            </w:tcBorders>
            <w:shd w:val="clear" w:color="000000" w:fill="F2F2F2"/>
            <w:vAlign w:val="center"/>
            <w:hideMark/>
          </w:tcPr>
          <w:p w14:paraId="2656E71E"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total antes de IVA </w:t>
            </w:r>
          </w:p>
        </w:tc>
        <w:tc>
          <w:tcPr>
            <w:tcW w:w="254" w:type="pct"/>
            <w:tcBorders>
              <w:top w:val="nil"/>
              <w:left w:val="nil"/>
              <w:bottom w:val="double" w:sz="6" w:space="0" w:color="auto"/>
              <w:right w:val="double" w:sz="6" w:space="0" w:color="auto"/>
            </w:tcBorders>
            <w:shd w:val="clear" w:color="000000" w:fill="F2F2F2"/>
            <w:vAlign w:val="center"/>
            <w:hideMark/>
          </w:tcPr>
          <w:p w14:paraId="6EED27DD" w14:textId="77777777" w:rsidR="000F6332" w:rsidRPr="00C14AE9" w:rsidRDefault="000F6332" w:rsidP="000F6332">
            <w:pPr>
              <w:jc w:val="center"/>
              <w:rPr>
                <w:rFonts w:ascii="Aptos" w:hAnsi="Aptos" w:cs="Tahoma"/>
                <w:b/>
                <w:bCs/>
                <w:color w:val="000000"/>
                <w:sz w:val="10"/>
                <w:szCs w:val="10"/>
              </w:rPr>
            </w:pPr>
            <w:r w:rsidRPr="00C14AE9">
              <w:rPr>
                <w:rFonts w:ascii="Aptos" w:hAnsi="Aptos" w:cs="Tahoma"/>
                <w:b/>
                <w:bCs/>
                <w:color w:val="000000"/>
                <w:sz w:val="10"/>
                <w:szCs w:val="10"/>
              </w:rPr>
              <w:t xml:space="preserve"> Precio total IVA Incluido </w:t>
            </w:r>
          </w:p>
        </w:tc>
      </w:tr>
      <w:tr w:rsidR="000F6332" w:rsidRPr="00C14AE9" w14:paraId="22AA12C1" w14:textId="77777777" w:rsidTr="00F36CEE">
        <w:trPr>
          <w:trHeight w:val="315"/>
        </w:trPr>
        <w:tc>
          <w:tcPr>
            <w:tcW w:w="115" w:type="pct"/>
            <w:tcBorders>
              <w:top w:val="single" w:sz="4" w:space="0" w:color="auto"/>
              <w:left w:val="double" w:sz="6" w:space="0" w:color="auto"/>
              <w:bottom w:val="single" w:sz="4" w:space="0" w:color="auto"/>
              <w:right w:val="single" w:sz="4" w:space="0" w:color="auto"/>
            </w:tcBorders>
            <w:vAlign w:val="center"/>
            <w:hideMark/>
          </w:tcPr>
          <w:p w14:paraId="15D26618"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1</w:t>
            </w:r>
          </w:p>
        </w:tc>
        <w:tc>
          <w:tcPr>
            <w:tcW w:w="684" w:type="pct"/>
            <w:tcBorders>
              <w:top w:val="single" w:sz="4" w:space="0" w:color="auto"/>
              <w:left w:val="single" w:sz="4" w:space="0" w:color="auto"/>
              <w:bottom w:val="single" w:sz="4" w:space="0" w:color="auto"/>
              <w:right w:val="nil"/>
            </w:tcBorders>
            <w:shd w:val="clear" w:color="000000" w:fill="FFFFFF"/>
            <w:vAlign w:val="center"/>
            <w:hideMark/>
          </w:tcPr>
          <w:p w14:paraId="43A36A9B"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CABLE UTP CAT 6A 23 AWG(carrete de 305mts)</w:t>
            </w:r>
          </w:p>
        </w:tc>
        <w:tc>
          <w:tcPr>
            <w:tcW w:w="212" w:type="pct"/>
            <w:tcBorders>
              <w:top w:val="nil"/>
              <w:left w:val="single" w:sz="4" w:space="0" w:color="auto"/>
              <w:bottom w:val="single" w:sz="4" w:space="0" w:color="auto"/>
              <w:right w:val="double" w:sz="6" w:space="0" w:color="auto"/>
            </w:tcBorders>
            <w:noWrap/>
            <w:vAlign w:val="bottom"/>
            <w:hideMark/>
          </w:tcPr>
          <w:p w14:paraId="6F3D8583"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single" w:sz="4" w:space="0" w:color="auto"/>
              <w:left w:val="nil"/>
              <w:bottom w:val="single" w:sz="4" w:space="0" w:color="auto"/>
              <w:right w:val="single" w:sz="4" w:space="0" w:color="auto"/>
            </w:tcBorders>
            <w:noWrap/>
            <w:vAlign w:val="center"/>
            <w:hideMark/>
          </w:tcPr>
          <w:p w14:paraId="2637DE3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$1.388.787</w:t>
            </w:r>
          </w:p>
        </w:tc>
        <w:tc>
          <w:tcPr>
            <w:tcW w:w="170" w:type="pct"/>
            <w:tcBorders>
              <w:top w:val="single" w:sz="4" w:space="0" w:color="auto"/>
              <w:left w:val="nil"/>
              <w:bottom w:val="single" w:sz="4" w:space="0" w:color="auto"/>
              <w:right w:val="single" w:sz="4" w:space="0" w:color="auto"/>
            </w:tcBorders>
            <w:noWrap/>
            <w:vAlign w:val="center"/>
            <w:hideMark/>
          </w:tcPr>
          <w:p w14:paraId="4853AAF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single" w:sz="4" w:space="0" w:color="auto"/>
              <w:left w:val="nil"/>
              <w:bottom w:val="single" w:sz="4" w:space="0" w:color="auto"/>
              <w:right w:val="single" w:sz="4" w:space="0" w:color="auto"/>
            </w:tcBorders>
            <w:noWrap/>
            <w:vAlign w:val="center"/>
            <w:hideMark/>
          </w:tcPr>
          <w:p w14:paraId="4CD34D5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$1.652.657</w:t>
            </w:r>
          </w:p>
        </w:tc>
        <w:tc>
          <w:tcPr>
            <w:tcW w:w="212" w:type="pct"/>
            <w:tcBorders>
              <w:top w:val="nil"/>
              <w:left w:val="nil"/>
              <w:bottom w:val="single" w:sz="4" w:space="0" w:color="auto"/>
              <w:right w:val="single" w:sz="4" w:space="0" w:color="auto"/>
            </w:tcBorders>
            <w:noWrap/>
            <w:vAlign w:val="center"/>
            <w:hideMark/>
          </w:tcPr>
          <w:p w14:paraId="614A69C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$1.388.787</w:t>
            </w:r>
          </w:p>
        </w:tc>
        <w:tc>
          <w:tcPr>
            <w:tcW w:w="212" w:type="pct"/>
            <w:tcBorders>
              <w:top w:val="nil"/>
              <w:left w:val="nil"/>
              <w:bottom w:val="single" w:sz="4" w:space="0" w:color="auto"/>
              <w:right w:val="single" w:sz="4" w:space="0" w:color="auto"/>
            </w:tcBorders>
            <w:noWrap/>
            <w:vAlign w:val="center"/>
            <w:hideMark/>
          </w:tcPr>
          <w:p w14:paraId="7EC9D8F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$1.652.657</w:t>
            </w:r>
          </w:p>
        </w:tc>
        <w:tc>
          <w:tcPr>
            <w:tcW w:w="212" w:type="pct"/>
            <w:tcBorders>
              <w:top w:val="single" w:sz="4" w:space="0" w:color="auto"/>
              <w:left w:val="double" w:sz="6" w:space="0" w:color="auto"/>
              <w:bottom w:val="single" w:sz="4" w:space="0" w:color="auto"/>
              <w:right w:val="single" w:sz="4" w:space="0" w:color="auto"/>
            </w:tcBorders>
            <w:noWrap/>
            <w:vAlign w:val="center"/>
            <w:hideMark/>
          </w:tcPr>
          <w:p w14:paraId="2094EFA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$1.205.000</w:t>
            </w:r>
          </w:p>
        </w:tc>
        <w:tc>
          <w:tcPr>
            <w:tcW w:w="170" w:type="pct"/>
            <w:tcBorders>
              <w:top w:val="single" w:sz="4" w:space="0" w:color="auto"/>
              <w:left w:val="nil"/>
              <w:bottom w:val="single" w:sz="4" w:space="0" w:color="auto"/>
              <w:right w:val="single" w:sz="4" w:space="0" w:color="auto"/>
            </w:tcBorders>
            <w:noWrap/>
            <w:vAlign w:val="center"/>
            <w:hideMark/>
          </w:tcPr>
          <w:p w14:paraId="0CBB43A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single" w:sz="4" w:space="0" w:color="auto"/>
              <w:left w:val="nil"/>
              <w:bottom w:val="single" w:sz="4" w:space="0" w:color="auto"/>
              <w:right w:val="single" w:sz="4" w:space="0" w:color="auto"/>
            </w:tcBorders>
            <w:noWrap/>
            <w:vAlign w:val="center"/>
            <w:hideMark/>
          </w:tcPr>
          <w:p w14:paraId="071FDB1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$1.433.950</w:t>
            </w:r>
          </w:p>
        </w:tc>
        <w:tc>
          <w:tcPr>
            <w:tcW w:w="212" w:type="pct"/>
            <w:tcBorders>
              <w:top w:val="nil"/>
              <w:left w:val="nil"/>
              <w:bottom w:val="single" w:sz="4" w:space="0" w:color="auto"/>
              <w:right w:val="single" w:sz="4" w:space="0" w:color="auto"/>
            </w:tcBorders>
            <w:noWrap/>
            <w:vAlign w:val="center"/>
            <w:hideMark/>
          </w:tcPr>
          <w:p w14:paraId="6C244D9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$1.205.000</w:t>
            </w:r>
          </w:p>
        </w:tc>
        <w:tc>
          <w:tcPr>
            <w:tcW w:w="212" w:type="pct"/>
            <w:tcBorders>
              <w:top w:val="nil"/>
              <w:left w:val="nil"/>
              <w:bottom w:val="single" w:sz="4" w:space="0" w:color="auto"/>
              <w:right w:val="single" w:sz="4" w:space="0" w:color="auto"/>
            </w:tcBorders>
            <w:noWrap/>
            <w:vAlign w:val="center"/>
            <w:hideMark/>
          </w:tcPr>
          <w:p w14:paraId="47C1134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$1.433.950</w:t>
            </w:r>
          </w:p>
        </w:tc>
        <w:tc>
          <w:tcPr>
            <w:tcW w:w="212" w:type="pct"/>
            <w:tcBorders>
              <w:top w:val="single" w:sz="4" w:space="0" w:color="auto"/>
              <w:left w:val="double" w:sz="6" w:space="0" w:color="auto"/>
              <w:bottom w:val="single" w:sz="4" w:space="0" w:color="auto"/>
              <w:right w:val="single" w:sz="4" w:space="0" w:color="auto"/>
            </w:tcBorders>
            <w:noWrap/>
            <w:vAlign w:val="center"/>
            <w:hideMark/>
          </w:tcPr>
          <w:p w14:paraId="550CCBC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$854.000</w:t>
            </w:r>
          </w:p>
        </w:tc>
        <w:tc>
          <w:tcPr>
            <w:tcW w:w="130" w:type="pct"/>
            <w:tcBorders>
              <w:top w:val="single" w:sz="4" w:space="0" w:color="auto"/>
              <w:left w:val="nil"/>
              <w:bottom w:val="single" w:sz="4" w:space="0" w:color="auto"/>
              <w:right w:val="single" w:sz="4" w:space="0" w:color="auto"/>
            </w:tcBorders>
            <w:noWrap/>
            <w:vAlign w:val="center"/>
            <w:hideMark/>
          </w:tcPr>
          <w:p w14:paraId="66F2745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single" w:sz="4" w:space="0" w:color="auto"/>
              <w:left w:val="nil"/>
              <w:bottom w:val="single" w:sz="4" w:space="0" w:color="auto"/>
              <w:right w:val="single" w:sz="4" w:space="0" w:color="auto"/>
            </w:tcBorders>
            <w:noWrap/>
            <w:vAlign w:val="center"/>
            <w:hideMark/>
          </w:tcPr>
          <w:p w14:paraId="7E66591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$1.016.260</w:t>
            </w:r>
          </w:p>
        </w:tc>
        <w:tc>
          <w:tcPr>
            <w:tcW w:w="195" w:type="pct"/>
            <w:tcBorders>
              <w:top w:val="nil"/>
              <w:left w:val="nil"/>
              <w:bottom w:val="single" w:sz="4" w:space="0" w:color="auto"/>
              <w:right w:val="single" w:sz="4" w:space="0" w:color="auto"/>
            </w:tcBorders>
            <w:noWrap/>
            <w:vAlign w:val="center"/>
            <w:hideMark/>
          </w:tcPr>
          <w:p w14:paraId="3775A51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$854.000</w:t>
            </w:r>
          </w:p>
        </w:tc>
        <w:tc>
          <w:tcPr>
            <w:tcW w:w="195" w:type="pct"/>
            <w:tcBorders>
              <w:top w:val="nil"/>
              <w:left w:val="nil"/>
              <w:bottom w:val="single" w:sz="4" w:space="0" w:color="auto"/>
              <w:right w:val="single" w:sz="4" w:space="0" w:color="auto"/>
            </w:tcBorders>
            <w:noWrap/>
            <w:vAlign w:val="center"/>
            <w:hideMark/>
          </w:tcPr>
          <w:p w14:paraId="374C6C3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$1.016.260</w:t>
            </w:r>
          </w:p>
        </w:tc>
        <w:tc>
          <w:tcPr>
            <w:tcW w:w="205" w:type="pct"/>
            <w:tcBorders>
              <w:top w:val="single" w:sz="4" w:space="0" w:color="auto"/>
              <w:left w:val="double" w:sz="6" w:space="0" w:color="auto"/>
              <w:bottom w:val="single" w:sz="4" w:space="0" w:color="auto"/>
              <w:right w:val="single" w:sz="4" w:space="0" w:color="auto"/>
            </w:tcBorders>
            <w:noWrap/>
            <w:vAlign w:val="center"/>
            <w:hideMark/>
          </w:tcPr>
          <w:p w14:paraId="09DFEDD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$592.931</w:t>
            </w:r>
          </w:p>
        </w:tc>
        <w:tc>
          <w:tcPr>
            <w:tcW w:w="130" w:type="pct"/>
            <w:tcBorders>
              <w:top w:val="single" w:sz="4" w:space="0" w:color="auto"/>
              <w:left w:val="nil"/>
              <w:bottom w:val="single" w:sz="4" w:space="0" w:color="auto"/>
              <w:right w:val="single" w:sz="4" w:space="0" w:color="auto"/>
            </w:tcBorders>
            <w:noWrap/>
            <w:vAlign w:val="center"/>
            <w:hideMark/>
          </w:tcPr>
          <w:p w14:paraId="6EB440F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single" w:sz="4" w:space="0" w:color="auto"/>
              <w:left w:val="nil"/>
              <w:bottom w:val="single" w:sz="4" w:space="0" w:color="auto"/>
              <w:right w:val="single" w:sz="4" w:space="0" w:color="auto"/>
            </w:tcBorders>
            <w:noWrap/>
            <w:vAlign w:val="center"/>
            <w:hideMark/>
          </w:tcPr>
          <w:p w14:paraId="142D719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$705.588</w:t>
            </w:r>
          </w:p>
        </w:tc>
        <w:tc>
          <w:tcPr>
            <w:tcW w:w="212" w:type="pct"/>
            <w:tcBorders>
              <w:top w:val="nil"/>
              <w:left w:val="nil"/>
              <w:bottom w:val="single" w:sz="4" w:space="0" w:color="auto"/>
              <w:right w:val="single" w:sz="4" w:space="0" w:color="auto"/>
            </w:tcBorders>
            <w:noWrap/>
            <w:vAlign w:val="center"/>
            <w:hideMark/>
          </w:tcPr>
          <w:p w14:paraId="2E6A8AB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$592.931</w:t>
            </w:r>
          </w:p>
        </w:tc>
        <w:tc>
          <w:tcPr>
            <w:tcW w:w="254" w:type="pct"/>
            <w:tcBorders>
              <w:top w:val="nil"/>
              <w:left w:val="nil"/>
              <w:bottom w:val="single" w:sz="4" w:space="0" w:color="auto"/>
              <w:right w:val="double" w:sz="6" w:space="0" w:color="auto"/>
            </w:tcBorders>
            <w:noWrap/>
            <w:vAlign w:val="center"/>
            <w:hideMark/>
          </w:tcPr>
          <w:p w14:paraId="48593DF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$705.588</w:t>
            </w:r>
          </w:p>
        </w:tc>
      </w:tr>
      <w:tr w:rsidR="000F6332" w:rsidRPr="00C14AE9" w14:paraId="107E3CB0"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719E4589"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2</w:t>
            </w:r>
          </w:p>
        </w:tc>
        <w:tc>
          <w:tcPr>
            <w:tcW w:w="684" w:type="pct"/>
            <w:tcBorders>
              <w:top w:val="nil"/>
              <w:left w:val="single" w:sz="4" w:space="0" w:color="auto"/>
              <w:bottom w:val="single" w:sz="4" w:space="0" w:color="auto"/>
              <w:right w:val="nil"/>
            </w:tcBorders>
            <w:shd w:val="clear" w:color="000000" w:fill="FFFFFF"/>
            <w:vAlign w:val="center"/>
            <w:hideMark/>
          </w:tcPr>
          <w:p w14:paraId="5FDE874A"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 xml:space="preserve">TUBERIA MT de 1" TUBO X 3MT - </w:t>
            </w:r>
          </w:p>
        </w:tc>
        <w:tc>
          <w:tcPr>
            <w:tcW w:w="212" w:type="pct"/>
            <w:tcBorders>
              <w:top w:val="nil"/>
              <w:left w:val="single" w:sz="4" w:space="0" w:color="auto"/>
              <w:bottom w:val="single" w:sz="4" w:space="0" w:color="auto"/>
              <w:right w:val="double" w:sz="6" w:space="0" w:color="auto"/>
            </w:tcBorders>
            <w:noWrap/>
            <w:vAlign w:val="bottom"/>
            <w:hideMark/>
          </w:tcPr>
          <w:p w14:paraId="76F8F8B9"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486ABF0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$49.550</w:t>
            </w:r>
          </w:p>
        </w:tc>
        <w:tc>
          <w:tcPr>
            <w:tcW w:w="170" w:type="pct"/>
            <w:tcBorders>
              <w:top w:val="nil"/>
              <w:left w:val="nil"/>
              <w:bottom w:val="single" w:sz="4" w:space="0" w:color="auto"/>
              <w:right w:val="single" w:sz="4" w:space="0" w:color="auto"/>
            </w:tcBorders>
            <w:noWrap/>
            <w:vAlign w:val="center"/>
            <w:hideMark/>
          </w:tcPr>
          <w:p w14:paraId="42303AA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4F46E5D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$58.964</w:t>
            </w:r>
          </w:p>
        </w:tc>
        <w:tc>
          <w:tcPr>
            <w:tcW w:w="212" w:type="pct"/>
            <w:tcBorders>
              <w:top w:val="nil"/>
              <w:left w:val="nil"/>
              <w:bottom w:val="single" w:sz="4" w:space="0" w:color="auto"/>
              <w:right w:val="single" w:sz="4" w:space="0" w:color="auto"/>
            </w:tcBorders>
            <w:noWrap/>
            <w:vAlign w:val="center"/>
            <w:hideMark/>
          </w:tcPr>
          <w:p w14:paraId="6DEC6CC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$49.550</w:t>
            </w:r>
          </w:p>
        </w:tc>
        <w:tc>
          <w:tcPr>
            <w:tcW w:w="212" w:type="pct"/>
            <w:tcBorders>
              <w:top w:val="nil"/>
              <w:left w:val="nil"/>
              <w:bottom w:val="single" w:sz="4" w:space="0" w:color="auto"/>
              <w:right w:val="single" w:sz="4" w:space="0" w:color="auto"/>
            </w:tcBorders>
            <w:noWrap/>
            <w:vAlign w:val="center"/>
            <w:hideMark/>
          </w:tcPr>
          <w:p w14:paraId="2215076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$58.964</w:t>
            </w:r>
          </w:p>
        </w:tc>
        <w:tc>
          <w:tcPr>
            <w:tcW w:w="212" w:type="pct"/>
            <w:tcBorders>
              <w:top w:val="nil"/>
              <w:left w:val="double" w:sz="6" w:space="0" w:color="auto"/>
              <w:bottom w:val="single" w:sz="4" w:space="0" w:color="auto"/>
              <w:right w:val="single" w:sz="4" w:space="0" w:color="auto"/>
            </w:tcBorders>
            <w:noWrap/>
            <w:vAlign w:val="center"/>
            <w:hideMark/>
          </w:tcPr>
          <w:p w14:paraId="1BCA95E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$58.000</w:t>
            </w:r>
          </w:p>
        </w:tc>
        <w:tc>
          <w:tcPr>
            <w:tcW w:w="170" w:type="pct"/>
            <w:tcBorders>
              <w:top w:val="nil"/>
              <w:left w:val="nil"/>
              <w:bottom w:val="single" w:sz="4" w:space="0" w:color="auto"/>
              <w:right w:val="single" w:sz="4" w:space="0" w:color="auto"/>
            </w:tcBorders>
            <w:noWrap/>
            <w:vAlign w:val="center"/>
            <w:hideMark/>
          </w:tcPr>
          <w:p w14:paraId="45E46B7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6FBC42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$69.020</w:t>
            </w:r>
          </w:p>
        </w:tc>
        <w:tc>
          <w:tcPr>
            <w:tcW w:w="212" w:type="pct"/>
            <w:tcBorders>
              <w:top w:val="nil"/>
              <w:left w:val="nil"/>
              <w:bottom w:val="single" w:sz="4" w:space="0" w:color="auto"/>
              <w:right w:val="single" w:sz="4" w:space="0" w:color="auto"/>
            </w:tcBorders>
            <w:noWrap/>
            <w:vAlign w:val="center"/>
            <w:hideMark/>
          </w:tcPr>
          <w:p w14:paraId="63A17CD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$58.000</w:t>
            </w:r>
          </w:p>
        </w:tc>
        <w:tc>
          <w:tcPr>
            <w:tcW w:w="212" w:type="pct"/>
            <w:tcBorders>
              <w:top w:val="nil"/>
              <w:left w:val="nil"/>
              <w:bottom w:val="single" w:sz="4" w:space="0" w:color="auto"/>
              <w:right w:val="single" w:sz="4" w:space="0" w:color="auto"/>
            </w:tcBorders>
            <w:noWrap/>
            <w:vAlign w:val="center"/>
            <w:hideMark/>
          </w:tcPr>
          <w:p w14:paraId="453F081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$69.020</w:t>
            </w:r>
          </w:p>
        </w:tc>
        <w:tc>
          <w:tcPr>
            <w:tcW w:w="212" w:type="pct"/>
            <w:tcBorders>
              <w:top w:val="nil"/>
              <w:left w:val="double" w:sz="6" w:space="0" w:color="auto"/>
              <w:bottom w:val="single" w:sz="4" w:space="0" w:color="auto"/>
              <w:right w:val="single" w:sz="4" w:space="0" w:color="auto"/>
            </w:tcBorders>
            <w:noWrap/>
            <w:vAlign w:val="center"/>
            <w:hideMark/>
          </w:tcPr>
          <w:p w14:paraId="1E25445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$92.450</w:t>
            </w:r>
          </w:p>
        </w:tc>
        <w:tc>
          <w:tcPr>
            <w:tcW w:w="130" w:type="pct"/>
            <w:tcBorders>
              <w:top w:val="nil"/>
              <w:left w:val="nil"/>
              <w:bottom w:val="single" w:sz="4" w:space="0" w:color="auto"/>
              <w:right w:val="single" w:sz="4" w:space="0" w:color="auto"/>
            </w:tcBorders>
            <w:noWrap/>
            <w:vAlign w:val="center"/>
            <w:hideMark/>
          </w:tcPr>
          <w:p w14:paraId="16BBF1D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338661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$110.016</w:t>
            </w:r>
          </w:p>
        </w:tc>
        <w:tc>
          <w:tcPr>
            <w:tcW w:w="195" w:type="pct"/>
            <w:tcBorders>
              <w:top w:val="nil"/>
              <w:left w:val="nil"/>
              <w:bottom w:val="single" w:sz="4" w:space="0" w:color="auto"/>
              <w:right w:val="single" w:sz="4" w:space="0" w:color="auto"/>
            </w:tcBorders>
            <w:noWrap/>
            <w:vAlign w:val="center"/>
            <w:hideMark/>
          </w:tcPr>
          <w:p w14:paraId="65B2778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$92.450</w:t>
            </w:r>
          </w:p>
        </w:tc>
        <w:tc>
          <w:tcPr>
            <w:tcW w:w="195" w:type="pct"/>
            <w:tcBorders>
              <w:top w:val="nil"/>
              <w:left w:val="nil"/>
              <w:bottom w:val="single" w:sz="4" w:space="0" w:color="auto"/>
              <w:right w:val="single" w:sz="4" w:space="0" w:color="auto"/>
            </w:tcBorders>
            <w:noWrap/>
            <w:vAlign w:val="center"/>
            <w:hideMark/>
          </w:tcPr>
          <w:p w14:paraId="0AA0155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$110.016</w:t>
            </w:r>
          </w:p>
        </w:tc>
        <w:tc>
          <w:tcPr>
            <w:tcW w:w="205" w:type="pct"/>
            <w:tcBorders>
              <w:top w:val="nil"/>
              <w:left w:val="double" w:sz="6" w:space="0" w:color="auto"/>
              <w:bottom w:val="single" w:sz="4" w:space="0" w:color="auto"/>
              <w:right w:val="single" w:sz="4" w:space="0" w:color="auto"/>
            </w:tcBorders>
            <w:noWrap/>
            <w:vAlign w:val="center"/>
            <w:hideMark/>
          </w:tcPr>
          <w:p w14:paraId="3A6067C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$44.770</w:t>
            </w:r>
          </w:p>
        </w:tc>
        <w:tc>
          <w:tcPr>
            <w:tcW w:w="130" w:type="pct"/>
            <w:tcBorders>
              <w:top w:val="nil"/>
              <w:left w:val="nil"/>
              <w:bottom w:val="single" w:sz="4" w:space="0" w:color="auto"/>
              <w:right w:val="single" w:sz="4" w:space="0" w:color="auto"/>
            </w:tcBorders>
            <w:noWrap/>
            <w:vAlign w:val="center"/>
            <w:hideMark/>
          </w:tcPr>
          <w:p w14:paraId="1F7A12B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92CACA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$53.276</w:t>
            </w:r>
          </w:p>
        </w:tc>
        <w:tc>
          <w:tcPr>
            <w:tcW w:w="212" w:type="pct"/>
            <w:tcBorders>
              <w:top w:val="nil"/>
              <w:left w:val="nil"/>
              <w:bottom w:val="single" w:sz="4" w:space="0" w:color="auto"/>
              <w:right w:val="single" w:sz="4" w:space="0" w:color="auto"/>
            </w:tcBorders>
            <w:noWrap/>
            <w:vAlign w:val="center"/>
            <w:hideMark/>
          </w:tcPr>
          <w:p w14:paraId="31E8690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$44.770</w:t>
            </w:r>
          </w:p>
        </w:tc>
        <w:tc>
          <w:tcPr>
            <w:tcW w:w="254" w:type="pct"/>
            <w:tcBorders>
              <w:top w:val="nil"/>
              <w:left w:val="nil"/>
              <w:bottom w:val="single" w:sz="4" w:space="0" w:color="auto"/>
              <w:right w:val="double" w:sz="6" w:space="0" w:color="auto"/>
            </w:tcBorders>
            <w:noWrap/>
            <w:vAlign w:val="center"/>
            <w:hideMark/>
          </w:tcPr>
          <w:p w14:paraId="3C11C34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$53.276</w:t>
            </w:r>
          </w:p>
        </w:tc>
      </w:tr>
      <w:tr w:rsidR="000F6332" w:rsidRPr="00C14AE9" w14:paraId="54D7A7F7"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55EAEC00"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3</w:t>
            </w:r>
          </w:p>
        </w:tc>
        <w:tc>
          <w:tcPr>
            <w:tcW w:w="684" w:type="pct"/>
            <w:tcBorders>
              <w:top w:val="nil"/>
              <w:left w:val="single" w:sz="4" w:space="0" w:color="auto"/>
              <w:bottom w:val="single" w:sz="4" w:space="0" w:color="auto"/>
              <w:right w:val="nil"/>
            </w:tcBorders>
            <w:shd w:val="clear" w:color="000000" w:fill="FFFFFF"/>
            <w:vAlign w:val="center"/>
            <w:hideMark/>
          </w:tcPr>
          <w:p w14:paraId="306CA174"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UNIONES MT DE 1"</w:t>
            </w:r>
          </w:p>
        </w:tc>
        <w:tc>
          <w:tcPr>
            <w:tcW w:w="212" w:type="pct"/>
            <w:tcBorders>
              <w:top w:val="nil"/>
              <w:left w:val="single" w:sz="4" w:space="0" w:color="auto"/>
              <w:bottom w:val="single" w:sz="4" w:space="0" w:color="auto"/>
              <w:right w:val="double" w:sz="6" w:space="0" w:color="auto"/>
            </w:tcBorders>
            <w:noWrap/>
            <w:vAlign w:val="bottom"/>
            <w:hideMark/>
          </w:tcPr>
          <w:p w14:paraId="527AB6BB"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48C10AB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$3.378</w:t>
            </w:r>
          </w:p>
        </w:tc>
        <w:tc>
          <w:tcPr>
            <w:tcW w:w="170" w:type="pct"/>
            <w:tcBorders>
              <w:top w:val="nil"/>
              <w:left w:val="nil"/>
              <w:bottom w:val="single" w:sz="4" w:space="0" w:color="auto"/>
              <w:right w:val="single" w:sz="4" w:space="0" w:color="auto"/>
            </w:tcBorders>
            <w:noWrap/>
            <w:vAlign w:val="center"/>
            <w:hideMark/>
          </w:tcPr>
          <w:p w14:paraId="30C5B03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2B068A6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$4.019</w:t>
            </w:r>
          </w:p>
        </w:tc>
        <w:tc>
          <w:tcPr>
            <w:tcW w:w="212" w:type="pct"/>
            <w:tcBorders>
              <w:top w:val="nil"/>
              <w:left w:val="nil"/>
              <w:bottom w:val="single" w:sz="4" w:space="0" w:color="auto"/>
              <w:right w:val="single" w:sz="4" w:space="0" w:color="auto"/>
            </w:tcBorders>
            <w:noWrap/>
            <w:vAlign w:val="center"/>
            <w:hideMark/>
          </w:tcPr>
          <w:p w14:paraId="34F9138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$3.378</w:t>
            </w:r>
          </w:p>
        </w:tc>
        <w:tc>
          <w:tcPr>
            <w:tcW w:w="212" w:type="pct"/>
            <w:tcBorders>
              <w:top w:val="nil"/>
              <w:left w:val="nil"/>
              <w:bottom w:val="single" w:sz="4" w:space="0" w:color="auto"/>
              <w:right w:val="single" w:sz="4" w:space="0" w:color="auto"/>
            </w:tcBorders>
            <w:noWrap/>
            <w:vAlign w:val="center"/>
            <w:hideMark/>
          </w:tcPr>
          <w:p w14:paraId="526FB22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$4.019</w:t>
            </w:r>
          </w:p>
        </w:tc>
        <w:tc>
          <w:tcPr>
            <w:tcW w:w="212" w:type="pct"/>
            <w:tcBorders>
              <w:top w:val="nil"/>
              <w:left w:val="double" w:sz="6" w:space="0" w:color="auto"/>
              <w:bottom w:val="single" w:sz="4" w:space="0" w:color="auto"/>
              <w:right w:val="single" w:sz="4" w:space="0" w:color="auto"/>
            </w:tcBorders>
            <w:noWrap/>
            <w:vAlign w:val="center"/>
            <w:hideMark/>
          </w:tcPr>
          <w:p w14:paraId="2213842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$5.600</w:t>
            </w:r>
          </w:p>
        </w:tc>
        <w:tc>
          <w:tcPr>
            <w:tcW w:w="170" w:type="pct"/>
            <w:tcBorders>
              <w:top w:val="nil"/>
              <w:left w:val="nil"/>
              <w:bottom w:val="single" w:sz="4" w:space="0" w:color="auto"/>
              <w:right w:val="single" w:sz="4" w:space="0" w:color="auto"/>
            </w:tcBorders>
            <w:noWrap/>
            <w:vAlign w:val="center"/>
            <w:hideMark/>
          </w:tcPr>
          <w:p w14:paraId="61C08B4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2ACF45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$6.664</w:t>
            </w:r>
          </w:p>
        </w:tc>
        <w:tc>
          <w:tcPr>
            <w:tcW w:w="212" w:type="pct"/>
            <w:tcBorders>
              <w:top w:val="nil"/>
              <w:left w:val="nil"/>
              <w:bottom w:val="single" w:sz="4" w:space="0" w:color="auto"/>
              <w:right w:val="single" w:sz="4" w:space="0" w:color="auto"/>
            </w:tcBorders>
            <w:noWrap/>
            <w:vAlign w:val="center"/>
            <w:hideMark/>
          </w:tcPr>
          <w:p w14:paraId="3026B8F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$5.600</w:t>
            </w:r>
          </w:p>
        </w:tc>
        <w:tc>
          <w:tcPr>
            <w:tcW w:w="212" w:type="pct"/>
            <w:tcBorders>
              <w:top w:val="nil"/>
              <w:left w:val="nil"/>
              <w:bottom w:val="single" w:sz="4" w:space="0" w:color="auto"/>
              <w:right w:val="single" w:sz="4" w:space="0" w:color="auto"/>
            </w:tcBorders>
            <w:noWrap/>
            <w:vAlign w:val="center"/>
            <w:hideMark/>
          </w:tcPr>
          <w:p w14:paraId="5892FC9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$6.664</w:t>
            </w:r>
          </w:p>
        </w:tc>
        <w:tc>
          <w:tcPr>
            <w:tcW w:w="212" w:type="pct"/>
            <w:tcBorders>
              <w:top w:val="nil"/>
              <w:left w:val="double" w:sz="6" w:space="0" w:color="auto"/>
              <w:bottom w:val="single" w:sz="4" w:space="0" w:color="auto"/>
              <w:right w:val="single" w:sz="4" w:space="0" w:color="auto"/>
            </w:tcBorders>
            <w:noWrap/>
            <w:vAlign w:val="center"/>
            <w:hideMark/>
          </w:tcPr>
          <w:p w14:paraId="19F1791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$7.560</w:t>
            </w:r>
          </w:p>
        </w:tc>
        <w:tc>
          <w:tcPr>
            <w:tcW w:w="130" w:type="pct"/>
            <w:tcBorders>
              <w:top w:val="nil"/>
              <w:left w:val="nil"/>
              <w:bottom w:val="single" w:sz="4" w:space="0" w:color="auto"/>
              <w:right w:val="single" w:sz="4" w:space="0" w:color="auto"/>
            </w:tcBorders>
            <w:noWrap/>
            <w:vAlign w:val="center"/>
            <w:hideMark/>
          </w:tcPr>
          <w:p w14:paraId="5FC006D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64D3D7A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$8.996</w:t>
            </w:r>
          </w:p>
        </w:tc>
        <w:tc>
          <w:tcPr>
            <w:tcW w:w="195" w:type="pct"/>
            <w:tcBorders>
              <w:top w:val="nil"/>
              <w:left w:val="nil"/>
              <w:bottom w:val="single" w:sz="4" w:space="0" w:color="auto"/>
              <w:right w:val="single" w:sz="4" w:space="0" w:color="auto"/>
            </w:tcBorders>
            <w:noWrap/>
            <w:vAlign w:val="center"/>
            <w:hideMark/>
          </w:tcPr>
          <w:p w14:paraId="2E05D2B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$7.560</w:t>
            </w:r>
          </w:p>
        </w:tc>
        <w:tc>
          <w:tcPr>
            <w:tcW w:w="195" w:type="pct"/>
            <w:tcBorders>
              <w:top w:val="nil"/>
              <w:left w:val="nil"/>
              <w:bottom w:val="single" w:sz="4" w:space="0" w:color="auto"/>
              <w:right w:val="single" w:sz="4" w:space="0" w:color="auto"/>
            </w:tcBorders>
            <w:noWrap/>
            <w:vAlign w:val="center"/>
            <w:hideMark/>
          </w:tcPr>
          <w:p w14:paraId="3071087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$8.996</w:t>
            </w:r>
          </w:p>
        </w:tc>
        <w:tc>
          <w:tcPr>
            <w:tcW w:w="205" w:type="pct"/>
            <w:tcBorders>
              <w:top w:val="nil"/>
              <w:left w:val="double" w:sz="6" w:space="0" w:color="auto"/>
              <w:bottom w:val="single" w:sz="4" w:space="0" w:color="auto"/>
              <w:right w:val="single" w:sz="4" w:space="0" w:color="auto"/>
            </w:tcBorders>
            <w:noWrap/>
            <w:vAlign w:val="center"/>
            <w:hideMark/>
          </w:tcPr>
          <w:p w14:paraId="7B5EF5E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$2.420</w:t>
            </w:r>
          </w:p>
        </w:tc>
        <w:tc>
          <w:tcPr>
            <w:tcW w:w="130" w:type="pct"/>
            <w:tcBorders>
              <w:top w:val="nil"/>
              <w:left w:val="nil"/>
              <w:bottom w:val="single" w:sz="4" w:space="0" w:color="auto"/>
              <w:right w:val="single" w:sz="4" w:space="0" w:color="auto"/>
            </w:tcBorders>
            <w:noWrap/>
            <w:vAlign w:val="center"/>
            <w:hideMark/>
          </w:tcPr>
          <w:p w14:paraId="050D7B7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71471D9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$2.880</w:t>
            </w:r>
          </w:p>
        </w:tc>
        <w:tc>
          <w:tcPr>
            <w:tcW w:w="212" w:type="pct"/>
            <w:tcBorders>
              <w:top w:val="nil"/>
              <w:left w:val="nil"/>
              <w:bottom w:val="single" w:sz="4" w:space="0" w:color="auto"/>
              <w:right w:val="single" w:sz="4" w:space="0" w:color="auto"/>
            </w:tcBorders>
            <w:noWrap/>
            <w:vAlign w:val="center"/>
            <w:hideMark/>
          </w:tcPr>
          <w:p w14:paraId="5046DFA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$2.420</w:t>
            </w:r>
          </w:p>
        </w:tc>
        <w:tc>
          <w:tcPr>
            <w:tcW w:w="254" w:type="pct"/>
            <w:tcBorders>
              <w:top w:val="nil"/>
              <w:left w:val="nil"/>
              <w:bottom w:val="single" w:sz="4" w:space="0" w:color="auto"/>
              <w:right w:val="double" w:sz="6" w:space="0" w:color="auto"/>
            </w:tcBorders>
            <w:noWrap/>
            <w:vAlign w:val="center"/>
            <w:hideMark/>
          </w:tcPr>
          <w:p w14:paraId="49FEF3B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$2.880</w:t>
            </w:r>
          </w:p>
        </w:tc>
      </w:tr>
      <w:tr w:rsidR="000F6332" w:rsidRPr="00C14AE9" w14:paraId="00B60DD0"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70538053"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4</w:t>
            </w:r>
          </w:p>
        </w:tc>
        <w:tc>
          <w:tcPr>
            <w:tcW w:w="684" w:type="pct"/>
            <w:tcBorders>
              <w:top w:val="nil"/>
              <w:left w:val="single" w:sz="4" w:space="0" w:color="auto"/>
              <w:bottom w:val="single" w:sz="4" w:space="0" w:color="auto"/>
              <w:right w:val="nil"/>
            </w:tcBorders>
            <w:shd w:val="clear" w:color="000000" w:fill="FFFFFF"/>
            <w:vAlign w:val="center"/>
            <w:hideMark/>
          </w:tcPr>
          <w:p w14:paraId="4E6EE8F0"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CODOS MT DE 1"</w:t>
            </w:r>
          </w:p>
        </w:tc>
        <w:tc>
          <w:tcPr>
            <w:tcW w:w="212" w:type="pct"/>
            <w:tcBorders>
              <w:top w:val="nil"/>
              <w:left w:val="single" w:sz="4" w:space="0" w:color="auto"/>
              <w:bottom w:val="single" w:sz="4" w:space="0" w:color="auto"/>
              <w:right w:val="double" w:sz="6" w:space="0" w:color="auto"/>
            </w:tcBorders>
            <w:noWrap/>
            <w:vAlign w:val="bottom"/>
            <w:hideMark/>
          </w:tcPr>
          <w:p w14:paraId="0FEB1189"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480C802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$5.321</w:t>
            </w:r>
          </w:p>
        </w:tc>
        <w:tc>
          <w:tcPr>
            <w:tcW w:w="170" w:type="pct"/>
            <w:tcBorders>
              <w:top w:val="nil"/>
              <w:left w:val="nil"/>
              <w:bottom w:val="single" w:sz="4" w:space="0" w:color="auto"/>
              <w:right w:val="single" w:sz="4" w:space="0" w:color="auto"/>
            </w:tcBorders>
            <w:noWrap/>
            <w:vAlign w:val="center"/>
            <w:hideMark/>
          </w:tcPr>
          <w:p w14:paraId="229D014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7C47DC7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$6.332</w:t>
            </w:r>
          </w:p>
        </w:tc>
        <w:tc>
          <w:tcPr>
            <w:tcW w:w="212" w:type="pct"/>
            <w:tcBorders>
              <w:top w:val="nil"/>
              <w:left w:val="nil"/>
              <w:bottom w:val="single" w:sz="4" w:space="0" w:color="auto"/>
              <w:right w:val="single" w:sz="4" w:space="0" w:color="auto"/>
            </w:tcBorders>
            <w:noWrap/>
            <w:vAlign w:val="center"/>
            <w:hideMark/>
          </w:tcPr>
          <w:p w14:paraId="6BE16D8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$5.321</w:t>
            </w:r>
          </w:p>
        </w:tc>
        <w:tc>
          <w:tcPr>
            <w:tcW w:w="212" w:type="pct"/>
            <w:tcBorders>
              <w:top w:val="nil"/>
              <w:left w:val="nil"/>
              <w:bottom w:val="single" w:sz="4" w:space="0" w:color="auto"/>
              <w:right w:val="single" w:sz="4" w:space="0" w:color="auto"/>
            </w:tcBorders>
            <w:noWrap/>
            <w:vAlign w:val="center"/>
            <w:hideMark/>
          </w:tcPr>
          <w:p w14:paraId="423321E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$6.332</w:t>
            </w:r>
          </w:p>
        </w:tc>
        <w:tc>
          <w:tcPr>
            <w:tcW w:w="212" w:type="pct"/>
            <w:tcBorders>
              <w:top w:val="nil"/>
              <w:left w:val="double" w:sz="6" w:space="0" w:color="auto"/>
              <w:bottom w:val="single" w:sz="4" w:space="0" w:color="auto"/>
              <w:right w:val="single" w:sz="4" w:space="0" w:color="auto"/>
            </w:tcBorders>
            <w:noWrap/>
            <w:vAlign w:val="center"/>
            <w:hideMark/>
          </w:tcPr>
          <w:p w14:paraId="3EA8FA6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$4.800</w:t>
            </w:r>
          </w:p>
        </w:tc>
        <w:tc>
          <w:tcPr>
            <w:tcW w:w="170" w:type="pct"/>
            <w:tcBorders>
              <w:top w:val="nil"/>
              <w:left w:val="nil"/>
              <w:bottom w:val="single" w:sz="4" w:space="0" w:color="auto"/>
              <w:right w:val="single" w:sz="4" w:space="0" w:color="auto"/>
            </w:tcBorders>
            <w:noWrap/>
            <w:vAlign w:val="center"/>
            <w:hideMark/>
          </w:tcPr>
          <w:p w14:paraId="739C216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47BB602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$5.712</w:t>
            </w:r>
          </w:p>
        </w:tc>
        <w:tc>
          <w:tcPr>
            <w:tcW w:w="212" w:type="pct"/>
            <w:tcBorders>
              <w:top w:val="nil"/>
              <w:left w:val="nil"/>
              <w:bottom w:val="single" w:sz="4" w:space="0" w:color="auto"/>
              <w:right w:val="single" w:sz="4" w:space="0" w:color="auto"/>
            </w:tcBorders>
            <w:noWrap/>
            <w:vAlign w:val="center"/>
            <w:hideMark/>
          </w:tcPr>
          <w:p w14:paraId="7A63FD3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$4.800</w:t>
            </w:r>
          </w:p>
        </w:tc>
        <w:tc>
          <w:tcPr>
            <w:tcW w:w="212" w:type="pct"/>
            <w:tcBorders>
              <w:top w:val="nil"/>
              <w:left w:val="nil"/>
              <w:bottom w:val="single" w:sz="4" w:space="0" w:color="auto"/>
              <w:right w:val="single" w:sz="4" w:space="0" w:color="auto"/>
            </w:tcBorders>
            <w:noWrap/>
            <w:vAlign w:val="center"/>
            <w:hideMark/>
          </w:tcPr>
          <w:p w14:paraId="68F5693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$5.712</w:t>
            </w:r>
          </w:p>
        </w:tc>
        <w:tc>
          <w:tcPr>
            <w:tcW w:w="212" w:type="pct"/>
            <w:tcBorders>
              <w:top w:val="nil"/>
              <w:left w:val="double" w:sz="6" w:space="0" w:color="auto"/>
              <w:bottom w:val="single" w:sz="4" w:space="0" w:color="auto"/>
              <w:right w:val="single" w:sz="4" w:space="0" w:color="auto"/>
            </w:tcBorders>
            <w:noWrap/>
            <w:vAlign w:val="center"/>
            <w:hideMark/>
          </w:tcPr>
          <w:p w14:paraId="29D32F9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$6.820</w:t>
            </w:r>
          </w:p>
        </w:tc>
        <w:tc>
          <w:tcPr>
            <w:tcW w:w="130" w:type="pct"/>
            <w:tcBorders>
              <w:top w:val="nil"/>
              <w:left w:val="nil"/>
              <w:bottom w:val="single" w:sz="4" w:space="0" w:color="auto"/>
              <w:right w:val="single" w:sz="4" w:space="0" w:color="auto"/>
            </w:tcBorders>
            <w:noWrap/>
            <w:vAlign w:val="center"/>
            <w:hideMark/>
          </w:tcPr>
          <w:p w14:paraId="25D572F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8A7858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$8.116</w:t>
            </w:r>
          </w:p>
        </w:tc>
        <w:tc>
          <w:tcPr>
            <w:tcW w:w="195" w:type="pct"/>
            <w:tcBorders>
              <w:top w:val="nil"/>
              <w:left w:val="nil"/>
              <w:bottom w:val="single" w:sz="4" w:space="0" w:color="auto"/>
              <w:right w:val="single" w:sz="4" w:space="0" w:color="auto"/>
            </w:tcBorders>
            <w:noWrap/>
            <w:vAlign w:val="center"/>
            <w:hideMark/>
          </w:tcPr>
          <w:p w14:paraId="1DB98CA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$6.820</w:t>
            </w:r>
          </w:p>
        </w:tc>
        <w:tc>
          <w:tcPr>
            <w:tcW w:w="195" w:type="pct"/>
            <w:tcBorders>
              <w:top w:val="nil"/>
              <w:left w:val="nil"/>
              <w:bottom w:val="single" w:sz="4" w:space="0" w:color="auto"/>
              <w:right w:val="single" w:sz="4" w:space="0" w:color="auto"/>
            </w:tcBorders>
            <w:noWrap/>
            <w:vAlign w:val="center"/>
            <w:hideMark/>
          </w:tcPr>
          <w:p w14:paraId="725637B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$8.116</w:t>
            </w:r>
          </w:p>
        </w:tc>
        <w:tc>
          <w:tcPr>
            <w:tcW w:w="205" w:type="pct"/>
            <w:tcBorders>
              <w:top w:val="nil"/>
              <w:left w:val="double" w:sz="6" w:space="0" w:color="auto"/>
              <w:bottom w:val="single" w:sz="4" w:space="0" w:color="auto"/>
              <w:right w:val="single" w:sz="4" w:space="0" w:color="auto"/>
            </w:tcBorders>
            <w:noWrap/>
            <w:vAlign w:val="center"/>
            <w:hideMark/>
          </w:tcPr>
          <w:p w14:paraId="70A3444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$3.038</w:t>
            </w:r>
          </w:p>
        </w:tc>
        <w:tc>
          <w:tcPr>
            <w:tcW w:w="130" w:type="pct"/>
            <w:tcBorders>
              <w:top w:val="nil"/>
              <w:left w:val="nil"/>
              <w:bottom w:val="single" w:sz="4" w:space="0" w:color="auto"/>
              <w:right w:val="single" w:sz="4" w:space="0" w:color="auto"/>
            </w:tcBorders>
            <w:noWrap/>
            <w:vAlign w:val="center"/>
            <w:hideMark/>
          </w:tcPr>
          <w:p w14:paraId="427F8D5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25E474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$3.615</w:t>
            </w:r>
          </w:p>
        </w:tc>
        <w:tc>
          <w:tcPr>
            <w:tcW w:w="212" w:type="pct"/>
            <w:tcBorders>
              <w:top w:val="nil"/>
              <w:left w:val="nil"/>
              <w:bottom w:val="single" w:sz="4" w:space="0" w:color="auto"/>
              <w:right w:val="single" w:sz="4" w:space="0" w:color="auto"/>
            </w:tcBorders>
            <w:noWrap/>
            <w:vAlign w:val="center"/>
            <w:hideMark/>
          </w:tcPr>
          <w:p w14:paraId="65E2491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$3.038</w:t>
            </w:r>
          </w:p>
        </w:tc>
        <w:tc>
          <w:tcPr>
            <w:tcW w:w="254" w:type="pct"/>
            <w:tcBorders>
              <w:top w:val="nil"/>
              <w:left w:val="nil"/>
              <w:bottom w:val="single" w:sz="4" w:space="0" w:color="auto"/>
              <w:right w:val="double" w:sz="6" w:space="0" w:color="auto"/>
            </w:tcBorders>
            <w:noWrap/>
            <w:vAlign w:val="center"/>
            <w:hideMark/>
          </w:tcPr>
          <w:p w14:paraId="351BA5D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$3.615</w:t>
            </w:r>
          </w:p>
        </w:tc>
      </w:tr>
      <w:tr w:rsidR="000F6332" w:rsidRPr="00C14AE9" w14:paraId="48CC356F"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633C9CD5"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5</w:t>
            </w:r>
          </w:p>
        </w:tc>
        <w:tc>
          <w:tcPr>
            <w:tcW w:w="684" w:type="pct"/>
            <w:tcBorders>
              <w:top w:val="nil"/>
              <w:left w:val="single" w:sz="4" w:space="0" w:color="auto"/>
              <w:bottom w:val="single" w:sz="4" w:space="0" w:color="auto"/>
              <w:right w:val="nil"/>
            </w:tcBorders>
            <w:shd w:val="clear" w:color="000000" w:fill="FFFFFF"/>
            <w:vAlign w:val="center"/>
            <w:hideMark/>
          </w:tcPr>
          <w:p w14:paraId="27598108"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TERMINALES DE LAS CAJAS DE PASO DE 1"</w:t>
            </w:r>
          </w:p>
        </w:tc>
        <w:tc>
          <w:tcPr>
            <w:tcW w:w="212" w:type="pct"/>
            <w:tcBorders>
              <w:top w:val="nil"/>
              <w:left w:val="single" w:sz="4" w:space="0" w:color="auto"/>
              <w:bottom w:val="single" w:sz="4" w:space="0" w:color="auto"/>
              <w:right w:val="double" w:sz="6" w:space="0" w:color="auto"/>
            </w:tcBorders>
            <w:noWrap/>
            <w:vAlign w:val="bottom"/>
            <w:hideMark/>
          </w:tcPr>
          <w:p w14:paraId="2FB7D331"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3A2DDCF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$3.810</w:t>
            </w:r>
          </w:p>
        </w:tc>
        <w:tc>
          <w:tcPr>
            <w:tcW w:w="170" w:type="pct"/>
            <w:tcBorders>
              <w:top w:val="nil"/>
              <w:left w:val="nil"/>
              <w:bottom w:val="single" w:sz="4" w:space="0" w:color="auto"/>
              <w:right w:val="single" w:sz="4" w:space="0" w:color="auto"/>
            </w:tcBorders>
            <w:noWrap/>
            <w:vAlign w:val="center"/>
            <w:hideMark/>
          </w:tcPr>
          <w:p w14:paraId="0C8395C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2F14B74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$4.533</w:t>
            </w:r>
          </w:p>
        </w:tc>
        <w:tc>
          <w:tcPr>
            <w:tcW w:w="212" w:type="pct"/>
            <w:tcBorders>
              <w:top w:val="nil"/>
              <w:left w:val="nil"/>
              <w:bottom w:val="single" w:sz="4" w:space="0" w:color="auto"/>
              <w:right w:val="single" w:sz="4" w:space="0" w:color="auto"/>
            </w:tcBorders>
            <w:noWrap/>
            <w:vAlign w:val="center"/>
            <w:hideMark/>
          </w:tcPr>
          <w:p w14:paraId="48C8C29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$3.810</w:t>
            </w:r>
          </w:p>
        </w:tc>
        <w:tc>
          <w:tcPr>
            <w:tcW w:w="212" w:type="pct"/>
            <w:tcBorders>
              <w:top w:val="nil"/>
              <w:left w:val="nil"/>
              <w:bottom w:val="single" w:sz="4" w:space="0" w:color="auto"/>
              <w:right w:val="single" w:sz="4" w:space="0" w:color="auto"/>
            </w:tcBorders>
            <w:noWrap/>
            <w:vAlign w:val="center"/>
            <w:hideMark/>
          </w:tcPr>
          <w:p w14:paraId="58DCF3F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$4.533</w:t>
            </w:r>
          </w:p>
        </w:tc>
        <w:tc>
          <w:tcPr>
            <w:tcW w:w="212" w:type="pct"/>
            <w:tcBorders>
              <w:top w:val="nil"/>
              <w:left w:val="double" w:sz="6" w:space="0" w:color="auto"/>
              <w:bottom w:val="single" w:sz="4" w:space="0" w:color="auto"/>
              <w:right w:val="single" w:sz="4" w:space="0" w:color="auto"/>
            </w:tcBorders>
            <w:noWrap/>
            <w:vAlign w:val="center"/>
            <w:hideMark/>
          </w:tcPr>
          <w:p w14:paraId="2F891D6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$3.700</w:t>
            </w:r>
          </w:p>
        </w:tc>
        <w:tc>
          <w:tcPr>
            <w:tcW w:w="170" w:type="pct"/>
            <w:tcBorders>
              <w:top w:val="nil"/>
              <w:left w:val="nil"/>
              <w:bottom w:val="single" w:sz="4" w:space="0" w:color="auto"/>
              <w:right w:val="single" w:sz="4" w:space="0" w:color="auto"/>
            </w:tcBorders>
            <w:noWrap/>
            <w:vAlign w:val="center"/>
            <w:hideMark/>
          </w:tcPr>
          <w:p w14:paraId="3A39F93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D1ABC6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$4.403</w:t>
            </w:r>
          </w:p>
        </w:tc>
        <w:tc>
          <w:tcPr>
            <w:tcW w:w="212" w:type="pct"/>
            <w:tcBorders>
              <w:top w:val="nil"/>
              <w:left w:val="nil"/>
              <w:bottom w:val="single" w:sz="4" w:space="0" w:color="auto"/>
              <w:right w:val="single" w:sz="4" w:space="0" w:color="auto"/>
            </w:tcBorders>
            <w:noWrap/>
            <w:vAlign w:val="center"/>
            <w:hideMark/>
          </w:tcPr>
          <w:p w14:paraId="65BA73D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$3.700</w:t>
            </w:r>
          </w:p>
        </w:tc>
        <w:tc>
          <w:tcPr>
            <w:tcW w:w="212" w:type="pct"/>
            <w:tcBorders>
              <w:top w:val="nil"/>
              <w:left w:val="nil"/>
              <w:bottom w:val="single" w:sz="4" w:space="0" w:color="auto"/>
              <w:right w:val="single" w:sz="4" w:space="0" w:color="auto"/>
            </w:tcBorders>
            <w:noWrap/>
            <w:vAlign w:val="center"/>
            <w:hideMark/>
          </w:tcPr>
          <w:p w14:paraId="3CFAD05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$4.403</w:t>
            </w:r>
          </w:p>
        </w:tc>
        <w:tc>
          <w:tcPr>
            <w:tcW w:w="212" w:type="pct"/>
            <w:tcBorders>
              <w:top w:val="nil"/>
              <w:left w:val="double" w:sz="6" w:space="0" w:color="auto"/>
              <w:bottom w:val="single" w:sz="4" w:space="0" w:color="auto"/>
              <w:right w:val="single" w:sz="4" w:space="0" w:color="auto"/>
            </w:tcBorders>
            <w:noWrap/>
            <w:vAlign w:val="center"/>
            <w:hideMark/>
          </w:tcPr>
          <w:p w14:paraId="7D16FC7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$7.620</w:t>
            </w:r>
          </w:p>
        </w:tc>
        <w:tc>
          <w:tcPr>
            <w:tcW w:w="130" w:type="pct"/>
            <w:tcBorders>
              <w:top w:val="nil"/>
              <w:left w:val="nil"/>
              <w:bottom w:val="single" w:sz="4" w:space="0" w:color="auto"/>
              <w:right w:val="single" w:sz="4" w:space="0" w:color="auto"/>
            </w:tcBorders>
            <w:noWrap/>
            <w:vAlign w:val="center"/>
            <w:hideMark/>
          </w:tcPr>
          <w:p w14:paraId="75DFFB7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CBE812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$9.068</w:t>
            </w:r>
          </w:p>
        </w:tc>
        <w:tc>
          <w:tcPr>
            <w:tcW w:w="195" w:type="pct"/>
            <w:tcBorders>
              <w:top w:val="nil"/>
              <w:left w:val="nil"/>
              <w:bottom w:val="single" w:sz="4" w:space="0" w:color="auto"/>
              <w:right w:val="single" w:sz="4" w:space="0" w:color="auto"/>
            </w:tcBorders>
            <w:noWrap/>
            <w:vAlign w:val="center"/>
            <w:hideMark/>
          </w:tcPr>
          <w:p w14:paraId="236DCAA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$7.620</w:t>
            </w:r>
          </w:p>
        </w:tc>
        <w:tc>
          <w:tcPr>
            <w:tcW w:w="195" w:type="pct"/>
            <w:tcBorders>
              <w:top w:val="nil"/>
              <w:left w:val="nil"/>
              <w:bottom w:val="single" w:sz="4" w:space="0" w:color="auto"/>
              <w:right w:val="single" w:sz="4" w:space="0" w:color="auto"/>
            </w:tcBorders>
            <w:noWrap/>
            <w:vAlign w:val="center"/>
            <w:hideMark/>
          </w:tcPr>
          <w:p w14:paraId="46042A7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$9.068</w:t>
            </w:r>
          </w:p>
        </w:tc>
        <w:tc>
          <w:tcPr>
            <w:tcW w:w="205" w:type="pct"/>
            <w:tcBorders>
              <w:top w:val="nil"/>
              <w:left w:val="double" w:sz="6" w:space="0" w:color="auto"/>
              <w:bottom w:val="single" w:sz="4" w:space="0" w:color="auto"/>
              <w:right w:val="single" w:sz="4" w:space="0" w:color="auto"/>
            </w:tcBorders>
            <w:noWrap/>
            <w:vAlign w:val="center"/>
            <w:hideMark/>
          </w:tcPr>
          <w:p w14:paraId="28DD906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$1.392</w:t>
            </w:r>
          </w:p>
        </w:tc>
        <w:tc>
          <w:tcPr>
            <w:tcW w:w="130" w:type="pct"/>
            <w:tcBorders>
              <w:top w:val="nil"/>
              <w:left w:val="nil"/>
              <w:bottom w:val="single" w:sz="4" w:space="0" w:color="auto"/>
              <w:right w:val="single" w:sz="4" w:space="0" w:color="auto"/>
            </w:tcBorders>
            <w:noWrap/>
            <w:vAlign w:val="center"/>
            <w:hideMark/>
          </w:tcPr>
          <w:p w14:paraId="56F9F80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EAD870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$1.656</w:t>
            </w:r>
          </w:p>
        </w:tc>
        <w:tc>
          <w:tcPr>
            <w:tcW w:w="212" w:type="pct"/>
            <w:tcBorders>
              <w:top w:val="nil"/>
              <w:left w:val="nil"/>
              <w:bottom w:val="single" w:sz="4" w:space="0" w:color="auto"/>
              <w:right w:val="single" w:sz="4" w:space="0" w:color="auto"/>
            </w:tcBorders>
            <w:noWrap/>
            <w:vAlign w:val="center"/>
            <w:hideMark/>
          </w:tcPr>
          <w:p w14:paraId="7222DB6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$1.392</w:t>
            </w:r>
          </w:p>
        </w:tc>
        <w:tc>
          <w:tcPr>
            <w:tcW w:w="254" w:type="pct"/>
            <w:tcBorders>
              <w:top w:val="nil"/>
              <w:left w:val="nil"/>
              <w:bottom w:val="single" w:sz="4" w:space="0" w:color="auto"/>
              <w:right w:val="double" w:sz="6" w:space="0" w:color="auto"/>
            </w:tcBorders>
            <w:noWrap/>
            <w:vAlign w:val="center"/>
            <w:hideMark/>
          </w:tcPr>
          <w:p w14:paraId="3E471A6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$1.656</w:t>
            </w:r>
          </w:p>
        </w:tc>
      </w:tr>
      <w:tr w:rsidR="000F6332" w:rsidRPr="00C14AE9" w14:paraId="2095DFDF"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5D2ACB9F"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6</w:t>
            </w:r>
          </w:p>
        </w:tc>
        <w:tc>
          <w:tcPr>
            <w:tcW w:w="684" w:type="pct"/>
            <w:tcBorders>
              <w:top w:val="nil"/>
              <w:left w:val="single" w:sz="4" w:space="0" w:color="auto"/>
              <w:bottom w:val="single" w:sz="4" w:space="0" w:color="auto"/>
              <w:right w:val="nil"/>
            </w:tcBorders>
            <w:shd w:val="clear" w:color="000000" w:fill="FFFFFF"/>
            <w:vAlign w:val="center"/>
            <w:hideMark/>
          </w:tcPr>
          <w:p w14:paraId="4DD28CF8"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CAJAS DE PASO CUADRADA PARA TUBERIA DE 1" 5 HUECOS CON TAPA</w:t>
            </w:r>
          </w:p>
        </w:tc>
        <w:tc>
          <w:tcPr>
            <w:tcW w:w="212" w:type="pct"/>
            <w:tcBorders>
              <w:top w:val="nil"/>
              <w:left w:val="single" w:sz="4" w:space="0" w:color="auto"/>
              <w:bottom w:val="single" w:sz="4" w:space="0" w:color="auto"/>
              <w:right w:val="double" w:sz="6" w:space="0" w:color="auto"/>
            </w:tcBorders>
            <w:noWrap/>
            <w:vAlign w:val="bottom"/>
            <w:hideMark/>
          </w:tcPr>
          <w:p w14:paraId="2176E9C0"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69F2348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$26.884</w:t>
            </w:r>
          </w:p>
        </w:tc>
        <w:tc>
          <w:tcPr>
            <w:tcW w:w="170" w:type="pct"/>
            <w:tcBorders>
              <w:top w:val="nil"/>
              <w:left w:val="nil"/>
              <w:bottom w:val="single" w:sz="4" w:space="0" w:color="auto"/>
              <w:right w:val="single" w:sz="4" w:space="0" w:color="auto"/>
            </w:tcBorders>
            <w:noWrap/>
            <w:vAlign w:val="center"/>
            <w:hideMark/>
          </w:tcPr>
          <w:p w14:paraId="0BD7023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27C5DD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$31.992</w:t>
            </w:r>
          </w:p>
        </w:tc>
        <w:tc>
          <w:tcPr>
            <w:tcW w:w="212" w:type="pct"/>
            <w:tcBorders>
              <w:top w:val="nil"/>
              <w:left w:val="nil"/>
              <w:bottom w:val="single" w:sz="4" w:space="0" w:color="auto"/>
              <w:right w:val="single" w:sz="4" w:space="0" w:color="auto"/>
            </w:tcBorders>
            <w:noWrap/>
            <w:vAlign w:val="center"/>
            <w:hideMark/>
          </w:tcPr>
          <w:p w14:paraId="08287F2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$26.884</w:t>
            </w:r>
          </w:p>
        </w:tc>
        <w:tc>
          <w:tcPr>
            <w:tcW w:w="212" w:type="pct"/>
            <w:tcBorders>
              <w:top w:val="nil"/>
              <w:left w:val="nil"/>
              <w:bottom w:val="single" w:sz="4" w:space="0" w:color="auto"/>
              <w:right w:val="single" w:sz="4" w:space="0" w:color="auto"/>
            </w:tcBorders>
            <w:noWrap/>
            <w:vAlign w:val="center"/>
            <w:hideMark/>
          </w:tcPr>
          <w:p w14:paraId="14A3060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$31.992</w:t>
            </w:r>
          </w:p>
        </w:tc>
        <w:tc>
          <w:tcPr>
            <w:tcW w:w="212" w:type="pct"/>
            <w:tcBorders>
              <w:top w:val="nil"/>
              <w:left w:val="double" w:sz="6" w:space="0" w:color="auto"/>
              <w:bottom w:val="single" w:sz="4" w:space="0" w:color="auto"/>
              <w:right w:val="single" w:sz="4" w:space="0" w:color="auto"/>
            </w:tcBorders>
            <w:noWrap/>
            <w:vAlign w:val="center"/>
            <w:hideMark/>
          </w:tcPr>
          <w:p w14:paraId="4D2A6AD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$49.000</w:t>
            </w:r>
          </w:p>
        </w:tc>
        <w:tc>
          <w:tcPr>
            <w:tcW w:w="170" w:type="pct"/>
            <w:tcBorders>
              <w:top w:val="nil"/>
              <w:left w:val="nil"/>
              <w:bottom w:val="single" w:sz="4" w:space="0" w:color="auto"/>
              <w:right w:val="single" w:sz="4" w:space="0" w:color="auto"/>
            </w:tcBorders>
            <w:noWrap/>
            <w:vAlign w:val="center"/>
            <w:hideMark/>
          </w:tcPr>
          <w:p w14:paraId="6F50C9E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95FD94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$58.310</w:t>
            </w:r>
          </w:p>
        </w:tc>
        <w:tc>
          <w:tcPr>
            <w:tcW w:w="212" w:type="pct"/>
            <w:tcBorders>
              <w:top w:val="nil"/>
              <w:left w:val="nil"/>
              <w:bottom w:val="single" w:sz="4" w:space="0" w:color="auto"/>
              <w:right w:val="single" w:sz="4" w:space="0" w:color="auto"/>
            </w:tcBorders>
            <w:noWrap/>
            <w:vAlign w:val="center"/>
            <w:hideMark/>
          </w:tcPr>
          <w:p w14:paraId="3D1E36C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$49.000</w:t>
            </w:r>
          </w:p>
        </w:tc>
        <w:tc>
          <w:tcPr>
            <w:tcW w:w="212" w:type="pct"/>
            <w:tcBorders>
              <w:top w:val="nil"/>
              <w:left w:val="nil"/>
              <w:bottom w:val="single" w:sz="4" w:space="0" w:color="auto"/>
              <w:right w:val="single" w:sz="4" w:space="0" w:color="auto"/>
            </w:tcBorders>
            <w:noWrap/>
            <w:vAlign w:val="center"/>
            <w:hideMark/>
          </w:tcPr>
          <w:p w14:paraId="4B294C6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$58.310</w:t>
            </w:r>
          </w:p>
        </w:tc>
        <w:tc>
          <w:tcPr>
            <w:tcW w:w="212" w:type="pct"/>
            <w:tcBorders>
              <w:top w:val="nil"/>
              <w:left w:val="double" w:sz="6" w:space="0" w:color="auto"/>
              <w:bottom w:val="single" w:sz="4" w:space="0" w:color="auto"/>
              <w:right w:val="single" w:sz="4" w:space="0" w:color="auto"/>
            </w:tcBorders>
            <w:noWrap/>
            <w:vAlign w:val="center"/>
            <w:hideMark/>
          </w:tcPr>
          <w:p w14:paraId="0A652E3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$8.900</w:t>
            </w:r>
          </w:p>
        </w:tc>
        <w:tc>
          <w:tcPr>
            <w:tcW w:w="130" w:type="pct"/>
            <w:tcBorders>
              <w:top w:val="nil"/>
              <w:left w:val="nil"/>
              <w:bottom w:val="single" w:sz="4" w:space="0" w:color="auto"/>
              <w:right w:val="single" w:sz="4" w:space="0" w:color="auto"/>
            </w:tcBorders>
            <w:noWrap/>
            <w:vAlign w:val="center"/>
            <w:hideMark/>
          </w:tcPr>
          <w:p w14:paraId="66ABA8A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6273293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$10.591</w:t>
            </w:r>
          </w:p>
        </w:tc>
        <w:tc>
          <w:tcPr>
            <w:tcW w:w="195" w:type="pct"/>
            <w:tcBorders>
              <w:top w:val="nil"/>
              <w:left w:val="nil"/>
              <w:bottom w:val="single" w:sz="4" w:space="0" w:color="auto"/>
              <w:right w:val="single" w:sz="4" w:space="0" w:color="auto"/>
            </w:tcBorders>
            <w:noWrap/>
            <w:vAlign w:val="center"/>
            <w:hideMark/>
          </w:tcPr>
          <w:p w14:paraId="77006B6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$8.900</w:t>
            </w:r>
          </w:p>
        </w:tc>
        <w:tc>
          <w:tcPr>
            <w:tcW w:w="195" w:type="pct"/>
            <w:tcBorders>
              <w:top w:val="nil"/>
              <w:left w:val="nil"/>
              <w:bottom w:val="single" w:sz="4" w:space="0" w:color="auto"/>
              <w:right w:val="single" w:sz="4" w:space="0" w:color="auto"/>
            </w:tcBorders>
            <w:noWrap/>
            <w:vAlign w:val="center"/>
            <w:hideMark/>
          </w:tcPr>
          <w:p w14:paraId="662470F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$10.591</w:t>
            </w:r>
          </w:p>
        </w:tc>
        <w:tc>
          <w:tcPr>
            <w:tcW w:w="205" w:type="pct"/>
            <w:tcBorders>
              <w:top w:val="nil"/>
              <w:left w:val="double" w:sz="6" w:space="0" w:color="auto"/>
              <w:bottom w:val="single" w:sz="4" w:space="0" w:color="auto"/>
              <w:right w:val="single" w:sz="4" w:space="0" w:color="auto"/>
            </w:tcBorders>
            <w:noWrap/>
            <w:vAlign w:val="center"/>
            <w:hideMark/>
          </w:tcPr>
          <w:p w14:paraId="1F0F3A0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$18.816</w:t>
            </w:r>
          </w:p>
        </w:tc>
        <w:tc>
          <w:tcPr>
            <w:tcW w:w="130" w:type="pct"/>
            <w:tcBorders>
              <w:top w:val="nil"/>
              <w:left w:val="nil"/>
              <w:bottom w:val="single" w:sz="4" w:space="0" w:color="auto"/>
              <w:right w:val="single" w:sz="4" w:space="0" w:color="auto"/>
            </w:tcBorders>
            <w:noWrap/>
            <w:vAlign w:val="center"/>
            <w:hideMark/>
          </w:tcPr>
          <w:p w14:paraId="2633020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DE0AED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$22.391</w:t>
            </w:r>
          </w:p>
        </w:tc>
        <w:tc>
          <w:tcPr>
            <w:tcW w:w="212" w:type="pct"/>
            <w:tcBorders>
              <w:top w:val="nil"/>
              <w:left w:val="nil"/>
              <w:bottom w:val="single" w:sz="4" w:space="0" w:color="auto"/>
              <w:right w:val="single" w:sz="4" w:space="0" w:color="auto"/>
            </w:tcBorders>
            <w:noWrap/>
            <w:vAlign w:val="center"/>
            <w:hideMark/>
          </w:tcPr>
          <w:p w14:paraId="7F9F423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$18.816</w:t>
            </w:r>
          </w:p>
        </w:tc>
        <w:tc>
          <w:tcPr>
            <w:tcW w:w="254" w:type="pct"/>
            <w:tcBorders>
              <w:top w:val="nil"/>
              <w:left w:val="nil"/>
              <w:bottom w:val="single" w:sz="4" w:space="0" w:color="auto"/>
              <w:right w:val="double" w:sz="6" w:space="0" w:color="auto"/>
            </w:tcBorders>
            <w:noWrap/>
            <w:vAlign w:val="center"/>
            <w:hideMark/>
          </w:tcPr>
          <w:p w14:paraId="1BBC445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$22.391</w:t>
            </w:r>
          </w:p>
        </w:tc>
      </w:tr>
      <w:tr w:rsidR="000F6332" w:rsidRPr="00C14AE9" w14:paraId="0E417437"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30BA3EEF"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7</w:t>
            </w:r>
          </w:p>
        </w:tc>
        <w:tc>
          <w:tcPr>
            <w:tcW w:w="684" w:type="pct"/>
            <w:tcBorders>
              <w:top w:val="nil"/>
              <w:left w:val="single" w:sz="4" w:space="0" w:color="auto"/>
              <w:bottom w:val="single" w:sz="4" w:space="0" w:color="auto"/>
              <w:right w:val="nil"/>
            </w:tcBorders>
            <w:shd w:val="clear" w:color="000000" w:fill="FFFFFF"/>
            <w:vAlign w:val="center"/>
            <w:hideMark/>
          </w:tcPr>
          <w:p w14:paraId="740D3741"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CORAZA AMERICANA DE 1"</w:t>
            </w:r>
          </w:p>
        </w:tc>
        <w:tc>
          <w:tcPr>
            <w:tcW w:w="212" w:type="pct"/>
            <w:tcBorders>
              <w:top w:val="nil"/>
              <w:left w:val="single" w:sz="4" w:space="0" w:color="auto"/>
              <w:bottom w:val="single" w:sz="4" w:space="0" w:color="auto"/>
              <w:right w:val="double" w:sz="6" w:space="0" w:color="auto"/>
            </w:tcBorders>
            <w:noWrap/>
            <w:vAlign w:val="bottom"/>
            <w:hideMark/>
          </w:tcPr>
          <w:p w14:paraId="3A0DB00D"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3A27AAE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$11.619</w:t>
            </w:r>
          </w:p>
        </w:tc>
        <w:tc>
          <w:tcPr>
            <w:tcW w:w="170" w:type="pct"/>
            <w:tcBorders>
              <w:top w:val="nil"/>
              <w:left w:val="nil"/>
              <w:bottom w:val="single" w:sz="4" w:space="0" w:color="auto"/>
              <w:right w:val="single" w:sz="4" w:space="0" w:color="auto"/>
            </w:tcBorders>
            <w:noWrap/>
            <w:vAlign w:val="center"/>
            <w:hideMark/>
          </w:tcPr>
          <w:p w14:paraId="1ED3508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2BC44BB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$13.826</w:t>
            </w:r>
          </w:p>
        </w:tc>
        <w:tc>
          <w:tcPr>
            <w:tcW w:w="212" w:type="pct"/>
            <w:tcBorders>
              <w:top w:val="nil"/>
              <w:left w:val="nil"/>
              <w:bottom w:val="single" w:sz="4" w:space="0" w:color="auto"/>
              <w:right w:val="single" w:sz="4" w:space="0" w:color="auto"/>
            </w:tcBorders>
            <w:noWrap/>
            <w:vAlign w:val="center"/>
            <w:hideMark/>
          </w:tcPr>
          <w:p w14:paraId="249A7A9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$11.619</w:t>
            </w:r>
          </w:p>
        </w:tc>
        <w:tc>
          <w:tcPr>
            <w:tcW w:w="212" w:type="pct"/>
            <w:tcBorders>
              <w:top w:val="nil"/>
              <w:left w:val="nil"/>
              <w:bottom w:val="single" w:sz="4" w:space="0" w:color="auto"/>
              <w:right w:val="single" w:sz="4" w:space="0" w:color="auto"/>
            </w:tcBorders>
            <w:noWrap/>
            <w:vAlign w:val="center"/>
            <w:hideMark/>
          </w:tcPr>
          <w:p w14:paraId="555CA52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$13.826</w:t>
            </w:r>
          </w:p>
        </w:tc>
        <w:tc>
          <w:tcPr>
            <w:tcW w:w="212" w:type="pct"/>
            <w:tcBorders>
              <w:top w:val="nil"/>
              <w:left w:val="double" w:sz="6" w:space="0" w:color="auto"/>
              <w:bottom w:val="single" w:sz="4" w:space="0" w:color="auto"/>
              <w:right w:val="single" w:sz="4" w:space="0" w:color="auto"/>
            </w:tcBorders>
            <w:noWrap/>
            <w:vAlign w:val="center"/>
            <w:hideMark/>
          </w:tcPr>
          <w:p w14:paraId="5E39986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$19.200</w:t>
            </w:r>
          </w:p>
        </w:tc>
        <w:tc>
          <w:tcPr>
            <w:tcW w:w="170" w:type="pct"/>
            <w:tcBorders>
              <w:top w:val="nil"/>
              <w:left w:val="nil"/>
              <w:bottom w:val="single" w:sz="4" w:space="0" w:color="auto"/>
              <w:right w:val="single" w:sz="4" w:space="0" w:color="auto"/>
            </w:tcBorders>
            <w:noWrap/>
            <w:vAlign w:val="center"/>
            <w:hideMark/>
          </w:tcPr>
          <w:p w14:paraId="62984DD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7EFAB5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$22.848</w:t>
            </w:r>
          </w:p>
        </w:tc>
        <w:tc>
          <w:tcPr>
            <w:tcW w:w="212" w:type="pct"/>
            <w:tcBorders>
              <w:top w:val="nil"/>
              <w:left w:val="nil"/>
              <w:bottom w:val="single" w:sz="4" w:space="0" w:color="auto"/>
              <w:right w:val="single" w:sz="4" w:space="0" w:color="auto"/>
            </w:tcBorders>
            <w:noWrap/>
            <w:vAlign w:val="center"/>
            <w:hideMark/>
          </w:tcPr>
          <w:p w14:paraId="108E02B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$19.200</w:t>
            </w:r>
          </w:p>
        </w:tc>
        <w:tc>
          <w:tcPr>
            <w:tcW w:w="212" w:type="pct"/>
            <w:tcBorders>
              <w:top w:val="nil"/>
              <w:left w:val="nil"/>
              <w:bottom w:val="single" w:sz="4" w:space="0" w:color="auto"/>
              <w:right w:val="single" w:sz="4" w:space="0" w:color="auto"/>
            </w:tcBorders>
            <w:noWrap/>
            <w:vAlign w:val="center"/>
            <w:hideMark/>
          </w:tcPr>
          <w:p w14:paraId="330A66C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$22.848</w:t>
            </w:r>
          </w:p>
        </w:tc>
        <w:tc>
          <w:tcPr>
            <w:tcW w:w="212" w:type="pct"/>
            <w:tcBorders>
              <w:top w:val="nil"/>
              <w:left w:val="double" w:sz="6" w:space="0" w:color="auto"/>
              <w:bottom w:val="single" w:sz="4" w:space="0" w:color="auto"/>
              <w:right w:val="single" w:sz="4" w:space="0" w:color="auto"/>
            </w:tcBorders>
            <w:noWrap/>
            <w:vAlign w:val="center"/>
            <w:hideMark/>
          </w:tcPr>
          <w:p w14:paraId="3116447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$38.900</w:t>
            </w:r>
          </w:p>
        </w:tc>
        <w:tc>
          <w:tcPr>
            <w:tcW w:w="130" w:type="pct"/>
            <w:tcBorders>
              <w:top w:val="nil"/>
              <w:left w:val="nil"/>
              <w:bottom w:val="single" w:sz="4" w:space="0" w:color="auto"/>
              <w:right w:val="single" w:sz="4" w:space="0" w:color="auto"/>
            </w:tcBorders>
            <w:noWrap/>
            <w:vAlign w:val="center"/>
            <w:hideMark/>
          </w:tcPr>
          <w:p w14:paraId="3E4CCD4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36C5DB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$46.291</w:t>
            </w:r>
          </w:p>
        </w:tc>
        <w:tc>
          <w:tcPr>
            <w:tcW w:w="195" w:type="pct"/>
            <w:tcBorders>
              <w:top w:val="nil"/>
              <w:left w:val="nil"/>
              <w:bottom w:val="single" w:sz="4" w:space="0" w:color="auto"/>
              <w:right w:val="single" w:sz="4" w:space="0" w:color="auto"/>
            </w:tcBorders>
            <w:noWrap/>
            <w:vAlign w:val="center"/>
            <w:hideMark/>
          </w:tcPr>
          <w:p w14:paraId="0F54C49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$38.900</w:t>
            </w:r>
          </w:p>
        </w:tc>
        <w:tc>
          <w:tcPr>
            <w:tcW w:w="195" w:type="pct"/>
            <w:tcBorders>
              <w:top w:val="nil"/>
              <w:left w:val="nil"/>
              <w:bottom w:val="single" w:sz="4" w:space="0" w:color="auto"/>
              <w:right w:val="single" w:sz="4" w:space="0" w:color="auto"/>
            </w:tcBorders>
            <w:noWrap/>
            <w:vAlign w:val="center"/>
            <w:hideMark/>
          </w:tcPr>
          <w:p w14:paraId="4205F59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$46.291</w:t>
            </w:r>
          </w:p>
        </w:tc>
        <w:tc>
          <w:tcPr>
            <w:tcW w:w="205" w:type="pct"/>
            <w:tcBorders>
              <w:top w:val="nil"/>
              <w:left w:val="double" w:sz="6" w:space="0" w:color="auto"/>
              <w:bottom w:val="single" w:sz="4" w:space="0" w:color="auto"/>
              <w:right w:val="single" w:sz="4" w:space="0" w:color="auto"/>
            </w:tcBorders>
            <w:noWrap/>
            <w:vAlign w:val="center"/>
            <w:hideMark/>
          </w:tcPr>
          <w:p w14:paraId="79ACB3C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$14.520</w:t>
            </w:r>
          </w:p>
        </w:tc>
        <w:tc>
          <w:tcPr>
            <w:tcW w:w="130" w:type="pct"/>
            <w:tcBorders>
              <w:top w:val="nil"/>
              <w:left w:val="nil"/>
              <w:bottom w:val="single" w:sz="4" w:space="0" w:color="auto"/>
              <w:right w:val="single" w:sz="4" w:space="0" w:color="auto"/>
            </w:tcBorders>
            <w:noWrap/>
            <w:vAlign w:val="center"/>
            <w:hideMark/>
          </w:tcPr>
          <w:p w14:paraId="717972B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B31E05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$17.279</w:t>
            </w:r>
          </w:p>
        </w:tc>
        <w:tc>
          <w:tcPr>
            <w:tcW w:w="212" w:type="pct"/>
            <w:tcBorders>
              <w:top w:val="nil"/>
              <w:left w:val="nil"/>
              <w:bottom w:val="single" w:sz="4" w:space="0" w:color="auto"/>
              <w:right w:val="single" w:sz="4" w:space="0" w:color="auto"/>
            </w:tcBorders>
            <w:noWrap/>
            <w:vAlign w:val="center"/>
            <w:hideMark/>
          </w:tcPr>
          <w:p w14:paraId="2377728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$14.520</w:t>
            </w:r>
          </w:p>
        </w:tc>
        <w:tc>
          <w:tcPr>
            <w:tcW w:w="254" w:type="pct"/>
            <w:tcBorders>
              <w:top w:val="nil"/>
              <w:left w:val="nil"/>
              <w:bottom w:val="single" w:sz="4" w:space="0" w:color="auto"/>
              <w:right w:val="double" w:sz="6" w:space="0" w:color="auto"/>
            </w:tcBorders>
            <w:noWrap/>
            <w:vAlign w:val="center"/>
            <w:hideMark/>
          </w:tcPr>
          <w:p w14:paraId="387226A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$17.279</w:t>
            </w:r>
          </w:p>
        </w:tc>
      </w:tr>
      <w:tr w:rsidR="000F6332" w:rsidRPr="00C14AE9" w14:paraId="0DDD0DF8"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00142785"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8</w:t>
            </w:r>
          </w:p>
        </w:tc>
        <w:tc>
          <w:tcPr>
            <w:tcW w:w="684" w:type="pct"/>
            <w:tcBorders>
              <w:top w:val="nil"/>
              <w:left w:val="single" w:sz="4" w:space="0" w:color="auto"/>
              <w:bottom w:val="single" w:sz="4" w:space="0" w:color="auto"/>
              <w:right w:val="nil"/>
            </w:tcBorders>
            <w:shd w:val="clear" w:color="000000" w:fill="FFFFFF"/>
            <w:vAlign w:val="center"/>
            <w:hideMark/>
          </w:tcPr>
          <w:p w14:paraId="203CBC03"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TERMINAL RECTO CORAZA DE 1"</w:t>
            </w:r>
          </w:p>
        </w:tc>
        <w:tc>
          <w:tcPr>
            <w:tcW w:w="212" w:type="pct"/>
            <w:tcBorders>
              <w:top w:val="nil"/>
              <w:left w:val="single" w:sz="4" w:space="0" w:color="auto"/>
              <w:bottom w:val="single" w:sz="4" w:space="0" w:color="auto"/>
              <w:right w:val="double" w:sz="6" w:space="0" w:color="auto"/>
            </w:tcBorders>
            <w:noWrap/>
            <w:vAlign w:val="bottom"/>
            <w:hideMark/>
          </w:tcPr>
          <w:p w14:paraId="55057663"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4D9B9D6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$10.519</w:t>
            </w:r>
          </w:p>
        </w:tc>
        <w:tc>
          <w:tcPr>
            <w:tcW w:w="170" w:type="pct"/>
            <w:tcBorders>
              <w:top w:val="nil"/>
              <w:left w:val="nil"/>
              <w:bottom w:val="single" w:sz="4" w:space="0" w:color="auto"/>
              <w:right w:val="single" w:sz="4" w:space="0" w:color="auto"/>
            </w:tcBorders>
            <w:noWrap/>
            <w:vAlign w:val="center"/>
            <w:hideMark/>
          </w:tcPr>
          <w:p w14:paraId="65F1CE9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89002E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$12.518</w:t>
            </w:r>
          </w:p>
        </w:tc>
        <w:tc>
          <w:tcPr>
            <w:tcW w:w="212" w:type="pct"/>
            <w:tcBorders>
              <w:top w:val="nil"/>
              <w:left w:val="nil"/>
              <w:bottom w:val="single" w:sz="4" w:space="0" w:color="auto"/>
              <w:right w:val="single" w:sz="4" w:space="0" w:color="auto"/>
            </w:tcBorders>
            <w:noWrap/>
            <w:vAlign w:val="center"/>
            <w:hideMark/>
          </w:tcPr>
          <w:p w14:paraId="17CB1AC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$10.519</w:t>
            </w:r>
          </w:p>
        </w:tc>
        <w:tc>
          <w:tcPr>
            <w:tcW w:w="212" w:type="pct"/>
            <w:tcBorders>
              <w:top w:val="nil"/>
              <w:left w:val="nil"/>
              <w:bottom w:val="single" w:sz="4" w:space="0" w:color="auto"/>
              <w:right w:val="single" w:sz="4" w:space="0" w:color="auto"/>
            </w:tcBorders>
            <w:noWrap/>
            <w:vAlign w:val="center"/>
            <w:hideMark/>
          </w:tcPr>
          <w:p w14:paraId="65CFF2A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$12.518</w:t>
            </w:r>
          </w:p>
        </w:tc>
        <w:tc>
          <w:tcPr>
            <w:tcW w:w="212" w:type="pct"/>
            <w:tcBorders>
              <w:top w:val="nil"/>
              <w:left w:val="double" w:sz="6" w:space="0" w:color="auto"/>
              <w:bottom w:val="single" w:sz="4" w:space="0" w:color="auto"/>
              <w:right w:val="single" w:sz="4" w:space="0" w:color="auto"/>
            </w:tcBorders>
            <w:noWrap/>
            <w:vAlign w:val="center"/>
            <w:hideMark/>
          </w:tcPr>
          <w:p w14:paraId="759BE14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$12.000</w:t>
            </w:r>
          </w:p>
        </w:tc>
        <w:tc>
          <w:tcPr>
            <w:tcW w:w="170" w:type="pct"/>
            <w:tcBorders>
              <w:top w:val="nil"/>
              <w:left w:val="nil"/>
              <w:bottom w:val="single" w:sz="4" w:space="0" w:color="auto"/>
              <w:right w:val="single" w:sz="4" w:space="0" w:color="auto"/>
            </w:tcBorders>
            <w:noWrap/>
            <w:vAlign w:val="center"/>
            <w:hideMark/>
          </w:tcPr>
          <w:p w14:paraId="781D617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A31E16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$14.280</w:t>
            </w:r>
          </w:p>
        </w:tc>
        <w:tc>
          <w:tcPr>
            <w:tcW w:w="212" w:type="pct"/>
            <w:tcBorders>
              <w:top w:val="nil"/>
              <w:left w:val="nil"/>
              <w:bottom w:val="single" w:sz="4" w:space="0" w:color="auto"/>
              <w:right w:val="single" w:sz="4" w:space="0" w:color="auto"/>
            </w:tcBorders>
            <w:noWrap/>
            <w:vAlign w:val="center"/>
            <w:hideMark/>
          </w:tcPr>
          <w:p w14:paraId="06A058E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$12.000</w:t>
            </w:r>
          </w:p>
        </w:tc>
        <w:tc>
          <w:tcPr>
            <w:tcW w:w="212" w:type="pct"/>
            <w:tcBorders>
              <w:top w:val="nil"/>
              <w:left w:val="nil"/>
              <w:bottom w:val="single" w:sz="4" w:space="0" w:color="auto"/>
              <w:right w:val="single" w:sz="4" w:space="0" w:color="auto"/>
            </w:tcBorders>
            <w:noWrap/>
            <w:vAlign w:val="center"/>
            <w:hideMark/>
          </w:tcPr>
          <w:p w14:paraId="507E4EE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$14.280</w:t>
            </w:r>
          </w:p>
        </w:tc>
        <w:tc>
          <w:tcPr>
            <w:tcW w:w="212" w:type="pct"/>
            <w:tcBorders>
              <w:top w:val="nil"/>
              <w:left w:val="double" w:sz="6" w:space="0" w:color="auto"/>
              <w:bottom w:val="single" w:sz="4" w:space="0" w:color="auto"/>
              <w:right w:val="single" w:sz="4" w:space="0" w:color="auto"/>
            </w:tcBorders>
            <w:noWrap/>
            <w:vAlign w:val="center"/>
            <w:hideMark/>
          </w:tcPr>
          <w:p w14:paraId="18A609B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$15.860</w:t>
            </w:r>
          </w:p>
        </w:tc>
        <w:tc>
          <w:tcPr>
            <w:tcW w:w="130" w:type="pct"/>
            <w:tcBorders>
              <w:top w:val="nil"/>
              <w:left w:val="nil"/>
              <w:bottom w:val="single" w:sz="4" w:space="0" w:color="auto"/>
              <w:right w:val="single" w:sz="4" w:space="0" w:color="auto"/>
            </w:tcBorders>
            <w:noWrap/>
            <w:vAlign w:val="center"/>
            <w:hideMark/>
          </w:tcPr>
          <w:p w14:paraId="34CEF5B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2B43CB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$18.873</w:t>
            </w:r>
          </w:p>
        </w:tc>
        <w:tc>
          <w:tcPr>
            <w:tcW w:w="195" w:type="pct"/>
            <w:tcBorders>
              <w:top w:val="nil"/>
              <w:left w:val="nil"/>
              <w:bottom w:val="single" w:sz="4" w:space="0" w:color="auto"/>
              <w:right w:val="single" w:sz="4" w:space="0" w:color="auto"/>
            </w:tcBorders>
            <w:noWrap/>
            <w:vAlign w:val="center"/>
            <w:hideMark/>
          </w:tcPr>
          <w:p w14:paraId="578A729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$15.860</w:t>
            </w:r>
          </w:p>
        </w:tc>
        <w:tc>
          <w:tcPr>
            <w:tcW w:w="195" w:type="pct"/>
            <w:tcBorders>
              <w:top w:val="nil"/>
              <w:left w:val="nil"/>
              <w:bottom w:val="single" w:sz="4" w:space="0" w:color="auto"/>
              <w:right w:val="single" w:sz="4" w:space="0" w:color="auto"/>
            </w:tcBorders>
            <w:noWrap/>
            <w:vAlign w:val="center"/>
            <w:hideMark/>
          </w:tcPr>
          <w:p w14:paraId="755B5F4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$18.873</w:t>
            </w:r>
          </w:p>
        </w:tc>
        <w:tc>
          <w:tcPr>
            <w:tcW w:w="205" w:type="pct"/>
            <w:tcBorders>
              <w:top w:val="nil"/>
              <w:left w:val="double" w:sz="6" w:space="0" w:color="auto"/>
              <w:bottom w:val="single" w:sz="4" w:space="0" w:color="auto"/>
              <w:right w:val="single" w:sz="4" w:space="0" w:color="auto"/>
            </w:tcBorders>
            <w:noWrap/>
            <w:vAlign w:val="center"/>
            <w:hideMark/>
          </w:tcPr>
          <w:p w14:paraId="4D6315C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$6.897</w:t>
            </w:r>
          </w:p>
        </w:tc>
        <w:tc>
          <w:tcPr>
            <w:tcW w:w="130" w:type="pct"/>
            <w:tcBorders>
              <w:top w:val="nil"/>
              <w:left w:val="nil"/>
              <w:bottom w:val="single" w:sz="4" w:space="0" w:color="auto"/>
              <w:right w:val="single" w:sz="4" w:space="0" w:color="auto"/>
            </w:tcBorders>
            <w:noWrap/>
            <w:vAlign w:val="center"/>
            <w:hideMark/>
          </w:tcPr>
          <w:p w14:paraId="6D46B42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C792B1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$8.207</w:t>
            </w:r>
          </w:p>
        </w:tc>
        <w:tc>
          <w:tcPr>
            <w:tcW w:w="212" w:type="pct"/>
            <w:tcBorders>
              <w:top w:val="nil"/>
              <w:left w:val="nil"/>
              <w:bottom w:val="single" w:sz="4" w:space="0" w:color="auto"/>
              <w:right w:val="single" w:sz="4" w:space="0" w:color="auto"/>
            </w:tcBorders>
            <w:noWrap/>
            <w:vAlign w:val="center"/>
            <w:hideMark/>
          </w:tcPr>
          <w:p w14:paraId="5F7791D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$6.897</w:t>
            </w:r>
          </w:p>
        </w:tc>
        <w:tc>
          <w:tcPr>
            <w:tcW w:w="254" w:type="pct"/>
            <w:tcBorders>
              <w:top w:val="nil"/>
              <w:left w:val="nil"/>
              <w:bottom w:val="single" w:sz="4" w:space="0" w:color="auto"/>
              <w:right w:val="double" w:sz="6" w:space="0" w:color="auto"/>
            </w:tcBorders>
            <w:noWrap/>
            <w:vAlign w:val="center"/>
            <w:hideMark/>
          </w:tcPr>
          <w:p w14:paraId="09228F3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$8.207</w:t>
            </w:r>
          </w:p>
        </w:tc>
      </w:tr>
      <w:tr w:rsidR="000F6332" w:rsidRPr="00C14AE9" w14:paraId="35699403"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746DA687"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9</w:t>
            </w:r>
          </w:p>
        </w:tc>
        <w:tc>
          <w:tcPr>
            <w:tcW w:w="684" w:type="pct"/>
            <w:tcBorders>
              <w:top w:val="nil"/>
              <w:left w:val="single" w:sz="4" w:space="0" w:color="auto"/>
              <w:bottom w:val="single" w:sz="4" w:space="0" w:color="auto"/>
              <w:right w:val="nil"/>
            </w:tcBorders>
            <w:shd w:val="clear" w:color="000000" w:fill="FFFFFF"/>
            <w:vAlign w:val="center"/>
            <w:hideMark/>
          </w:tcPr>
          <w:p w14:paraId="2D9A752A"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TUBERIA MT DE 3/4 TUBO X 3MT</w:t>
            </w:r>
          </w:p>
        </w:tc>
        <w:tc>
          <w:tcPr>
            <w:tcW w:w="212" w:type="pct"/>
            <w:tcBorders>
              <w:top w:val="nil"/>
              <w:left w:val="single" w:sz="4" w:space="0" w:color="auto"/>
              <w:bottom w:val="single" w:sz="4" w:space="0" w:color="auto"/>
              <w:right w:val="double" w:sz="6" w:space="0" w:color="auto"/>
            </w:tcBorders>
            <w:noWrap/>
            <w:vAlign w:val="bottom"/>
            <w:hideMark/>
          </w:tcPr>
          <w:p w14:paraId="198DAA4C"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6ACAD78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$48.049</w:t>
            </w:r>
          </w:p>
        </w:tc>
        <w:tc>
          <w:tcPr>
            <w:tcW w:w="170" w:type="pct"/>
            <w:tcBorders>
              <w:top w:val="nil"/>
              <w:left w:val="nil"/>
              <w:bottom w:val="single" w:sz="4" w:space="0" w:color="auto"/>
              <w:right w:val="single" w:sz="4" w:space="0" w:color="auto"/>
            </w:tcBorders>
            <w:noWrap/>
            <w:vAlign w:val="center"/>
            <w:hideMark/>
          </w:tcPr>
          <w:p w14:paraId="02BA956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4B018D8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$57.179</w:t>
            </w:r>
          </w:p>
        </w:tc>
        <w:tc>
          <w:tcPr>
            <w:tcW w:w="212" w:type="pct"/>
            <w:tcBorders>
              <w:top w:val="nil"/>
              <w:left w:val="nil"/>
              <w:bottom w:val="single" w:sz="4" w:space="0" w:color="auto"/>
              <w:right w:val="single" w:sz="4" w:space="0" w:color="auto"/>
            </w:tcBorders>
            <w:noWrap/>
            <w:vAlign w:val="center"/>
            <w:hideMark/>
          </w:tcPr>
          <w:p w14:paraId="159EF4A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$48.049</w:t>
            </w:r>
          </w:p>
        </w:tc>
        <w:tc>
          <w:tcPr>
            <w:tcW w:w="212" w:type="pct"/>
            <w:tcBorders>
              <w:top w:val="nil"/>
              <w:left w:val="nil"/>
              <w:bottom w:val="single" w:sz="4" w:space="0" w:color="auto"/>
              <w:right w:val="single" w:sz="4" w:space="0" w:color="auto"/>
            </w:tcBorders>
            <w:noWrap/>
            <w:vAlign w:val="center"/>
            <w:hideMark/>
          </w:tcPr>
          <w:p w14:paraId="0E1C39C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$57.179</w:t>
            </w:r>
          </w:p>
        </w:tc>
        <w:tc>
          <w:tcPr>
            <w:tcW w:w="212" w:type="pct"/>
            <w:tcBorders>
              <w:top w:val="nil"/>
              <w:left w:val="double" w:sz="6" w:space="0" w:color="auto"/>
              <w:bottom w:val="single" w:sz="4" w:space="0" w:color="auto"/>
              <w:right w:val="single" w:sz="4" w:space="0" w:color="auto"/>
            </w:tcBorders>
            <w:noWrap/>
            <w:vAlign w:val="center"/>
            <w:hideMark/>
          </w:tcPr>
          <w:p w14:paraId="6BE261D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$50.000</w:t>
            </w:r>
          </w:p>
        </w:tc>
        <w:tc>
          <w:tcPr>
            <w:tcW w:w="170" w:type="pct"/>
            <w:tcBorders>
              <w:top w:val="nil"/>
              <w:left w:val="nil"/>
              <w:bottom w:val="single" w:sz="4" w:space="0" w:color="auto"/>
              <w:right w:val="single" w:sz="4" w:space="0" w:color="auto"/>
            </w:tcBorders>
            <w:noWrap/>
            <w:vAlign w:val="center"/>
            <w:hideMark/>
          </w:tcPr>
          <w:p w14:paraId="66D02BF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B3307F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$59.500</w:t>
            </w:r>
          </w:p>
        </w:tc>
        <w:tc>
          <w:tcPr>
            <w:tcW w:w="212" w:type="pct"/>
            <w:tcBorders>
              <w:top w:val="nil"/>
              <w:left w:val="nil"/>
              <w:bottom w:val="single" w:sz="4" w:space="0" w:color="auto"/>
              <w:right w:val="single" w:sz="4" w:space="0" w:color="auto"/>
            </w:tcBorders>
            <w:noWrap/>
            <w:vAlign w:val="center"/>
            <w:hideMark/>
          </w:tcPr>
          <w:p w14:paraId="4FC607F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$50.000</w:t>
            </w:r>
          </w:p>
        </w:tc>
        <w:tc>
          <w:tcPr>
            <w:tcW w:w="212" w:type="pct"/>
            <w:tcBorders>
              <w:top w:val="nil"/>
              <w:left w:val="nil"/>
              <w:bottom w:val="single" w:sz="4" w:space="0" w:color="auto"/>
              <w:right w:val="single" w:sz="4" w:space="0" w:color="auto"/>
            </w:tcBorders>
            <w:noWrap/>
            <w:vAlign w:val="center"/>
            <w:hideMark/>
          </w:tcPr>
          <w:p w14:paraId="7B2B87A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$59.500</w:t>
            </w:r>
          </w:p>
        </w:tc>
        <w:tc>
          <w:tcPr>
            <w:tcW w:w="212" w:type="pct"/>
            <w:tcBorders>
              <w:top w:val="nil"/>
              <w:left w:val="double" w:sz="6" w:space="0" w:color="auto"/>
              <w:bottom w:val="single" w:sz="4" w:space="0" w:color="auto"/>
              <w:right w:val="single" w:sz="4" w:space="0" w:color="auto"/>
            </w:tcBorders>
            <w:noWrap/>
            <w:vAlign w:val="center"/>
            <w:hideMark/>
          </w:tcPr>
          <w:p w14:paraId="4FFF3EF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$27.900</w:t>
            </w:r>
          </w:p>
        </w:tc>
        <w:tc>
          <w:tcPr>
            <w:tcW w:w="130" w:type="pct"/>
            <w:tcBorders>
              <w:top w:val="nil"/>
              <w:left w:val="nil"/>
              <w:bottom w:val="single" w:sz="4" w:space="0" w:color="auto"/>
              <w:right w:val="single" w:sz="4" w:space="0" w:color="auto"/>
            </w:tcBorders>
            <w:noWrap/>
            <w:vAlign w:val="center"/>
            <w:hideMark/>
          </w:tcPr>
          <w:p w14:paraId="0E1EB5B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B2ED5B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$33.201</w:t>
            </w:r>
          </w:p>
        </w:tc>
        <w:tc>
          <w:tcPr>
            <w:tcW w:w="195" w:type="pct"/>
            <w:tcBorders>
              <w:top w:val="nil"/>
              <w:left w:val="nil"/>
              <w:bottom w:val="single" w:sz="4" w:space="0" w:color="auto"/>
              <w:right w:val="single" w:sz="4" w:space="0" w:color="auto"/>
            </w:tcBorders>
            <w:noWrap/>
            <w:vAlign w:val="center"/>
            <w:hideMark/>
          </w:tcPr>
          <w:p w14:paraId="5ECAE22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$27.900</w:t>
            </w:r>
          </w:p>
        </w:tc>
        <w:tc>
          <w:tcPr>
            <w:tcW w:w="195" w:type="pct"/>
            <w:tcBorders>
              <w:top w:val="nil"/>
              <w:left w:val="nil"/>
              <w:bottom w:val="single" w:sz="4" w:space="0" w:color="auto"/>
              <w:right w:val="single" w:sz="4" w:space="0" w:color="auto"/>
            </w:tcBorders>
            <w:noWrap/>
            <w:vAlign w:val="center"/>
            <w:hideMark/>
          </w:tcPr>
          <w:p w14:paraId="2853670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$33.201</w:t>
            </w:r>
          </w:p>
        </w:tc>
        <w:tc>
          <w:tcPr>
            <w:tcW w:w="205" w:type="pct"/>
            <w:tcBorders>
              <w:top w:val="nil"/>
              <w:left w:val="double" w:sz="6" w:space="0" w:color="auto"/>
              <w:bottom w:val="single" w:sz="4" w:space="0" w:color="auto"/>
              <w:right w:val="single" w:sz="4" w:space="0" w:color="auto"/>
            </w:tcBorders>
            <w:noWrap/>
            <w:vAlign w:val="center"/>
            <w:hideMark/>
          </w:tcPr>
          <w:p w14:paraId="22A48ED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$24.805</w:t>
            </w:r>
          </w:p>
        </w:tc>
        <w:tc>
          <w:tcPr>
            <w:tcW w:w="130" w:type="pct"/>
            <w:tcBorders>
              <w:top w:val="nil"/>
              <w:left w:val="nil"/>
              <w:bottom w:val="single" w:sz="4" w:space="0" w:color="auto"/>
              <w:right w:val="single" w:sz="4" w:space="0" w:color="auto"/>
            </w:tcBorders>
            <w:noWrap/>
            <w:vAlign w:val="center"/>
            <w:hideMark/>
          </w:tcPr>
          <w:p w14:paraId="1E08043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496FB2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$29.518</w:t>
            </w:r>
          </w:p>
        </w:tc>
        <w:tc>
          <w:tcPr>
            <w:tcW w:w="212" w:type="pct"/>
            <w:tcBorders>
              <w:top w:val="nil"/>
              <w:left w:val="nil"/>
              <w:bottom w:val="single" w:sz="4" w:space="0" w:color="auto"/>
              <w:right w:val="single" w:sz="4" w:space="0" w:color="auto"/>
            </w:tcBorders>
            <w:noWrap/>
            <w:vAlign w:val="center"/>
            <w:hideMark/>
          </w:tcPr>
          <w:p w14:paraId="1F2E48C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$24.805</w:t>
            </w:r>
          </w:p>
        </w:tc>
        <w:tc>
          <w:tcPr>
            <w:tcW w:w="254" w:type="pct"/>
            <w:tcBorders>
              <w:top w:val="nil"/>
              <w:left w:val="nil"/>
              <w:bottom w:val="single" w:sz="4" w:space="0" w:color="auto"/>
              <w:right w:val="double" w:sz="6" w:space="0" w:color="auto"/>
            </w:tcBorders>
            <w:noWrap/>
            <w:vAlign w:val="center"/>
            <w:hideMark/>
          </w:tcPr>
          <w:p w14:paraId="4DAB084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$29.518</w:t>
            </w:r>
          </w:p>
        </w:tc>
      </w:tr>
      <w:tr w:rsidR="000F6332" w:rsidRPr="00C14AE9" w14:paraId="3AD6CB96"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2E601979"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10</w:t>
            </w:r>
          </w:p>
        </w:tc>
        <w:tc>
          <w:tcPr>
            <w:tcW w:w="684" w:type="pct"/>
            <w:tcBorders>
              <w:top w:val="nil"/>
              <w:left w:val="single" w:sz="4" w:space="0" w:color="auto"/>
              <w:bottom w:val="single" w:sz="4" w:space="0" w:color="auto"/>
              <w:right w:val="nil"/>
            </w:tcBorders>
            <w:shd w:val="clear" w:color="000000" w:fill="FFFFFF"/>
            <w:vAlign w:val="center"/>
            <w:hideMark/>
          </w:tcPr>
          <w:p w14:paraId="37BDFD64"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UNIONES MT DE 3/4</w:t>
            </w:r>
          </w:p>
        </w:tc>
        <w:tc>
          <w:tcPr>
            <w:tcW w:w="212" w:type="pct"/>
            <w:tcBorders>
              <w:top w:val="nil"/>
              <w:left w:val="single" w:sz="4" w:space="0" w:color="auto"/>
              <w:bottom w:val="single" w:sz="4" w:space="0" w:color="auto"/>
              <w:right w:val="double" w:sz="6" w:space="0" w:color="auto"/>
            </w:tcBorders>
            <w:noWrap/>
            <w:vAlign w:val="bottom"/>
            <w:hideMark/>
          </w:tcPr>
          <w:p w14:paraId="0EAEB548"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5F6D375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$2.218</w:t>
            </w:r>
          </w:p>
        </w:tc>
        <w:tc>
          <w:tcPr>
            <w:tcW w:w="170" w:type="pct"/>
            <w:tcBorders>
              <w:top w:val="nil"/>
              <w:left w:val="nil"/>
              <w:bottom w:val="single" w:sz="4" w:space="0" w:color="auto"/>
              <w:right w:val="single" w:sz="4" w:space="0" w:color="auto"/>
            </w:tcBorders>
            <w:noWrap/>
            <w:vAlign w:val="center"/>
            <w:hideMark/>
          </w:tcPr>
          <w:p w14:paraId="7BF1CB1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60834A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$2.639</w:t>
            </w:r>
          </w:p>
        </w:tc>
        <w:tc>
          <w:tcPr>
            <w:tcW w:w="212" w:type="pct"/>
            <w:tcBorders>
              <w:top w:val="nil"/>
              <w:left w:val="nil"/>
              <w:bottom w:val="single" w:sz="4" w:space="0" w:color="auto"/>
              <w:right w:val="single" w:sz="4" w:space="0" w:color="auto"/>
            </w:tcBorders>
            <w:noWrap/>
            <w:vAlign w:val="center"/>
            <w:hideMark/>
          </w:tcPr>
          <w:p w14:paraId="03D9A11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$2.218</w:t>
            </w:r>
          </w:p>
        </w:tc>
        <w:tc>
          <w:tcPr>
            <w:tcW w:w="212" w:type="pct"/>
            <w:tcBorders>
              <w:top w:val="nil"/>
              <w:left w:val="nil"/>
              <w:bottom w:val="single" w:sz="4" w:space="0" w:color="auto"/>
              <w:right w:val="single" w:sz="4" w:space="0" w:color="auto"/>
            </w:tcBorders>
            <w:noWrap/>
            <w:vAlign w:val="center"/>
            <w:hideMark/>
          </w:tcPr>
          <w:p w14:paraId="4F06042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$2.639</w:t>
            </w:r>
          </w:p>
        </w:tc>
        <w:tc>
          <w:tcPr>
            <w:tcW w:w="212" w:type="pct"/>
            <w:tcBorders>
              <w:top w:val="nil"/>
              <w:left w:val="double" w:sz="6" w:space="0" w:color="auto"/>
              <w:bottom w:val="single" w:sz="4" w:space="0" w:color="auto"/>
              <w:right w:val="single" w:sz="4" w:space="0" w:color="auto"/>
            </w:tcBorders>
            <w:noWrap/>
            <w:vAlign w:val="center"/>
            <w:hideMark/>
          </w:tcPr>
          <w:p w14:paraId="34DA8F0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$5.100</w:t>
            </w:r>
          </w:p>
        </w:tc>
        <w:tc>
          <w:tcPr>
            <w:tcW w:w="170" w:type="pct"/>
            <w:tcBorders>
              <w:top w:val="nil"/>
              <w:left w:val="nil"/>
              <w:bottom w:val="single" w:sz="4" w:space="0" w:color="auto"/>
              <w:right w:val="single" w:sz="4" w:space="0" w:color="auto"/>
            </w:tcBorders>
            <w:noWrap/>
            <w:vAlign w:val="center"/>
            <w:hideMark/>
          </w:tcPr>
          <w:p w14:paraId="3FAEF71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649C92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$6.069</w:t>
            </w:r>
          </w:p>
        </w:tc>
        <w:tc>
          <w:tcPr>
            <w:tcW w:w="212" w:type="pct"/>
            <w:tcBorders>
              <w:top w:val="nil"/>
              <w:left w:val="nil"/>
              <w:bottom w:val="single" w:sz="4" w:space="0" w:color="auto"/>
              <w:right w:val="single" w:sz="4" w:space="0" w:color="auto"/>
            </w:tcBorders>
            <w:noWrap/>
            <w:vAlign w:val="center"/>
            <w:hideMark/>
          </w:tcPr>
          <w:p w14:paraId="47B6C5E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$5.100</w:t>
            </w:r>
          </w:p>
        </w:tc>
        <w:tc>
          <w:tcPr>
            <w:tcW w:w="212" w:type="pct"/>
            <w:tcBorders>
              <w:top w:val="nil"/>
              <w:left w:val="nil"/>
              <w:bottom w:val="single" w:sz="4" w:space="0" w:color="auto"/>
              <w:right w:val="single" w:sz="4" w:space="0" w:color="auto"/>
            </w:tcBorders>
            <w:noWrap/>
            <w:vAlign w:val="center"/>
            <w:hideMark/>
          </w:tcPr>
          <w:p w14:paraId="49D39FA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$6.069</w:t>
            </w:r>
          </w:p>
        </w:tc>
        <w:tc>
          <w:tcPr>
            <w:tcW w:w="212" w:type="pct"/>
            <w:tcBorders>
              <w:top w:val="nil"/>
              <w:left w:val="double" w:sz="6" w:space="0" w:color="auto"/>
              <w:bottom w:val="single" w:sz="4" w:space="0" w:color="auto"/>
              <w:right w:val="single" w:sz="4" w:space="0" w:color="auto"/>
            </w:tcBorders>
            <w:noWrap/>
            <w:vAlign w:val="center"/>
            <w:hideMark/>
          </w:tcPr>
          <w:p w14:paraId="56A107A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$1.100</w:t>
            </w:r>
          </w:p>
        </w:tc>
        <w:tc>
          <w:tcPr>
            <w:tcW w:w="130" w:type="pct"/>
            <w:tcBorders>
              <w:top w:val="nil"/>
              <w:left w:val="nil"/>
              <w:bottom w:val="single" w:sz="4" w:space="0" w:color="auto"/>
              <w:right w:val="single" w:sz="4" w:space="0" w:color="auto"/>
            </w:tcBorders>
            <w:noWrap/>
            <w:vAlign w:val="center"/>
            <w:hideMark/>
          </w:tcPr>
          <w:p w14:paraId="7AB0B6F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6868EFC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$1.309</w:t>
            </w:r>
          </w:p>
        </w:tc>
        <w:tc>
          <w:tcPr>
            <w:tcW w:w="195" w:type="pct"/>
            <w:tcBorders>
              <w:top w:val="nil"/>
              <w:left w:val="nil"/>
              <w:bottom w:val="single" w:sz="4" w:space="0" w:color="auto"/>
              <w:right w:val="single" w:sz="4" w:space="0" w:color="auto"/>
            </w:tcBorders>
            <w:noWrap/>
            <w:vAlign w:val="center"/>
            <w:hideMark/>
          </w:tcPr>
          <w:p w14:paraId="1CC2DC6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$1.100</w:t>
            </w:r>
          </w:p>
        </w:tc>
        <w:tc>
          <w:tcPr>
            <w:tcW w:w="195" w:type="pct"/>
            <w:tcBorders>
              <w:top w:val="nil"/>
              <w:left w:val="nil"/>
              <w:bottom w:val="single" w:sz="4" w:space="0" w:color="auto"/>
              <w:right w:val="single" w:sz="4" w:space="0" w:color="auto"/>
            </w:tcBorders>
            <w:noWrap/>
            <w:vAlign w:val="center"/>
            <w:hideMark/>
          </w:tcPr>
          <w:p w14:paraId="7A8DA5E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$1.309</w:t>
            </w:r>
          </w:p>
        </w:tc>
        <w:tc>
          <w:tcPr>
            <w:tcW w:w="205" w:type="pct"/>
            <w:tcBorders>
              <w:top w:val="nil"/>
              <w:left w:val="double" w:sz="6" w:space="0" w:color="auto"/>
              <w:bottom w:val="single" w:sz="4" w:space="0" w:color="auto"/>
              <w:right w:val="single" w:sz="4" w:space="0" w:color="auto"/>
            </w:tcBorders>
            <w:noWrap/>
            <w:vAlign w:val="center"/>
            <w:hideMark/>
          </w:tcPr>
          <w:p w14:paraId="27230E0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$1.331</w:t>
            </w:r>
          </w:p>
        </w:tc>
        <w:tc>
          <w:tcPr>
            <w:tcW w:w="130" w:type="pct"/>
            <w:tcBorders>
              <w:top w:val="nil"/>
              <w:left w:val="nil"/>
              <w:bottom w:val="single" w:sz="4" w:space="0" w:color="auto"/>
              <w:right w:val="single" w:sz="4" w:space="0" w:color="auto"/>
            </w:tcBorders>
            <w:noWrap/>
            <w:vAlign w:val="center"/>
            <w:hideMark/>
          </w:tcPr>
          <w:p w14:paraId="06DECEE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CB561D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$1.584</w:t>
            </w:r>
          </w:p>
        </w:tc>
        <w:tc>
          <w:tcPr>
            <w:tcW w:w="212" w:type="pct"/>
            <w:tcBorders>
              <w:top w:val="nil"/>
              <w:left w:val="nil"/>
              <w:bottom w:val="single" w:sz="4" w:space="0" w:color="auto"/>
              <w:right w:val="single" w:sz="4" w:space="0" w:color="auto"/>
            </w:tcBorders>
            <w:noWrap/>
            <w:vAlign w:val="center"/>
            <w:hideMark/>
          </w:tcPr>
          <w:p w14:paraId="4578609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$1.331</w:t>
            </w:r>
          </w:p>
        </w:tc>
        <w:tc>
          <w:tcPr>
            <w:tcW w:w="254" w:type="pct"/>
            <w:tcBorders>
              <w:top w:val="nil"/>
              <w:left w:val="nil"/>
              <w:bottom w:val="single" w:sz="4" w:space="0" w:color="auto"/>
              <w:right w:val="double" w:sz="6" w:space="0" w:color="auto"/>
            </w:tcBorders>
            <w:noWrap/>
            <w:vAlign w:val="center"/>
            <w:hideMark/>
          </w:tcPr>
          <w:p w14:paraId="361E134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$1.584</w:t>
            </w:r>
          </w:p>
        </w:tc>
      </w:tr>
      <w:tr w:rsidR="000F6332" w:rsidRPr="00C14AE9" w14:paraId="2DCA2255"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5D4CFAD4"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11</w:t>
            </w:r>
          </w:p>
        </w:tc>
        <w:tc>
          <w:tcPr>
            <w:tcW w:w="684" w:type="pct"/>
            <w:tcBorders>
              <w:top w:val="nil"/>
              <w:left w:val="single" w:sz="4" w:space="0" w:color="auto"/>
              <w:bottom w:val="single" w:sz="4" w:space="0" w:color="auto"/>
              <w:right w:val="nil"/>
            </w:tcBorders>
            <w:shd w:val="clear" w:color="000000" w:fill="FFFFFF"/>
            <w:vAlign w:val="center"/>
            <w:hideMark/>
          </w:tcPr>
          <w:p w14:paraId="6D3F7FD6"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CODOS MT DE 3/4</w:t>
            </w:r>
          </w:p>
        </w:tc>
        <w:tc>
          <w:tcPr>
            <w:tcW w:w="212" w:type="pct"/>
            <w:tcBorders>
              <w:top w:val="nil"/>
              <w:left w:val="single" w:sz="4" w:space="0" w:color="auto"/>
              <w:bottom w:val="single" w:sz="4" w:space="0" w:color="auto"/>
              <w:right w:val="double" w:sz="6" w:space="0" w:color="auto"/>
            </w:tcBorders>
            <w:noWrap/>
            <w:vAlign w:val="bottom"/>
            <w:hideMark/>
          </w:tcPr>
          <w:p w14:paraId="3818395E"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145D921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$2.746</w:t>
            </w:r>
          </w:p>
        </w:tc>
        <w:tc>
          <w:tcPr>
            <w:tcW w:w="170" w:type="pct"/>
            <w:tcBorders>
              <w:top w:val="nil"/>
              <w:left w:val="nil"/>
              <w:bottom w:val="single" w:sz="4" w:space="0" w:color="auto"/>
              <w:right w:val="single" w:sz="4" w:space="0" w:color="auto"/>
            </w:tcBorders>
            <w:noWrap/>
            <w:vAlign w:val="center"/>
            <w:hideMark/>
          </w:tcPr>
          <w:p w14:paraId="64BAF02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729CA41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$3.267</w:t>
            </w:r>
          </w:p>
        </w:tc>
        <w:tc>
          <w:tcPr>
            <w:tcW w:w="212" w:type="pct"/>
            <w:tcBorders>
              <w:top w:val="nil"/>
              <w:left w:val="nil"/>
              <w:bottom w:val="single" w:sz="4" w:space="0" w:color="auto"/>
              <w:right w:val="single" w:sz="4" w:space="0" w:color="auto"/>
            </w:tcBorders>
            <w:noWrap/>
            <w:vAlign w:val="center"/>
            <w:hideMark/>
          </w:tcPr>
          <w:p w14:paraId="7E4F297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$2.746</w:t>
            </w:r>
          </w:p>
        </w:tc>
        <w:tc>
          <w:tcPr>
            <w:tcW w:w="212" w:type="pct"/>
            <w:tcBorders>
              <w:top w:val="nil"/>
              <w:left w:val="nil"/>
              <w:bottom w:val="single" w:sz="4" w:space="0" w:color="auto"/>
              <w:right w:val="single" w:sz="4" w:space="0" w:color="auto"/>
            </w:tcBorders>
            <w:noWrap/>
            <w:vAlign w:val="center"/>
            <w:hideMark/>
          </w:tcPr>
          <w:p w14:paraId="3DF5CB4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$3.267</w:t>
            </w:r>
          </w:p>
        </w:tc>
        <w:tc>
          <w:tcPr>
            <w:tcW w:w="212" w:type="pct"/>
            <w:tcBorders>
              <w:top w:val="nil"/>
              <w:left w:val="double" w:sz="6" w:space="0" w:color="auto"/>
              <w:bottom w:val="single" w:sz="4" w:space="0" w:color="auto"/>
              <w:right w:val="single" w:sz="4" w:space="0" w:color="auto"/>
            </w:tcBorders>
            <w:noWrap/>
            <w:vAlign w:val="center"/>
            <w:hideMark/>
          </w:tcPr>
          <w:p w14:paraId="1983A2E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$4.400</w:t>
            </w:r>
          </w:p>
        </w:tc>
        <w:tc>
          <w:tcPr>
            <w:tcW w:w="170" w:type="pct"/>
            <w:tcBorders>
              <w:top w:val="nil"/>
              <w:left w:val="nil"/>
              <w:bottom w:val="single" w:sz="4" w:space="0" w:color="auto"/>
              <w:right w:val="single" w:sz="4" w:space="0" w:color="auto"/>
            </w:tcBorders>
            <w:noWrap/>
            <w:vAlign w:val="center"/>
            <w:hideMark/>
          </w:tcPr>
          <w:p w14:paraId="6A0C6DE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79E0FA6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$5.236</w:t>
            </w:r>
          </w:p>
        </w:tc>
        <w:tc>
          <w:tcPr>
            <w:tcW w:w="212" w:type="pct"/>
            <w:tcBorders>
              <w:top w:val="nil"/>
              <w:left w:val="nil"/>
              <w:bottom w:val="single" w:sz="4" w:space="0" w:color="auto"/>
              <w:right w:val="single" w:sz="4" w:space="0" w:color="auto"/>
            </w:tcBorders>
            <w:noWrap/>
            <w:vAlign w:val="center"/>
            <w:hideMark/>
          </w:tcPr>
          <w:p w14:paraId="46F41AB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$4.400</w:t>
            </w:r>
          </w:p>
        </w:tc>
        <w:tc>
          <w:tcPr>
            <w:tcW w:w="212" w:type="pct"/>
            <w:tcBorders>
              <w:top w:val="nil"/>
              <w:left w:val="nil"/>
              <w:bottom w:val="single" w:sz="4" w:space="0" w:color="auto"/>
              <w:right w:val="single" w:sz="4" w:space="0" w:color="auto"/>
            </w:tcBorders>
            <w:noWrap/>
            <w:vAlign w:val="center"/>
            <w:hideMark/>
          </w:tcPr>
          <w:p w14:paraId="1DB0ABC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$5.236</w:t>
            </w:r>
          </w:p>
        </w:tc>
        <w:tc>
          <w:tcPr>
            <w:tcW w:w="212" w:type="pct"/>
            <w:tcBorders>
              <w:top w:val="nil"/>
              <w:left w:val="double" w:sz="6" w:space="0" w:color="auto"/>
              <w:bottom w:val="single" w:sz="4" w:space="0" w:color="auto"/>
              <w:right w:val="single" w:sz="4" w:space="0" w:color="auto"/>
            </w:tcBorders>
            <w:noWrap/>
            <w:vAlign w:val="center"/>
            <w:hideMark/>
          </w:tcPr>
          <w:p w14:paraId="1DBAC2F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$2.800</w:t>
            </w:r>
          </w:p>
        </w:tc>
        <w:tc>
          <w:tcPr>
            <w:tcW w:w="130" w:type="pct"/>
            <w:tcBorders>
              <w:top w:val="nil"/>
              <w:left w:val="nil"/>
              <w:bottom w:val="single" w:sz="4" w:space="0" w:color="auto"/>
              <w:right w:val="single" w:sz="4" w:space="0" w:color="auto"/>
            </w:tcBorders>
            <w:noWrap/>
            <w:vAlign w:val="center"/>
            <w:hideMark/>
          </w:tcPr>
          <w:p w14:paraId="20D6571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9D90E7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$3.332</w:t>
            </w:r>
          </w:p>
        </w:tc>
        <w:tc>
          <w:tcPr>
            <w:tcW w:w="195" w:type="pct"/>
            <w:tcBorders>
              <w:top w:val="nil"/>
              <w:left w:val="nil"/>
              <w:bottom w:val="single" w:sz="4" w:space="0" w:color="auto"/>
              <w:right w:val="single" w:sz="4" w:space="0" w:color="auto"/>
            </w:tcBorders>
            <w:noWrap/>
            <w:vAlign w:val="center"/>
            <w:hideMark/>
          </w:tcPr>
          <w:p w14:paraId="770D9D2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$2.800</w:t>
            </w:r>
          </w:p>
        </w:tc>
        <w:tc>
          <w:tcPr>
            <w:tcW w:w="195" w:type="pct"/>
            <w:tcBorders>
              <w:top w:val="nil"/>
              <w:left w:val="nil"/>
              <w:bottom w:val="single" w:sz="4" w:space="0" w:color="auto"/>
              <w:right w:val="single" w:sz="4" w:space="0" w:color="auto"/>
            </w:tcBorders>
            <w:noWrap/>
            <w:vAlign w:val="center"/>
            <w:hideMark/>
          </w:tcPr>
          <w:p w14:paraId="6053203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$3.332</w:t>
            </w:r>
          </w:p>
        </w:tc>
        <w:tc>
          <w:tcPr>
            <w:tcW w:w="205" w:type="pct"/>
            <w:tcBorders>
              <w:top w:val="nil"/>
              <w:left w:val="double" w:sz="6" w:space="0" w:color="auto"/>
              <w:bottom w:val="single" w:sz="4" w:space="0" w:color="auto"/>
              <w:right w:val="single" w:sz="4" w:space="0" w:color="auto"/>
            </w:tcBorders>
            <w:noWrap/>
            <w:vAlign w:val="center"/>
            <w:hideMark/>
          </w:tcPr>
          <w:p w14:paraId="70087ED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$1.171</w:t>
            </w:r>
          </w:p>
        </w:tc>
        <w:tc>
          <w:tcPr>
            <w:tcW w:w="130" w:type="pct"/>
            <w:tcBorders>
              <w:top w:val="nil"/>
              <w:left w:val="nil"/>
              <w:bottom w:val="single" w:sz="4" w:space="0" w:color="auto"/>
              <w:right w:val="single" w:sz="4" w:space="0" w:color="auto"/>
            </w:tcBorders>
            <w:noWrap/>
            <w:vAlign w:val="center"/>
            <w:hideMark/>
          </w:tcPr>
          <w:p w14:paraId="10F66D7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8D2888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$1.393</w:t>
            </w:r>
          </w:p>
        </w:tc>
        <w:tc>
          <w:tcPr>
            <w:tcW w:w="212" w:type="pct"/>
            <w:tcBorders>
              <w:top w:val="nil"/>
              <w:left w:val="nil"/>
              <w:bottom w:val="single" w:sz="4" w:space="0" w:color="auto"/>
              <w:right w:val="single" w:sz="4" w:space="0" w:color="auto"/>
            </w:tcBorders>
            <w:noWrap/>
            <w:vAlign w:val="center"/>
            <w:hideMark/>
          </w:tcPr>
          <w:p w14:paraId="1FCBBCF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$1.171</w:t>
            </w:r>
          </w:p>
        </w:tc>
        <w:tc>
          <w:tcPr>
            <w:tcW w:w="254" w:type="pct"/>
            <w:tcBorders>
              <w:top w:val="nil"/>
              <w:left w:val="nil"/>
              <w:bottom w:val="single" w:sz="4" w:space="0" w:color="auto"/>
              <w:right w:val="double" w:sz="6" w:space="0" w:color="auto"/>
            </w:tcBorders>
            <w:noWrap/>
            <w:vAlign w:val="center"/>
            <w:hideMark/>
          </w:tcPr>
          <w:p w14:paraId="661E26F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$1.393</w:t>
            </w:r>
          </w:p>
        </w:tc>
      </w:tr>
      <w:tr w:rsidR="000F6332" w:rsidRPr="00C14AE9" w14:paraId="5900E7D0"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3E93E4BB"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12</w:t>
            </w:r>
          </w:p>
        </w:tc>
        <w:tc>
          <w:tcPr>
            <w:tcW w:w="684" w:type="pct"/>
            <w:tcBorders>
              <w:top w:val="nil"/>
              <w:left w:val="single" w:sz="4" w:space="0" w:color="auto"/>
              <w:bottom w:val="single" w:sz="4" w:space="0" w:color="auto"/>
              <w:right w:val="nil"/>
            </w:tcBorders>
            <w:shd w:val="clear" w:color="000000" w:fill="FFFFFF"/>
            <w:vAlign w:val="center"/>
            <w:hideMark/>
          </w:tcPr>
          <w:p w14:paraId="4ABAA935"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TERMINALES DE LAS CAJAS DE PASO DE 3/4</w:t>
            </w:r>
          </w:p>
        </w:tc>
        <w:tc>
          <w:tcPr>
            <w:tcW w:w="212" w:type="pct"/>
            <w:tcBorders>
              <w:top w:val="nil"/>
              <w:left w:val="single" w:sz="4" w:space="0" w:color="auto"/>
              <w:bottom w:val="single" w:sz="4" w:space="0" w:color="auto"/>
              <w:right w:val="double" w:sz="6" w:space="0" w:color="auto"/>
            </w:tcBorders>
            <w:noWrap/>
            <w:vAlign w:val="bottom"/>
            <w:hideMark/>
          </w:tcPr>
          <w:p w14:paraId="75FA36D5"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1B168EC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$2.218</w:t>
            </w:r>
          </w:p>
        </w:tc>
        <w:tc>
          <w:tcPr>
            <w:tcW w:w="170" w:type="pct"/>
            <w:tcBorders>
              <w:top w:val="nil"/>
              <w:left w:val="nil"/>
              <w:bottom w:val="single" w:sz="4" w:space="0" w:color="auto"/>
              <w:right w:val="single" w:sz="4" w:space="0" w:color="auto"/>
            </w:tcBorders>
            <w:noWrap/>
            <w:vAlign w:val="center"/>
            <w:hideMark/>
          </w:tcPr>
          <w:p w14:paraId="4B6F41E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63F1E5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$2.639</w:t>
            </w:r>
          </w:p>
        </w:tc>
        <w:tc>
          <w:tcPr>
            <w:tcW w:w="212" w:type="pct"/>
            <w:tcBorders>
              <w:top w:val="nil"/>
              <w:left w:val="nil"/>
              <w:bottom w:val="single" w:sz="4" w:space="0" w:color="auto"/>
              <w:right w:val="single" w:sz="4" w:space="0" w:color="auto"/>
            </w:tcBorders>
            <w:noWrap/>
            <w:vAlign w:val="center"/>
            <w:hideMark/>
          </w:tcPr>
          <w:p w14:paraId="3E7AF18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$2.218</w:t>
            </w:r>
          </w:p>
        </w:tc>
        <w:tc>
          <w:tcPr>
            <w:tcW w:w="212" w:type="pct"/>
            <w:tcBorders>
              <w:top w:val="nil"/>
              <w:left w:val="nil"/>
              <w:bottom w:val="single" w:sz="4" w:space="0" w:color="auto"/>
              <w:right w:val="single" w:sz="4" w:space="0" w:color="auto"/>
            </w:tcBorders>
            <w:noWrap/>
            <w:vAlign w:val="center"/>
            <w:hideMark/>
          </w:tcPr>
          <w:p w14:paraId="0D8FA0C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$2.639</w:t>
            </w:r>
          </w:p>
        </w:tc>
        <w:tc>
          <w:tcPr>
            <w:tcW w:w="212" w:type="pct"/>
            <w:tcBorders>
              <w:top w:val="nil"/>
              <w:left w:val="double" w:sz="6" w:space="0" w:color="auto"/>
              <w:bottom w:val="single" w:sz="4" w:space="0" w:color="auto"/>
              <w:right w:val="single" w:sz="4" w:space="0" w:color="auto"/>
            </w:tcBorders>
            <w:noWrap/>
            <w:vAlign w:val="center"/>
            <w:hideMark/>
          </w:tcPr>
          <w:p w14:paraId="5A18C87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$3.900</w:t>
            </w:r>
          </w:p>
        </w:tc>
        <w:tc>
          <w:tcPr>
            <w:tcW w:w="170" w:type="pct"/>
            <w:tcBorders>
              <w:top w:val="nil"/>
              <w:left w:val="nil"/>
              <w:bottom w:val="single" w:sz="4" w:space="0" w:color="auto"/>
              <w:right w:val="single" w:sz="4" w:space="0" w:color="auto"/>
            </w:tcBorders>
            <w:noWrap/>
            <w:vAlign w:val="center"/>
            <w:hideMark/>
          </w:tcPr>
          <w:p w14:paraId="03D0527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9F80D5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$4.641</w:t>
            </w:r>
          </w:p>
        </w:tc>
        <w:tc>
          <w:tcPr>
            <w:tcW w:w="212" w:type="pct"/>
            <w:tcBorders>
              <w:top w:val="nil"/>
              <w:left w:val="nil"/>
              <w:bottom w:val="single" w:sz="4" w:space="0" w:color="auto"/>
              <w:right w:val="single" w:sz="4" w:space="0" w:color="auto"/>
            </w:tcBorders>
            <w:noWrap/>
            <w:vAlign w:val="center"/>
            <w:hideMark/>
          </w:tcPr>
          <w:p w14:paraId="6C23F32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$3.900</w:t>
            </w:r>
          </w:p>
        </w:tc>
        <w:tc>
          <w:tcPr>
            <w:tcW w:w="212" w:type="pct"/>
            <w:tcBorders>
              <w:top w:val="nil"/>
              <w:left w:val="nil"/>
              <w:bottom w:val="single" w:sz="4" w:space="0" w:color="auto"/>
              <w:right w:val="single" w:sz="4" w:space="0" w:color="auto"/>
            </w:tcBorders>
            <w:noWrap/>
            <w:vAlign w:val="center"/>
            <w:hideMark/>
          </w:tcPr>
          <w:p w14:paraId="3A35173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$4.641</w:t>
            </w:r>
          </w:p>
        </w:tc>
        <w:tc>
          <w:tcPr>
            <w:tcW w:w="212" w:type="pct"/>
            <w:tcBorders>
              <w:top w:val="nil"/>
              <w:left w:val="double" w:sz="6" w:space="0" w:color="auto"/>
              <w:bottom w:val="single" w:sz="4" w:space="0" w:color="auto"/>
              <w:right w:val="single" w:sz="4" w:space="0" w:color="auto"/>
            </w:tcBorders>
            <w:noWrap/>
            <w:vAlign w:val="center"/>
            <w:hideMark/>
          </w:tcPr>
          <w:p w14:paraId="21C9257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$1.100</w:t>
            </w:r>
          </w:p>
        </w:tc>
        <w:tc>
          <w:tcPr>
            <w:tcW w:w="130" w:type="pct"/>
            <w:tcBorders>
              <w:top w:val="nil"/>
              <w:left w:val="nil"/>
              <w:bottom w:val="single" w:sz="4" w:space="0" w:color="auto"/>
              <w:right w:val="single" w:sz="4" w:space="0" w:color="auto"/>
            </w:tcBorders>
            <w:noWrap/>
            <w:vAlign w:val="center"/>
            <w:hideMark/>
          </w:tcPr>
          <w:p w14:paraId="3CAE7FA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D63D91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$1.309</w:t>
            </w:r>
          </w:p>
        </w:tc>
        <w:tc>
          <w:tcPr>
            <w:tcW w:w="195" w:type="pct"/>
            <w:tcBorders>
              <w:top w:val="nil"/>
              <w:left w:val="nil"/>
              <w:bottom w:val="single" w:sz="4" w:space="0" w:color="auto"/>
              <w:right w:val="single" w:sz="4" w:space="0" w:color="auto"/>
            </w:tcBorders>
            <w:noWrap/>
            <w:vAlign w:val="center"/>
            <w:hideMark/>
          </w:tcPr>
          <w:p w14:paraId="4A8C6D1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$1.100</w:t>
            </w:r>
          </w:p>
        </w:tc>
        <w:tc>
          <w:tcPr>
            <w:tcW w:w="195" w:type="pct"/>
            <w:tcBorders>
              <w:top w:val="nil"/>
              <w:left w:val="nil"/>
              <w:bottom w:val="single" w:sz="4" w:space="0" w:color="auto"/>
              <w:right w:val="single" w:sz="4" w:space="0" w:color="auto"/>
            </w:tcBorders>
            <w:noWrap/>
            <w:vAlign w:val="center"/>
            <w:hideMark/>
          </w:tcPr>
          <w:p w14:paraId="084229D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$1.309</w:t>
            </w:r>
          </w:p>
        </w:tc>
        <w:tc>
          <w:tcPr>
            <w:tcW w:w="205" w:type="pct"/>
            <w:tcBorders>
              <w:top w:val="nil"/>
              <w:left w:val="double" w:sz="6" w:space="0" w:color="auto"/>
              <w:bottom w:val="single" w:sz="4" w:space="0" w:color="auto"/>
              <w:right w:val="single" w:sz="4" w:space="0" w:color="auto"/>
            </w:tcBorders>
            <w:noWrap/>
            <w:vAlign w:val="center"/>
            <w:hideMark/>
          </w:tcPr>
          <w:p w14:paraId="6D4B8A5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$8.550</w:t>
            </w:r>
          </w:p>
        </w:tc>
        <w:tc>
          <w:tcPr>
            <w:tcW w:w="130" w:type="pct"/>
            <w:tcBorders>
              <w:top w:val="nil"/>
              <w:left w:val="nil"/>
              <w:bottom w:val="single" w:sz="4" w:space="0" w:color="auto"/>
              <w:right w:val="single" w:sz="4" w:space="0" w:color="auto"/>
            </w:tcBorders>
            <w:noWrap/>
            <w:vAlign w:val="center"/>
            <w:hideMark/>
          </w:tcPr>
          <w:p w14:paraId="06084EF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7CABF6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$10.175</w:t>
            </w:r>
          </w:p>
        </w:tc>
        <w:tc>
          <w:tcPr>
            <w:tcW w:w="212" w:type="pct"/>
            <w:tcBorders>
              <w:top w:val="nil"/>
              <w:left w:val="nil"/>
              <w:bottom w:val="single" w:sz="4" w:space="0" w:color="auto"/>
              <w:right w:val="single" w:sz="4" w:space="0" w:color="auto"/>
            </w:tcBorders>
            <w:noWrap/>
            <w:vAlign w:val="center"/>
            <w:hideMark/>
          </w:tcPr>
          <w:p w14:paraId="081D086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$8.550</w:t>
            </w:r>
          </w:p>
        </w:tc>
        <w:tc>
          <w:tcPr>
            <w:tcW w:w="254" w:type="pct"/>
            <w:tcBorders>
              <w:top w:val="nil"/>
              <w:left w:val="nil"/>
              <w:bottom w:val="single" w:sz="4" w:space="0" w:color="auto"/>
              <w:right w:val="double" w:sz="6" w:space="0" w:color="auto"/>
            </w:tcBorders>
            <w:noWrap/>
            <w:vAlign w:val="center"/>
            <w:hideMark/>
          </w:tcPr>
          <w:p w14:paraId="5CD7AC7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$10.175</w:t>
            </w:r>
          </w:p>
        </w:tc>
      </w:tr>
      <w:tr w:rsidR="000F6332" w:rsidRPr="00C14AE9" w14:paraId="0F70E7D4"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12C9FD71"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13</w:t>
            </w:r>
          </w:p>
        </w:tc>
        <w:tc>
          <w:tcPr>
            <w:tcW w:w="684" w:type="pct"/>
            <w:tcBorders>
              <w:top w:val="nil"/>
              <w:left w:val="single" w:sz="4" w:space="0" w:color="auto"/>
              <w:bottom w:val="single" w:sz="4" w:space="0" w:color="auto"/>
              <w:right w:val="nil"/>
            </w:tcBorders>
            <w:shd w:val="clear" w:color="000000" w:fill="FFFFFF"/>
            <w:vAlign w:val="center"/>
            <w:hideMark/>
          </w:tcPr>
          <w:p w14:paraId="6A0C9A96"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CAJAS DE PASO CUADRADA PARA TUBERIA DE 3/4 5 HUECOS CON TAPA</w:t>
            </w:r>
          </w:p>
        </w:tc>
        <w:tc>
          <w:tcPr>
            <w:tcW w:w="212" w:type="pct"/>
            <w:tcBorders>
              <w:top w:val="nil"/>
              <w:left w:val="single" w:sz="4" w:space="0" w:color="auto"/>
              <w:bottom w:val="single" w:sz="4" w:space="0" w:color="auto"/>
              <w:right w:val="double" w:sz="6" w:space="0" w:color="auto"/>
            </w:tcBorders>
            <w:noWrap/>
            <w:vAlign w:val="bottom"/>
            <w:hideMark/>
          </w:tcPr>
          <w:p w14:paraId="009351B9"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2EB2E8E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$24.201</w:t>
            </w:r>
          </w:p>
        </w:tc>
        <w:tc>
          <w:tcPr>
            <w:tcW w:w="170" w:type="pct"/>
            <w:tcBorders>
              <w:top w:val="nil"/>
              <w:left w:val="nil"/>
              <w:bottom w:val="single" w:sz="4" w:space="0" w:color="auto"/>
              <w:right w:val="single" w:sz="4" w:space="0" w:color="auto"/>
            </w:tcBorders>
            <w:noWrap/>
            <w:vAlign w:val="center"/>
            <w:hideMark/>
          </w:tcPr>
          <w:p w14:paraId="209D65F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15EAD9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$28.800</w:t>
            </w:r>
          </w:p>
        </w:tc>
        <w:tc>
          <w:tcPr>
            <w:tcW w:w="212" w:type="pct"/>
            <w:tcBorders>
              <w:top w:val="nil"/>
              <w:left w:val="nil"/>
              <w:bottom w:val="single" w:sz="4" w:space="0" w:color="auto"/>
              <w:right w:val="single" w:sz="4" w:space="0" w:color="auto"/>
            </w:tcBorders>
            <w:noWrap/>
            <w:vAlign w:val="center"/>
            <w:hideMark/>
          </w:tcPr>
          <w:p w14:paraId="3836095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$24.201</w:t>
            </w:r>
          </w:p>
        </w:tc>
        <w:tc>
          <w:tcPr>
            <w:tcW w:w="212" w:type="pct"/>
            <w:tcBorders>
              <w:top w:val="nil"/>
              <w:left w:val="nil"/>
              <w:bottom w:val="single" w:sz="4" w:space="0" w:color="auto"/>
              <w:right w:val="single" w:sz="4" w:space="0" w:color="auto"/>
            </w:tcBorders>
            <w:noWrap/>
            <w:vAlign w:val="center"/>
            <w:hideMark/>
          </w:tcPr>
          <w:p w14:paraId="0C10B5B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$28.800</w:t>
            </w:r>
          </w:p>
        </w:tc>
        <w:tc>
          <w:tcPr>
            <w:tcW w:w="212" w:type="pct"/>
            <w:tcBorders>
              <w:top w:val="nil"/>
              <w:left w:val="double" w:sz="6" w:space="0" w:color="auto"/>
              <w:bottom w:val="single" w:sz="4" w:space="0" w:color="auto"/>
              <w:right w:val="single" w:sz="4" w:space="0" w:color="auto"/>
            </w:tcBorders>
            <w:noWrap/>
            <w:vAlign w:val="center"/>
            <w:hideMark/>
          </w:tcPr>
          <w:p w14:paraId="7818951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$41.700</w:t>
            </w:r>
          </w:p>
        </w:tc>
        <w:tc>
          <w:tcPr>
            <w:tcW w:w="170" w:type="pct"/>
            <w:tcBorders>
              <w:top w:val="nil"/>
              <w:left w:val="nil"/>
              <w:bottom w:val="single" w:sz="4" w:space="0" w:color="auto"/>
              <w:right w:val="single" w:sz="4" w:space="0" w:color="auto"/>
            </w:tcBorders>
            <w:noWrap/>
            <w:vAlign w:val="center"/>
            <w:hideMark/>
          </w:tcPr>
          <w:p w14:paraId="621C31C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EAE6F8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$49.623</w:t>
            </w:r>
          </w:p>
        </w:tc>
        <w:tc>
          <w:tcPr>
            <w:tcW w:w="212" w:type="pct"/>
            <w:tcBorders>
              <w:top w:val="nil"/>
              <w:left w:val="nil"/>
              <w:bottom w:val="single" w:sz="4" w:space="0" w:color="auto"/>
              <w:right w:val="single" w:sz="4" w:space="0" w:color="auto"/>
            </w:tcBorders>
            <w:noWrap/>
            <w:vAlign w:val="center"/>
            <w:hideMark/>
          </w:tcPr>
          <w:p w14:paraId="34F9EF9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$41.700</w:t>
            </w:r>
          </w:p>
        </w:tc>
        <w:tc>
          <w:tcPr>
            <w:tcW w:w="212" w:type="pct"/>
            <w:tcBorders>
              <w:top w:val="nil"/>
              <w:left w:val="nil"/>
              <w:bottom w:val="single" w:sz="4" w:space="0" w:color="auto"/>
              <w:right w:val="single" w:sz="4" w:space="0" w:color="auto"/>
            </w:tcBorders>
            <w:noWrap/>
            <w:vAlign w:val="center"/>
            <w:hideMark/>
          </w:tcPr>
          <w:p w14:paraId="7368D0B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$49.623</w:t>
            </w:r>
          </w:p>
        </w:tc>
        <w:tc>
          <w:tcPr>
            <w:tcW w:w="212" w:type="pct"/>
            <w:tcBorders>
              <w:top w:val="nil"/>
              <w:left w:val="double" w:sz="6" w:space="0" w:color="auto"/>
              <w:bottom w:val="single" w:sz="4" w:space="0" w:color="auto"/>
              <w:right w:val="single" w:sz="4" w:space="0" w:color="auto"/>
            </w:tcBorders>
            <w:noWrap/>
            <w:vAlign w:val="center"/>
            <w:hideMark/>
          </w:tcPr>
          <w:p w14:paraId="171BCF0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$3.200</w:t>
            </w:r>
          </w:p>
        </w:tc>
        <w:tc>
          <w:tcPr>
            <w:tcW w:w="130" w:type="pct"/>
            <w:tcBorders>
              <w:top w:val="nil"/>
              <w:left w:val="nil"/>
              <w:bottom w:val="single" w:sz="4" w:space="0" w:color="auto"/>
              <w:right w:val="single" w:sz="4" w:space="0" w:color="auto"/>
            </w:tcBorders>
            <w:noWrap/>
            <w:vAlign w:val="center"/>
            <w:hideMark/>
          </w:tcPr>
          <w:p w14:paraId="20E3062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06FFD9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$3.808</w:t>
            </w:r>
          </w:p>
        </w:tc>
        <w:tc>
          <w:tcPr>
            <w:tcW w:w="195" w:type="pct"/>
            <w:tcBorders>
              <w:top w:val="nil"/>
              <w:left w:val="nil"/>
              <w:bottom w:val="single" w:sz="4" w:space="0" w:color="auto"/>
              <w:right w:val="single" w:sz="4" w:space="0" w:color="auto"/>
            </w:tcBorders>
            <w:noWrap/>
            <w:vAlign w:val="center"/>
            <w:hideMark/>
          </w:tcPr>
          <w:p w14:paraId="2360EB5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$3.200</w:t>
            </w:r>
          </w:p>
        </w:tc>
        <w:tc>
          <w:tcPr>
            <w:tcW w:w="195" w:type="pct"/>
            <w:tcBorders>
              <w:top w:val="nil"/>
              <w:left w:val="nil"/>
              <w:bottom w:val="single" w:sz="4" w:space="0" w:color="auto"/>
              <w:right w:val="single" w:sz="4" w:space="0" w:color="auto"/>
            </w:tcBorders>
            <w:noWrap/>
            <w:vAlign w:val="center"/>
            <w:hideMark/>
          </w:tcPr>
          <w:p w14:paraId="58304B4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$3.808</w:t>
            </w:r>
          </w:p>
        </w:tc>
        <w:tc>
          <w:tcPr>
            <w:tcW w:w="205" w:type="pct"/>
            <w:tcBorders>
              <w:top w:val="nil"/>
              <w:left w:val="double" w:sz="6" w:space="0" w:color="auto"/>
              <w:bottom w:val="single" w:sz="4" w:space="0" w:color="auto"/>
              <w:right w:val="single" w:sz="4" w:space="0" w:color="auto"/>
            </w:tcBorders>
            <w:noWrap/>
            <w:vAlign w:val="center"/>
            <w:hideMark/>
          </w:tcPr>
          <w:p w14:paraId="4FC3EBB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$26.802</w:t>
            </w:r>
          </w:p>
        </w:tc>
        <w:tc>
          <w:tcPr>
            <w:tcW w:w="130" w:type="pct"/>
            <w:tcBorders>
              <w:top w:val="nil"/>
              <w:left w:val="nil"/>
              <w:bottom w:val="single" w:sz="4" w:space="0" w:color="auto"/>
              <w:right w:val="single" w:sz="4" w:space="0" w:color="auto"/>
            </w:tcBorders>
            <w:noWrap/>
            <w:vAlign w:val="center"/>
            <w:hideMark/>
          </w:tcPr>
          <w:p w14:paraId="2A374D1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6950AE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$31.894</w:t>
            </w:r>
          </w:p>
        </w:tc>
        <w:tc>
          <w:tcPr>
            <w:tcW w:w="212" w:type="pct"/>
            <w:tcBorders>
              <w:top w:val="nil"/>
              <w:left w:val="nil"/>
              <w:bottom w:val="single" w:sz="4" w:space="0" w:color="auto"/>
              <w:right w:val="single" w:sz="4" w:space="0" w:color="auto"/>
            </w:tcBorders>
            <w:noWrap/>
            <w:vAlign w:val="center"/>
            <w:hideMark/>
          </w:tcPr>
          <w:p w14:paraId="3ED0057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$26.802</w:t>
            </w:r>
          </w:p>
        </w:tc>
        <w:tc>
          <w:tcPr>
            <w:tcW w:w="254" w:type="pct"/>
            <w:tcBorders>
              <w:top w:val="nil"/>
              <w:left w:val="nil"/>
              <w:bottom w:val="single" w:sz="4" w:space="0" w:color="auto"/>
              <w:right w:val="double" w:sz="6" w:space="0" w:color="auto"/>
            </w:tcBorders>
            <w:noWrap/>
            <w:vAlign w:val="center"/>
            <w:hideMark/>
          </w:tcPr>
          <w:p w14:paraId="4D6DFC3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$31.894</w:t>
            </w:r>
          </w:p>
        </w:tc>
      </w:tr>
      <w:tr w:rsidR="000F6332" w:rsidRPr="00C14AE9" w14:paraId="603E0806"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797A6570"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14</w:t>
            </w:r>
          </w:p>
        </w:tc>
        <w:tc>
          <w:tcPr>
            <w:tcW w:w="684" w:type="pct"/>
            <w:tcBorders>
              <w:top w:val="nil"/>
              <w:left w:val="single" w:sz="4" w:space="0" w:color="auto"/>
              <w:bottom w:val="single" w:sz="4" w:space="0" w:color="auto"/>
              <w:right w:val="nil"/>
            </w:tcBorders>
            <w:shd w:val="clear" w:color="000000" w:fill="FFFFFF"/>
            <w:vAlign w:val="center"/>
            <w:hideMark/>
          </w:tcPr>
          <w:p w14:paraId="67926715"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GRAPA METALICA DE 3/4</w:t>
            </w:r>
          </w:p>
        </w:tc>
        <w:tc>
          <w:tcPr>
            <w:tcW w:w="212" w:type="pct"/>
            <w:tcBorders>
              <w:top w:val="nil"/>
              <w:left w:val="single" w:sz="4" w:space="0" w:color="auto"/>
              <w:bottom w:val="single" w:sz="4" w:space="0" w:color="auto"/>
              <w:right w:val="double" w:sz="6" w:space="0" w:color="auto"/>
            </w:tcBorders>
            <w:noWrap/>
            <w:vAlign w:val="bottom"/>
            <w:hideMark/>
          </w:tcPr>
          <w:p w14:paraId="768971F5"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11E5C25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$513</w:t>
            </w:r>
          </w:p>
        </w:tc>
        <w:tc>
          <w:tcPr>
            <w:tcW w:w="170" w:type="pct"/>
            <w:tcBorders>
              <w:top w:val="nil"/>
              <w:left w:val="nil"/>
              <w:bottom w:val="single" w:sz="4" w:space="0" w:color="auto"/>
              <w:right w:val="single" w:sz="4" w:space="0" w:color="auto"/>
            </w:tcBorders>
            <w:noWrap/>
            <w:vAlign w:val="center"/>
            <w:hideMark/>
          </w:tcPr>
          <w:p w14:paraId="365D1A4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2CC723F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$611</w:t>
            </w:r>
          </w:p>
        </w:tc>
        <w:tc>
          <w:tcPr>
            <w:tcW w:w="212" w:type="pct"/>
            <w:tcBorders>
              <w:top w:val="nil"/>
              <w:left w:val="nil"/>
              <w:bottom w:val="single" w:sz="4" w:space="0" w:color="auto"/>
              <w:right w:val="single" w:sz="4" w:space="0" w:color="auto"/>
            </w:tcBorders>
            <w:noWrap/>
            <w:vAlign w:val="center"/>
            <w:hideMark/>
          </w:tcPr>
          <w:p w14:paraId="6EBB775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$513</w:t>
            </w:r>
          </w:p>
        </w:tc>
        <w:tc>
          <w:tcPr>
            <w:tcW w:w="212" w:type="pct"/>
            <w:tcBorders>
              <w:top w:val="nil"/>
              <w:left w:val="nil"/>
              <w:bottom w:val="single" w:sz="4" w:space="0" w:color="auto"/>
              <w:right w:val="single" w:sz="4" w:space="0" w:color="auto"/>
            </w:tcBorders>
            <w:noWrap/>
            <w:vAlign w:val="center"/>
            <w:hideMark/>
          </w:tcPr>
          <w:p w14:paraId="28DE692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$611</w:t>
            </w:r>
          </w:p>
        </w:tc>
        <w:tc>
          <w:tcPr>
            <w:tcW w:w="212" w:type="pct"/>
            <w:tcBorders>
              <w:top w:val="nil"/>
              <w:left w:val="double" w:sz="6" w:space="0" w:color="auto"/>
              <w:bottom w:val="single" w:sz="4" w:space="0" w:color="auto"/>
              <w:right w:val="single" w:sz="4" w:space="0" w:color="auto"/>
            </w:tcBorders>
            <w:noWrap/>
            <w:vAlign w:val="center"/>
            <w:hideMark/>
          </w:tcPr>
          <w:p w14:paraId="7774AC2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$2.000</w:t>
            </w:r>
          </w:p>
        </w:tc>
        <w:tc>
          <w:tcPr>
            <w:tcW w:w="170" w:type="pct"/>
            <w:tcBorders>
              <w:top w:val="nil"/>
              <w:left w:val="nil"/>
              <w:bottom w:val="single" w:sz="4" w:space="0" w:color="auto"/>
              <w:right w:val="single" w:sz="4" w:space="0" w:color="auto"/>
            </w:tcBorders>
            <w:noWrap/>
            <w:vAlign w:val="center"/>
            <w:hideMark/>
          </w:tcPr>
          <w:p w14:paraId="51FD035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72773E2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$2.380</w:t>
            </w:r>
          </w:p>
        </w:tc>
        <w:tc>
          <w:tcPr>
            <w:tcW w:w="212" w:type="pct"/>
            <w:tcBorders>
              <w:top w:val="nil"/>
              <w:left w:val="nil"/>
              <w:bottom w:val="single" w:sz="4" w:space="0" w:color="auto"/>
              <w:right w:val="single" w:sz="4" w:space="0" w:color="auto"/>
            </w:tcBorders>
            <w:noWrap/>
            <w:vAlign w:val="center"/>
            <w:hideMark/>
          </w:tcPr>
          <w:p w14:paraId="63978A6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$2.000</w:t>
            </w:r>
          </w:p>
        </w:tc>
        <w:tc>
          <w:tcPr>
            <w:tcW w:w="212" w:type="pct"/>
            <w:tcBorders>
              <w:top w:val="nil"/>
              <w:left w:val="nil"/>
              <w:bottom w:val="single" w:sz="4" w:space="0" w:color="auto"/>
              <w:right w:val="single" w:sz="4" w:space="0" w:color="auto"/>
            </w:tcBorders>
            <w:noWrap/>
            <w:vAlign w:val="center"/>
            <w:hideMark/>
          </w:tcPr>
          <w:p w14:paraId="47A5423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$2.380</w:t>
            </w:r>
          </w:p>
        </w:tc>
        <w:tc>
          <w:tcPr>
            <w:tcW w:w="212" w:type="pct"/>
            <w:tcBorders>
              <w:top w:val="nil"/>
              <w:left w:val="double" w:sz="6" w:space="0" w:color="auto"/>
              <w:bottom w:val="single" w:sz="4" w:space="0" w:color="auto"/>
              <w:right w:val="single" w:sz="4" w:space="0" w:color="auto"/>
            </w:tcBorders>
            <w:noWrap/>
            <w:vAlign w:val="center"/>
            <w:hideMark/>
          </w:tcPr>
          <w:p w14:paraId="29E95B8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$900</w:t>
            </w:r>
          </w:p>
        </w:tc>
        <w:tc>
          <w:tcPr>
            <w:tcW w:w="130" w:type="pct"/>
            <w:tcBorders>
              <w:top w:val="nil"/>
              <w:left w:val="nil"/>
              <w:bottom w:val="single" w:sz="4" w:space="0" w:color="auto"/>
              <w:right w:val="single" w:sz="4" w:space="0" w:color="auto"/>
            </w:tcBorders>
            <w:noWrap/>
            <w:vAlign w:val="center"/>
            <w:hideMark/>
          </w:tcPr>
          <w:p w14:paraId="7868D19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683E34C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$1.071</w:t>
            </w:r>
          </w:p>
        </w:tc>
        <w:tc>
          <w:tcPr>
            <w:tcW w:w="195" w:type="pct"/>
            <w:tcBorders>
              <w:top w:val="nil"/>
              <w:left w:val="nil"/>
              <w:bottom w:val="single" w:sz="4" w:space="0" w:color="auto"/>
              <w:right w:val="single" w:sz="4" w:space="0" w:color="auto"/>
            </w:tcBorders>
            <w:noWrap/>
            <w:vAlign w:val="center"/>
            <w:hideMark/>
          </w:tcPr>
          <w:p w14:paraId="357B675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$900</w:t>
            </w:r>
          </w:p>
        </w:tc>
        <w:tc>
          <w:tcPr>
            <w:tcW w:w="195" w:type="pct"/>
            <w:tcBorders>
              <w:top w:val="nil"/>
              <w:left w:val="nil"/>
              <w:bottom w:val="single" w:sz="4" w:space="0" w:color="auto"/>
              <w:right w:val="single" w:sz="4" w:space="0" w:color="auto"/>
            </w:tcBorders>
            <w:noWrap/>
            <w:vAlign w:val="center"/>
            <w:hideMark/>
          </w:tcPr>
          <w:p w14:paraId="5A39806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$1.071</w:t>
            </w:r>
          </w:p>
        </w:tc>
        <w:tc>
          <w:tcPr>
            <w:tcW w:w="205" w:type="pct"/>
            <w:tcBorders>
              <w:top w:val="nil"/>
              <w:left w:val="double" w:sz="6" w:space="0" w:color="auto"/>
              <w:bottom w:val="single" w:sz="4" w:space="0" w:color="auto"/>
              <w:right w:val="single" w:sz="4" w:space="0" w:color="auto"/>
            </w:tcBorders>
            <w:noWrap/>
            <w:vAlign w:val="center"/>
            <w:hideMark/>
          </w:tcPr>
          <w:p w14:paraId="6AFECD0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$605</w:t>
            </w:r>
          </w:p>
        </w:tc>
        <w:tc>
          <w:tcPr>
            <w:tcW w:w="130" w:type="pct"/>
            <w:tcBorders>
              <w:top w:val="nil"/>
              <w:left w:val="nil"/>
              <w:bottom w:val="single" w:sz="4" w:space="0" w:color="auto"/>
              <w:right w:val="single" w:sz="4" w:space="0" w:color="auto"/>
            </w:tcBorders>
            <w:noWrap/>
            <w:vAlign w:val="center"/>
            <w:hideMark/>
          </w:tcPr>
          <w:p w14:paraId="4C0D2DF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0A8FFB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$720</w:t>
            </w:r>
          </w:p>
        </w:tc>
        <w:tc>
          <w:tcPr>
            <w:tcW w:w="212" w:type="pct"/>
            <w:tcBorders>
              <w:top w:val="nil"/>
              <w:left w:val="nil"/>
              <w:bottom w:val="single" w:sz="4" w:space="0" w:color="auto"/>
              <w:right w:val="single" w:sz="4" w:space="0" w:color="auto"/>
            </w:tcBorders>
            <w:noWrap/>
            <w:vAlign w:val="center"/>
            <w:hideMark/>
          </w:tcPr>
          <w:p w14:paraId="5E672F6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$605</w:t>
            </w:r>
          </w:p>
        </w:tc>
        <w:tc>
          <w:tcPr>
            <w:tcW w:w="254" w:type="pct"/>
            <w:tcBorders>
              <w:top w:val="nil"/>
              <w:left w:val="nil"/>
              <w:bottom w:val="single" w:sz="4" w:space="0" w:color="auto"/>
              <w:right w:val="double" w:sz="6" w:space="0" w:color="auto"/>
            </w:tcBorders>
            <w:noWrap/>
            <w:vAlign w:val="center"/>
            <w:hideMark/>
          </w:tcPr>
          <w:p w14:paraId="3791678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$720</w:t>
            </w:r>
          </w:p>
        </w:tc>
      </w:tr>
      <w:tr w:rsidR="000F6332" w:rsidRPr="00C14AE9" w14:paraId="32FA04CC"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46C6C7CA"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15</w:t>
            </w:r>
          </w:p>
        </w:tc>
        <w:tc>
          <w:tcPr>
            <w:tcW w:w="684" w:type="pct"/>
            <w:tcBorders>
              <w:top w:val="nil"/>
              <w:left w:val="single" w:sz="4" w:space="0" w:color="auto"/>
              <w:bottom w:val="single" w:sz="4" w:space="0" w:color="auto"/>
              <w:right w:val="nil"/>
            </w:tcBorders>
            <w:shd w:val="clear" w:color="000000" w:fill="FFFFFF"/>
            <w:vAlign w:val="center"/>
            <w:hideMark/>
          </w:tcPr>
          <w:p w14:paraId="52EB62A7"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CORAZA AMERICANA DE 3/4 MTRS.</w:t>
            </w:r>
          </w:p>
        </w:tc>
        <w:tc>
          <w:tcPr>
            <w:tcW w:w="212" w:type="pct"/>
            <w:tcBorders>
              <w:top w:val="nil"/>
              <w:left w:val="single" w:sz="4" w:space="0" w:color="auto"/>
              <w:bottom w:val="single" w:sz="4" w:space="0" w:color="auto"/>
              <w:right w:val="double" w:sz="6" w:space="0" w:color="auto"/>
            </w:tcBorders>
            <w:noWrap/>
            <w:vAlign w:val="bottom"/>
            <w:hideMark/>
          </w:tcPr>
          <w:p w14:paraId="2B348B71"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19D641A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$8.092</w:t>
            </w:r>
          </w:p>
        </w:tc>
        <w:tc>
          <w:tcPr>
            <w:tcW w:w="170" w:type="pct"/>
            <w:tcBorders>
              <w:top w:val="nil"/>
              <w:left w:val="nil"/>
              <w:bottom w:val="single" w:sz="4" w:space="0" w:color="auto"/>
              <w:right w:val="single" w:sz="4" w:space="0" w:color="auto"/>
            </w:tcBorders>
            <w:noWrap/>
            <w:vAlign w:val="center"/>
            <w:hideMark/>
          </w:tcPr>
          <w:p w14:paraId="4BA2323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286DFDF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$9.630</w:t>
            </w:r>
          </w:p>
        </w:tc>
        <w:tc>
          <w:tcPr>
            <w:tcW w:w="212" w:type="pct"/>
            <w:tcBorders>
              <w:top w:val="nil"/>
              <w:left w:val="nil"/>
              <w:bottom w:val="single" w:sz="4" w:space="0" w:color="auto"/>
              <w:right w:val="single" w:sz="4" w:space="0" w:color="auto"/>
            </w:tcBorders>
            <w:noWrap/>
            <w:vAlign w:val="center"/>
            <w:hideMark/>
          </w:tcPr>
          <w:p w14:paraId="1EB4C23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$8.092</w:t>
            </w:r>
          </w:p>
        </w:tc>
        <w:tc>
          <w:tcPr>
            <w:tcW w:w="212" w:type="pct"/>
            <w:tcBorders>
              <w:top w:val="nil"/>
              <w:left w:val="nil"/>
              <w:bottom w:val="single" w:sz="4" w:space="0" w:color="auto"/>
              <w:right w:val="single" w:sz="4" w:space="0" w:color="auto"/>
            </w:tcBorders>
            <w:noWrap/>
            <w:vAlign w:val="center"/>
            <w:hideMark/>
          </w:tcPr>
          <w:p w14:paraId="178BE83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$9.630</w:t>
            </w:r>
          </w:p>
        </w:tc>
        <w:tc>
          <w:tcPr>
            <w:tcW w:w="212" w:type="pct"/>
            <w:tcBorders>
              <w:top w:val="nil"/>
              <w:left w:val="double" w:sz="6" w:space="0" w:color="auto"/>
              <w:bottom w:val="single" w:sz="4" w:space="0" w:color="auto"/>
              <w:right w:val="single" w:sz="4" w:space="0" w:color="auto"/>
            </w:tcBorders>
            <w:noWrap/>
            <w:vAlign w:val="center"/>
            <w:hideMark/>
          </w:tcPr>
          <w:p w14:paraId="6D5841D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$16.000</w:t>
            </w:r>
          </w:p>
        </w:tc>
        <w:tc>
          <w:tcPr>
            <w:tcW w:w="170" w:type="pct"/>
            <w:tcBorders>
              <w:top w:val="nil"/>
              <w:left w:val="nil"/>
              <w:bottom w:val="single" w:sz="4" w:space="0" w:color="auto"/>
              <w:right w:val="single" w:sz="4" w:space="0" w:color="auto"/>
            </w:tcBorders>
            <w:noWrap/>
            <w:vAlign w:val="center"/>
            <w:hideMark/>
          </w:tcPr>
          <w:p w14:paraId="6DE300B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89E5EA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$19.040</w:t>
            </w:r>
          </w:p>
        </w:tc>
        <w:tc>
          <w:tcPr>
            <w:tcW w:w="212" w:type="pct"/>
            <w:tcBorders>
              <w:top w:val="nil"/>
              <w:left w:val="nil"/>
              <w:bottom w:val="single" w:sz="4" w:space="0" w:color="auto"/>
              <w:right w:val="single" w:sz="4" w:space="0" w:color="auto"/>
            </w:tcBorders>
            <w:noWrap/>
            <w:vAlign w:val="center"/>
            <w:hideMark/>
          </w:tcPr>
          <w:p w14:paraId="2EA1996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$16.000</w:t>
            </w:r>
          </w:p>
        </w:tc>
        <w:tc>
          <w:tcPr>
            <w:tcW w:w="212" w:type="pct"/>
            <w:tcBorders>
              <w:top w:val="nil"/>
              <w:left w:val="nil"/>
              <w:bottom w:val="single" w:sz="4" w:space="0" w:color="auto"/>
              <w:right w:val="single" w:sz="4" w:space="0" w:color="auto"/>
            </w:tcBorders>
            <w:noWrap/>
            <w:vAlign w:val="center"/>
            <w:hideMark/>
          </w:tcPr>
          <w:p w14:paraId="0887373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$19.040</w:t>
            </w:r>
          </w:p>
        </w:tc>
        <w:tc>
          <w:tcPr>
            <w:tcW w:w="212" w:type="pct"/>
            <w:tcBorders>
              <w:top w:val="nil"/>
              <w:left w:val="double" w:sz="6" w:space="0" w:color="auto"/>
              <w:bottom w:val="single" w:sz="4" w:space="0" w:color="auto"/>
              <w:right w:val="single" w:sz="4" w:space="0" w:color="auto"/>
            </w:tcBorders>
            <w:noWrap/>
            <w:vAlign w:val="center"/>
            <w:hideMark/>
          </w:tcPr>
          <w:p w14:paraId="465D622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$22.920</w:t>
            </w:r>
          </w:p>
        </w:tc>
        <w:tc>
          <w:tcPr>
            <w:tcW w:w="130" w:type="pct"/>
            <w:tcBorders>
              <w:top w:val="nil"/>
              <w:left w:val="nil"/>
              <w:bottom w:val="single" w:sz="4" w:space="0" w:color="auto"/>
              <w:right w:val="single" w:sz="4" w:space="0" w:color="auto"/>
            </w:tcBorders>
            <w:noWrap/>
            <w:vAlign w:val="center"/>
            <w:hideMark/>
          </w:tcPr>
          <w:p w14:paraId="078AC4E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71B1039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$27.275</w:t>
            </w:r>
          </w:p>
        </w:tc>
        <w:tc>
          <w:tcPr>
            <w:tcW w:w="195" w:type="pct"/>
            <w:tcBorders>
              <w:top w:val="nil"/>
              <w:left w:val="nil"/>
              <w:bottom w:val="single" w:sz="4" w:space="0" w:color="auto"/>
              <w:right w:val="single" w:sz="4" w:space="0" w:color="auto"/>
            </w:tcBorders>
            <w:noWrap/>
            <w:vAlign w:val="center"/>
            <w:hideMark/>
          </w:tcPr>
          <w:p w14:paraId="2EE2EB9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$22.920</w:t>
            </w:r>
          </w:p>
        </w:tc>
        <w:tc>
          <w:tcPr>
            <w:tcW w:w="195" w:type="pct"/>
            <w:tcBorders>
              <w:top w:val="nil"/>
              <w:left w:val="nil"/>
              <w:bottom w:val="single" w:sz="4" w:space="0" w:color="auto"/>
              <w:right w:val="single" w:sz="4" w:space="0" w:color="auto"/>
            </w:tcBorders>
            <w:noWrap/>
            <w:vAlign w:val="center"/>
            <w:hideMark/>
          </w:tcPr>
          <w:p w14:paraId="52746A3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$27.275</w:t>
            </w:r>
          </w:p>
        </w:tc>
        <w:tc>
          <w:tcPr>
            <w:tcW w:w="205" w:type="pct"/>
            <w:tcBorders>
              <w:top w:val="nil"/>
              <w:left w:val="double" w:sz="6" w:space="0" w:color="auto"/>
              <w:bottom w:val="single" w:sz="4" w:space="0" w:color="auto"/>
              <w:right w:val="single" w:sz="4" w:space="0" w:color="auto"/>
            </w:tcBorders>
            <w:noWrap/>
            <w:vAlign w:val="center"/>
            <w:hideMark/>
          </w:tcPr>
          <w:p w14:paraId="571B13C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$7.865</w:t>
            </w:r>
          </w:p>
        </w:tc>
        <w:tc>
          <w:tcPr>
            <w:tcW w:w="130" w:type="pct"/>
            <w:tcBorders>
              <w:top w:val="nil"/>
              <w:left w:val="nil"/>
              <w:bottom w:val="single" w:sz="4" w:space="0" w:color="auto"/>
              <w:right w:val="single" w:sz="4" w:space="0" w:color="auto"/>
            </w:tcBorders>
            <w:noWrap/>
            <w:vAlign w:val="center"/>
            <w:hideMark/>
          </w:tcPr>
          <w:p w14:paraId="44D2665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6AC5E5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$9.359</w:t>
            </w:r>
          </w:p>
        </w:tc>
        <w:tc>
          <w:tcPr>
            <w:tcW w:w="212" w:type="pct"/>
            <w:tcBorders>
              <w:top w:val="nil"/>
              <w:left w:val="nil"/>
              <w:bottom w:val="single" w:sz="4" w:space="0" w:color="auto"/>
              <w:right w:val="single" w:sz="4" w:space="0" w:color="auto"/>
            </w:tcBorders>
            <w:noWrap/>
            <w:vAlign w:val="center"/>
            <w:hideMark/>
          </w:tcPr>
          <w:p w14:paraId="2DACD1F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$7.865</w:t>
            </w:r>
          </w:p>
        </w:tc>
        <w:tc>
          <w:tcPr>
            <w:tcW w:w="254" w:type="pct"/>
            <w:tcBorders>
              <w:top w:val="nil"/>
              <w:left w:val="nil"/>
              <w:bottom w:val="single" w:sz="4" w:space="0" w:color="auto"/>
              <w:right w:val="double" w:sz="6" w:space="0" w:color="auto"/>
            </w:tcBorders>
            <w:noWrap/>
            <w:vAlign w:val="center"/>
            <w:hideMark/>
          </w:tcPr>
          <w:p w14:paraId="59FF520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$9.359</w:t>
            </w:r>
          </w:p>
        </w:tc>
      </w:tr>
      <w:tr w:rsidR="000F6332" w:rsidRPr="00C14AE9" w14:paraId="5001D1B7"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3C96D96E"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16</w:t>
            </w:r>
          </w:p>
        </w:tc>
        <w:tc>
          <w:tcPr>
            <w:tcW w:w="684" w:type="pct"/>
            <w:tcBorders>
              <w:top w:val="nil"/>
              <w:left w:val="single" w:sz="4" w:space="0" w:color="auto"/>
              <w:bottom w:val="single" w:sz="4" w:space="0" w:color="auto"/>
              <w:right w:val="nil"/>
            </w:tcBorders>
            <w:shd w:val="clear" w:color="000000" w:fill="FFFFFF"/>
            <w:vAlign w:val="center"/>
            <w:hideMark/>
          </w:tcPr>
          <w:p w14:paraId="02202A34"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TERMINAL RECTO CORAZA 3/4</w:t>
            </w:r>
          </w:p>
        </w:tc>
        <w:tc>
          <w:tcPr>
            <w:tcW w:w="212" w:type="pct"/>
            <w:tcBorders>
              <w:top w:val="nil"/>
              <w:left w:val="single" w:sz="4" w:space="0" w:color="auto"/>
              <w:bottom w:val="single" w:sz="4" w:space="0" w:color="auto"/>
              <w:right w:val="double" w:sz="6" w:space="0" w:color="auto"/>
            </w:tcBorders>
            <w:noWrap/>
            <w:vAlign w:val="bottom"/>
            <w:hideMark/>
          </w:tcPr>
          <w:p w14:paraId="26FFCD2E"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3E6F31B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$7.047</w:t>
            </w:r>
          </w:p>
        </w:tc>
        <w:tc>
          <w:tcPr>
            <w:tcW w:w="170" w:type="pct"/>
            <w:tcBorders>
              <w:top w:val="nil"/>
              <w:left w:val="nil"/>
              <w:bottom w:val="single" w:sz="4" w:space="0" w:color="auto"/>
              <w:right w:val="single" w:sz="4" w:space="0" w:color="auto"/>
            </w:tcBorders>
            <w:noWrap/>
            <w:vAlign w:val="center"/>
            <w:hideMark/>
          </w:tcPr>
          <w:p w14:paraId="4AD2CEF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45B786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$8.386</w:t>
            </w:r>
          </w:p>
        </w:tc>
        <w:tc>
          <w:tcPr>
            <w:tcW w:w="212" w:type="pct"/>
            <w:tcBorders>
              <w:top w:val="nil"/>
              <w:left w:val="nil"/>
              <w:bottom w:val="single" w:sz="4" w:space="0" w:color="auto"/>
              <w:right w:val="single" w:sz="4" w:space="0" w:color="auto"/>
            </w:tcBorders>
            <w:noWrap/>
            <w:vAlign w:val="center"/>
            <w:hideMark/>
          </w:tcPr>
          <w:p w14:paraId="142705F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$7.047</w:t>
            </w:r>
          </w:p>
        </w:tc>
        <w:tc>
          <w:tcPr>
            <w:tcW w:w="212" w:type="pct"/>
            <w:tcBorders>
              <w:top w:val="nil"/>
              <w:left w:val="nil"/>
              <w:bottom w:val="single" w:sz="4" w:space="0" w:color="auto"/>
              <w:right w:val="single" w:sz="4" w:space="0" w:color="auto"/>
            </w:tcBorders>
            <w:noWrap/>
            <w:vAlign w:val="center"/>
            <w:hideMark/>
          </w:tcPr>
          <w:p w14:paraId="381CF34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$8.386</w:t>
            </w:r>
          </w:p>
        </w:tc>
        <w:tc>
          <w:tcPr>
            <w:tcW w:w="212" w:type="pct"/>
            <w:tcBorders>
              <w:top w:val="nil"/>
              <w:left w:val="double" w:sz="6" w:space="0" w:color="auto"/>
              <w:bottom w:val="single" w:sz="4" w:space="0" w:color="auto"/>
              <w:right w:val="single" w:sz="4" w:space="0" w:color="auto"/>
            </w:tcBorders>
            <w:noWrap/>
            <w:vAlign w:val="center"/>
            <w:hideMark/>
          </w:tcPr>
          <w:p w14:paraId="49ADD21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$10.300</w:t>
            </w:r>
          </w:p>
        </w:tc>
        <w:tc>
          <w:tcPr>
            <w:tcW w:w="170" w:type="pct"/>
            <w:tcBorders>
              <w:top w:val="nil"/>
              <w:left w:val="nil"/>
              <w:bottom w:val="single" w:sz="4" w:space="0" w:color="auto"/>
              <w:right w:val="single" w:sz="4" w:space="0" w:color="auto"/>
            </w:tcBorders>
            <w:noWrap/>
            <w:vAlign w:val="center"/>
            <w:hideMark/>
          </w:tcPr>
          <w:p w14:paraId="2C62B53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1CFFE6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$12.257</w:t>
            </w:r>
          </w:p>
        </w:tc>
        <w:tc>
          <w:tcPr>
            <w:tcW w:w="212" w:type="pct"/>
            <w:tcBorders>
              <w:top w:val="nil"/>
              <w:left w:val="nil"/>
              <w:bottom w:val="single" w:sz="4" w:space="0" w:color="auto"/>
              <w:right w:val="single" w:sz="4" w:space="0" w:color="auto"/>
            </w:tcBorders>
            <w:noWrap/>
            <w:vAlign w:val="center"/>
            <w:hideMark/>
          </w:tcPr>
          <w:p w14:paraId="035F074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$10.300</w:t>
            </w:r>
          </w:p>
        </w:tc>
        <w:tc>
          <w:tcPr>
            <w:tcW w:w="212" w:type="pct"/>
            <w:tcBorders>
              <w:top w:val="nil"/>
              <w:left w:val="nil"/>
              <w:bottom w:val="single" w:sz="4" w:space="0" w:color="auto"/>
              <w:right w:val="single" w:sz="4" w:space="0" w:color="auto"/>
            </w:tcBorders>
            <w:noWrap/>
            <w:vAlign w:val="center"/>
            <w:hideMark/>
          </w:tcPr>
          <w:p w14:paraId="6FA6735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$12.257</w:t>
            </w:r>
          </w:p>
        </w:tc>
        <w:tc>
          <w:tcPr>
            <w:tcW w:w="212" w:type="pct"/>
            <w:tcBorders>
              <w:top w:val="nil"/>
              <w:left w:val="double" w:sz="6" w:space="0" w:color="auto"/>
              <w:bottom w:val="single" w:sz="4" w:space="0" w:color="auto"/>
              <w:right w:val="single" w:sz="4" w:space="0" w:color="auto"/>
            </w:tcBorders>
            <w:noWrap/>
            <w:vAlign w:val="center"/>
            <w:hideMark/>
          </w:tcPr>
          <w:p w14:paraId="5FA5022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$11.985</w:t>
            </w:r>
          </w:p>
        </w:tc>
        <w:tc>
          <w:tcPr>
            <w:tcW w:w="130" w:type="pct"/>
            <w:tcBorders>
              <w:top w:val="nil"/>
              <w:left w:val="nil"/>
              <w:bottom w:val="single" w:sz="4" w:space="0" w:color="auto"/>
              <w:right w:val="single" w:sz="4" w:space="0" w:color="auto"/>
            </w:tcBorders>
            <w:noWrap/>
            <w:vAlign w:val="center"/>
            <w:hideMark/>
          </w:tcPr>
          <w:p w14:paraId="584FF80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EEAA29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$14.262</w:t>
            </w:r>
          </w:p>
        </w:tc>
        <w:tc>
          <w:tcPr>
            <w:tcW w:w="195" w:type="pct"/>
            <w:tcBorders>
              <w:top w:val="nil"/>
              <w:left w:val="nil"/>
              <w:bottom w:val="single" w:sz="4" w:space="0" w:color="auto"/>
              <w:right w:val="single" w:sz="4" w:space="0" w:color="auto"/>
            </w:tcBorders>
            <w:noWrap/>
            <w:vAlign w:val="center"/>
            <w:hideMark/>
          </w:tcPr>
          <w:p w14:paraId="5A6C85B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$11.985</w:t>
            </w:r>
          </w:p>
        </w:tc>
        <w:tc>
          <w:tcPr>
            <w:tcW w:w="195" w:type="pct"/>
            <w:tcBorders>
              <w:top w:val="nil"/>
              <w:left w:val="nil"/>
              <w:bottom w:val="single" w:sz="4" w:space="0" w:color="auto"/>
              <w:right w:val="single" w:sz="4" w:space="0" w:color="auto"/>
            </w:tcBorders>
            <w:noWrap/>
            <w:vAlign w:val="center"/>
            <w:hideMark/>
          </w:tcPr>
          <w:p w14:paraId="1051EDC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$14.262</w:t>
            </w:r>
          </w:p>
        </w:tc>
        <w:tc>
          <w:tcPr>
            <w:tcW w:w="205" w:type="pct"/>
            <w:tcBorders>
              <w:top w:val="nil"/>
              <w:left w:val="double" w:sz="6" w:space="0" w:color="auto"/>
              <w:bottom w:val="single" w:sz="4" w:space="0" w:color="auto"/>
              <w:right w:val="single" w:sz="4" w:space="0" w:color="auto"/>
            </w:tcBorders>
            <w:noWrap/>
            <w:vAlign w:val="center"/>
            <w:hideMark/>
          </w:tcPr>
          <w:p w14:paraId="321AFB2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$9.680</w:t>
            </w:r>
          </w:p>
        </w:tc>
        <w:tc>
          <w:tcPr>
            <w:tcW w:w="130" w:type="pct"/>
            <w:tcBorders>
              <w:top w:val="nil"/>
              <w:left w:val="nil"/>
              <w:bottom w:val="single" w:sz="4" w:space="0" w:color="auto"/>
              <w:right w:val="single" w:sz="4" w:space="0" w:color="auto"/>
            </w:tcBorders>
            <w:noWrap/>
            <w:vAlign w:val="center"/>
            <w:hideMark/>
          </w:tcPr>
          <w:p w14:paraId="5020D7A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16FF455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$11.519</w:t>
            </w:r>
          </w:p>
        </w:tc>
        <w:tc>
          <w:tcPr>
            <w:tcW w:w="212" w:type="pct"/>
            <w:tcBorders>
              <w:top w:val="nil"/>
              <w:left w:val="nil"/>
              <w:bottom w:val="single" w:sz="4" w:space="0" w:color="auto"/>
              <w:right w:val="single" w:sz="4" w:space="0" w:color="auto"/>
            </w:tcBorders>
            <w:noWrap/>
            <w:vAlign w:val="center"/>
            <w:hideMark/>
          </w:tcPr>
          <w:p w14:paraId="5A14029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$9.680</w:t>
            </w:r>
          </w:p>
        </w:tc>
        <w:tc>
          <w:tcPr>
            <w:tcW w:w="254" w:type="pct"/>
            <w:tcBorders>
              <w:top w:val="nil"/>
              <w:left w:val="nil"/>
              <w:bottom w:val="single" w:sz="4" w:space="0" w:color="auto"/>
              <w:right w:val="double" w:sz="6" w:space="0" w:color="auto"/>
            </w:tcBorders>
            <w:noWrap/>
            <w:vAlign w:val="center"/>
            <w:hideMark/>
          </w:tcPr>
          <w:p w14:paraId="4CB4D2A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$11.519</w:t>
            </w:r>
          </w:p>
        </w:tc>
      </w:tr>
      <w:tr w:rsidR="000F6332" w:rsidRPr="00C14AE9" w14:paraId="5C3E4CCF"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70D74826"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17</w:t>
            </w:r>
          </w:p>
        </w:tc>
        <w:tc>
          <w:tcPr>
            <w:tcW w:w="684" w:type="pct"/>
            <w:tcBorders>
              <w:top w:val="nil"/>
              <w:left w:val="single" w:sz="4" w:space="0" w:color="auto"/>
              <w:bottom w:val="single" w:sz="4" w:space="0" w:color="auto"/>
              <w:right w:val="nil"/>
            </w:tcBorders>
            <w:shd w:val="clear" w:color="000000" w:fill="FFFFFF"/>
            <w:vAlign w:val="center"/>
            <w:hideMark/>
          </w:tcPr>
          <w:p w14:paraId="0DF7BE83"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TUBERIA MT DE 1/2</w:t>
            </w:r>
          </w:p>
        </w:tc>
        <w:tc>
          <w:tcPr>
            <w:tcW w:w="212" w:type="pct"/>
            <w:tcBorders>
              <w:top w:val="nil"/>
              <w:left w:val="single" w:sz="4" w:space="0" w:color="auto"/>
              <w:bottom w:val="single" w:sz="4" w:space="0" w:color="auto"/>
              <w:right w:val="double" w:sz="6" w:space="0" w:color="auto"/>
            </w:tcBorders>
            <w:noWrap/>
            <w:vAlign w:val="bottom"/>
            <w:hideMark/>
          </w:tcPr>
          <w:p w14:paraId="74545FDC"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63EE649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$21.326</w:t>
            </w:r>
          </w:p>
        </w:tc>
        <w:tc>
          <w:tcPr>
            <w:tcW w:w="170" w:type="pct"/>
            <w:tcBorders>
              <w:top w:val="nil"/>
              <w:left w:val="nil"/>
              <w:bottom w:val="single" w:sz="4" w:space="0" w:color="auto"/>
              <w:right w:val="single" w:sz="4" w:space="0" w:color="auto"/>
            </w:tcBorders>
            <w:noWrap/>
            <w:vAlign w:val="center"/>
            <w:hideMark/>
          </w:tcPr>
          <w:p w14:paraId="4B95136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11517A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$25.377</w:t>
            </w:r>
          </w:p>
        </w:tc>
        <w:tc>
          <w:tcPr>
            <w:tcW w:w="212" w:type="pct"/>
            <w:tcBorders>
              <w:top w:val="nil"/>
              <w:left w:val="nil"/>
              <w:bottom w:val="single" w:sz="4" w:space="0" w:color="auto"/>
              <w:right w:val="single" w:sz="4" w:space="0" w:color="auto"/>
            </w:tcBorders>
            <w:noWrap/>
            <w:vAlign w:val="center"/>
            <w:hideMark/>
          </w:tcPr>
          <w:p w14:paraId="113929F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$21.326</w:t>
            </w:r>
          </w:p>
        </w:tc>
        <w:tc>
          <w:tcPr>
            <w:tcW w:w="212" w:type="pct"/>
            <w:tcBorders>
              <w:top w:val="nil"/>
              <w:left w:val="nil"/>
              <w:bottom w:val="single" w:sz="4" w:space="0" w:color="auto"/>
              <w:right w:val="single" w:sz="4" w:space="0" w:color="auto"/>
            </w:tcBorders>
            <w:noWrap/>
            <w:vAlign w:val="center"/>
            <w:hideMark/>
          </w:tcPr>
          <w:p w14:paraId="590C1A2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$25.377</w:t>
            </w:r>
          </w:p>
        </w:tc>
        <w:tc>
          <w:tcPr>
            <w:tcW w:w="212" w:type="pct"/>
            <w:tcBorders>
              <w:top w:val="nil"/>
              <w:left w:val="double" w:sz="6" w:space="0" w:color="auto"/>
              <w:bottom w:val="single" w:sz="4" w:space="0" w:color="auto"/>
              <w:right w:val="single" w:sz="4" w:space="0" w:color="auto"/>
            </w:tcBorders>
            <w:noWrap/>
            <w:vAlign w:val="center"/>
            <w:hideMark/>
          </w:tcPr>
          <w:p w14:paraId="4054758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$44.300</w:t>
            </w:r>
          </w:p>
        </w:tc>
        <w:tc>
          <w:tcPr>
            <w:tcW w:w="170" w:type="pct"/>
            <w:tcBorders>
              <w:top w:val="nil"/>
              <w:left w:val="nil"/>
              <w:bottom w:val="single" w:sz="4" w:space="0" w:color="auto"/>
              <w:right w:val="single" w:sz="4" w:space="0" w:color="auto"/>
            </w:tcBorders>
            <w:noWrap/>
            <w:vAlign w:val="center"/>
            <w:hideMark/>
          </w:tcPr>
          <w:p w14:paraId="032DA5B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93A557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$52.717</w:t>
            </w:r>
          </w:p>
        </w:tc>
        <w:tc>
          <w:tcPr>
            <w:tcW w:w="212" w:type="pct"/>
            <w:tcBorders>
              <w:top w:val="nil"/>
              <w:left w:val="nil"/>
              <w:bottom w:val="single" w:sz="4" w:space="0" w:color="auto"/>
              <w:right w:val="single" w:sz="4" w:space="0" w:color="auto"/>
            </w:tcBorders>
            <w:noWrap/>
            <w:vAlign w:val="center"/>
            <w:hideMark/>
          </w:tcPr>
          <w:p w14:paraId="1DEE5C4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$44.300</w:t>
            </w:r>
          </w:p>
        </w:tc>
        <w:tc>
          <w:tcPr>
            <w:tcW w:w="212" w:type="pct"/>
            <w:tcBorders>
              <w:top w:val="nil"/>
              <w:left w:val="nil"/>
              <w:bottom w:val="single" w:sz="4" w:space="0" w:color="auto"/>
              <w:right w:val="single" w:sz="4" w:space="0" w:color="auto"/>
            </w:tcBorders>
            <w:noWrap/>
            <w:vAlign w:val="center"/>
            <w:hideMark/>
          </w:tcPr>
          <w:p w14:paraId="5C55EAC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$52.717</w:t>
            </w:r>
          </w:p>
        </w:tc>
        <w:tc>
          <w:tcPr>
            <w:tcW w:w="212" w:type="pct"/>
            <w:tcBorders>
              <w:top w:val="nil"/>
              <w:left w:val="double" w:sz="6" w:space="0" w:color="auto"/>
              <w:bottom w:val="single" w:sz="4" w:space="0" w:color="auto"/>
              <w:right w:val="single" w:sz="4" w:space="0" w:color="auto"/>
            </w:tcBorders>
            <w:noWrap/>
            <w:vAlign w:val="center"/>
            <w:hideMark/>
          </w:tcPr>
          <w:p w14:paraId="671D396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$23.690</w:t>
            </w:r>
          </w:p>
        </w:tc>
        <w:tc>
          <w:tcPr>
            <w:tcW w:w="130" w:type="pct"/>
            <w:tcBorders>
              <w:top w:val="nil"/>
              <w:left w:val="nil"/>
              <w:bottom w:val="single" w:sz="4" w:space="0" w:color="auto"/>
              <w:right w:val="single" w:sz="4" w:space="0" w:color="auto"/>
            </w:tcBorders>
            <w:noWrap/>
            <w:vAlign w:val="center"/>
            <w:hideMark/>
          </w:tcPr>
          <w:p w14:paraId="672F5FA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1F74AD6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$28.191</w:t>
            </w:r>
          </w:p>
        </w:tc>
        <w:tc>
          <w:tcPr>
            <w:tcW w:w="195" w:type="pct"/>
            <w:tcBorders>
              <w:top w:val="nil"/>
              <w:left w:val="nil"/>
              <w:bottom w:val="single" w:sz="4" w:space="0" w:color="auto"/>
              <w:right w:val="single" w:sz="4" w:space="0" w:color="auto"/>
            </w:tcBorders>
            <w:noWrap/>
            <w:vAlign w:val="center"/>
            <w:hideMark/>
          </w:tcPr>
          <w:p w14:paraId="5A2E3E2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$23.690</w:t>
            </w:r>
          </w:p>
        </w:tc>
        <w:tc>
          <w:tcPr>
            <w:tcW w:w="195" w:type="pct"/>
            <w:tcBorders>
              <w:top w:val="nil"/>
              <w:left w:val="nil"/>
              <w:bottom w:val="single" w:sz="4" w:space="0" w:color="auto"/>
              <w:right w:val="single" w:sz="4" w:space="0" w:color="auto"/>
            </w:tcBorders>
            <w:noWrap/>
            <w:vAlign w:val="center"/>
            <w:hideMark/>
          </w:tcPr>
          <w:p w14:paraId="3B1385A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$28.191</w:t>
            </w:r>
          </w:p>
        </w:tc>
        <w:tc>
          <w:tcPr>
            <w:tcW w:w="205" w:type="pct"/>
            <w:tcBorders>
              <w:top w:val="nil"/>
              <w:left w:val="double" w:sz="6" w:space="0" w:color="auto"/>
              <w:bottom w:val="single" w:sz="4" w:space="0" w:color="auto"/>
              <w:right w:val="single" w:sz="4" w:space="0" w:color="auto"/>
            </w:tcBorders>
            <w:noWrap/>
            <w:vAlign w:val="center"/>
            <w:hideMark/>
          </w:tcPr>
          <w:p w14:paraId="76FA706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$18.709</w:t>
            </w:r>
          </w:p>
        </w:tc>
        <w:tc>
          <w:tcPr>
            <w:tcW w:w="130" w:type="pct"/>
            <w:tcBorders>
              <w:top w:val="nil"/>
              <w:left w:val="nil"/>
              <w:bottom w:val="single" w:sz="4" w:space="0" w:color="auto"/>
              <w:right w:val="single" w:sz="4" w:space="0" w:color="auto"/>
            </w:tcBorders>
            <w:noWrap/>
            <w:vAlign w:val="center"/>
            <w:hideMark/>
          </w:tcPr>
          <w:p w14:paraId="00B7872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1BC975C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$22.264</w:t>
            </w:r>
          </w:p>
        </w:tc>
        <w:tc>
          <w:tcPr>
            <w:tcW w:w="212" w:type="pct"/>
            <w:tcBorders>
              <w:top w:val="nil"/>
              <w:left w:val="nil"/>
              <w:bottom w:val="single" w:sz="4" w:space="0" w:color="auto"/>
              <w:right w:val="single" w:sz="4" w:space="0" w:color="auto"/>
            </w:tcBorders>
            <w:noWrap/>
            <w:vAlign w:val="center"/>
            <w:hideMark/>
          </w:tcPr>
          <w:p w14:paraId="1AB8487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$18.709</w:t>
            </w:r>
          </w:p>
        </w:tc>
        <w:tc>
          <w:tcPr>
            <w:tcW w:w="254" w:type="pct"/>
            <w:tcBorders>
              <w:top w:val="nil"/>
              <w:left w:val="nil"/>
              <w:bottom w:val="single" w:sz="4" w:space="0" w:color="auto"/>
              <w:right w:val="double" w:sz="6" w:space="0" w:color="auto"/>
            </w:tcBorders>
            <w:noWrap/>
            <w:vAlign w:val="center"/>
            <w:hideMark/>
          </w:tcPr>
          <w:p w14:paraId="2AC17F5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$22.264</w:t>
            </w:r>
          </w:p>
        </w:tc>
      </w:tr>
      <w:tr w:rsidR="000F6332" w:rsidRPr="00C14AE9" w14:paraId="2981DCFC" w14:textId="77777777" w:rsidTr="000F6332">
        <w:trPr>
          <w:trHeight w:val="315"/>
        </w:trPr>
        <w:tc>
          <w:tcPr>
            <w:tcW w:w="115" w:type="pct"/>
            <w:tcBorders>
              <w:top w:val="nil"/>
              <w:left w:val="double" w:sz="6" w:space="0" w:color="auto"/>
              <w:bottom w:val="single" w:sz="4" w:space="0" w:color="auto"/>
              <w:right w:val="single" w:sz="4" w:space="0" w:color="auto"/>
            </w:tcBorders>
            <w:vAlign w:val="center"/>
            <w:hideMark/>
          </w:tcPr>
          <w:p w14:paraId="5D15857D"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18</w:t>
            </w:r>
          </w:p>
        </w:tc>
        <w:tc>
          <w:tcPr>
            <w:tcW w:w="684" w:type="pct"/>
            <w:tcBorders>
              <w:top w:val="nil"/>
              <w:left w:val="single" w:sz="4" w:space="0" w:color="auto"/>
              <w:bottom w:val="single" w:sz="4" w:space="0" w:color="auto"/>
              <w:right w:val="nil"/>
            </w:tcBorders>
            <w:shd w:val="clear" w:color="000000" w:fill="FFFFFF"/>
            <w:vAlign w:val="center"/>
            <w:hideMark/>
          </w:tcPr>
          <w:p w14:paraId="1DAEFE4E"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UNIONES MT DE 1/2</w:t>
            </w:r>
          </w:p>
        </w:tc>
        <w:tc>
          <w:tcPr>
            <w:tcW w:w="212" w:type="pct"/>
            <w:tcBorders>
              <w:top w:val="nil"/>
              <w:left w:val="single" w:sz="4" w:space="0" w:color="auto"/>
              <w:bottom w:val="single" w:sz="4" w:space="0" w:color="auto"/>
              <w:right w:val="double" w:sz="6" w:space="0" w:color="auto"/>
            </w:tcBorders>
            <w:noWrap/>
            <w:vAlign w:val="bottom"/>
            <w:hideMark/>
          </w:tcPr>
          <w:p w14:paraId="5D5EAD68"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142F5C0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$1.544</w:t>
            </w:r>
          </w:p>
        </w:tc>
        <w:tc>
          <w:tcPr>
            <w:tcW w:w="170" w:type="pct"/>
            <w:tcBorders>
              <w:top w:val="nil"/>
              <w:left w:val="nil"/>
              <w:bottom w:val="single" w:sz="4" w:space="0" w:color="auto"/>
              <w:right w:val="single" w:sz="4" w:space="0" w:color="auto"/>
            </w:tcBorders>
            <w:noWrap/>
            <w:vAlign w:val="center"/>
            <w:hideMark/>
          </w:tcPr>
          <w:p w14:paraId="77EA4BE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7270166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$1.838</w:t>
            </w:r>
          </w:p>
        </w:tc>
        <w:tc>
          <w:tcPr>
            <w:tcW w:w="212" w:type="pct"/>
            <w:tcBorders>
              <w:top w:val="nil"/>
              <w:left w:val="nil"/>
              <w:bottom w:val="single" w:sz="4" w:space="0" w:color="auto"/>
              <w:right w:val="single" w:sz="4" w:space="0" w:color="auto"/>
            </w:tcBorders>
            <w:noWrap/>
            <w:vAlign w:val="center"/>
            <w:hideMark/>
          </w:tcPr>
          <w:p w14:paraId="5118033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$1.544</w:t>
            </w:r>
          </w:p>
        </w:tc>
        <w:tc>
          <w:tcPr>
            <w:tcW w:w="212" w:type="pct"/>
            <w:tcBorders>
              <w:top w:val="nil"/>
              <w:left w:val="nil"/>
              <w:bottom w:val="single" w:sz="4" w:space="0" w:color="auto"/>
              <w:right w:val="single" w:sz="4" w:space="0" w:color="auto"/>
            </w:tcBorders>
            <w:noWrap/>
            <w:vAlign w:val="center"/>
            <w:hideMark/>
          </w:tcPr>
          <w:p w14:paraId="2140762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$1.838</w:t>
            </w:r>
          </w:p>
        </w:tc>
        <w:tc>
          <w:tcPr>
            <w:tcW w:w="212" w:type="pct"/>
            <w:tcBorders>
              <w:top w:val="nil"/>
              <w:left w:val="double" w:sz="6" w:space="0" w:color="auto"/>
              <w:bottom w:val="single" w:sz="4" w:space="0" w:color="auto"/>
              <w:right w:val="single" w:sz="4" w:space="0" w:color="auto"/>
            </w:tcBorders>
            <w:noWrap/>
            <w:vAlign w:val="center"/>
            <w:hideMark/>
          </w:tcPr>
          <w:p w14:paraId="410184D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$3.900</w:t>
            </w:r>
          </w:p>
        </w:tc>
        <w:tc>
          <w:tcPr>
            <w:tcW w:w="170" w:type="pct"/>
            <w:tcBorders>
              <w:top w:val="nil"/>
              <w:left w:val="nil"/>
              <w:bottom w:val="single" w:sz="4" w:space="0" w:color="auto"/>
              <w:right w:val="single" w:sz="4" w:space="0" w:color="auto"/>
            </w:tcBorders>
            <w:noWrap/>
            <w:vAlign w:val="center"/>
            <w:hideMark/>
          </w:tcPr>
          <w:p w14:paraId="725221A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3E276B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$4.641</w:t>
            </w:r>
          </w:p>
        </w:tc>
        <w:tc>
          <w:tcPr>
            <w:tcW w:w="212" w:type="pct"/>
            <w:tcBorders>
              <w:top w:val="nil"/>
              <w:left w:val="nil"/>
              <w:bottom w:val="single" w:sz="4" w:space="0" w:color="auto"/>
              <w:right w:val="single" w:sz="4" w:space="0" w:color="auto"/>
            </w:tcBorders>
            <w:noWrap/>
            <w:vAlign w:val="center"/>
            <w:hideMark/>
          </w:tcPr>
          <w:p w14:paraId="31F1ED6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$3.900</w:t>
            </w:r>
          </w:p>
        </w:tc>
        <w:tc>
          <w:tcPr>
            <w:tcW w:w="212" w:type="pct"/>
            <w:tcBorders>
              <w:top w:val="nil"/>
              <w:left w:val="nil"/>
              <w:bottom w:val="single" w:sz="4" w:space="0" w:color="auto"/>
              <w:right w:val="single" w:sz="4" w:space="0" w:color="auto"/>
            </w:tcBorders>
            <w:noWrap/>
            <w:vAlign w:val="center"/>
            <w:hideMark/>
          </w:tcPr>
          <w:p w14:paraId="292E545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$4.641</w:t>
            </w:r>
          </w:p>
        </w:tc>
        <w:tc>
          <w:tcPr>
            <w:tcW w:w="212" w:type="pct"/>
            <w:tcBorders>
              <w:top w:val="nil"/>
              <w:left w:val="double" w:sz="6" w:space="0" w:color="auto"/>
              <w:bottom w:val="single" w:sz="4" w:space="0" w:color="auto"/>
              <w:right w:val="single" w:sz="4" w:space="0" w:color="auto"/>
            </w:tcBorders>
            <w:noWrap/>
            <w:vAlign w:val="center"/>
            <w:hideMark/>
          </w:tcPr>
          <w:p w14:paraId="7166CDC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$900</w:t>
            </w:r>
          </w:p>
        </w:tc>
        <w:tc>
          <w:tcPr>
            <w:tcW w:w="130" w:type="pct"/>
            <w:tcBorders>
              <w:top w:val="nil"/>
              <w:left w:val="nil"/>
              <w:bottom w:val="single" w:sz="4" w:space="0" w:color="auto"/>
              <w:right w:val="single" w:sz="4" w:space="0" w:color="auto"/>
            </w:tcBorders>
            <w:noWrap/>
            <w:vAlign w:val="center"/>
            <w:hideMark/>
          </w:tcPr>
          <w:p w14:paraId="0FF1E16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D61F60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$1.071</w:t>
            </w:r>
          </w:p>
        </w:tc>
        <w:tc>
          <w:tcPr>
            <w:tcW w:w="195" w:type="pct"/>
            <w:tcBorders>
              <w:top w:val="nil"/>
              <w:left w:val="nil"/>
              <w:bottom w:val="single" w:sz="4" w:space="0" w:color="auto"/>
              <w:right w:val="single" w:sz="4" w:space="0" w:color="auto"/>
            </w:tcBorders>
            <w:noWrap/>
            <w:vAlign w:val="center"/>
            <w:hideMark/>
          </w:tcPr>
          <w:p w14:paraId="422845C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$900</w:t>
            </w:r>
          </w:p>
        </w:tc>
        <w:tc>
          <w:tcPr>
            <w:tcW w:w="195" w:type="pct"/>
            <w:tcBorders>
              <w:top w:val="nil"/>
              <w:left w:val="nil"/>
              <w:bottom w:val="single" w:sz="4" w:space="0" w:color="auto"/>
              <w:right w:val="single" w:sz="4" w:space="0" w:color="auto"/>
            </w:tcBorders>
            <w:noWrap/>
            <w:vAlign w:val="center"/>
            <w:hideMark/>
          </w:tcPr>
          <w:p w14:paraId="1E0AD2D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$1.071</w:t>
            </w:r>
          </w:p>
        </w:tc>
        <w:tc>
          <w:tcPr>
            <w:tcW w:w="205" w:type="pct"/>
            <w:tcBorders>
              <w:top w:val="nil"/>
              <w:left w:val="double" w:sz="6" w:space="0" w:color="auto"/>
              <w:bottom w:val="single" w:sz="4" w:space="0" w:color="auto"/>
              <w:right w:val="single" w:sz="4" w:space="0" w:color="auto"/>
            </w:tcBorders>
            <w:noWrap/>
            <w:vAlign w:val="center"/>
            <w:hideMark/>
          </w:tcPr>
          <w:p w14:paraId="204673B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$793</w:t>
            </w:r>
          </w:p>
        </w:tc>
        <w:tc>
          <w:tcPr>
            <w:tcW w:w="130" w:type="pct"/>
            <w:tcBorders>
              <w:top w:val="nil"/>
              <w:left w:val="nil"/>
              <w:bottom w:val="single" w:sz="4" w:space="0" w:color="auto"/>
              <w:right w:val="single" w:sz="4" w:space="0" w:color="auto"/>
            </w:tcBorders>
            <w:noWrap/>
            <w:vAlign w:val="center"/>
            <w:hideMark/>
          </w:tcPr>
          <w:p w14:paraId="49D3155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1E78CB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$944</w:t>
            </w:r>
          </w:p>
        </w:tc>
        <w:tc>
          <w:tcPr>
            <w:tcW w:w="212" w:type="pct"/>
            <w:tcBorders>
              <w:top w:val="nil"/>
              <w:left w:val="nil"/>
              <w:bottom w:val="single" w:sz="4" w:space="0" w:color="auto"/>
              <w:right w:val="single" w:sz="4" w:space="0" w:color="auto"/>
            </w:tcBorders>
            <w:noWrap/>
            <w:vAlign w:val="center"/>
            <w:hideMark/>
          </w:tcPr>
          <w:p w14:paraId="6B0E32F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$793</w:t>
            </w:r>
          </w:p>
        </w:tc>
        <w:tc>
          <w:tcPr>
            <w:tcW w:w="254" w:type="pct"/>
            <w:tcBorders>
              <w:top w:val="nil"/>
              <w:left w:val="nil"/>
              <w:bottom w:val="single" w:sz="4" w:space="0" w:color="auto"/>
              <w:right w:val="double" w:sz="6" w:space="0" w:color="auto"/>
            </w:tcBorders>
            <w:noWrap/>
            <w:vAlign w:val="center"/>
            <w:hideMark/>
          </w:tcPr>
          <w:p w14:paraId="1AC598C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$944</w:t>
            </w:r>
          </w:p>
        </w:tc>
      </w:tr>
      <w:tr w:rsidR="000F6332" w:rsidRPr="00C14AE9" w14:paraId="62CD1892" w14:textId="77777777" w:rsidTr="000F6332">
        <w:trPr>
          <w:trHeight w:val="315"/>
        </w:trPr>
        <w:tc>
          <w:tcPr>
            <w:tcW w:w="115" w:type="pct"/>
            <w:tcBorders>
              <w:top w:val="single" w:sz="4" w:space="0" w:color="auto"/>
              <w:left w:val="double" w:sz="6" w:space="0" w:color="auto"/>
              <w:bottom w:val="single" w:sz="4" w:space="0" w:color="auto"/>
              <w:right w:val="single" w:sz="4" w:space="0" w:color="auto"/>
            </w:tcBorders>
            <w:vAlign w:val="center"/>
            <w:hideMark/>
          </w:tcPr>
          <w:p w14:paraId="76078436"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19</w:t>
            </w:r>
          </w:p>
        </w:tc>
        <w:tc>
          <w:tcPr>
            <w:tcW w:w="684" w:type="pct"/>
            <w:tcBorders>
              <w:top w:val="single" w:sz="4" w:space="0" w:color="auto"/>
              <w:left w:val="single" w:sz="4" w:space="0" w:color="auto"/>
              <w:bottom w:val="single" w:sz="4" w:space="0" w:color="auto"/>
              <w:right w:val="nil"/>
            </w:tcBorders>
            <w:shd w:val="clear" w:color="000000" w:fill="FFFFFF"/>
            <w:vAlign w:val="center"/>
            <w:hideMark/>
          </w:tcPr>
          <w:p w14:paraId="19681590"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CODOS MT DE 1/2</w:t>
            </w:r>
          </w:p>
        </w:tc>
        <w:tc>
          <w:tcPr>
            <w:tcW w:w="212" w:type="pct"/>
            <w:tcBorders>
              <w:top w:val="single" w:sz="4" w:space="0" w:color="auto"/>
              <w:left w:val="single" w:sz="4" w:space="0" w:color="auto"/>
              <w:bottom w:val="single" w:sz="4" w:space="0" w:color="auto"/>
              <w:right w:val="double" w:sz="6" w:space="0" w:color="auto"/>
            </w:tcBorders>
            <w:noWrap/>
            <w:vAlign w:val="bottom"/>
            <w:hideMark/>
          </w:tcPr>
          <w:p w14:paraId="490FF839"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single" w:sz="4" w:space="0" w:color="auto"/>
              <w:left w:val="nil"/>
              <w:bottom w:val="single" w:sz="4" w:space="0" w:color="auto"/>
              <w:right w:val="single" w:sz="4" w:space="0" w:color="auto"/>
            </w:tcBorders>
            <w:noWrap/>
            <w:vAlign w:val="center"/>
            <w:hideMark/>
          </w:tcPr>
          <w:p w14:paraId="04B2846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$2.061</w:t>
            </w:r>
          </w:p>
        </w:tc>
        <w:tc>
          <w:tcPr>
            <w:tcW w:w="170" w:type="pct"/>
            <w:tcBorders>
              <w:top w:val="single" w:sz="4" w:space="0" w:color="auto"/>
              <w:left w:val="nil"/>
              <w:bottom w:val="single" w:sz="4" w:space="0" w:color="auto"/>
              <w:right w:val="single" w:sz="4" w:space="0" w:color="auto"/>
            </w:tcBorders>
            <w:noWrap/>
            <w:vAlign w:val="center"/>
            <w:hideMark/>
          </w:tcPr>
          <w:p w14:paraId="4F8EAAF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single" w:sz="4" w:space="0" w:color="auto"/>
              <w:left w:val="nil"/>
              <w:bottom w:val="single" w:sz="4" w:space="0" w:color="auto"/>
              <w:right w:val="single" w:sz="4" w:space="0" w:color="auto"/>
            </w:tcBorders>
            <w:noWrap/>
            <w:vAlign w:val="center"/>
            <w:hideMark/>
          </w:tcPr>
          <w:p w14:paraId="2F41215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$2.452</w:t>
            </w:r>
          </w:p>
        </w:tc>
        <w:tc>
          <w:tcPr>
            <w:tcW w:w="212" w:type="pct"/>
            <w:tcBorders>
              <w:top w:val="single" w:sz="4" w:space="0" w:color="auto"/>
              <w:left w:val="nil"/>
              <w:bottom w:val="single" w:sz="4" w:space="0" w:color="auto"/>
              <w:right w:val="single" w:sz="4" w:space="0" w:color="auto"/>
            </w:tcBorders>
            <w:noWrap/>
            <w:vAlign w:val="center"/>
            <w:hideMark/>
          </w:tcPr>
          <w:p w14:paraId="70A7EF9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$2.061</w:t>
            </w:r>
          </w:p>
        </w:tc>
        <w:tc>
          <w:tcPr>
            <w:tcW w:w="212" w:type="pct"/>
            <w:tcBorders>
              <w:top w:val="single" w:sz="4" w:space="0" w:color="auto"/>
              <w:left w:val="nil"/>
              <w:bottom w:val="single" w:sz="4" w:space="0" w:color="auto"/>
              <w:right w:val="single" w:sz="4" w:space="0" w:color="auto"/>
            </w:tcBorders>
            <w:noWrap/>
            <w:vAlign w:val="center"/>
            <w:hideMark/>
          </w:tcPr>
          <w:p w14:paraId="75A0A6B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$2.452</w:t>
            </w:r>
          </w:p>
        </w:tc>
        <w:tc>
          <w:tcPr>
            <w:tcW w:w="212" w:type="pct"/>
            <w:tcBorders>
              <w:top w:val="single" w:sz="4" w:space="0" w:color="auto"/>
              <w:left w:val="double" w:sz="6" w:space="0" w:color="auto"/>
              <w:bottom w:val="single" w:sz="4" w:space="0" w:color="auto"/>
              <w:right w:val="single" w:sz="4" w:space="0" w:color="auto"/>
            </w:tcBorders>
            <w:noWrap/>
            <w:vAlign w:val="center"/>
            <w:hideMark/>
          </w:tcPr>
          <w:p w14:paraId="2F2983C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$3.600</w:t>
            </w:r>
          </w:p>
        </w:tc>
        <w:tc>
          <w:tcPr>
            <w:tcW w:w="170" w:type="pct"/>
            <w:tcBorders>
              <w:top w:val="single" w:sz="4" w:space="0" w:color="auto"/>
              <w:left w:val="nil"/>
              <w:bottom w:val="single" w:sz="4" w:space="0" w:color="auto"/>
              <w:right w:val="single" w:sz="4" w:space="0" w:color="auto"/>
            </w:tcBorders>
            <w:noWrap/>
            <w:vAlign w:val="center"/>
            <w:hideMark/>
          </w:tcPr>
          <w:p w14:paraId="66B1C23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single" w:sz="4" w:space="0" w:color="auto"/>
              <w:left w:val="nil"/>
              <w:bottom w:val="single" w:sz="4" w:space="0" w:color="auto"/>
              <w:right w:val="single" w:sz="4" w:space="0" w:color="auto"/>
            </w:tcBorders>
            <w:noWrap/>
            <w:vAlign w:val="center"/>
            <w:hideMark/>
          </w:tcPr>
          <w:p w14:paraId="4C7465B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$4.284</w:t>
            </w:r>
          </w:p>
        </w:tc>
        <w:tc>
          <w:tcPr>
            <w:tcW w:w="212" w:type="pct"/>
            <w:tcBorders>
              <w:top w:val="single" w:sz="4" w:space="0" w:color="auto"/>
              <w:left w:val="nil"/>
              <w:bottom w:val="single" w:sz="4" w:space="0" w:color="auto"/>
              <w:right w:val="single" w:sz="4" w:space="0" w:color="auto"/>
            </w:tcBorders>
            <w:noWrap/>
            <w:vAlign w:val="center"/>
            <w:hideMark/>
          </w:tcPr>
          <w:p w14:paraId="286DE32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$3.600</w:t>
            </w:r>
          </w:p>
        </w:tc>
        <w:tc>
          <w:tcPr>
            <w:tcW w:w="212" w:type="pct"/>
            <w:tcBorders>
              <w:top w:val="single" w:sz="4" w:space="0" w:color="auto"/>
              <w:left w:val="nil"/>
              <w:bottom w:val="single" w:sz="4" w:space="0" w:color="auto"/>
              <w:right w:val="single" w:sz="4" w:space="0" w:color="auto"/>
            </w:tcBorders>
            <w:noWrap/>
            <w:vAlign w:val="center"/>
            <w:hideMark/>
          </w:tcPr>
          <w:p w14:paraId="1AAF732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$4.284</w:t>
            </w:r>
          </w:p>
        </w:tc>
        <w:tc>
          <w:tcPr>
            <w:tcW w:w="212" w:type="pct"/>
            <w:tcBorders>
              <w:top w:val="single" w:sz="4" w:space="0" w:color="auto"/>
              <w:left w:val="double" w:sz="6" w:space="0" w:color="auto"/>
              <w:bottom w:val="single" w:sz="4" w:space="0" w:color="auto"/>
              <w:right w:val="single" w:sz="4" w:space="0" w:color="auto"/>
            </w:tcBorders>
            <w:noWrap/>
            <w:vAlign w:val="center"/>
            <w:hideMark/>
          </w:tcPr>
          <w:p w14:paraId="57E19D4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$2.500</w:t>
            </w:r>
          </w:p>
        </w:tc>
        <w:tc>
          <w:tcPr>
            <w:tcW w:w="130" w:type="pct"/>
            <w:tcBorders>
              <w:top w:val="single" w:sz="4" w:space="0" w:color="auto"/>
              <w:left w:val="nil"/>
              <w:bottom w:val="single" w:sz="4" w:space="0" w:color="auto"/>
              <w:right w:val="single" w:sz="4" w:space="0" w:color="auto"/>
            </w:tcBorders>
            <w:noWrap/>
            <w:vAlign w:val="center"/>
            <w:hideMark/>
          </w:tcPr>
          <w:p w14:paraId="055B54C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single" w:sz="4" w:space="0" w:color="auto"/>
              <w:left w:val="nil"/>
              <w:bottom w:val="single" w:sz="4" w:space="0" w:color="auto"/>
              <w:right w:val="single" w:sz="4" w:space="0" w:color="auto"/>
            </w:tcBorders>
            <w:noWrap/>
            <w:vAlign w:val="center"/>
            <w:hideMark/>
          </w:tcPr>
          <w:p w14:paraId="1BD13C8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$2.975</w:t>
            </w:r>
          </w:p>
        </w:tc>
        <w:tc>
          <w:tcPr>
            <w:tcW w:w="195" w:type="pct"/>
            <w:tcBorders>
              <w:top w:val="single" w:sz="4" w:space="0" w:color="auto"/>
              <w:left w:val="nil"/>
              <w:bottom w:val="single" w:sz="4" w:space="0" w:color="auto"/>
              <w:right w:val="single" w:sz="4" w:space="0" w:color="auto"/>
            </w:tcBorders>
            <w:noWrap/>
            <w:vAlign w:val="center"/>
            <w:hideMark/>
          </w:tcPr>
          <w:p w14:paraId="450BCAC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$2.500</w:t>
            </w:r>
          </w:p>
        </w:tc>
        <w:tc>
          <w:tcPr>
            <w:tcW w:w="195" w:type="pct"/>
            <w:tcBorders>
              <w:top w:val="single" w:sz="4" w:space="0" w:color="auto"/>
              <w:left w:val="nil"/>
              <w:bottom w:val="single" w:sz="4" w:space="0" w:color="auto"/>
              <w:right w:val="single" w:sz="4" w:space="0" w:color="auto"/>
            </w:tcBorders>
            <w:noWrap/>
            <w:vAlign w:val="center"/>
            <w:hideMark/>
          </w:tcPr>
          <w:p w14:paraId="706F15E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$2.975</w:t>
            </w:r>
          </w:p>
        </w:tc>
        <w:tc>
          <w:tcPr>
            <w:tcW w:w="205" w:type="pct"/>
            <w:tcBorders>
              <w:top w:val="single" w:sz="4" w:space="0" w:color="auto"/>
              <w:left w:val="double" w:sz="6" w:space="0" w:color="auto"/>
              <w:bottom w:val="single" w:sz="4" w:space="0" w:color="auto"/>
              <w:right w:val="single" w:sz="4" w:space="0" w:color="auto"/>
            </w:tcBorders>
            <w:noWrap/>
            <w:vAlign w:val="center"/>
            <w:hideMark/>
          </w:tcPr>
          <w:p w14:paraId="70A8F29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$1.038</w:t>
            </w:r>
          </w:p>
        </w:tc>
        <w:tc>
          <w:tcPr>
            <w:tcW w:w="130" w:type="pct"/>
            <w:tcBorders>
              <w:top w:val="single" w:sz="4" w:space="0" w:color="auto"/>
              <w:left w:val="nil"/>
              <w:bottom w:val="single" w:sz="4" w:space="0" w:color="auto"/>
              <w:right w:val="single" w:sz="4" w:space="0" w:color="auto"/>
            </w:tcBorders>
            <w:noWrap/>
            <w:vAlign w:val="center"/>
            <w:hideMark/>
          </w:tcPr>
          <w:p w14:paraId="1C6EC45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single" w:sz="4" w:space="0" w:color="auto"/>
              <w:left w:val="nil"/>
              <w:bottom w:val="single" w:sz="4" w:space="0" w:color="auto"/>
              <w:right w:val="single" w:sz="4" w:space="0" w:color="auto"/>
            </w:tcBorders>
            <w:noWrap/>
            <w:vAlign w:val="center"/>
            <w:hideMark/>
          </w:tcPr>
          <w:p w14:paraId="606F672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$1.235</w:t>
            </w:r>
          </w:p>
        </w:tc>
        <w:tc>
          <w:tcPr>
            <w:tcW w:w="212" w:type="pct"/>
            <w:tcBorders>
              <w:top w:val="single" w:sz="4" w:space="0" w:color="auto"/>
              <w:left w:val="nil"/>
              <w:bottom w:val="single" w:sz="4" w:space="0" w:color="auto"/>
              <w:right w:val="single" w:sz="4" w:space="0" w:color="auto"/>
            </w:tcBorders>
            <w:noWrap/>
            <w:vAlign w:val="center"/>
            <w:hideMark/>
          </w:tcPr>
          <w:p w14:paraId="2CD5B87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$1.038</w:t>
            </w:r>
          </w:p>
        </w:tc>
        <w:tc>
          <w:tcPr>
            <w:tcW w:w="254" w:type="pct"/>
            <w:tcBorders>
              <w:top w:val="single" w:sz="4" w:space="0" w:color="auto"/>
              <w:left w:val="nil"/>
              <w:bottom w:val="single" w:sz="4" w:space="0" w:color="auto"/>
              <w:right w:val="double" w:sz="6" w:space="0" w:color="auto"/>
            </w:tcBorders>
            <w:noWrap/>
            <w:vAlign w:val="center"/>
            <w:hideMark/>
          </w:tcPr>
          <w:p w14:paraId="1E133B0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$1.235</w:t>
            </w:r>
          </w:p>
        </w:tc>
      </w:tr>
      <w:tr w:rsidR="000F6332" w:rsidRPr="00C14AE9" w14:paraId="1B1C28B2"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71347160"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20</w:t>
            </w:r>
          </w:p>
        </w:tc>
        <w:tc>
          <w:tcPr>
            <w:tcW w:w="684" w:type="pct"/>
            <w:tcBorders>
              <w:top w:val="nil"/>
              <w:left w:val="single" w:sz="4" w:space="0" w:color="auto"/>
              <w:bottom w:val="single" w:sz="4" w:space="0" w:color="auto"/>
              <w:right w:val="nil"/>
            </w:tcBorders>
            <w:shd w:val="clear" w:color="000000" w:fill="FFFFFF"/>
            <w:vAlign w:val="center"/>
            <w:hideMark/>
          </w:tcPr>
          <w:p w14:paraId="03EE7600"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 xml:space="preserve">CAJAS DE PASO CUADRADA PARA </w:t>
            </w:r>
            <w:r w:rsidRPr="00C14AE9">
              <w:rPr>
                <w:rFonts w:ascii="Aptos" w:hAnsi="Aptos" w:cs="Tahoma"/>
                <w:b/>
                <w:bCs/>
                <w:color w:val="000000"/>
                <w:sz w:val="10"/>
                <w:szCs w:val="10"/>
              </w:rPr>
              <w:lastRenderedPageBreak/>
              <w:t>TUBERIA 1/2" 5 HUECOS CON TAPA</w:t>
            </w:r>
          </w:p>
        </w:tc>
        <w:tc>
          <w:tcPr>
            <w:tcW w:w="212" w:type="pct"/>
            <w:tcBorders>
              <w:top w:val="nil"/>
              <w:left w:val="single" w:sz="4" w:space="0" w:color="auto"/>
              <w:bottom w:val="single" w:sz="4" w:space="0" w:color="auto"/>
              <w:right w:val="double" w:sz="6" w:space="0" w:color="auto"/>
            </w:tcBorders>
            <w:noWrap/>
            <w:vAlign w:val="bottom"/>
            <w:hideMark/>
          </w:tcPr>
          <w:p w14:paraId="6E3196DE"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lastRenderedPageBreak/>
              <w:t>1</w:t>
            </w:r>
          </w:p>
        </w:tc>
        <w:tc>
          <w:tcPr>
            <w:tcW w:w="212" w:type="pct"/>
            <w:tcBorders>
              <w:top w:val="nil"/>
              <w:left w:val="nil"/>
              <w:bottom w:val="single" w:sz="4" w:space="0" w:color="auto"/>
              <w:right w:val="single" w:sz="4" w:space="0" w:color="auto"/>
            </w:tcBorders>
            <w:noWrap/>
            <w:vAlign w:val="center"/>
            <w:hideMark/>
          </w:tcPr>
          <w:p w14:paraId="7F75BDA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$23.804</w:t>
            </w:r>
          </w:p>
        </w:tc>
        <w:tc>
          <w:tcPr>
            <w:tcW w:w="170" w:type="pct"/>
            <w:tcBorders>
              <w:top w:val="nil"/>
              <w:left w:val="nil"/>
              <w:bottom w:val="single" w:sz="4" w:space="0" w:color="auto"/>
              <w:right w:val="single" w:sz="4" w:space="0" w:color="auto"/>
            </w:tcBorders>
            <w:noWrap/>
            <w:vAlign w:val="center"/>
            <w:hideMark/>
          </w:tcPr>
          <w:p w14:paraId="62FA9FF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43D6B16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$28.326</w:t>
            </w:r>
          </w:p>
        </w:tc>
        <w:tc>
          <w:tcPr>
            <w:tcW w:w="212" w:type="pct"/>
            <w:tcBorders>
              <w:top w:val="nil"/>
              <w:left w:val="nil"/>
              <w:bottom w:val="single" w:sz="4" w:space="0" w:color="auto"/>
              <w:right w:val="single" w:sz="4" w:space="0" w:color="auto"/>
            </w:tcBorders>
            <w:noWrap/>
            <w:vAlign w:val="center"/>
            <w:hideMark/>
          </w:tcPr>
          <w:p w14:paraId="1E606F8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$23.804</w:t>
            </w:r>
          </w:p>
        </w:tc>
        <w:tc>
          <w:tcPr>
            <w:tcW w:w="212" w:type="pct"/>
            <w:tcBorders>
              <w:top w:val="nil"/>
              <w:left w:val="nil"/>
              <w:bottom w:val="single" w:sz="4" w:space="0" w:color="auto"/>
              <w:right w:val="single" w:sz="4" w:space="0" w:color="auto"/>
            </w:tcBorders>
            <w:noWrap/>
            <w:vAlign w:val="center"/>
            <w:hideMark/>
          </w:tcPr>
          <w:p w14:paraId="74A3168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$28.326</w:t>
            </w:r>
          </w:p>
        </w:tc>
        <w:tc>
          <w:tcPr>
            <w:tcW w:w="212" w:type="pct"/>
            <w:tcBorders>
              <w:top w:val="nil"/>
              <w:left w:val="double" w:sz="6" w:space="0" w:color="auto"/>
              <w:bottom w:val="single" w:sz="4" w:space="0" w:color="auto"/>
              <w:right w:val="single" w:sz="4" w:space="0" w:color="auto"/>
            </w:tcBorders>
            <w:noWrap/>
            <w:vAlign w:val="center"/>
            <w:hideMark/>
          </w:tcPr>
          <w:p w14:paraId="2FA3673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$33.600</w:t>
            </w:r>
          </w:p>
        </w:tc>
        <w:tc>
          <w:tcPr>
            <w:tcW w:w="170" w:type="pct"/>
            <w:tcBorders>
              <w:top w:val="nil"/>
              <w:left w:val="nil"/>
              <w:bottom w:val="single" w:sz="4" w:space="0" w:color="auto"/>
              <w:right w:val="single" w:sz="4" w:space="0" w:color="auto"/>
            </w:tcBorders>
            <w:noWrap/>
            <w:vAlign w:val="center"/>
            <w:hideMark/>
          </w:tcPr>
          <w:p w14:paraId="2ABBC21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01096D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$39.984</w:t>
            </w:r>
          </w:p>
        </w:tc>
        <w:tc>
          <w:tcPr>
            <w:tcW w:w="212" w:type="pct"/>
            <w:tcBorders>
              <w:top w:val="nil"/>
              <w:left w:val="nil"/>
              <w:bottom w:val="single" w:sz="4" w:space="0" w:color="auto"/>
              <w:right w:val="single" w:sz="4" w:space="0" w:color="auto"/>
            </w:tcBorders>
            <w:noWrap/>
            <w:vAlign w:val="center"/>
            <w:hideMark/>
          </w:tcPr>
          <w:p w14:paraId="1776697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$33.600</w:t>
            </w:r>
          </w:p>
        </w:tc>
        <w:tc>
          <w:tcPr>
            <w:tcW w:w="212" w:type="pct"/>
            <w:tcBorders>
              <w:top w:val="nil"/>
              <w:left w:val="nil"/>
              <w:bottom w:val="single" w:sz="4" w:space="0" w:color="auto"/>
              <w:right w:val="single" w:sz="4" w:space="0" w:color="auto"/>
            </w:tcBorders>
            <w:noWrap/>
            <w:vAlign w:val="center"/>
            <w:hideMark/>
          </w:tcPr>
          <w:p w14:paraId="34B944D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$39.984</w:t>
            </w:r>
          </w:p>
        </w:tc>
        <w:tc>
          <w:tcPr>
            <w:tcW w:w="212" w:type="pct"/>
            <w:tcBorders>
              <w:top w:val="nil"/>
              <w:left w:val="double" w:sz="6" w:space="0" w:color="auto"/>
              <w:bottom w:val="single" w:sz="4" w:space="0" w:color="auto"/>
              <w:right w:val="single" w:sz="4" w:space="0" w:color="auto"/>
            </w:tcBorders>
            <w:noWrap/>
            <w:vAlign w:val="center"/>
            <w:hideMark/>
          </w:tcPr>
          <w:p w14:paraId="4292B33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$3.200</w:t>
            </w:r>
          </w:p>
        </w:tc>
        <w:tc>
          <w:tcPr>
            <w:tcW w:w="130" w:type="pct"/>
            <w:tcBorders>
              <w:top w:val="nil"/>
              <w:left w:val="nil"/>
              <w:bottom w:val="single" w:sz="4" w:space="0" w:color="auto"/>
              <w:right w:val="single" w:sz="4" w:space="0" w:color="auto"/>
            </w:tcBorders>
            <w:noWrap/>
            <w:vAlign w:val="center"/>
            <w:hideMark/>
          </w:tcPr>
          <w:p w14:paraId="10F2BED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B911BB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$3.808</w:t>
            </w:r>
          </w:p>
        </w:tc>
        <w:tc>
          <w:tcPr>
            <w:tcW w:w="195" w:type="pct"/>
            <w:tcBorders>
              <w:top w:val="nil"/>
              <w:left w:val="nil"/>
              <w:bottom w:val="single" w:sz="4" w:space="0" w:color="auto"/>
              <w:right w:val="single" w:sz="4" w:space="0" w:color="auto"/>
            </w:tcBorders>
            <w:noWrap/>
            <w:vAlign w:val="center"/>
            <w:hideMark/>
          </w:tcPr>
          <w:p w14:paraId="18E1503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$3.200</w:t>
            </w:r>
          </w:p>
        </w:tc>
        <w:tc>
          <w:tcPr>
            <w:tcW w:w="195" w:type="pct"/>
            <w:tcBorders>
              <w:top w:val="nil"/>
              <w:left w:val="nil"/>
              <w:bottom w:val="single" w:sz="4" w:space="0" w:color="auto"/>
              <w:right w:val="single" w:sz="4" w:space="0" w:color="auto"/>
            </w:tcBorders>
            <w:noWrap/>
            <w:vAlign w:val="center"/>
            <w:hideMark/>
          </w:tcPr>
          <w:p w14:paraId="16CF16D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$3.808</w:t>
            </w:r>
          </w:p>
        </w:tc>
        <w:tc>
          <w:tcPr>
            <w:tcW w:w="205" w:type="pct"/>
            <w:tcBorders>
              <w:top w:val="nil"/>
              <w:left w:val="double" w:sz="6" w:space="0" w:color="auto"/>
              <w:bottom w:val="single" w:sz="4" w:space="0" w:color="auto"/>
              <w:right w:val="single" w:sz="4" w:space="0" w:color="auto"/>
            </w:tcBorders>
            <w:noWrap/>
            <w:vAlign w:val="center"/>
            <w:hideMark/>
          </w:tcPr>
          <w:p w14:paraId="21AAF25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$21.998</w:t>
            </w:r>
          </w:p>
        </w:tc>
        <w:tc>
          <w:tcPr>
            <w:tcW w:w="130" w:type="pct"/>
            <w:tcBorders>
              <w:top w:val="nil"/>
              <w:left w:val="nil"/>
              <w:bottom w:val="single" w:sz="4" w:space="0" w:color="auto"/>
              <w:right w:val="single" w:sz="4" w:space="0" w:color="auto"/>
            </w:tcBorders>
            <w:noWrap/>
            <w:vAlign w:val="center"/>
            <w:hideMark/>
          </w:tcPr>
          <w:p w14:paraId="361EF59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CBFF4A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$26.178</w:t>
            </w:r>
          </w:p>
        </w:tc>
        <w:tc>
          <w:tcPr>
            <w:tcW w:w="212" w:type="pct"/>
            <w:tcBorders>
              <w:top w:val="nil"/>
              <w:left w:val="nil"/>
              <w:bottom w:val="single" w:sz="4" w:space="0" w:color="auto"/>
              <w:right w:val="single" w:sz="4" w:space="0" w:color="auto"/>
            </w:tcBorders>
            <w:noWrap/>
            <w:vAlign w:val="center"/>
            <w:hideMark/>
          </w:tcPr>
          <w:p w14:paraId="4B1A566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$21.998</w:t>
            </w:r>
          </w:p>
        </w:tc>
        <w:tc>
          <w:tcPr>
            <w:tcW w:w="254" w:type="pct"/>
            <w:tcBorders>
              <w:top w:val="nil"/>
              <w:left w:val="nil"/>
              <w:bottom w:val="single" w:sz="4" w:space="0" w:color="auto"/>
              <w:right w:val="double" w:sz="6" w:space="0" w:color="auto"/>
            </w:tcBorders>
            <w:noWrap/>
            <w:vAlign w:val="center"/>
            <w:hideMark/>
          </w:tcPr>
          <w:p w14:paraId="4C70B6A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$26.178</w:t>
            </w:r>
          </w:p>
        </w:tc>
      </w:tr>
      <w:tr w:rsidR="000F6332" w:rsidRPr="00C14AE9" w14:paraId="4DD9E2D5"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2251EA17"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21</w:t>
            </w:r>
          </w:p>
        </w:tc>
        <w:tc>
          <w:tcPr>
            <w:tcW w:w="684" w:type="pct"/>
            <w:tcBorders>
              <w:top w:val="nil"/>
              <w:left w:val="single" w:sz="4" w:space="0" w:color="auto"/>
              <w:bottom w:val="single" w:sz="4" w:space="0" w:color="auto"/>
              <w:right w:val="nil"/>
            </w:tcBorders>
            <w:shd w:val="clear" w:color="000000" w:fill="FFFFFF"/>
            <w:vAlign w:val="center"/>
            <w:hideMark/>
          </w:tcPr>
          <w:p w14:paraId="3B8E3B63"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TERMINALES DE LAS CAJAS DE PASO DE 1/2</w:t>
            </w:r>
          </w:p>
        </w:tc>
        <w:tc>
          <w:tcPr>
            <w:tcW w:w="212" w:type="pct"/>
            <w:tcBorders>
              <w:top w:val="nil"/>
              <w:left w:val="single" w:sz="4" w:space="0" w:color="auto"/>
              <w:bottom w:val="single" w:sz="4" w:space="0" w:color="auto"/>
              <w:right w:val="double" w:sz="6" w:space="0" w:color="auto"/>
            </w:tcBorders>
            <w:noWrap/>
            <w:vAlign w:val="bottom"/>
            <w:hideMark/>
          </w:tcPr>
          <w:p w14:paraId="5A89264C"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5A8F099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$1.542</w:t>
            </w:r>
          </w:p>
        </w:tc>
        <w:tc>
          <w:tcPr>
            <w:tcW w:w="170" w:type="pct"/>
            <w:tcBorders>
              <w:top w:val="nil"/>
              <w:left w:val="nil"/>
              <w:bottom w:val="single" w:sz="4" w:space="0" w:color="auto"/>
              <w:right w:val="single" w:sz="4" w:space="0" w:color="auto"/>
            </w:tcBorders>
            <w:noWrap/>
            <w:vAlign w:val="center"/>
            <w:hideMark/>
          </w:tcPr>
          <w:p w14:paraId="3C6F2FA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08519E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$1.834</w:t>
            </w:r>
          </w:p>
        </w:tc>
        <w:tc>
          <w:tcPr>
            <w:tcW w:w="212" w:type="pct"/>
            <w:tcBorders>
              <w:top w:val="nil"/>
              <w:left w:val="nil"/>
              <w:bottom w:val="single" w:sz="4" w:space="0" w:color="auto"/>
              <w:right w:val="single" w:sz="4" w:space="0" w:color="auto"/>
            </w:tcBorders>
            <w:noWrap/>
            <w:vAlign w:val="center"/>
            <w:hideMark/>
          </w:tcPr>
          <w:p w14:paraId="5D3F77C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$1.542</w:t>
            </w:r>
          </w:p>
        </w:tc>
        <w:tc>
          <w:tcPr>
            <w:tcW w:w="212" w:type="pct"/>
            <w:tcBorders>
              <w:top w:val="nil"/>
              <w:left w:val="nil"/>
              <w:bottom w:val="single" w:sz="4" w:space="0" w:color="auto"/>
              <w:right w:val="single" w:sz="4" w:space="0" w:color="auto"/>
            </w:tcBorders>
            <w:noWrap/>
            <w:vAlign w:val="center"/>
            <w:hideMark/>
          </w:tcPr>
          <w:p w14:paraId="66E2E45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$1.834</w:t>
            </w:r>
          </w:p>
        </w:tc>
        <w:tc>
          <w:tcPr>
            <w:tcW w:w="212" w:type="pct"/>
            <w:tcBorders>
              <w:top w:val="nil"/>
              <w:left w:val="double" w:sz="6" w:space="0" w:color="auto"/>
              <w:bottom w:val="single" w:sz="4" w:space="0" w:color="auto"/>
              <w:right w:val="single" w:sz="4" w:space="0" w:color="auto"/>
            </w:tcBorders>
            <w:noWrap/>
            <w:vAlign w:val="center"/>
            <w:hideMark/>
          </w:tcPr>
          <w:p w14:paraId="295F79C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$3.800</w:t>
            </w:r>
          </w:p>
        </w:tc>
        <w:tc>
          <w:tcPr>
            <w:tcW w:w="170" w:type="pct"/>
            <w:tcBorders>
              <w:top w:val="nil"/>
              <w:left w:val="nil"/>
              <w:bottom w:val="single" w:sz="4" w:space="0" w:color="auto"/>
              <w:right w:val="single" w:sz="4" w:space="0" w:color="auto"/>
            </w:tcBorders>
            <w:noWrap/>
            <w:vAlign w:val="center"/>
            <w:hideMark/>
          </w:tcPr>
          <w:p w14:paraId="4ED0D29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C2CB7C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$4.522</w:t>
            </w:r>
          </w:p>
        </w:tc>
        <w:tc>
          <w:tcPr>
            <w:tcW w:w="212" w:type="pct"/>
            <w:tcBorders>
              <w:top w:val="nil"/>
              <w:left w:val="nil"/>
              <w:bottom w:val="single" w:sz="4" w:space="0" w:color="auto"/>
              <w:right w:val="single" w:sz="4" w:space="0" w:color="auto"/>
            </w:tcBorders>
            <w:noWrap/>
            <w:vAlign w:val="center"/>
            <w:hideMark/>
          </w:tcPr>
          <w:p w14:paraId="1A928EC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$3.800</w:t>
            </w:r>
          </w:p>
        </w:tc>
        <w:tc>
          <w:tcPr>
            <w:tcW w:w="212" w:type="pct"/>
            <w:tcBorders>
              <w:top w:val="nil"/>
              <w:left w:val="nil"/>
              <w:bottom w:val="single" w:sz="4" w:space="0" w:color="auto"/>
              <w:right w:val="single" w:sz="4" w:space="0" w:color="auto"/>
            </w:tcBorders>
            <w:noWrap/>
            <w:vAlign w:val="center"/>
            <w:hideMark/>
          </w:tcPr>
          <w:p w14:paraId="037D3BF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$4.522</w:t>
            </w:r>
          </w:p>
        </w:tc>
        <w:tc>
          <w:tcPr>
            <w:tcW w:w="212" w:type="pct"/>
            <w:tcBorders>
              <w:top w:val="nil"/>
              <w:left w:val="double" w:sz="6" w:space="0" w:color="auto"/>
              <w:bottom w:val="single" w:sz="4" w:space="0" w:color="auto"/>
              <w:right w:val="single" w:sz="4" w:space="0" w:color="auto"/>
            </w:tcBorders>
            <w:noWrap/>
            <w:vAlign w:val="center"/>
            <w:hideMark/>
          </w:tcPr>
          <w:p w14:paraId="767174D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$900</w:t>
            </w:r>
          </w:p>
        </w:tc>
        <w:tc>
          <w:tcPr>
            <w:tcW w:w="130" w:type="pct"/>
            <w:tcBorders>
              <w:top w:val="nil"/>
              <w:left w:val="nil"/>
              <w:bottom w:val="single" w:sz="4" w:space="0" w:color="auto"/>
              <w:right w:val="single" w:sz="4" w:space="0" w:color="auto"/>
            </w:tcBorders>
            <w:noWrap/>
            <w:vAlign w:val="center"/>
            <w:hideMark/>
          </w:tcPr>
          <w:p w14:paraId="799CA30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9279A5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$1.071</w:t>
            </w:r>
          </w:p>
        </w:tc>
        <w:tc>
          <w:tcPr>
            <w:tcW w:w="195" w:type="pct"/>
            <w:tcBorders>
              <w:top w:val="nil"/>
              <w:left w:val="nil"/>
              <w:bottom w:val="single" w:sz="4" w:space="0" w:color="auto"/>
              <w:right w:val="single" w:sz="4" w:space="0" w:color="auto"/>
            </w:tcBorders>
            <w:noWrap/>
            <w:vAlign w:val="center"/>
            <w:hideMark/>
          </w:tcPr>
          <w:p w14:paraId="4F59B2A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$900</w:t>
            </w:r>
          </w:p>
        </w:tc>
        <w:tc>
          <w:tcPr>
            <w:tcW w:w="195" w:type="pct"/>
            <w:tcBorders>
              <w:top w:val="nil"/>
              <w:left w:val="nil"/>
              <w:bottom w:val="single" w:sz="4" w:space="0" w:color="auto"/>
              <w:right w:val="single" w:sz="4" w:space="0" w:color="auto"/>
            </w:tcBorders>
            <w:noWrap/>
            <w:vAlign w:val="center"/>
            <w:hideMark/>
          </w:tcPr>
          <w:p w14:paraId="3F26CA5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$1.071</w:t>
            </w:r>
          </w:p>
        </w:tc>
        <w:tc>
          <w:tcPr>
            <w:tcW w:w="205" w:type="pct"/>
            <w:tcBorders>
              <w:top w:val="nil"/>
              <w:left w:val="double" w:sz="6" w:space="0" w:color="auto"/>
              <w:bottom w:val="single" w:sz="4" w:space="0" w:color="auto"/>
              <w:right w:val="single" w:sz="4" w:space="0" w:color="auto"/>
            </w:tcBorders>
            <w:noWrap/>
            <w:vAlign w:val="center"/>
            <w:hideMark/>
          </w:tcPr>
          <w:p w14:paraId="4E2C5A9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$9.550</w:t>
            </w:r>
          </w:p>
        </w:tc>
        <w:tc>
          <w:tcPr>
            <w:tcW w:w="130" w:type="pct"/>
            <w:tcBorders>
              <w:top w:val="nil"/>
              <w:left w:val="nil"/>
              <w:bottom w:val="single" w:sz="4" w:space="0" w:color="auto"/>
              <w:right w:val="single" w:sz="4" w:space="0" w:color="auto"/>
            </w:tcBorders>
            <w:noWrap/>
            <w:vAlign w:val="center"/>
            <w:hideMark/>
          </w:tcPr>
          <w:p w14:paraId="169D4D6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BAEE80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$11.365</w:t>
            </w:r>
          </w:p>
        </w:tc>
        <w:tc>
          <w:tcPr>
            <w:tcW w:w="212" w:type="pct"/>
            <w:tcBorders>
              <w:top w:val="nil"/>
              <w:left w:val="nil"/>
              <w:bottom w:val="single" w:sz="4" w:space="0" w:color="auto"/>
              <w:right w:val="single" w:sz="4" w:space="0" w:color="auto"/>
            </w:tcBorders>
            <w:noWrap/>
            <w:vAlign w:val="center"/>
            <w:hideMark/>
          </w:tcPr>
          <w:p w14:paraId="7008CB5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$9.550</w:t>
            </w:r>
          </w:p>
        </w:tc>
        <w:tc>
          <w:tcPr>
            <w:tcW w:w="254" w:type="pct"/>
            <w:tcBorders>
              <w:top w:val="nil"/>
              <w:left w:val="nil"/>
              <w:bottom w:val="single" w:sz="4" w:space="0" w:color="auto"/>
              <w:right w:val="double" w:sz="6" w:space="0" w:color="auto"/>
            </w:tcBorders>
            <w:noWrap/>
            <w:vAlign w:val="center"/>
            <w:hideMark/>
          </w:tcPr>
          <w:p w14:paraId="1C6E485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$11.365</w:t>
            </w:r>
          </w:p>
        </w:tc>
      </w:tr>
      <w:tr w:rsidR="000F6332" w:rsidRPr="00C14AE9" w14:paraId="086583DF"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3ADFEC2E"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22</w:t>
            </w:r>
          </w:p>
        </w:tc>
        <w:tc>
          <w:tcPr>
            <w:tcW w:w="684" w:type="pct"/>
            <w:tcBorders>
              <w:top w:val="nil"/>
              <w:left w:val="single" w:sz="4" w:space="0" w:color="auto"/>
              <w:bottom w:val="single" w:sz="4" w:space="0" w:color="auto"/>
              <w:right w:val="nil"/>
            </w:tcBorders>
            <w:shd w:val="clear" w:color="000000" w:fill="FFFFFF"/>
            <w:vAlign w:val="center"/>
            <w:hideMark/>
          </w:tcPr>
          <w:p w14:paraId="3B7482A5"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TOMA CORRIENTE DOBLE</w:t>
            </w:r>
          </w:p>
        </w:tc>
        <w:tc>
          <w:tcPr>
            <w:tcW w:w="212" w:type="pct"/>
            <w:tcBorders>
              <w:top w:val="nil"/>
              <w:left w:val="single" w:sz="4" w:space="0" w:color="auto"/>
              <w:bottom w:val="single" w:sz="4" w:space="0" w:color="auto"/>
              <w:right w:val="double" w:sz="6" w:space="0" w:color="auto"/>
            </w:tcBorders>
            <w:noWrap/>
            <w:vAlign w:val="bottom"/>
            <w:hideMark/>
          </w:tcPr>
          <w:p w14:paraId="7FC4B6EC"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38AA8AC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$7.598</w:t>
            </w:r>
          </w:p>
        </w:tc>
        <w:tc>
          <w:tcPr>
            <w:tcW w:w="170" w:type="pct"/>
            <w:tcBorders>
              <w:top w:val="nil"/>
              <w:left w:val="nil"/>
              <w:bottom w:val="single" w:sz="4" w:space="0" w:color="auto"/>
              <w:right w:val="single" w:sz="4" w:space="0" w:color="auto"/>
            </w:tcBorders>
            <w:noWrap/>
            <w:vAlign w:val="center"/>
            <w:hideMark/>
          </w:tcPr>
          <w:p w14:paraId="019A9E5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23B8D28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$9.041</w:t>
            </w:r>
          </w:p>
        </w:tc>
        <w:tc>
          <w:tcPr>
            <w:tcW w:w="212" w:type="pct"/>
            <w:tcBorders>
              <w:top w:val="nil"/>
              <w:left w:val="nil"/>
              <w:bottom w:val="single" w:sz="4" w:space="0" w:color="auto"/>
              <w:right w:val="single" w:sz="4" w:space="0" w:color="auto"/>
            </w:tcBorders>
            <w:noWrap/>
            <w:vAlign w:val="center"/>
            <w:hideMark/>
          </w:tcPr>
          <w:p w14:paraId="0471995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$7.598</w:t>
            </w:r>
          </w:p>
        </w:tc>
        <w:tc>
          <w:tcPr>
            <w:tcW w:w="212" w:type="pct"/>
            <w:tcBorders>
              <w:top w:val="nil"/>
              <w:left w:val="nil"/>
              <w:bottom w:val="single" w:sz="4" w:space="0" w:color="auto"/>
              <w:right w:val="single" w:sz="4" w:space="0" w:color="auto"/>
            </w:tcBorders>
            <w:noWrap/>
            <w:vAlign w:val="center"/>
            <w:hideMark/>
          </w:tcPr>
          <w:p w14:paraId="1513FC6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$9.041</w:t>
            </w:r>
          </w:p>
        </w:tc>
        <w:tc>
          <w:tcPr>
            <w:tcW w:w="212" w:type="pct"/>
            <w:tcBorders>
              <w:top w:val="nil"/>
              <w:left w:val="double" w:sz="6" w:space="0" w:color="auto"/>
              <w:bottom w:val="single" w:sz="4" w:space="0" w:color="auto"/>
              <w:right w:val="single" w:sz="4" w:space="0" w:color="auto"/>
            </w:tcBorders>
            <w:noWrap/>
            <w:vAlign w:val="center"/>
            <w:hideMark/>
          </w:tcPr>
          <w:p w14:paraId="3AC6C52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$18.500</w:t>
            </w:r>
          </w:p>
        </w:tc>
        <w:tc>
          <w:tcPr>
            <w:tcW w:w="170" w:type="pct"/>
            <w:tcBorders>
              <w:top w:val="nil"/>
              <w:left w:val="nil"/>
              <w:bottom w:val="single" w:sz="4" w:space="0" w:color="auto"/>
              <w:right w:val="single" w:sz="4" w:space="0" w:color="auto"/>
            </w:tcBorders>
            <w:noWrap/>
            <w:vAlign w:val="center"/>
            <w:hideMark/>
          </w:tcPr>
          <w:p w14:paraId="7687826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47A1FE1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$22.015</w:t>
            </w:r>
          </w:p>
        </w:tc>
        <w:tc>
          <w:tcPr>
            <w:tcW w:w="212" w:type="pct"/>
            <w:tcBorders>
              <w:top w:val="nil"/>
              <w:left w:val="nil"/>
              <w:bottom w:val="single" w:sz="4" w:space="0" w:color="auto"/>
              <w:right w:val="single" w:sz="4" w:space="0" w:color="auto"/>
            </w:tcBorders>
            <w:noWrap/>
            <w:vAlign w:val="center"/>
            <w:hideMark/>
          </w:tcPr>
          <w:p w14:paraId="2C9E529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$18.500</w:t>
            </w:r>
          </w:p>
        </w:tc>
        <w:tc>
          <w:tcPr>
            <w:tcW w:w="212" w:type="pct"/>
            <w:tcBorders>
              <w:top w:val="nil"/>
              <w:left w:val="nil"/>
              <w:bottom w:val="single" w:sz="4" w:space="0" w:color="auto"/>
              <w:right w:val="single" w:sz="4" w:space="0" w:color="auto"/>
            </w:tcBorders>
            <w:noWrap/>
            <w:vAlign w:val="center"/>
            <w:hideMark/>
          </w:tcPr>
          <w:p w14:paraId="50D40DB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$22.015</w:t>
            </w:r>
          </w:p>
        </w:tc>
        <w:tc>
          <w:tcPr>
            <w:tcW w:w="212" w:type="pct"/>
            <w:tcBorders>
              <w:top w:val="nil"/>
              <w:left w:val="double" w:sz="6" w:space="0" w:color="auto"/>
              <w:bottom w:val="single" w:sz="4" w:space="0" w:color="auto"/>
              <w:right w:val="single" w:sz="4" w:space="0" w:color="auto"/>
            </w:tcBorders>
            <w:noWrap/>
            <w:vAlign w:val="center"/>
            <w:hideMark/>
          </w:tcPr>
          <w:p w14:paraId="721F775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$32.900</w:t>
            </w:r>
          </w:p>
        </w:tc>
        <w:tc>
          <w:tcPr>
            <w:tcW w:w="130" w:type="pct"/>
            <w:tcBorders>
              <w:top w:val="nil"/>
              <w:left w:val="nil"/>
              <w:bottom w:val="single" w:sz="4" w:space="0" w:color="auto"/>
              <w:right w:val="single" w:sz="4" w:space="0" w:color="auto"/>
            </w:tcBorders>
            <w:noWrap/>
            <w:vAlign w:val="center"/>
            <w:hideMark/>
          </w:tcPr>
          <w:p w14:paraId="3C32AF4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7F7B331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$39.151</w:t>
            </w:r>
          </w:p>
        </w:tc>
        <w:tc>
          <w:tcPr>
            <w:tcW w:w="195" w:type="pct"/>
            <w:tcBorders>
              <w:top w:val="nil"/>
              <w:left w:val="nil"/>
              <w:bottom w:val="single" w:sz="4" w:space="0" w:color="auto"/>
              <w:right w:val="single" w:sz="4" w:space="0" w:color="auto"/>
            </w:tcBorders>
            <w:noWrap/>
            <w:vAlign w:val="center"/>
            <w:hideMark/>
          </w:tcPr>
          <w:p w14:paraId="34642D0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$32.900</w:t>
            </w:r>
          </w:p>
        </w:tc>
        <w:tc>
          <w:tcPr>
            <w:tcW w:w="195" w:type="pct"/>
            <w:tcBorders>
              <w:top w:val="nil"/>
              <w:left w:val="nil"/>
              <w:bottom w:val="single" w:sz="4" w:space="0" w:color="auto"/>
              <w:right w:val="single" w:sz="4" w:space="0" w:color="auto"/>
            </w:tcBorders>
            <w:noWrap/>
            <w:vAlign w:val="center"/>
            <w:hideMark/>
          </w:tcPr>
          <w:p w14:paraId="02207BE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$39.151</w:t>
            </w:r>
          </w:p>
        </w:tc>
        <w:tc>
          <w:tcPr>
            <w:tcW w:w="205" w:type="pct"/>
            <w:tcBorders>
              <w:top w:val="nil"/>
              <w:left w:val="double" w:sz="6" w:space="0" w:color="auto"/>
              <w:bottom w:val="single" w:sz="4" w:space="0" w:color="auto"/>
              <w:right w:val="single" w:sz="4" w:space="0" w:color="auto"/>
            </w:tcBorders>
            <w:noWrap/>
            <w:vAlign w:val="center"/>
            <w:hideMark/>
          </w:tcPr>
          <w:p w14:paraId="333EFBC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$11.566</w:t>
            </w:r>
          </w:p>
        </w:tc>
        <w:tc>
          <w:tcPr>
            <w:tcW w:w="130" w:type="pct"/>
            <w:tcBorders>
              <w:top w:val="nil"/>
              <w:left w:val="nil"/>
              <w:bottom w:val="single" w:sz="4" w:space="0" w:color="auto"/>
              <w:right w:val="single" w:sz="4" w:space="0" w:color="auto"/>
            </w:tcBorders>
            <w:noWrap/>
            <w:vAlign w:val="center"/>
            <w:hideMark/>
          </w:tcPr>
          <w:p w14:paraId="124DE27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0F6435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$13.764</w:t>
            </w:r>
          </w:p>
        </w:tc>
        <w:tc>
          <w:tcPr>
            <w:tcW w:w="212" w:type="pct"/>
            <w:tcBorders>
              <w:top w:val="nil"/>
              <w:left w:val="nil"/>
              <w:bottom w:val="single" w:sz="4" w:space="0" w:color="auto"/>
              <w:right w:val="single" w:sz="4" w:space="0" w:color="auto"/>
            </w:tcBorders>
            <w:noWrap/>
            <w:vAlign w:val="center"/>
            <w:hideMark/>
          </w:tcPr>
          <w:p w14:paraId="1282B62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$11.566</w:t>
            </w:r>
          </w:p>
        </w:tc>
        <w:tc>
          <w:tcPr>
            <w:tcW w:w="254" w:type="pct"/>
            <w:tcBorders>
              <w:top w:val="nil"/>
              <w:left w:val="nil"/>
              <w:bottom w:val="single" w:sz="4" w:space="0" w:color="auto"/>
              <w:right w:val="double" w:sz="6" w:space="0" w:color="auto"/>
            </w:tcBorders>
            <w:noWrap/>
            <w:vAlign w:val="center"/>
            <w:hideMark/>
          </w:tcPr>
          <w:p w14:paraId="3B92C39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$13.764</w:t>
            </w:r>
          </w:p>
        </w:tc>
      </w:tr>
      <w:tr w:rsidR="000F6332" w:rsidRPr="00C14AE9" w14:paraId="1B6EC32E"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3980AE98"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23</w:t>
            </w:r>
          </w:p>
        </w:tc>
        <w:tc>
          <w:tcPr>
            <w:tcW w:w="684" w:type="pct"/>
            <w:tcBorders>
              <w:top w:val="nil"/>
              <w:left w:val="single" w:sz="4" w:space="0" w:color="auto"/>
              <w:bottom w:val="single" w:sz="4" w:space="0" w:color="auto"/>
              <w:right w:val="nil"/>
            </w:tcBorders>
            <w:shd w:val="clear" w:color="000000" w:fill="FFFFFF"/>
            <w:vAlign w:val="center"/>
            <w:hideMark/>
          </w:tcPr>
          <w:p w14:paraId="18B6D9FC"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CABLE TRENZADO CALIBRE 12</w:t>
            </w:r>
          </w:p>
        </w:tc>
        <w:tc>
          <w:tcPr>
            <w:tcW w:w="212" w:type="pct"/>
            <w:tcBorders>
              <w:top w:val="nil"/>
              <w:left w:val="single" w:sz="4" w:space="0" w:color="auto"/>
              <w:bottom w:val="single" w:sz="4" w:space="0" w:color="auto"/>
              <w:right w:val="double" w:sz="6" w:space="0" w:color="auto"/>
            </w:tcBorders>
            <w:noWrap/>
            <w:vAlign w:val="bottom"/>
            <w:hideMark/>
          </w:tcPr>
          <w:p w14:paraId="39D54714"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46149C6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$11.700</w:t>
            </w:r>
          </w:p>
        </w:tc>
        <w:tc>
          <w:tcPr>
            <w:tcW w:w="170" w:type="pct"/>
            <w:tcBorders>
              <w:top w:val="nil"/>
              <w:left w:val="nil"/>
              <w:bottom w:val="single" w:sz="4" w:space="0" w:color="auto"/>
              <w:right w:val="single" w:sz="4" w:space="0" w:color="auto"/>
            </w:tcBorders>
            <w:noWrap/>
            <w:vAlign w:val="center"/>
            <w:hideMark/>
          </w:tcPr>
          <w:p w14:paraId="1FC05EC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201BA5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$13.923</w:t>
            </w:r>
          </w:p>
        </w:tc>
        <w:tc>
          <w:tcPr>
            <w:tcW w:w="212" w:type="pct"/>
            <w:tcBorders>
              <w:top w:val="nil"/>
              <w:left w:val="nil"/>
              <w:bottom w:val="single" w:sz="4" w:space="0" w:color="auto"/>
              <w:right w:val="single" w:sz="4" w:space="0" w:color="auto"/>
            </w:tcBorders>
            <w:noWrap/>
            <w:vAlign w:val="center"/>
            <w:hideMark/>
          </w:tcPr>
          <w:p w14:paraId="0756433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$11.700</w:t>
            </w:r>
          </w:p>
        </w:tc>
        <w:tc>
          <w:tcPr>
            <w:tcW w:w="212" w:type="pct"/>
            <w:tcBorders>
              <w:top w:val="nil"/>
              <w:left w:val="nil"/>
              <w:bottom w:val="single" w:sz="4" w:space="0" w:color="auto"/>
              <w:right w:val="single" w:sz="4" w:space="0" w:color="auto"/>
            </w:tcBorders>
            <w:noWrap/>
            <w:vAlign w:val="center"/>
            <w:hideMark/>
          </w:tcPr>
          <w:p w14:paraId="135E7EB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$13.923</w:t>
            </w:r>
          </w:p>
        </w:tc>
        <w:tc>
          <w:tcPr>
            <w:tcW w:w="212" w:type="pct"/>
            <w:tcBorders>
              <w:top w:val="nil"/>
              <w:left w:val="double" w:sz="6" w:space="0" w:color="auto"/>
              <w:bottom w:val="single" w:sz="4" w:space="0" w:color="auto"/>
              <w:right w:val="single" w:sz="4" w:space="0" w:color="auto"/>
            </w:tcBorders>
            <w:noWrap/>
            <w:vAlign w:val="center"/>
            <w:hideMark/>
          </w:tcPr>
          <w:p w14:paraId="2B30CAA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$15.500</w:t>
            </w:r>
          </w:p>
        </w:tc>
        <w:tc>
          <w:tcPr>
            <w:tcW w:w="170" w:type="pct"/>
            <w:tcBorders>
              <w:top w:val="nil"/>
              <w:left w:val="nil"/>
              <w:bottom w:val="single" w:sz="4" w:space="0" w:color="auto"/>
              <w:right w:val="single" w:sz="4" w:space="0" w:color="auto"/>
            </w:tcBorders>
            <w:noWrap/>
            <w:vAlign w:val="center"/>
            <w:hideMark/>
          </w:tcPr>
          <w:p w14:paraId="09DAAEF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2577658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$18.445</w:t>
            </w:r>
          </w:p>
        </w:tc>
        <w:tc>
          <w:tcPr>
            <w:tcW w:w="212" w:type="pct"/>
            <w:tcBorders>
              <w:top w:val="nil"/>
              <w:left w:val="nil"/>
              <w:bottom w:val="single" w:sz="4" w:space="0" w:color="auto"/>
              <w:right w:val="single" w:sz="4" w:space="0" w:color="auto"/>
            </w:tcBorders>
            <w:noWrap/>
            <w:vAlign w:val="center"/>
            <w:hideMark/>
          </w:tcPr>
          <w:p w14:paraId="707F4C3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$15.500</w:t>
            </w:r>
          </w:p>
        </w:tc>
        <w:tc>
          <w:tcPr>
            <w:tcW w:w="212" w:type="pct"/>
            <w:tcBorders>
              <w:top w:val="nil"/>
              <w:left w:val="nil"/>
              <w:bottom w:val="single" w:sz="4" w:space="0" w:color="auto"/>
              <w:right w:val="single" w:sz="4" w:space="0" w:color="auto"/>
            </w:tcBorders>
            <w:noWrap/>
            <w:vAlign w:val="center"/>
            <w:hideMark/>
          </w:tcPr>
          <w:p w14:paraId="5E9C38E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$18.445</w:t>
            </w:r>
          </w:p>
        </w:tc>
        <w:tc>
          <w:tcPr>
            <w:tcW w:w="212" w:type="pct"/>
            <w:tcBorders>
              <w:top w:val="nil"/>
              <w:left w:val="double" w:sz="6" w:space="0" w:color="auto"/>
              <w:bottom w:val="single" w:sz="4" w:space="0" w:color="auto"/>
              <w:right w:val="single" w:sz="4" w:space="0" w:color="auto"/>
            </w:tcBorders>
            <w:noWrap/>
            <w:vAlign w:val="center"/>
            <w:hideMark/>
          </w:tcPr>
          <w:p w14:paraId="2A3F6B5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$17.920</w:t>
            </w:r>
          </w:p>
        </w:tc>
        <w:tc>
          <w:tcPr>
            <w:tcW w:w="130" w:type="pct"/>
            <w:tcBorders>
              <w:top w:val="nil"/>
              <w:left w:val="nil"/>
              <w:bottom w:val="single" w:sz="4" w:space="0" w:color="auto"/>
              <w:right w:val="single" w:sz="4" w:space="0" w:color="auto"/>
            </w:tcBorders>
            <w:noWrap/>
            <w:vAlign w:val="center"/>
            <w:hideMark/>
          </w:tcPr>
          <w:p w14:paraId="5E06447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17CA0B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$21.325</w:t>
            </w:r>
          </w:p>
        </w:tc>
        <w:tc>
          <w:tcPr>
            <w:tcW w:w="195" w:type="pct"/>
            <w:tcBorders>
              <w:top w:val="nil"/>
              <w:left w:val="nil"/>
              <w:bottom w:val="single" w:sz="4" w:space="0" w:color="auto"/>
              <w:right w:val="single" w:sz="4" w:space="0" w:color="auto"/>
            </w:tcBorders>
            <w:noWrap/>
            <w:vAlign w:val="center"/>
            <w:hideMark/>
          </w:tcPr>
          <w:p w14:paraId="152E0AA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$17.920</w:t>
            </w:r>
          </w:p>
        </w:tc>
        <w:tc>
          <w:tcPr>
            <w:tcW w:w="195" w:type="pct"/>
            <w:tcBorders>
              <w:top w:val="nil"/>
              <w:left w:val="nil"/>
              <w:bottom w:val="single" w:sz="4" w:space="0" w:color="auto"/>
              <w:right w:val="single" w:sz="4" w:space="0" w:color="auto"/>
            </w:tcBorders>
            <w:noWrap/>
            <w:vAlign w:val="center"/>
            <w:hideMark/>
          </w:tcPr>
          <w:p w14:paraId="225CA7A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$21.325</w:t>
            </w:r>
          </w:p>
        </w:tc>
        <w:tc>
          <w:tcPr>
            <w:tcW w:w="205" w:type="pct"/>
            <w:tcBorders>
              <w:top w:val="nil"/>
              <w:left w:val="double" w:sz="6" w:space="0" w:color="auto"/>
              <w:bottom w:val="single" w:sz="4" w:space="0" w:color="auto"/>
              <w:right w:val="single" w:sz="4" w:space="0" w:color="auto"/>
            </w:tcBorders>
            <w:noWrap/>
            <w:vAlign w:val="center"/>
            <w:hideMark/>
          </w:tcPr>
          <w:p w14:paraId="57978CF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$9.559</w:t>
            </w:r>
          </w:p>
        </w:tc>
        <w:tc>
          <w:tcPr>
            <w:tcW w:w="130" w:type="pct"/>
            <w:tcBorders>
              <w:top w:val="nil"/>
              <w:left w:val="nil"/>
              <w:bottom w:val="single" w:sz="4" w:space="0" w:color="auto"/>
              <w:right w:val="single" w:sz="4" w:space="0" w:color="auto"/>
            </w:tcBorders>
            <w:noWrap/>
            <w:vAlign w:val="center"/>
            <w:hideMark/>
          </w:tcPr>
          <w:p w14:paraId="6C08233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F3BF15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$11.375</w:t>
            </w:r>
          </w:p>
        </w:tc>
        <w:tc>
          <w:tcPr>
            <w:tcW w:w="212" w:type="pct"/>
            <w:tcBorders>
              <w:top w:val="nil"/>
              <w:left w:val="nil"/>
              <w:bottom w:val="single" w:sz="4" w:space="0" w:color="auto"/>
              <w:right w:val="single" w:sz="4" w:space="0" w:color="auto"/>
            </w:tcBorders>
            <w:noWrap/>
            <w:vAlign w:val="center"/>
            <w:hideMark/>
          </w:tcPr>
          <w:p w14:paraId="09A7445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$9.559</w:t>
            </w:r>
          </w:p>
        </w:tc>
        <w:tc>
          <w:tcPr>
            <w:tcW w:w="254" w:type="pct"/>
            <w:tcBorders>
              <w:top w:val="nil"/>
              <w:left w:val="nil"/>
              <w:bottom w:val="single" w:sz="4" w:space="0" w:color="auto"/>
              <w:right w:val="double" w:sz="6" w:space="0" w:color="auto"/>
            </w:tcBorders>
            <w:noWrap/>
            <w:vAlign w:val="center"/>
            <w:hideMark/>
          </w:tcPr>
          <w:p w14:paraId="70F5A95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$11.375</w:t>
            </w:r>
          </w:p>
        </w:tc>
      </w:tr>
      <w:tr w:rsidR="000F6332" w:rsidRPr="00C14AE9" w14:paraId="506B0DE6"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03427B54"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24</w:t>
            </w:r>
          </w:p>
        </w:tc>
        <w:tc>
          <w:tcPr>
            <w:tcW w:w="684" w:type="pct"/>
            <w:tcBorders>
              <w:top w:val="nil"/>
              <w:left w:val="single" w:sz="4" w:space="0" w:color="auto"/>
              <w:bottom w:val="single" w:sz="4" w:space="0" w:color="auto"/>
              <w:right w:val="nil"/>
            </w:tcBorders>
            <w:shd w:val="clear" w:color="000000" w:fill="FFFFFF"/>
            <w:vAlign w:val="center"/>
            <w:hideMark/>
          </w:tcPr>
          <w:p w14:paraId="28820129"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BRAKER DE 20AMP</w:t>
            </w:r>
          </w:p>
        </w:tc>
        <w:tc>
          <w:tcPr>
            <w:tcW w:w="212" w:type="pct"/>
            <w:tcBorders>
              <w:top w:val="nil"/>
              <w:left w:val="single" w:sz="4" w:space="0" w:color="auto"/>
              <w:bottom w:val="single" w:sz="4" w:space="0" w:color="auto"/>
              <w:right w:val="double" w:sz="6" w:space="0" w:color="auto"/>
            </w:tcBorders>
            <w:noWrap/>
            <w:vAlign w:val="bottom"/>
            <w:hideMark/>
          </w:tcPr>
          <w:p w14:paraId="1E734BDA"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4831BF6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$14.070</w:t>
            </w:r>
          </w:p>
        </w:tc>
        <w:tc>
          <w:tcPr>
            <w:tcW w:w="170" w:type="pct"/>
            <w:tcBorders>
              <w:top w:val="nil"/>
              <w:left w:val="nil"/>
              <w:bottom w:val="single" w:sz="4" w:space="0" w:color="auto"/>
              <w:right w:val="single" w:sz="4" w:space="0" w:color="auto"/>
            </w:tcBorders>
            <w:noWrap/>
            <w:vAlign w:val="center"/>
            <w:hideMark/>
          </w:tcPr>
          <w:p w14:paraId="378826F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7D4B77B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$16.743</w:t>
            </w:r>
          </w:p>
        </w:tc>
        <w:tc>
          <w:tcPr>
            <w:tcW w:w="212" w:type="pct"/>
            <w:tcBorders>
              <w:top w:val="nil"/>
              <w:left w:val="nil"/>
              <w:bottom w:val="single" w:sz="4" w:space="0" w:color="auto"/>
              <w:right w:val="single" w:sz="4" w:space="0" w:color="auto"/>
            </w:tcBorders>
            <w:noWrap/>
            <w:vAlign w:val="center"/>
            <w:hideMark/>
          </w:tcPr>
          <w:p w14:paraId="533CAB3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$14.070</w:t>
            </w:r>
          </w:p>
        </w:tc>
        <w:tc>
          <w:tcPr>
            <w:tcW w:w="212" w:type="pct"/>
            <w:tcBorders>
              <w:top w:val="nil"/>
              <w:left w:val="nil"/>
              <w:bottom w:val="single" w:sz="4" w:space="0" w:color="auto"/>
              <w:right w:val="single" w:sz="4" w:space="0" w:color="auto"/>
            </w:tcBorders>
            <w:noWrap/>
            <w:vAlign w:val="center"/>
            <w:hideMark/>
          </w:tcPr>
          <w:p w14:paraId="5980D05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$16.743</w:t>
            </w:r>
          </w:p>
        </w:tc>
        <w:tc>
          <w:tcPr>
            <w:tcW w:w="212" w:type="pct"/>
            <w:tcBorders>
              <w:top w:val="nil"/>
              <w:left w:val="double" w:sz="6" w:space="0" w:color="auto"/>
              <w:bottom w:val="single" w:sz="4" w:space="0" w:color="auto"/>
              <w:right w:val="single" w:sz="4" w:space="0" w:color="auto"/>
            </w:tcBorders>
            <w:noWrap/>
            <w:vAlign w:val="center"/>
            <w:hideMark/>
          </w:tcPr>
          <w:p w14:paraId="3DC498E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$20.000</w:t>
            </w:r>
          </w:p>
        </w:tc>
        <w:tc>
          <w:tcPr>
            <w:tcW w:w="170" w:type="pct"/>
            <w:tcBorders>
              <w:top w:val="nil"/>
              <w:left w:val="nil"/>
              <w:bottom w:val="single" w:sz="4" w:space="0" w:color="auto"/>
              <w:right w:val="single" w:sz="4" w:space="0" w:color="auto"/>
            </w:tcBorders>
            <w:noWrap/>
            <w:vAlign w:val="center"/>
            <w:hideMark/>
          </w:tcPr>
          <w:p w14:paraId="3A29C75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FD0C85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$23.800</w:t>
            </w:r>
          </w:p>
        </w:tc>
        <w:tc>
          <w:tcPr>
            <w:tcW w:w="212" w:type="pct"/>
            <w:tcBorders>
              <w:top w:val="nil"/>
              <w:left w:val="nil"/>
              <w:bottom w:val="single" w:sz="4" w:space="0" w:color="auto"/>
              <w:right w:val="single" w:sz="4" w:space="0" w:color="auto"/>
            </w:tcBorders>
            <w:noWrap/>
            <w:vAlign w:val="center"/>
            <w:hideMark/>
          </w:tcPr>
          <w:p w14:paraId="37A1AD5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$20.000</w:t>
            </w:r>
          </w:p>
        </w:tc>
        <w:tc>
          <w:tcPr>
            <w:tcW w:w="212" w:type="pct"/>
            <w:tcBorders>
              <w:top w:val="nil"/>
              <w:left w:val="nil"/>
              <w:bottom w:val="single" w:sz="4" w:space="0" w:color="auto"/>
              <w:right w:val="single" w:sz="4" w:space="0" w:color="auto"/>
            </w:tcBorders>
            <w:noWrap/>
            <w:vAlign w:val="center"/>
            <w:hideMark/>
          </w:tcPr>
          <w:p w14:paraId="5084657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$23.800</w:t>
            </w:r>
          </w:p>
        </w:tc>
        <w:tc>
          <w:tcPr>
            <w:tcW w:w="212" w:type="pct"/>
            <w:tcBorders>
              <w:top w:val="nil"/>
              <w:left w:val="double" w:sz="6" w:space="0" w:color="auto"/>
              <w:bottom w:val="single" w:sz="4" w:space="0" w:color="auto"/>
              <w:right w:val="single" w:sz="4" w:space="0" w:color="auto"/>
            </w:tcBorders>
            <w:noWrap/>
            <w:vAlign w:val="center"/>
            <w:hideMark/>
          </w:tcPr>
          <w:p w14:paraId="02360F5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$29.500</w:t>
            </w:r>
          </w:p>
        </w:tc>
        <w:tc>
          <w:tcPr>
            <w:tcW w:w="130" w:type="pct"/>
            <w:tcBorders>
              <w:top w:val="nil"/>
              <w:left w:val="nil"/>
              <w:bottom w:val="single" w:sz="4" w:space="0" w:color="auto"/>
              <w:right w:val="single" w:sz="4" w:space="0" w:color="auto"/>
            </w:tcBorders>
            <w:noWrap/>
            <w:vAlign w:val="center"/>
            <w:hideMark/>
          </w:tcPr>
          <w:p w14:paraId="6EF6D5B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E71C34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$35.105</w:t>
            </w:r>
          </w:p>
        </w:tc>
        <w:tc>
          <w:tcPr>
            <w:tcW w:w="195" w:type="pct"/>
            <w:tcBorders>
              <w:top w:val="nil"/>
              <w:left w:val="nil"/>
              <w:bottom w:val="single" w:sz="4" w:space="0" w:color="auto"/>
              <w:right w:val="single" w:sz="4" w:space="0" w:color="auto"/>
            </w:tcBorders>
            <w:noWrap/>
            <w:vAlign w:val="center"/>
            <w:hideMark/>
          </w:tcPr>
          <w:p w14:paraId="3D5D0D4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$29.500</w:t>
            </w:r>
          </w:p>
        </w:tc>
        <w:tc>
          <w:tcPr>
            <w:tcW w:w="195" w:type="pct"/>
            <w:tcBorders>
              <w:top w:val="nil"/>
              <w:left w:val="nil"/>
              <w:bottom w:val="single" w:sz="4" w:space="0" w:color="auto"/>
              <w:right w:val="single" w:sz="4" w:space="0" w:color="auto"/>
            </w:tcBorders>
            <w:noWrap/>
            <w:vAlign w:val="center"/>
            <w:hideMark/>
          </w:tcPr>
          <w:p w14:paraId="35D417A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$35.105</w:t>
            </w:r>
          </w:p>
        </w:tc>
        <w:tc>
          <w:tcPr>
            <w:tcW w:w="205" w:type="pct"/>
            <w:tcBorders>
              <w:top w:val="nil"/>
              <w:left w:val="double" w:sz="6" w:space="0" w:color="auto"/>
              <w:bottom w:val="single" w:sz="4" w:space="0" w:color="auto"/>
              <w:right w:val="single" w:sz="4" w:space="0" w:color="auto"/>
            </w:tcBorders>
            <w:noWrap/>
            <w:vAlign w:val="center"/>
            <w:hideMark/>
          </w:tcPr>
          <w:p w14:paraId="249BD22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$21.659</w:t>
            </w:r>
          </w:p>
        </w:tc>
        <w:tc>
          <w:tcPr>
            <w:tcW w:w="130" w:type="pct"/>
            <w:tcBorders>
              <w:top w:val="nil"/>
              <w:left w:val="nil"/>
              <w:bottom w:val="single" w:sz="4" w:space="0" w:color="auto"/>
              <w:right w:val="single" w:sz="4" w:space="0" w:color="auto"/>
            </w:tcBorders>
            <w:noWrap/>
            <w:vAlign w:val="center"/>
            <w:hideMark/>
          </w:tcPr>
          <w:p w14:paraId="08DA31B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5B2ADA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$25.774</w:t>
            </w:r>
          </w:p>
        </w:tc>
        <w:tc>
          <w:tcPr>
            <w:tcW w:w="212" w:type="pct"/>
            <w:tcBorders>
              <w:top w:val="nil"/>
              <w:left w:val="nil"/>
              <w:bottom w:val="single" w:sz="4" w:space="0" w:color="auto"/>
              <w:right w:val="single" w:sz="4" w:space="0" w:color="auto"/>
            </w:tcBorders>
            <w:noWrap/>
            <w:vAlign w:val="center"/>
            <w:hideMark/>
          </w:tcPr>
          <w:p w14:paraId="22BD780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$21.659</w:t>
            </w:r>
          </w:p>
        </w:tc>
        <w:tc>
          <w:tcPr>
            <w:tcW w:w="254" w:type="pct"/>
            <w:tcBorders>
              <w:top w:val="nil"/>
              <w:left w:val="nil"/>
              <w:bottom w:val="single" w:sz="4" w:space="0" w:color="auto"/>
              <w:right w:val="double" w:sz="6" w:space="0" w:color="auto"/>
            </w:tcBorders>
            <w:noWrap/>
            <w:vAlign w:val="center"/>
            <w:hideMark/>
          </w:tcPr>
          <w:p w14:paraId="59B3590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$25.774</w:t>
            </w:r>
          </w:p>
        </w:tc>
      </w:tr>
      <w:tr w:rsidR="000F6332" w:rsidRPr="00C14AE9" w14:paraId="2C3A1F0C"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36011EC6"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25</w:t>
            </w:r>
          </w:p>
        </w:tc>
        <w:tc>
          <w:tcPr>
            <w:tcW w:w="684" w:type="pct"/>
            <w:tcBorders>
              <w:top w:val="nil"/>
              <w:left w:val="single" w:sz="4" w:space="0" w:color="auto"/>
              <w:bottom w:val="single" w:sz="4" w:space="0" w:color="auto"/>
              <w:right w:val="nil"/>
            </w:tcBorders>
            <w:shd w:val="clear" w:color="000000" w:fill="FFFFFF"/>
            <w:vAlign w:val="center"/>
            <w:hideMark/>
          </w:tcPr>
          <w:p w14:paraId="6406732F"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CONECTOR RJ 45</w:t>
            </w:r>
          </w:p>
        </w:tc>
        <w:tc>
          <w:tcPr>
            <w:tcW w:w="212" w:type="pct"/>
            <w:tcBorders>
              <w:top w:val="nil"/>
              <w:left w:val="single" w:sz="4" w:space="0" w:color="auto"/>
              <w:bottom w:val="single" w:sz="4" w:space="0" w:color="auto"/>
              <w:right w:val="double" w:sz="6" w:space="0" w:color="auto"/>
            </w:tcBorders>
            <w:noWrap/>
            <w:vAlign w:val="bottom"/>
            <w:hideMark/>
          </w:tcPr>
          <w:p w14:paraId="667DC96F"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02A58EB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$1.010</w:t>
            </w:r>
          </w:p>
        </w:tc>
        <w:tc>
          <w:tcPr>
            <w:tcW w:w="170" w:type="pct"/>
            <w:tcBorders>
              <w:top w:val="nil"/>
              <w:left w:val="nil"/>
              <w:bottom w:val="single" w:sz="4" w:space="0" w:color="auto"/>
              <w:right w:val="single" w:sz="4" w:space="0" w:color="auto"/>
            </w:tcBorders>
            <w:noWrap/>
            <w:vAlign w:val="center"/>
            <w:hideMark/>
          </w:tcPr>
          <w:p w14:paraId="2461428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4241D71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$1.201</w:t>
            </w:r>
          </w:p>
        </w:tc>
        <w:tc>
          <w:tcPr>
            <w:tcW w:w="212" w:type="pct"/>
            <w:tcBorders>
              <w:top w:val="nil"/>
              <w:left w:val="nil"/>
              <w:bottom w:val="single" w:sz="4" w:space="0" w:color="auto"/>
              <w:right w:val="single" w:sz="4" w:space="0" w:color="auto"/>
            </w:tcBorders>
            <w:noWrap/>
            <w:vAlign w:val="center"/>
            <w:hideMark/>
          </w:tcPr>
          <w:p w14:paraId="72E45D1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$1.010</w:t>
            </w:r>
          </w:p>
        </w:tc>
        <w:tc>
          <w:tcPr>
            <w:tcW w:w="212" w:type="pct"/>
            <w:tcBorders>
              <w:top w:val="nil"/>
              <w:left w:val="nil"/>
              <w:bottom w:val="single" w:sz="4" w:space="0" w:color="auto"/>
              <w:right w:val="single" w:sz="4" w:space="0" w:color="auto"/>
            </w:tcBorders>
            <w:noWrap/>
            <w:vAlign w:val="center"/>
            <w:hideMark/>
          </w:tcPr>
          <w:p w14:paraId="3DD5661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$1.201</w:t>
            </w:r>
          </w:p>
        </w:tc>
        <w:tc>
          <w:tcPr>
            <w:tcW w:w="212" w:type="pct"/>
            <w:tcBorders>
              <w:top w:val="nil"/>
              <w:left w:val="double" w:sz="6" w:space="0" w:color="auto"/>
              <w:bottom w:val="single" w:sz="4" w:space="0" w:color="auto"/>
              <w:right w:val="single" w:sz="4" w:space="0" w:color="auto"/>
            </w:tcBorders>
            <w:noWrap/>
            <w:vAlign w:val="center"/>
            <w:hideMark/>
          </w:tcPr>
          <w:p w14:paraId="3EB9AB7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$1.300</w:t>
            </w:r>
          </w:p>
        </w:tc>
        <w:tc>
          <w:tcPr>
            <w:tcW w:w="170" w:type="pct"/>
            <w:tcBorders>
              <w:top w:val="nil"/>
              <w:left w:val="nil"/>
              <w:bottom w:val="single" w:sz="4" w:space="0" w:color="auto"/>
              <w:right w:val="single" w:sz="4" w:space="0" w:color="auto"/>
            </w:tcBorders>
            <w:noWrap/>
            <w:vAlign w:val="center"/>
            <w:hideMark/>
          </w:tcPr>
          <w:p w14:paraId="73F3AF6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69DAF1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$1.547</w:t>
            </w:r>
          </w:p>
        </w:tc>
        <w:tc>
          <w:tcPr>
            <w:tcW w:w="212" w:type="pct"/>
            <w:tcBorders>
              <w:top w:val="nil"/>
              <w:left w:val="nil"/>
              <w:bottom w:val="single" w:sz="4" w:space="0" w:color="auto"/>
              <w:right w:val="single" w:sz="4" w:space="0" w:color="auto"/>
            </w:tcBorders>
            <w:noWrap/>
            <w:vAlign w:val="center"/>
            <w:hideMark/>
          </w:tcPr>
          <w:p w14:paraId="4A5375C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$1.300</w:t>
            </w:r>
          </w:p>
        </w:tc>
        <w:tc>
          <w:tcPr>
            <w:tcW w:w="212" w:type="pct"/>
            <w:tcBorders>
              <w:top w:val="nil"/>
              <w:left w:val="nil"/>
              <w:bottom w:val="single" w:sz="4" w:space="0" w:color="auto"/>
              <w:right w:val="single" w:sz="4" w:space="0" w:color="auto"/>
            </w:tcBorders>
            <w:noWrap/>
            <w:vAlign w:val="center"/>
            <w:hideMark/>
          </w:tcPr>
          <w:p w14:paraId="7EDB0EE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$1.547</w:t>
            </w:r>
          </w:p>
        </w:tc>
        <w:tc>
          <w:tcPr>
            <w:tcW w:w="212" w:type="pct"/>
            <w:tcBorders>
              <w:top w:val="nil"/>
              <w:left w:val="double" w:sz="6" w:space="0" w:color="auto"/>
              <w:bottom w:val="single" w:sz="4" w:space="0" w:color="auto"/>
              <w:right w:val="single" w:sz="4" w:space="0" w:color="auto"/>
            </w:tcBorders>
            <w:noWrap/>
            <w:vAlign w:val="center"/>
            <w:hideMark/>
          </w:tcPr>
          <w:p w14:paraId="34D71D5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$3.600</w:t>
            </w:r>
          </w:p>
        </w:tc>
        <w:tc>
          <w:tcPr>
            <w:tcW w:w="130" w:type="pct"/>
            <w:tcBorders>
              <w:top w:val="nil"/>
              <w:left w:val="nil"/>
              <w:bottom w:val="single" w:sz="4" w:space="0" w:color="auto"/>
              <w:right w:val="single" w:sz="4" w:space="0" w:color="auto"/>
            </w:tcBorders>
            <w:noWrap/>
            <w:vAlign w:val="center"/>
            <w:hideMark/>
          </w:tcPr>
          <w:p w14:paraId="3B8E5F3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FE7801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$4.284</w:t>
            </w:r>
          </w:p>
        </w:tc>
        <w:tc>
          <w:tcPr>
            <w:tcW w:w="195" w:type="pct"/>
            <w:tcBorders>
              <w:top w:val="nil"/>
              <w:left w:val="nil"/>
              <w:bottom w:val="single" w:sz="4" w:space="0" w:color="auto"/>
              <w:right w:val="single" w:sz="4" w:space="0" w:color="auto"/>
            </w:tcBorders>
            <w:noWrap/>
            <w:vAlign w:val="center"/>
            <w:hideMark/>
          </w:tcPr>
          <w:p w14:paraId="4F290A2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$3.600</w:t>
            </w:r>
          </w:p>
        </w:tc>
        <w:tc>
          <w:tcPr>
            <w:tcW w:w="195" w:type="pct"/>
            <w:tcBorders>
              <w:top w:val="nil"/>
              <w:left w:val="nil"/>
              <w:bottom w:val="single" w:sz="4" w:space="0" w:color="auto"/>
              <w:right w:val="single" w:sz="4" w:space="0" w:color="auto"/>
            </w:tcBorders>
            <w:noWrap/>
            <w:vAlign w:val="center"/>
            <w:hideMark/>
          </w:tcPr>
          <w:p w14:paraId="74767AC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$4.284</w:t>
            </w:r>
          </w:p>
        </w:tc>
        <w:tc>
          <w:tcPr>
            <w:tcW w:w="205" w:type="pct"/>
            <w:tcBorders>
              <w:top w:val="nil"/>
              <w:left w:val="double" w:sz="6" w:space="0" w:color="auto"/>
              <w:bottom w:val="single" w:sz="4" w:space="0" w:color="auto"/>
              <w:right w:val="single" w:sz="4" w:space="0" w:color="auto"/>
            </w:tcBorders>
            <w:noWrap/>
            <w:vAlign w:val="center"/>
            <w:hideMark/>
          </w:tcPr>
          <w:p w14:paraId="0051795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$1.931</w:t>
            </w:r>
          </w:p>
        </w:tc>
        <w:tc>
          <w:tcPr>
            <w:tcW w:w="130" w:type="pct"/>
            <w:tcBorders>
              <w:top w:val="nil"/>
              <w:left w:val="nil"/>
              <w:bottom w:val="single" w:sz="4" w:space="0" w:color="auto"/>
              <w:right w:val="single" w:sz="4" w:space="0" w:color="auto"/>
            </w:tcBorders>
            <w:noWrap/>
            <w:vAlign w:val="center"/>
            <w:hideMark/>
          </w:tcPr>
          <w:p w14:paraId="50A7DB7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29C13B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$2.298</w:t>
            </w:r>
          </w:p>
        </w:tc>
        <w:tc>
          <w:tcPr>
            <w:tcW w:w="212" w:type="pct"/>
            <w:tcBorders>
              <w:top w:val="nil"/>
              <w:left w:val="nil"/>
              <w:bottom w:val="single" w:sz="4" w:space="0" w:color="auto"/>
              <w:right w:val="single" w:sz="4" w:space="0" w:color="auto"/>
            </w:tcBorders>
            <w:noWrap/>
            <w:vAlign w:val="center"/>
            <w:hideMark/>
          </w:tcPr>
          <w:p w14:paraId="48AC47E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$1.931</w:t>
            </w:r>
          </w:p>
        </w:tc>
        <w:tc>
          <w:tcPr>
            <w:tcW w:w="254" w:type="pct"/>
            <w:tcBorders>
              <w:top w:val="nil"/>
              <w:left w:val="nil"/>
              <w:bottom w:val="single" w:sz="4" w:space="0" w:color="auto"/>
              <w:right w:val="double" w:sz="6" w:space="0" w:color="auto"/>
            </w:tcBorders>
            <w:noWrap/>
            <w:vAlign w:val="center"/>
            <w:hideMark/>
          </w:tcPr>
          <w:p w14:paraId="144EC07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$2.298</w:t>
            </w:r>
          </w:p>
        </w:tc>
      </w:tr>
      <w:tr w:rsidR="000F6332" w:rsidRPr="00C14AE9" w14:paraId="4B934DAC"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4CC5E155"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26</w:t>
            </w:r>
          </w:p>
        </w:tc>
        <w:tc>
          <w:tcPr>
            <w:tcW w:w="684" w:type="pct"/>
            <w:tcBorders>
              <w:top w:val="nil"/>
              <w:left w:val="single" w:sz="4" w:space="0" w:color="auto"/>
              <w:bottom w:val="single" w:sz="4" w:space="0" w:color="auto"/>
              <w:right w:val="nil"/>
            </w:tcBorders>
            <w:shd w:val="clear" w:color="000000" w:fill="FFFFFF"/>
            <w:vAlign w:val="center"/>
            <w:hideMark/>
          </w:tcPr>
          <w:p w14:paraId="5E6248C7"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AMARRES PLASTICO DE 25CM X 100</w:t>
            </w:r>
          </w:p>
        </w:tc>
        <w:tc>
          <w:tcPr>
            <w:tcW w:w="212" w:type="pct"/>
            <w:tcBorders>
              <w:top w:val="nil"/>
              <w:left w:val="single" w:sz="4" w:space="0" w:color="auto"/>
              <w:bottom w:val="single" w:sz="4" w:space="0" w:color="auto"/>
              <w:right w:val="double" w:sz="6" w:space="0" w:color="auto"/>
            </w:tcBorders>
            <w:noWrap/>
            <w:vAlign w:val="bottom"/>
            <w:hideMark/>
          </w:tcPr>
          <w:p w14:paraId="7B8EDE65"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32F6BC4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$18.454</w:t>
            </w:r>
          </w:p>
        </w:tc>
        <w:tc>
          <w:tcPr>
            <w:tcW w:w="170" w:type="pct"/>
            <w:tcBorders>
              <w:top w:val="nil"/>
              <w:left w:val="nil"/>
              <w:bottom w:val="single" w:sz="4" w:space="0" w:color="auto"/>
              <w:right w:val="single" w:sz="4" w:space="0" w:color="auto"/>
            </w:tcBorders>
            <w:noWrap/>
            <w:vAlign w:val="center"/>
            <w:hideMark/>
          </w:tcPr>
          <w:p w14:paraId="3EA2E0A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991BBE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$21.960</w:t>
            </w:r>
          </w:p>
        </w:tc>
        <w:tc>
          <w:tcPr>
            <w:tcW w:w="212" w:type="pct"/>
            <w:tcBorders>
              <w:top w:val="nil"/>
              <w:left w:val="nil"/>
              <w:bottom w:val="single" w:sz="4" w:space="0" w:color="auto"/>
              <w:right w:val="single" w:sz="4" w:space="0" w:color="auto"/>
            </w:tcBorders>
            <w:noWrap/>
            <w:vAlign w:val="center"/>
            <w:hideMark/>
          </w:tcPr>
          <w:p w14:paraId="36E2D7E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$18.454</w:t>
            </w:r>
          </w:p>
        </w:tc>
        <w:tc>
          <w:tcPr>
            <w:tcW w:w="212" w:type="pct"/>
            <w:tcBorders>
              <w:top w:val="nil"/>
              <w:left w:val="nil"/>
              <w:bottom w:val="single" w:sz="4" w:space="0" w:color="auto"/>
              <w:right w:val="single" w:sz="4" w:space="0" w:color="auto"/>
            </w:tcBorders>
            <w:noWrap/>
            <w:vAlign w:val="center"/>
            <w:hideMark/>
          </w:tcPr>
          <w:p w14:paraId="37816ED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$21.960</w:t>
            </w:r>
          </w:p>
        </w:tc>
        <w:tc>
          <w:tcPr>
            <w:tcW w:w="212" w:type="pct"/>
            <w:tcBorders>
              <w:top w:val="nil"/>
              <w:left w:val="double" w:sz="6" w:space="0" w:color="auto"/>
              <w:bottom w:val="single" w:sz="4" w:space="0" w:color="auto"/>
              <w:right w:val="single" w:sz="4" w:space="0" w:color="auto"/>
            </w:tcBorders>
            <w:noWrap/>
            <w:vAlign w:val="center"/>
            <w:hideMark/>
          </w:tcPr>
          <w:p w14:paraId="7B870C1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$14.400</w:t>
            </w:r>
          </w:p>
        </w:tc>
        <w:tc>
          <w:tcPr>
            <w:tcW w:w="170" w:type="pct"/>
            <w:tcBorders>
              <w:top w:val="nil"/>
              <w:left w:val="nil"/>
              <w:bottom w:val="single" w:sz="4" w:space="0" w:color="auto"/>
              <w:right w:val="single" w:sz="4" w:space="0" w:color="auto"/>
            </w:tcBorders>
            <w:noWrap/>
            <w:vAlign w:val="center"/>
            <w:hideMark/>
          </w:tcPr>
          <w:p w14:paraId="06E7DF9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878986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$17.136</w:t>
            </w:r>
          </w:p>
        </w:tc>
        <w:tc>
          <w:tcPr>
            <w:tcW w:w="212" w:type="pct"/>
            <w:tcBorders>
              <w:top w:val="nil"/>
              <w:left w:val="nil"/>
              <w:bottom w:val="single" w:sz="4" w:space="0" w:color="auto"/>
              <w:right w:val="single" w:sz="4" w:space="0" w:color="auto"/>
            </w:tcBorders>
            <w:noWrap/>
            <w:vAlign w:val="center"/>
            <w:hideMark/>
          </w:tcPr>
          <w:p w14:paraId="157BF31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$14.400</w:t>
            </w:r>
          </w:p>
        </w:tc>
        <w:tc>
          <w:tcPr>
            <w:tcW w:w="212" w:type="pct"/>
            <w:tcBorders>
              <w:top w:val="nil"/>
              <w:left w:val="nil"/>
              <w:bottom w:val="single" w:sz="4" w:space="0" w:color="auto"/>
              <w:right w:val="single" w:sz="4" w:space="0" w:color="auto"/>
            </w:tcBorders>
            <w:noWrap/>
            <w:vAlign w:val="center"/>
            <w:hideMark/>
          </w:tcPr>
          <w:p w14:paraId="4F28EE3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$17.136</w:t>
            </w:r>
          </w:p>
        </w:tc>
        <w:tc>
          <w:tcPr>
            <w:tcW w:w="212" w:type="pct"/>
            <w:tcBorders>
              <w:top w:val="nil"/>
              <w:left w:val="double" w:sz="6" w:space="0" w:color="auto"/>
              <w:bottom w:val="single" w:sz="4" w:space="0" w:color="auto"/>
              <w:right w:val="single" w:sz="4" w:space="0" w:color="auto"/>
            </w:tcBorders>
            <w:noWrap/>
            <w:vAlign w:val="center"/>
            <w:hideMark/>
          </w:tcPr>
          <w:p w14:paraId="7047139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$28.900</w:t>
            </w:r>
          </w:p>
        </w:tc>
        <w:tc>
          <w:tcPr>
            <w:tcW w:w="130" w:type="pct"/>
            <w:tcBorders>
              <w:top w:val="nil"/>
              <w:left w:val="nil"/>
              <w:bottom w:val="single" w:sz="4" w:space="0" w:color="auto"/>
              <w:right w:val="single" w:sz="4" w:space="0" w:color="auto"/>
            </w:tcBorders>
            <w:noWrap/>
            <w:vAlign w:val="center"/>
            <w:hideMark/>
          </w:tcPr>
          <w:p w14:paraId="71C835E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8C84D2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$34.391</w:t>
            </w:r>
          </w:p>
        </w:tc>
        <w:tc>
          <w:tcPr>
            <w:tcW w:w="195" w:type="pct"/>
            <w:tcBorders>
              <w:top w:val="nil"/>
              <w:left w:val="nil"/>
              <w:bottom w:val="single" w:sz="4" w:space="0" w:color="auto"/>
              <w:right w:val="single" w:sz="4" w:space="0" w:color="auto"/>
            </w:tcBorders>
            <w:noWrap/>
            <w:vAlign w:val="center"/>
            <w:hideMark/>
          </w:tcPr>
          <w:p w14:paraId="2744F5F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$28.900</w:t>
            </w:r>
          </w:p>
        </w:tc>
        <w:tc>
          <w:tcPr>
            <w:tcW w:w="195" w:type="pct"/>
            <w:tcBorders>
              <w:top w:val="nil"/>
              <w:left w:val="nil"/>
              <w:bottom w:val="single" w:sz="4" w:space="0" w:color="auto"/>
              <w:right w:val="single" w:sz="4" w:space="0" w:color="auto"/>
            </w:tcBorders>
            <w:noWrap/>
            <w:vAlign w:val="center"/>
            <w:hideMark/>
          </w:tcPr>
          <w:p w14:paraId="1B9BBC1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$34.391</w:t>
            </w:r>
          </w:p>
        </w:tc>
        <w:tc>
          <w:tcPr>
            <w:tcW w:w="205" w:type="pct"/>
            <w:tcBorders>
              <w:top w:val="nil"/>
              <w:left w:val="double" w:sz="6" w:space="0" w:color="auto"/>
              <w:bottom w:val="single" w:sz="4" w:space="0" w:color="auto"/>
              <w:right w:val="single" w:sz="4" w:space="0" w:color="auto"/>
            </w:tcBorders>
            <w:noWrap/>
            <w:vAlign w:val="center"/>
            <w:hideMark/>
          </w:tcPr>
          <w:p w14:paraId="408AEE1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$19.239</w:t>
            </w:r>
          </w:p>
        </w:tc>
        <w:tc>
          <w:tcPr>
            <w:tcW w:w="130" w:type="pct"/>
            <w:tcBorders>
              <w:top w:val="nil"/>
              <w:left w:val="nil"/>
              <w:bottom w:val="single" w:sz="4" w:space="0" w:color="auto"/>
              <w:right w:val="single" w:sz="4" w:space="0" w:color="auto"/>
            </w:tcBorders>
            <w:noWrap/>
            <w:vAlign w:val="center"/>
            <w:hideMark/>
          </w:tcPr>
          <w:p w14:paraId="2CDD6D6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5BB025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$22.894</w:t>
            </w:r>
          </w:p>
        </w:tc>
        <w:tc>
          <w:tcPr>
            <w:tcW w:w="212" w:type="pct"/>
            <w:tcBorders>
              <w:top w:val="nil"/>
              <w:left w:val="nil"/>
              <w:bottom w:val="single" w:sz="4" w:space="0" w:color="auto"/>
              <w:right w:val="single" w:sz="4" w:space="0" w:color="auto"/>
            </w:tcBorders>
            <w:noWrap/>
            <w:vAlign w:val="center"/>
            <w:hideMark/>
          </w:tcPr>
          <w:p w14:paraId="3255184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$19.239</w:t>
            </w:r>
          </w:p>
        </w:tc>
        <w:tc>
          <w:tcPr>
            <w:tcW w:w="254" w:type="pct"/>
            <w:tcBorders>
              <w:top w:val="nil"/>
              <w:left w:val="nil"/>
              <w:bottom w:val="single" w:sz="4" w:space="0" w:color="auto"/>
              <w:right w:val="double" w:sz="6" w:space="0" w:color="auto"/>
            </w:tcBorders>
            <w:noWrap/>
            <w:vAlign w:val="center"/>
            <w:hideMark/>
          </w:tcPr>
          <w:p w14:paraId="0591F5E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$22.894</w:t>
            </w:r>
          </w:p>
        </w:tc>
      </w:tr>
      <w:tr w:rsidR="000F6332" w:rsidRPr="00C14AE9" w14:paraId="26556F75"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6D17A682"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27</w:t>
            </w:r>
          </w:p>
        </w:tc>
        <w:tc>
          <w:tcPr>
            <w:tcW w:w="684" w:type="pct"/>
            <w:tcBorders>
              <w:top w:val="nil"/>
              <w:left w:val="single" w:sz="4" w:space="0" w:color="auto"/>
              <w:bottom w:val="single" w:sz="4" w:space="0" w:color="auto"/>
              <w:right w:val="nil"/>
            </w:tcBorders>
            <w:shd w:val="clear" w:color="000000" w:fill="FFFFFF"/>
            <w:vAlign w:val="center"/>
            <w:hideMark/>
          </w:tcPr>
          <w:p w14:paraId="3F5BC010"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CINTA AISLANTE NEGRA</w:t>
            </w:r>
          </w:p>
        </w:tc>
        <w:tc>
          <w:tcPr>
            <w:tcW w:w="212" w:type="pct"/>
            <w:tcBorders>
              <w:top w:val="nil"/>
              <w:left w:val="single" w:sz="4" w:space="0" w:color="auto"/>
              <w:bottom w:val="single" w:sz="4" w:space="0" w:color="auto"/>
              <w:right w:val="double" w:sz="6" w:space="0" w:color="auto"/>
            </w:tcBorders>
            <w:noWrap/>
            <w:vAlign w:val="bottom"/>
            <w:hideMark/>
          </w:tcPr>
          <w:p w14:paraId="3DE402F3"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6F51F5A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$4.459</w:t>
            </w:r>
          </w:p>
        </w:tc>
        <w:tc>
          <w:tcPr>
            <w:tcW w:w="170" w:type="pct"/>
            <w:tcBorders>
              <w:top w:val="nil"/>
              <w:left w:val="nil"/>
              <w:bottom w:val="single" w:sz="4" w:space="0" w:color="auto"/>
              <w:right w:val="single" w:sz="4" w:space="0" w:color="auto"/>
            </w:tcBorders>
            <w:noWrap/>
            <w:vAlign w:val="center"/>
            <w:hideMark/>
          </w:tcPr>
          <w:p w14:paraId="3649C52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471E7AD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$5.306</w:t>
            </w:r>
          </w:p>
        </w:tc>
        <w:tc>
          <w:tcPr>
            <w:tcW w:w="212" w:type="pct"/>
            <w:tcBorders>
              <w:top w:val="nil"/>
              <w:left w:val="nil"/>
              <w:bottom w:val="single" w:sz="4" w:space="0" w:color="auto"/>
              <w:right w:val="single" w:sz="4" w:space="0" w:color="auto"/>
            </w:tcBorders>
            <w:noWrap/>
            <w:vAlign w:val="center"/>
            <w:hideMark/>
          </w:tcPr>
          <w:p w14:paraId="775C1B2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$4.459</w:t>
            </w:r>
          </w:p>
        </w:tc>
        <w:tc>
          <w:tcPr>
            <w:tcW w:w="212" w:type="pct"/>
            <w:tcBorders>
              <w:top w:val="nil"/>
              <w:left w:val="nil"/>
              <w:bottom w:val="single" w:sz="4" w:space="0" w:color="auto"/>
              <w:right w:val="single" w:sz="4" w:space="0" w:color="auto"/>
            </w:tcBorders>
            <w:noWrap/>
            <w:vAlign w:val="center"/>
            <w:hideMark/>
          </w:tcPr>
          <w:p w14:paraId="238A306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$5.306</w:t>
            </w:r>
          </w:p>
        </w:tc>
        <w:tc>
          <w:tcPr>
            <w:tcW w:w="212" w:type="pct"/>
            <w:tcBorders>
              <w:top w:val="nil"/>
              <w:left w:val="double" w:sz="6" w:space="0" w:color="auto"/>
              <w:bottom w:val="single" w:sz="4" w:space="0" w:color="auto"/>
              <w:right w:val="single" w:sz="4" w:space="0" w:color="auto"/>
            </w:tcBorders>
            <w:noWrap/>
            <w:vAlign w:val="center"/>
            <w:hideMark/>
          </w:tcPr>
          <w:p w14:paraId="076F06A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$12.000</w:t>
            </w:r>
          </w:p>
        </w:tc>
        <w:tc>
          <w:tcPr>
            <w:tcW w:w="170" w:type="pct"/>
            <w:tcBorders>
              <w:top w:val="nil"/>
              <w:left w:val="nil"/>
              <w:bottom w:val="single" w:sz="4" w:space="0" w:color="auto"/>
              <w:right w:val="single" w:sz="4" w:space="0" w:color="auto"/>
            </w:tcBorders>
            <w:noWrap/>
            <w:vAlign w:val="center"/>
            <w:hideMark/>
          </w:tcPr>
          <w:p w14:paraId="495E1EF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AD6A05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$14.280</w:t>
            </w:r>
          </w:p>
        </w:tc>
        <w:tc>
          <w:tcPr>
            <w:tcW w:w="212" w:type="pct"/>
            <w:tcBorders>
              <w:top w:val="nil"/>
              <w:left w:val="nil"/>
              <w:bottom w:val="single" w:sz="4" w:space="0" w:color="auto"/>
              <w:right w:val="single" w:sz="4" w:space="0" w:color="auto"/>
            </w:tcBorders>
            <w:noWrap/>
            <w:vAlign w:val="center"/>
            <w:hideMark/>
          </w:tcPr>
          <w:p w14:paraId="56D2867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$12.000</w:t>
            </w:r>
          </w:p>
        </w:tc>
        <w:tc>
          <w:tcPr>
            <w:tcW w:w="212" w:type="pct"/>
            <w:tcBorders>
              <w:top w:val="nil"/>
              <w:left w:val="nil"/>
              <w:bottom w:val="single" w:sz="4" w:space="0" w:color="auto"/>
              <w:right w:val="single" w:sz="4" w:space="0" w:color="auto"/>
            </w:tcBorders>
            <w:noWrap/>
            <w:vAlign w:val="center"/>
            <w:hideMark/>
          </w:tcPr>
          <w:p w14:paraId="657E7BE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$14.280</w:t>
            </w:r>
          </w:p>
        </w:tc>
        <w:tc>
          <w:tcPr>
            <w:tcW w:w="212" w:type="pct"/>
            <w:tcBorders>
              <w:top w:val="nil"/>
              <w:left w:val="double" w:sz="6" w:space="0" w:color="auto"/>
              <w:bottom w:val="single" w:sz="4" w:space="0" w:color="auto"/>
              <w:right w:val="single" w:sz="4" w:space="0" w:color="auto"/>
            </w:tcBorders>
            <w:noWrap/>
            <w:vAlign w:val="center"/>
            <w:hideMark/>
          </w:tcPr>
          <w:p w14:paraId="4063DE2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$9.800</w:t>
            </w:r>
          </w:p>
        </w:tc>
        <w:tc>
          <w:tcPr>
            <w:tcW w:w="130" w:type="pct"/>
            <w:tcBorders>
              <w:top w:val="nil"/>
              <w:left w:val="nil"/>
              <w:bottom w:val="single" w:sz="4" w:space="0" w:color="auto"/>
              <w:right w:val="single" w:sz="4" w:space="0" w:color="auto"/>
            </w:tcBorders>
            <w:noWrap/>
            <w:vAlign w:val="center"/>
            <w:hideMark/>
          </w:tcPr>
          <w:p w14:paraId="524E4F7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14B652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$11.662</w:t>
            </w:r>
          </w:p>
        </w:tc>
        <w:tc>
          <w:tcPr>
            <w:tcW w:w="195" w:type="pct"/>
            <w:tcBorders>
              <w:top w:val="nil"/>
              <w:left w:val="nil"/>
              <w:bottom w:val="single" w:sz="4" w:space="0" w:color="auto"/>
              <w:right w:val="single" w:sz="4" w:space="0" w:color="auto"/>
            </w:tcBorders>
            <w:noWrap/>
            <w:vAlign w:val="center"/>
            <w:hideMark/>
          </w:tcPr>
          <w:p w14:paraId="6473F8E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$9.800</w:t>
            </w:r>
          </w:p>
        </w:tc>
        <w:tc>
          <w:tcPr>
            <w:tcW w:w="195" w:type="pct"/>
            <w:tcBorders>
              <w:top w:val="nil"/>
              <w:left w:val="nil"/>
              <w:bottom w:val="single" w:sz="4" w:space="0" w:color="auto"/>
              <w:right w:val="single" w:sz="4" w:space="0" w:color="auto"/>
            </w:tcBorders>
            <w:noWrap/>
            <w:vAlign w:val="center"/>
            <w:hideMark/>
          </w:tcPr>
          <w:p w14:paraId="5020CC8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$11.662</w:t>
            </w:r>
          </w:p>
        </w:tc>
        <w:tc>
          <w:tcPr>
            <w:tcW w:w="205" w:type="pct"/>
            <w:tcBorders>
              <w:top w:val="nil"/>
              <w:left w:val="double" w:sz="6" w:space="0" w:color="auto"/>
              <w:bottom w:val="single" w:sz="4" w:space="0" w:color="auto"/>
              <w:right w:val="single" w:sz="4" w:space="0" w:color="auto"/>
            </w:tcBorders>
            <w:noWrap/>
            <w:vAlign w:val="center"/>
            <w:hideMark/>
          </w:tcPr>
          <w:p w14:paraId="15530E4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$6.655</w:t>
            </w:r>
          </w:p>
        </w:tc>
        <w:tc>
          <w:tcPr>
            <w:tcW w:w="130" w:type="pct"/>
            <w:tcBorders>
              <w:top w:val="nil"/>
              <w:left w:val="nil"/>
              <w:bottom w:val="single" w:sz="4" w:space="0" w:color="auto"/>
              <w:right w:val="single" w:sz="4" w:space="0" w:color="auto"/>
            </w:tcBorders>
            <w:noWrap/>
            <w:vAlign w:val="center"/>
            <w:hideMark/>
          </w:tcPr>
          <w:p w14:paraId="2E571B8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EC7AED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$7.919</w:t>
            </w:r>
          </w:p>
        </w:tc>
        <w:tc>
          <w:tcPr>
            <w:tcW w:w="212" w:type="pct"/>
            <w:tcBorders>
              <w:top w:val="nil"/>
              <w:left w:val="nil"/>
              <w:bottom w:val="single" w:sz="4" w:space="0" w:color="auto"/>
              <w:right w:val="single" w:sz="4" w:space="0" w:color="auto"/>
            </w:tcBorders>
            <w:noWrap/>
            <w:vAlign w:val="center"/>
            <w:hideMark/>
          </w:tcPr>
          <w:p w14:paraId="2D8B025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$6.655</w:t>
            </w:r>
          </w:p>
        </w:tc>
        <w:tc>
          <w:tcPr>
            <w:tcW w:w="254" w:type="pct"/>
            <w:tcBorders>
              <w:top w:val="nil"/>
              <w:left w:val="nil"/>
              <w:bottom w:val="single" w:sz="4" w:space="0" w:color="auto"/>
              <w:right w:val="double" w:sz="6" w:space="0" w:color="auto"/>
            </w:tcBorders>
            <w:noWrap/>
            <w:vAlign w:val="center"/>
            <w:hideMark/>
          </w:tcPr>
          <w:p w14:paraId="48E578B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$7.919</w:t>
            </w:r>
          </w:p>
        </w:tc>
      </w:tr>
      <w:tr w:rsidR="000F6332" w:rsidRPr="00C14AE9" w14:paraId="4A2B8BFD"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36A1A6F5"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28</w:t>
            </w:r>
          </w:p>
        </w:tc>
        <w:tc>
          <w:tcPr>
            <w:tcW w:w="684" w:type="pct"/>
            <w:tcBorders>
              <w:top w:val="nil"/>
              <w:left w:val="single" w:sz="4" w:space="0" w:color="auto"/>
              <w:bottom w:val="single" w:sz="4" w:space="0" w:color="auto"/>
              <w:right w:val="nil"/>
            </w:tcBorders>
            <w:shd w:val="clear" w:color="000000" w:fill="FFFFFF"/>
            <w:vAlign w:val="center"/>
            <w:hideMark/>
          </w:tcPr>
          <w:p w14:paraId="728EDB78"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AMARRES METALICOS DE 30CM X 100</w:t>
            </w:r>
          </w:p>
        </w:tc>
        <w:tc>
          <w:tcPr>
            <w:tcW w:w="212" w:type="pct"/>
            <w:tcBorders>
              <w:top w:val="nil"/>
              <w:left w:val="single" w:sz="4" w:space="0" w:color="auto"/>
              <w:bottom w:val="single" w:sz="4" w:space="0" w:color="auto"/>
              <w:right w:val="double" w:sz="6" w:space="0" w:color="auto"/>
            </w:tcBorders>
            <w:noWrap/>
            <w:vAlign w:val="bottom"/>
            <w:hideMark/>
          </w:tcPr>
          <w:p w14:paraId="6D867BF5"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5B4E5F7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$57</w:t>
            </w:r>
          </w:p>
        </w:tc>
        <w:tc>
          <w:tcPr>
            <w:tcW w:w="170" w:type="pct"/>
            <w:tcBorders>
              <w:top w:val="nil"/>
              <w:left w:val="nil"/>
              <w:bottom w:val="single" w:sz="4" w:space="0" w:color="auto"/>
              <w:right w:val="single" w:sz="4" w:space="0" w:color="auto"/>
            </w:tcBorders>
            <w:noWrap/>
            <w:vAlign w:val="center"/>
            <w:hideMark/>
          </w:tcPr>
          <w:p w14:paraId="68B11CA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DA4933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$68</w:t>
            </w:r>
          </w:p>
        </w:tc>
        <w:tc>
          <w:tcPr>
            <w:tcW w:w="212" w:type="pct"/>
            <w:tcBorders>
              <w:top w:val="nil"/>
              <w:left w:val="nil"/>
              <w:bottom w:val="single" w:sz="4" w:space="0" w:color="auto"/>
              <w:right w:val="single" w:sz="4" w:space="0" w:color="auto"/>
            </w:tcBorders>
            <w:noWrap/>
            <w:vAlign w:val="center"/>
            <w:hideMark/>
          </w:tcPr>
          <w:p w14:paraId="5DAFDA4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$57</w:t>
            </w:r>
          </w:p>
        </w:tc>
        <w:tc>
          <w:tcPr>
            <w:tcW w:w="212" w:type="pct"/>
            <w:tcBorders>
              <w:top w:val="nil"/>
              <w:left w:val="nil"/>
              <w:bottom w:val="single" w:sz="4" w:space="0" w:color="auto"/>
              <w:right w:val="single" w:sz="4" w:space="0" w:color="auto"/>
            </w:tcBorders>
            <w:noWrap/>
            <w:vAlign w:val="center"/>
            <w:hideMark/>
          </w:tcPr>
          <w:p w14:paraId="3E55AC0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$68</w:t>
            </w:r>
          </w:p>
        </w:tc>
        <w:tc>
          <w:tcPr>
            <w:tcW w:w="212" w:type="pct"/>
            <w:tcBorders>
              <w:top w:val="nil"/>
              <w:left w:val="double" w:sz="6" w:space="0" w:color="auto"/>
              <w:bottom w:val="single" w:sz="4" w:space="0" w:color="auto"/>
              <w:right w:val="single" w:sz="4" w:space="0" w:color="auto"/>
            </w:tcBorders>
            <w:noWrap/>
            <w:vAlign w:val="center"/>
            <w:hideMark/>
          </w:tcPr>
          <w:p w14:paraId="77B5B1B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$18.000</w:t>
            </w:r>
          </w:p>
        </w:tc>
        <w:tc>
          <w:tcPr>
            <w:tcW w:w="170" w:type="pct"/>
            <w:tcBorders>
              <w:top w:val="nil"/>
              <w:left w:val="nil"/>
              <w:bottom w:val="single" w:sz="4" w:space="0" w:color="auto"/>
              <w:right w:val="single" w:sz="4" w:space="0" w:color="auto"/>
            </w:tcBorders>
            <w:noWrap/>
            <w:vAlign w:val="center"/>
            <w:hideMark/>
          </w:tcPr>
          <w:p w14:paraId="1070325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B47301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$21.420</w:t>
            </w:r>
          </w:p>
        </w:tc>
        <w:tc>
          <w:tcPr>
            <w:tcW w:w="212" w:type="pct"/>
            <w:tcBorders>
              <w:top w:val="nil"/>
              <w:left w:val="nil"/>
              <w:bottom w:val="single" w:sz="4" w:space="0" w:color="auto"/>
              <w:right w:val="single" w:sz="4" w:space="0" w:color="auto"/>
            </w:tcBorders>
            <w:noWrap/>
            <w:vAlign w:val="center"/>
            <w:hideMark/>
          </w:tcPr>
          <w:p w14:paraId="350D5E1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$18.000</w:t>
            </w:r>
          </w:p>
        </w:tc>
        <w:tc>
          <w:tcPr>
            <w:tcW w:w="212" w:type="pct"/>
            <w:tcBorders>
              <w:top w:val="nil"/>
              <w:left w:val="nil"/>
              <w:bottom w:val="single" w:sz="4" w:space="0" w:color="auto"/>
              <w:right w:val="single" w:sz="4" w:space="0" w:color="auto"/>
            </w:tcBorders>
            <w:noWrap/>
            <w:vAlign w:val="center"/>
            <w:hideMark/>
          </w:tcPr>
          <w:p w14:paraId="5CE0645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$21.420</w:t>
            </w:r>
          </w:p>
        </w:tc>
        <w:tc>
          <w:tcPr>
            <w:tcW w:w="212" w:type="pct"/>
            <w:tcBorders>
              <w:top w:val="nil"/>
              <w:left w:val="double" w:sz="6" w:space="0" w:color="auto"/>
              <w:bottom w:val="single" w:sz="4" w:space="0" w:color="auto"/>
              <w:right w:val="single" w:sz="4" w:space="0" w:color="auto"/>
            </w:tcBorders>
            <w:noWrap/>
            <w:vAlign w:val="center"/>
            <w:hideMark/>
          </w:tcPr>
          <w:p w14:paraId="277717D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$36.800</w:t>
            </w:r>
          </w:p>
        </w:tc>
        <w:tc>
          <w:tcPr>
            <w:tcW w:w="130" w:type="pct"/>
            <w:tcBorders>
              <w:top w:val="nil"/>
              <w:left w:val="nil"/>
              <w:bottom w:val="single" w:sz="4" w:space="0" w:color="auto"/>
              <w:right w:val="single" w:sz="4" w:space="0" w:color="auto"/>
            </w:tcBorders>
            <w:noWrap/>
            <w:vAlign w:val="center"/>
            <w:hideMark/>
          </w:tcPr>
          <w:p w14:paraId="1EDAFEC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26C15E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$43.792</w:t>
            </w:r>
          </w:p>
        </w:tc>
        <w:tc>
          <w:tcPr>
            <w:tcW w:w="195" w:type="pct"/>
            <w:tcBorders>
              <w:top w:val="nil"/>
              <w:left w:val="nil"/>
              <w:bottom w:val="single" w:sz="4" w:space="0" w:color="auto"/>
              <w:right w:val="single" w:sz="4" w:space="0" w:color="auto"/>
            </w:tcBorders>
            <w:noWrap/>
            <w:vAlign w:val="center"/>
            <w:hideMark/>
          </w:tcPr>
          <w:p w14:paraId="1791B01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$36.800</w:t>
            </w:r>
          </w:p>
        </w:tc>
        <w:tc>
          <w:tcPr>
            <w:tcW w:w="195" w:type="pct"/>
            <w:tcBorders>
              <w:top w:val="nil"/>
              <w:left w:val="nil"/>
              <w:bottom w:val="single" w:sz="4" w:space="0" w:color="auto"/>
              <w:right w:val="single" w:sz="4" w:space="0" w:color="auto"/>
            </w:tcBorders>
            <w:noWrap/>
            <w:vAlign w:val="center"/>
            <w:hideMark/>
          </w:tcPr>
          <w:p w14:paraId="4B1E16E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$43.792</w:t>
            </w:r>
          </w:p>
        </w:tc>
        <w:tc>
          <w:tcPr>
            <w:tcW w:w="205" w:type="pct"/>
            <w:tcBorders>
              <w:top w:val="nil"/>
              <w:left w:val="double" w:sz="6" w:space="0" w:color="auto"/>
              <w:bottom w:val="single" w:sz="4" w:space="0" w:color="auto"/>
              <w:right w:val="single" w:sz="4" w:space="0" w:color="auto"/>
            </w:tcBorders>
            <w:noWrap/>
            <w:vAlign w:val="center"/>
            <w:hideMark/>
          </w:tcPr>
          <w:p w14:paraId="5C61C25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$181.500</w:t>
            </w:r>
          </w:p>
        </w:tc>
        <w:tc>
          <w:tcPr>
            <w:tcW w:w="130" w:type="pct"/>
            <w:tcBorders>
              <w:top w:val="nil"/>
              <w:left w:val="nil"/>
              <w:bottom w:val="single" w:sz="4" w:space="0" w:color="auto"/>
              <w:right w:val="single" w:sz="4" w:space="0" w:color="auto"/>
            </w:tcBorders>
            <w:noWrap/>
            <w:vAlign w:val="center"/>
            <w:hideMark/>
          </w:tcPr>
          <w:p w14:paraId="2D6920F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522F87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$215.985</w:t>
            </w:r>
          </w:p>
        </w:tc>
        <w:tc>
          <w:tcPr>
            <w:tcW w:w="212" w:type="pct"/>
            <w:tcBorders>
              <w:top w:val="nil"/>
              <w:left w:val="nil"/>
              <w:bottom w:val="single" w:sz="4" w:space="0" w:color="auto"/>
              <w:right w:val="single" w:sz="4" w:space="0" w:color="auto"/>
            </w:tcBorders>
            <w:noWrap/>
            <w:vAlign w:val="center"/>
            <w:hideMark/>
          </w:tcPr>
          <w:p w14:paraId="19A2479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$181.500</w:t>
            </w:r>
          </w:p>
        </w:tc>
        <w:tc>
          <w:tcPr>
            <w:tcW w:w="254" w:type="pct"/>
            <w:tcBorders>
              <w:top w:val="nil"/>
              <w:left w:val="nil"/>
              <w:bottom w:val="single" w:sz="4" w:space="0" w:color="auto"/>
              <w:right w:val="double" w:sz="6" w:space="0" w:color="auto"/>
            </w:tcBorders>
            <w:noWrap/>
            <w:vAlign w:val="center"/>
            <w:hideMark/>
          </w:tcPr>
          <w:p w14:paraId="01A24B3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$215.985</w:t>
            </w:r>
          </w:p>
        </w:tc>
      </w:tr>
      <w:tr w:rsidR="000F6332" w:rsidRPr="00C14AE9" w14:paraId="107A1662"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03A6460D"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29</w:t>
            </w:r>
          </w:p>
        </w:tc>
        <w:tc>
          <w:tcPr>
            <w:tcW w:w="684" w:type="pct"/>
            <w:tcBorders>
              <w:top w:val="nil"/>
              <w:left w:val="single" w:sz="4" w:space="0" w:color="auto"/>
              <w:bottom w:val="single" w:sz="4" w:space="0" w:color="auto"/>
              <w:right w:val="nil"/>
            </w:tcBorders>
            <w:shd w:val="clear" w:color="000000" w:fill="FFFFFF"/>
            <w:vAlign w:val="center"/>
            <w:hideMark/>
          </w:tcPr>
          <w:p w14:paraId="1CDA1733"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VARILLA ROSCADA DE 5/16</w:t>
            </w:r>
          </w:p>
        </w:tc>
        <w:tc>
          <w:tcPr>
            <w:tcW w:w="212" w:type="pct"/>
            <w:tcBorders>
              <w:top w:val="nil"/>
              <w:left w:val="single" w:sz="4" w:space="0" w:color="auto"/>
              <w:bottom w:val="single" w:sz="4" w:space="0" w:color="auto"/>
              <w:right w:val="double" w:sz="6" w:space="0" w:color="auto"/>
            </w:tcBorders>
            <w:noWrap/>
            <w:vAlign w:val="bottom"/>
            <w:hideMark/>
          </w:tcPr>
          <w:p w14:paraId="75B8B506"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4A059B8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$15.021</w:t>
            </w:r>
          </w:p>
        </w:tc>
        <w:tc>
          <w:tcPr>
            <w:tcW w:w="170" w:type="pct"/>
            <w:tcBorders>
              <w:top w:val="nil"/>
              <w:left w:val="nil"/>
              <w:bottom w:val="single" w:sz="4" w:space="0" w:color="auto"/>
              <w:right w:val="single" w:sz="4" w:space="0" w:color="auto"/>
            </w:tcBorders>
            <w:noWrap/>
            <w:vAlign w:val="center"/>
            <w:hideMark/>
          </w:tcPr>
          <w:p w14:paraId="542D00C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D83D7F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$17.875</w:t>
            </w:r>
          </w:p>
        </w:tc>
        <w:tc>
          <w:tcPr>
            <w:tcW w:w="212" w:type="pct"/>
            <w:tcBorders>
              <w:top w:val="nil"/>
              <w:left w:val="nil"/>
              <w:bottom w:val="single" w:sz="4" w:space="0" w:color="auto"/>
              <w:right w:val="single" w:sz="4" w:space="0" w:color="auto"/>
            </w:tcBorders>
            <w:noWrap/>
            <w:vAlign w:val="center"/>
            <w:hideMark/>
          </w:tcPr>
          <w:p w14:paraId="2600FA5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$15.021</w:t>
            </w:r>
          </w:p>
        </w:tc>
        <w:tc>
          <w:tcPr>
            <w:tcW w:w="212" w:type="pct"/>
            <w:tcBorders>
              <w:top w:val="nil"/>
              <w:left w:val="nil"/>
              <w:bottom w:val="single" w:sz="4" w:space="0" w:color="auto"/>
              <w:right w:val="single" w:sz="4" w:space="0" w:color="auto"/>
            </w:tcBorders>
            <w:noWrap/>
            <w:vAlign w:val="center"/>
            <w:hideMark/>
          </w:tcPr>
          <w:p w14:paraId="0E91C79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$17.875</w:t>
            </w:r>
          </w:p>
        </w:tc>
        <w:tc>
          <w:tcPr>
            <w:tcW w:w="212" w:type="pct"/>
            <w:tcBorders>
              <w:top w:val="nil"/>
              <w:left w:val="double" w:sz="6" w:space="0" w:color="auto"/>
              <w:bottom w:val="single" w:sz="4" w:space="0" w:color="auto"/>
              <w:right w:val="single" w:sz="4" w:space="0" w:color="auto"/>
            </w:tcBorders>
            <w:noWrap/>
            <w:vAlign w:val="center"/>
            <w:hideMark/>
          </w:tcPr>
          <w:p w14:paraId="09A36EE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$10.300</w:t>
            </w:r>
          </w:p>
        </w:tc>
        <w:tc>
          <w:tcPr>
            <w:tcW w:w="170" w:type="pct"/>
            <w:tcBorders>
              <w:top w:val="nil"/>
              <w:left w:val="nil"/>
              <w:bottom w:val="single" w:sz="4" w:space="0" w:color="auto"/>
              <w:right w:val="single" w:sz="4" w:space="0" w:color="auto"/>
            </w:tcBorders>
            <w:noWrap/>
            <w:vAlign w:val="center"/>
            <w:hideMark/>
          </w:tcPr>
          <w:p w14:paraId="5DE1AB5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5762CC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$12.257</w:t>
            </w:r>
          </w:p>
        </w:tc>
        <w:tc>
          <w:tcPr>
            <w:tcW w:w="212" w:type="pct"/>
            <w:tcBorders>
              <w:top w:val="nil"/>
              <w:left w:val="nil"/>
              <w:bottom w:val="single" w:sz="4" w:space="0" w:color="auto"/>
              <w:right w:val="single" w:sz="4" w:space="0" w:color="auto"/>
            </w:tcBorders>
            <w:noWrap/>
            <w:vAlign w:val="center"/>
            <w:hideMark/>
          </w:tcPr>
          <w:p w14:paraId="119F91E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$10.300</w:t>
            </w:r>
          </w:p>
        </w:tc>
        <w:tc>
          <w:tcPr>
            <w:tcW w:w="212" w:type="pct"/>
            <w:tcBorders>
              <w:top w:val="nil"/>
              <w:left w:val="nil"/>
              <w:bottom w:val="single" w:sz="4" w:space="0" w:color="auto"/>
              <w:right w:val="single" w:sz="4" w:space="0" w:color="auto"/>
            </w:tcBorders>
            <w:noWrap/>
            <w:vAlign w:val="center"/>
            <w:hideMark/>
          </w:tcPr>
          <w:p w14:paraId="31ADF23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$12.257</w:t>
            </w:r>
          </w:p>
        </w:tc>
        <w:tc>
          <w:tcPr>
            <w:tcW w:w="212" w:type="pct"/>
            <w:tcBorders>
              <w:top w:val="nil"/>
              <w:left w:val="double" w:sz="6" w:space="0" w:color="auto"/>
              <w:bottom w:val="single" w:sz="4" w:space="0" w:color="auto"/>
              <w:right w:val="single" w:sz="4" w:space="0" w:color="auto"/>
            </w:tcBorders>
            <w:noWrap/>
            <w:vAlign w:val="center"/>
            <w:hideMark/>
          </w:tcPr>
          <w:p w14:paraId="7931D58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$12.500</w:t>
            </w:r>
          </w:p>
        </w:tc>
        <w:tc>
          <w:tcPr>
            <w:tcW w:w="130" w:type="pct"/>
            <w:tcBorders>
              <w:top w:val="nil"/>
              <w:left w:val="nil"/>
              <w:bottom w:val="single" w:sz="4" w:space="0" w:color="auto"/>
              <w:right w:val="single" w:sz="4" w:space="0" w:color="auto"/>
            </w:tcBorders>
            <w:noWrap/>
            <w:vAlign w:val="center"/>
            <w:hideMark/>
          </w:tcPr>
          <w:p w14:paraId="07D9D36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A8F8F7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$14.875</w:t>
            </w:r>
          </w:p>
        </w:tc>
        <w:tc>
          <w:tcPr>
            <w:tcW w:w="195" w:type="pct"/>
            <w:tcBorders>
              <w:top w:val="nil"/>
              <w:left w:val="nil"/>
              <w:bottom w:val="single" w:sz="4" w:space="0" w:color="auto"/>
              <w:right w:val="single" w:sz="4" w:space="0" w:color="auto"/>
            </w:tcBorders>
            <w:noWrap/>
            <w:vAlign w:val="center"/>
            <w:hideMark/>
          </w:tcPr>
          <w:p w14:paraId="007F0CB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$12.500</w:t>
            </w:r>
          </w:p>
        </w:tc>
        <w:tc>
          <w:tcPr>
            <w:tcW w:w="195" w:type="pct"/>
            <w:tcBorders>
              <w:top w:val="nil"/>
              <w:left w:val="nil"/>
              <w:bottom w:val="single" w:sz="4" w:space="0" w:color="auto"/>
              <w:right w:val="single" w:sz="4" w:space="0" w:color="auto"/>
            </w:tcBorders>
            <w:noWrap/>
            <w:vAlign w:val="center"/>
            <w:hideMark/>
          </w:tcPr>
          <w:p w14:paraId="25187FF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$14.875</w:t>
            </w:r>
          </w:p>
        </w:tc>
        <w:tc>
          <w:tcPr>
            <w:tcW w:w="205" w:type="pct"/>
            <w:tcBorders>
              <w:top w:val="nil"/>
              <w:left w:val="double" w:sz="6" w:space="0" w:color="auto"/>
              <w:bottom w:val="single" w:sz="4" w:space="0" w:color="auto"/>
              <w:right w:val="single" w:sz="4" w:space="0" w:color="auto"/>
            </w:tcBorders>
            <w:noWrap/>
            <w:vAlign w:val="center"/>
            <w:hideMark/>
          </w:tcPr>
          <w:p w14:paraId="37F1B6E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$12.766</w:t>
            </w:r>
          </w:p>
        </w:tc>
        <w:tc>
          <w:tcPr>
            <w:tcW w:w="130" w:type="pct"/>
            <w:tcBorders>
              <w:top w:val="nil"/>
              <w:left w:val="nil"/>
              <w:bottom w:val="single" w:sz="4" w:space="0" w:color="auto"/>
              <w:right w:val="single" w:sz="4" w:space="0" w:color="auto"/>
            </w:tcBorders>
            <w:noWrap/>
            <w:vAlign w:val="center"/>
            <w:hideMark/>
          </w:tcPr>
          <w:p w14:paraId="4F031D5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5896B2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$15.192</w:t>
            </w:r>
          </w:p>
        </w:tc>
        <w:tc>
          <w:tcPr>
            <w:tcW w:w="212" w:type="pct"/>
            <w:tcBorders>
              <w:top w:val="nil"/>
              <w:left w:val="nil"/>
              <w:bottom w:val="single" w:sz="4" w:space="0" w:color="auto"/>
              <w:right w:val="single" w:sz="4" w:space="0" w:color="auto"/>
            </w:tcBorders>
            <w:noWrap/>
            <w:vAlign w:val="center"/>
            <w:hideMark/>
          </w:tcPr>
          <w:p w14:paraId="43E1454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$12.766</w:t>
            </w:r>
          </w:p>
        </w:tc>
        <w:tc>
          <w:tcPr>
            <w:tcW w:w="254" w:type="pct"/>
            <w:tcBorders>
              <w:top w:val="nil"/>
              <w:left w:val="nil"/>
              <w:bottom w:val="single" w:sz="4" w:space="0" w:color="auto"/>
              <w:right w:val="double" w:sz="6" w:space="0" w:color="auto"/>
            </w:tcBorders>
            <w:noWrap/>
            <w:vAlign w:val="center"/>
            <w:hideMark/>
          </w:tcPr>
          <w:p w14:paraId="342BD43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$15.192</w:t>
            </w:r>
          </w:p>
        </w:tc>
      </w:tr>
      <w:tr w:rsidR="000F6332" w:rsidRPr="00C14AE9" w14:paraId="7754461E"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36B9687F"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30</w:t>
            </w:r>
          </w:p>
        </w:tc>
        <w:tc>
          <w:tcPr>
            <w:tcW w:w="684" w:type="pct"/>
            <w:tcBorders>
              <w:top w:val="nil"/>
              <w:left w:val="single" w:sz="4" w:space="0" w:color="auto"/>
              <w:bottom w:val="single" w:sz="4" w:space="0" w:color="auto"/>
              <w:right w:val="nil"/>
            </w:tcBorders>
            <w:shd w:val="clear" w:color="000000" w:fill="FFFFFF"/>
            <w:vAlign w:val="center"/>
            <w:hideMark/>
          </w:tcPr>
          <w:p w14:paraId="01EAA123"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TUERCAS DE 5/16 DE SEGURIDAD</w:t>
            </w:r>
          </w:p>
        </w:tc>
        <w:tc>
          <w:tcPr>
            <w:tcW w:w="212" w:type="pct"/>
            <w:tcBorders>
              <w:top w:val="nil"/>
              <w:left w:val="single" w:sz="4" w:space="0" w:color="auto"/>
              <w:bottom w:val="single" w:sz="4" w:space="0" w:color="auto"/>
              <w:right w:val="double" w:sz="6" w:space="0" w:color="auto"/>
            </w:tcBorders>
            <w:noWrap/>
            <w:vAlign w:val="bottom"/>
            <w:hideMark/>
          </w:tcPr>
          <w:p w14:paraId="21347CC1"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75A2C51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$220</w:t>
            </w:r>
          </w:p>
        </w:tc>
        <w:tc>
          <w:tcPr>
            <w:tcW w:w="170" w:type="pct"/>
            <w:tcBorders>
              <w:top w:val="nil"/>
              <w:left w:val="nil"/>
              <w:bottom w:val="single" w:sz="4" w:space="0" w:color="auto"/>
              <w:right w:val="single" w:sz="4" w:space="0" w:color="auto"/>
            </w:tcBorders>
            <w:noWrap/>
            <w:vAlign w:val="center"/>
            <w:hideMark/>
          </w:tcPr>
          <w:p w14:paraId="006EFC9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CDBDCA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$262</w:t>
            </w:r>
          </w:p>
        </w:tc>
        <w:tc>
          <w:tcPr>
            <w:tcW w:w="212" w:type="pct"/>
            <w:tcBorders>
              <w:top w:val="nil"/>
              <w:left w:val="nil"/>
              <w:bottom w:val="single" w:sz="4" w:space="0" w:color="auto"/>
              <w:right w:val="single" w:sz="4" w:space="0" w:color="auto"/>
            </w:tcBorders>
            <w:noWrap/>
            <w:vAlign w:val="center"/>
            <w:hideMark/>
          </w:tcPr>
          <w:p w14:paraId="59ABEEC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$220</w:t>
            </w:r>
          </w:p>
        </w:tc>
        <w:tc>
          <w:tcPr>
            <w:tcW w:w="212" w:type="pct"/>
            <w:tcBorders>
              <w:top w:val="nil"/>
              <w:left w:val="nil"/>
              <w:bottom w:val="single" w:sz="4" w:space="0" w:color="auto"/>
              <w:right w:val="single" w:sz="4" w:space="0" w:color="auto"/>
            </w:tcBorders>
            <w:noWrap/>
            <w:vAlign w:val="center"/>
            <w:hideMark/>
          </w:tcPr>
          <w:p w14:paraId="33F4D30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$262</w:t>
            </w:r>
          </w:p>
        </w:tc>
        <w:tc>
          <w:tcPr>
            <w:tcW w:w="212" w:type="pct"/>
            <w:tcBorders>
              <w:top w:val="nil"/>
              <w:left w:val="double" w:sz="6" w:space="0" w:color="auto"/>
              <w:bottom w:val="single" w:sz="4" w:space="0" w:color="auto"/>
              <w:right w:val="single" w:sz="4" w:space="0" w:color="auto"/>
            </w:tcBorders>
            <w:noWrap/>
            <w:vAlign w:val="center"/>
            <w:hideMark/>
          </w:tcPr>
          <w:p w14:paraId="5250F2A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$500</w:t>
            </w:r>
          </w:p>
        </w:tc>
        <w:tc>
          <w:tcPr>
            <w:tcW w:w="170" w:type="pct"/>
            <w:tcBorders>
              <w:top w:val="nil"/>
              <w:left w:val="nil"/>
              <w:bottom w:val="single" w:sz="4" w:space="0" w:color="auto"/>
              <w:right w:val="single" w:sz="4" w:space="0" w:color="auto"/>
            </w:tcBorders>
            <w:noWrap/>
            <w:vAlign w:val="center"/>
            <w:hideMark/>
          </w:tcPr>
          <w:p w14:paraId="067B0B6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97224F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$595</w:t>
            </w:r>
          </w:p>
        </w:tc>
        <w:tc>
          <w:tcPr>
            <w:tcW w:w="212" w:type="pct"/>
            <w:tcBorders>
              <w:top w:val="nil"/>
              <w:left w:val="nil"/>
              <w:bottom w:val="single" w:sz="4" w:space="0" w:color="auto"/>
              <w:right w:val="single" w:sz="4" w:space="0" w:color="auto"/>
            </w:tcBorders>
            <w:noWrap/>
            <w:vAlign w:val="center"/>
            <w:hideMark/>
          </w:tcPr>
          <w:p w14:paraId="6B0220A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$500</w:t>
            </w:r>
          </w:p>
        </w:tc>
        <w:tc>
          <w:tcPr>
            <w:tcW w:w="212" w:type="pct"/>
            <w:tcBorders>
              <w:top w:val="nil"/>
              <w:left w:val="nil"/>
              <w:bottom w:val="single" w:sz="4" w:space="0" w:color="auto"/>
              <w:right w:val="single" w:sz="4" w:space="0" w:color="auto"/>
            </w:tcBorders>
            <w:noWrap/>
            <w:vAlign w:val="center"/>
            <w:hideMark/>
          </w:tcPr>
          <w:p w14:paraId="4BAB949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$595</w:t>
            </w:r>
          </w:p>
        </w:tc>
        <w:tc>
          <w:tcPr>
            <w:tcW w:w="212" w:type="pct"/>
            <w:tcBorders>
              <w:top w:val="nil"/>
              <w:left w:val="double" w:sz="6" w:space="0" w:color="auto"/>
              <w:bottom w:val="single" w:sz="4" w:space="0" w:color="auto"/>
              <w:right w:val="single" w:sz="4" w:space="0" w:color="auto"/>
            </w:tcBorders>
            <w:noWrap/>
            <w:vAlign w:val="center"/>
            <w:hideMark/>
          </w:tcPr>
          <w:p w14:paraId="10702A5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$6.900</w:t>
            </w:r>
          </w:p>
        </w:tc>
        <w:tc>
          <w:tcPr>
            <w:tcW w:w="130" w:type="pct"/>
            <w:tcBorders>
              <w:top w:val="nil"/>
              <w:left w:val="nil"/>
              <w:bottom w:val="single" w:sz="4" w:space="0" w:color="auto"/>
              <w:right w:val="single" w:sz="4" w:space="0" w:color="auto"/>
            </w:tcBorders>
            <w:noWrap/>
            <w:vAlign w:val="center"/>
            <w:hideMark/>
          </w:tcPr>
          <w:p w14:paraId="3A14278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23CAE5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$8.211</w:t>
            </w:r>
          </w:p>
        </w:tc>
        <w:tc>
          <w:tcPr>
            <w:tcW w:w="195" w:type="pct"/>
            <w:tcBorders>
              <w:top w:val="nil"/>
              <w:left w:val="nil"/>
              <w:bottom w:val="single" w:sz="4" w:space="0" w:color="auto"/>
              <w:right w:val="single" w:sz="4" w:space="0" w:color="auto"/>
            </w:tcBorders>
            <w:noWrap/>
            <w:vAlign w:val="center"/>
            <w:hideMark/>
          </w:tcPr>
          <w:p w14:paraId="5CFA4DE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$6.900</w:t>
            </w:r>
          </w:p>
        </w:tc>
        <w:tc>
          <w:tcPr>
            <w:tcW w:w="195" w:type="pct"/>
            <w:tcBorders>
              <w:top w:val="nil"/>
              <w:left w:val="nil"/>
              <w:bottom w:val="single" w:sz="4" w:space="0" w:color="auto"/>
              <w:right w:val="single" w:sz="4" w:space="0" w:color="auto"/>
            </w:tcBorders>
            <w:noWrap/>
            <w:vAlign w:val="center"/>
            <w:hideMark/>
          </w:tcPr>
          <w:p w14:paraId="098C47A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$8.211</w:t>
            </w:r>
          </w:p>
        </w:tc>
        <w:tc>
          <w:tcPr>
            <w:tcW w:w="205" w:type="pct"/>
            <w:tcBorders>
              <w:top w:val="nil"/>
              <w:left w:val="double" w:sz="6" w:space="0" w:color="auto"/>
              <w:bottom w:val="single" w:sz="4" w:space="0" w:color="auto"/>
              <w:right w:val="single" w:sz="4" w:space="0" w:color="auto"/>
            </w:tcBorders>
            <w:noWrap/>
            <w:vAlign w:val="center"/>
            <w:hideMark/>
          </w:tcPr>
          <w:p w14:paraId="65A5A13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$605</w:t>
            </w:r>
          </w:p>
        </w:tc>
        <w:tc>
          <w:tcPr>
            <w:tcW w:w="130" w:type="pct"/>
            <w:tcBorders>
              <w:top w:val="nil"/>
              <w:left w:val="nil"/>
              <w:bottom w:val="single" w:sz="4" w:space="0" w:color="auto"/>
              <w:right w:val="single" w:sz="4" w:space="0" w:color="auto"/>
            </w:tcBorders>
            <w:noWrap/>
            <w:vAlign w:val="center"/>
            <w:hideMark/>
          </w:tcPr>
          <w:p w14:paraId="1E279D9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70D684E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$720</w:t>
            </w:r>
          </w:p>
        </w:tc>
        <w:tc>
          <w:tcPr>
            <w:tcW w:w="212" w:type="pct"/>
            <w:tcBorders>
              <w:top w:val="nil"/>
              <w:left w:val="nil"/>
              <w:bottom w:val="single" w:sz="4" w:space="0" w:color="auto"/>
              <w:right w:val="single" w:sz="4" w:space="0" w:color="auto"/>
            </w:tcBorders>
            <w:noWrap/>
            <w:vAlign w:val="center"/>
            <w:hideMark/>
          </w:tcPr>
          <w:p w14:paraId="70B6395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$605</w:t>
            </w:r>
          </w:p>
        </w:tc>
        <w:tc>
          <w:tcPr>
            <w:tcW w:w="254" w:type="pct"/>
            <w:tcBorders>
              <w:top w:val="nil"/>
              <w:left w:val="nil"/>
              <w:bottom w:val="single" w:sz="4" w:space="0" w:color="auto"/>
              <w:right w:val="double" w:sz="6" w:space="0" w:color="auto"/>
            </w:tcBorders>
            <w:noWrap/>
            <w:vAlign w:val="center"/>
            <w:hideMark/>
          </w:tcPr>
          <w:p w14:paraId="19C3605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$720</w:t>
            </w:r>
          </w:p>
        </w:tc>
      </w:tr>
      <w:tr w:rsidR="000F6332" w:rsidRPr="00C14AE9" w14:paraId="2668AE28"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7712DC8A"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31</w:t>
            </w:r>
          </w:p>
        </w:tc>
        <w:tc>
          <w:tcPr>
            <w:tcW w:w="684" w:type="pct"/>
            <w:tcBorders>
              <w:top w:val="nil"/>
              <w:left w:val="single" w:sz="4" w:space="0" w:color="auto"/>
              <w:bottom w:val="single" w:sz="4" w:space="0" w:color="auto"/>
              <w:right w:val="nil"/>
            </w:tcBorders>
            <w:shd w:val="clear" w:color="000000" w:fill="FFFFFF"/>
            <w:vAlign w:val="center"/>
            <w:hideMark/>
          </w:tcPr>
          <w:p w14:paraId="29A38CDA"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SOPORTE O BASE PARA CÁMARA</w:t>
            </w:r>
          </w:p>
        </w:tc>
        <w:tc>
          <w:tcPr>
            <w:tcW w:w="212" w:type="pct"/>
            <w:tcBorders>
              <w:top w:val="nil"/>
              <w:left w:val="single" w:sz="4" w:space="0" w:color="auto"/>
              <w:bottom w:val="single" w:sz="4" w:space="0" w:color="auto"/>
              <w:right w:val="double" w:sz="6" w:space="0" w:color="auto"/>
            </w:tcBorders>
            <w:noWrap/>
            <w:vAlign w:val="bottom"/>
            <w:hideMark/>
          </w:tcPr>
          <w:p w14:paraId="025F3E46"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1AE4A3F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$432.346</w:t>
            </w:r>
          </w:p>
        </w:tc>
        <w:tc>
          <w:tcPr>
            <w:tcW w:w="170" w:type="pct"/>
            <w:tcBorders>
              <w:top w:val="nil"/>
              <w:left w:val="nil"/>
              <w:bottom w:val="single" w:sz="4" w:space="0" w:color="auto"/>
              <w:right w:val="single" w:sz="4" w:space="0" w:color="auto"/>
            </w:tcBorders>
            <w:noWrap/>
            <w:vAlign w:val="center"/>
            <w:hideMark/>
          </w:tcPr>
          <w:p w14:paraId="507274A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1F2E1B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$514.492</w:t>
            </w:r>
          </w:p>
        </w:tc>
        <w:tc>
          <w:tcPr>
            <w:tcW w:w="212" w:type="pct"/>
            <w:tcBorders>
              <w:top w:val="nil"/>
              <w:left w:val="nil"/>
              <w:bottom w:val="single" w:sz="4" w:space="0" w:color="auto"/>
              <w:right w:val="single" w:sz="4" w:space="0" w:color="auto"/>
            </w:tcBorders>
            <w:noWrap/>
            <w:vAlign w:val="center"/>
            <w:hideMark/>
          </w:tcPr>
          <w:p w14:paraId="6DC9432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$432.346</w:t>
            </w:r>
          </w:p>
        </w:tc>
        <w:tc>
          <w:tcPr>
            <w:tcW w:w="212" w:type="pct"/>
            <w:tcBorders>
              <w:top w:val="nil"/>
              <w:left w:val="nil"/>
              <w:bottom w:val="single" w:sz="4" w:space="0" w:color="auto"/>
              <w:right w:val="single" w:sz="4" w:space="0" w:color="auto"/>
            </w:tcBorders>
            <w:noWrap/>
            <w:vAlign w:val="center"/>
            <w:hideMark/>
          </w:tcPr>
          <w:p w14:paraId="5D211E2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$514.492</w:t>
            </w:r>
          </w:p>
        </w:tc>
        <w:tc>
          <w:tcPr>
            <w:tcW w:w="212" w:type="pct"/>
            <w:tcBorders>
              <w:top w:val="nil"/>
              <w:left w:val="double" w:sz="6" w:space="0" w:color="auto"/>
              <w:bottom w:val="single" w:sz="4" w:space="0" w:color="auto"/>
              <w:right w:val="single" w:sz="4" w:space="0" w:color="auto"/>
            </w:tcBorders>
            <w:noWrap/>
            <w:vAlign w:val="center"/>
            <w:hideMark/>
          </w:tcPr>
          <w:p w14:paraId="5A8FB8C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$235.000</w:t>
            </w:r>
          </w:p>
        </w:tc>
        <w:tc>
          <w:tcPr>
            <w:tcW w:w="170" w:type="pct"/>
            <w:tcBorders>
              <w:top w:val="nil"/>
              <w:left w:val="nil"/>
              <w:bottom w:val="single" w:sz="4" w:space="0" w:color="auto"/>
              <w:right w:val="single" w:sz="4" w:space="0" w:color="auto"/>
            </w:tcBorders>
            <w:noWrap/>
            <w:vAlign w:val="center"/>
            <w:hideMark/>
          </w:tcPr>
          <w:p w14:paraId="56B0A3F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18F870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$279.650</w:t>
            </w:r>
          </w:p>
        </w:tc>
        <w:tc>
          <w:tcPr>
            <w:tcW w:w="212" w:type="pct"/>
            <w:tcBorders>
              <w:top w:val="nil"/>
              <w:left w:val="nil"/>
              <w:bottom w:val="single" w:sz="4" w:space="0" w:color="auto"/>
              <w:right w:val="single" w:sz="4" w:space="0" w:color="auto"/>
            </w:tcBorders>
            <w:noWrap/>
            <w:vAlign w:val="center"/>
            <w:hideMark/>
          </w:tcPr>
          <w:p w14:paraId="0A3D311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$235.000</w:t>
            </w:r>
          </w:p>
        </w:tc>
        <w:tc>
          <w:tcPr>
            <w:tcW w:w="212" w:type="pct"/>
            <w:tcBorders>
              <w:top w:val="nil"/>
              <w:left w:val="nil"/>
              <w:bottom w:val="single" w:sz="4" w:space="0" w:color="auto"/>
              <w:right w:val="single" w:sz="4" w:space="0" w:color="auto"/>
            </w:tcBorders>
            <w:noWrap/>
            <w:vAlign w:val="center"/>
            <w:hideMark/>
          </w:tcPr>
          <w:p w14:paraId="6891867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$279.650</w:t>
            </w:r>
          </w:p>
        </w:tc>
        <w:tc>
          <w:tcPr>
            <w:tcW w:w="212" w:type="pct"/>
            <w:tcBorders>
              <w:top w:val="nil"/>
              <w:left w:val="double" w:sz="6" w:space="0" w:color="auto"/>
              <w:bottom w:val="single" w:sz="4" w:space="0" w:color="auto"/>
              <w:right w:val="single" w:sz="4" w:space="0" w:color="auto"/>
            </w:tcBorders>
            <w:noWrap/>
            <w:vAlign w:val="center"/>
            <w:hideMark/>
          </w:tcPr>
          <w:p w14:paraId="31DF684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$398.600</w:t>
            </w:r>
          </w:p>
        </w:tc>
        <w:tc>
          <w:tcPr>
            <w:tcW w:w="130" w:type="pct"/>
            <w:tcBorders>
              <w:top w:val="nil"/>
              <w:left w:val="nil"/>
              <w:bottom w:val="single" w:sz="4" w:space="0" w:color="auto"/>
              <w:right w:val="single" w:sz="4" w:space="0" w:color="auto"/>
            </w:tcBorders>
            <w:noWrap/>
            <w:vAlign w:val="center"/>
            <w:hideMark/>
          </w:tcPr>
          <w:p w14:paraId="62B053B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188913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$474.334</w:t>
            </w:r>
          </w:p>
        </w:tc>
        <w:tc>
          <w:tcPr>
            <w:tcW w:w="195" w:type="pct"/>
            <w:tcBorders>
              <w:top w:val="nil"/>
              <w:left w:val="nil"/>
              <w:bottom w:val="single" w:sz="4" w:space="0" w:color="auto"/>
              <w:right w:val="single" w:sz="4" w:space="0" w:color="auto"/>
            </w:tcBorders>
            <w:noWrap/>
            <w:vAlign w:val="center"/>
            <w:hideMark/>
          </w:tcPr>
          <w:p w14:paraId="0F37968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$398.600</w:t>
            </w:r>
          </w:p>
        </w:tc>
        <w:tc>
          <w:tcPr>
            <w:tcW w:w="195" w:type="pct"/>
            <w:tcBorders>
              <w:top w:val="nil"/>
              <w:left w:val="nil"/>
              <w:bottom w:val="single" w:sz="4" w:space="0" w:color="auto"/>
              <w:right w:val="single" w:sz="4" w:space="0" w:color="auto"/>
            </w:tcBorders>
            <w:noWrap/>
            <w:vAlign w:val="center"/>
            <w:hideMark/>
          </w:tcPr>
          <w:p w14:paraId="62960DE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$474.334</w:t>
            </w:r>
          </w:p>
        </w:tc>
        <w:tc>
          <w:tcPr>
            <w:tcW w:w="205" w:type="pct"/>
            <w:tcBorders>
              <w:top w:val="nil"/>
              <w:left w:val="double" w:sz="6" w:space="0" w:color="auto"/>
              <w:bottom w:val="single" w:sz="4" w:space="0" w:color="auto"/>
              <w:right w:val="single" w:sz="4" w:space="0" w:color="auto"/>
            </w:tcBorders>
            <w:noWrap/>
            <w:vAlign w:val="center"/>
            <w:hideMark/>
          </w:tcPr>
          <w:p w14:paraId="319F7F5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$453.750</w:t>
            </w:r>
          </w:p>
        </w:tc>
        <w:tc>
          <w:tcPr>
            <w:tcW w:w="130" w:type="pct"/>
            <w:tcBorders>
              <w:top w:val="nil"/>
              <w:left w:val="nil"/>
              <w:bottom w:val="single" w:sz="4" w:space="0" w:color="auto"/>
              <w:right w:val="single" w:sz="4" w:space="0" w:color="auto"/>
            </w:tcBorders>
            <w:noWrap/>
            <w:vAlign w:val="center"/>
            <w:hideMark/>
          </w:tcPr>
          <w:p w14:paraId="4EE4866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004921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$539.963</w:t>
            </w:r>
          </w:p>
        </w:tc>
        <w:tc>
          <w:tcPr>
            <w:tcW w:w="212" w:type="pct"/>
            <w:tcBorders>
              <w:top w:val="nil"/>
              <w:left w:val="nil"/>
              <w:bottom w:val="single" w:sz="4" w:space="0" w:color="auto"/>
              <w:right w:val="single" w:sz="4" w:space="0" w:color="auto"/>
            </w:tcBorders>
            <w:noWrap/>
            <w:vAlign w:val="center"/>
            <w:hideMark/>
          </w:tcPr>
          <w:p w14:paraId="3A65DF3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$453.750</w:t>
            </w:r>
          </w:p>
        </w:tc>
        <w:tc>
          <w:tcPr>
            <w:tcW w:w="254" w:type="pct"/>
            <w:tcBorders>
              <w:top w:val="nil"/>
              <w:left w:val="nil"/>
              <w:bottom w:val="single" w:sz="4" w:space="0" w:color="auto"/>
              <w:right w:val="double" w:sz="6" w:space="0" w:color="auto"/>
            </w:tcBorders>
            <w:noWrap/>
            <w:vAlign w:val="center"/>
            <w:hideMark/>
          </w:tcPr>
          <w:p w14:paraId="7132014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$539.963</w:t>
            </w:r>
          </w:p>
        </w:tc>
      </w:tr>
      <w:tr w:rsidR="000F6332" w:rsidRPr="00C14AE9" w14:paraId="64F055A8"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18EDFD97"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32</w:t>
            </w:r>
          </w:p>
        </w:tc>
        <w:tc>
          <w:tcPr>
            <w:tcW w:w="684" w:type="pct"/>
            <w:tcBorders>
              <w:top w:val="nil"/>
              <w:left w:val="single" w:sz="4" w:space="0" w:color="auto"/>
              <w:bottom w:val="single" w:sz="4" w:space="0" w:color="auto"/>
              <w:right w:val="nil"/>
            </w:tcBorders>
            <w:shd w:val="clear" w:color="000000" w:fill="FFFFFF"/>
            <w:vAlign w:val="center"/>
            <w:hideMark/>
          </w:tcPr>
          <w:p w14:paraId="7D264126"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TORNILLO CON TUERCA Y arandelas DE 1/4 X2"</w:t>
            </w:r>
          </w:p>
        </w:tc>
        <w:tc>
          <w:tcPr>
            <w:tcW w:w="212" w:type="pct"/>
            <w:tcBorders>
              <w:top w:val="nil"/>
              <w:left w:val="single" w:sz="4" w:space="0" w:color="auto"/>
              <w:bottom w:val="single" w:sz="4" w:space="0" w:color="auto"/>
              <w:right w:val="double" w:sz="6" w:space="0" w:color="auto"/>
            </w:tcBorders>
            <w:noWrap/>
            <w:vAlign w:val="bottom"/>
            <w:hideMark/>
          </w:tcPr>
          <w:p w14:paraId="3F9E50F5"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37948E1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$10.868</w:t>
            </w:r>
          </w:p>
        </w:tc>
        <w:tc>
          <w:tcPr>
            <w:tcW w:w="170" w:type="pct"/>
            <w:tcBorders>
              <w:top w:val="nil"/>
              <w:left w:val="nil"/>
              <w:bottom w:val="single" w:sz="4" w:space="0" w:color="auto"/>
              <w:right w:val="single" w:sz="4" w:space="0" w:color="auto"/>
            </w:tcBorders>
            <w:noWrap/>
            <w:vAlign w:val="center"/>
            <w:hideMark/>
          </w:tcPr>
          <w:p w14:paraId="591CB07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CAAE5C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$12.933</w:t>
            </w:r>
          </w:p>
        </w:tc>
        <w:tc>
          <w:tcPr>
            <w:tcW w:w="212" w:type="pct"/>
            <w:tcBorders>
              <w:top w:val="nil"/>
              <w:left w:val="nil"/>
              <w:bottom w:val="single" w:sz="4" w:space="0" w:color="auto"/>
              <w:right w:val="single" w:sz="4" w:space="0" w:color="auto"/>
            </w:tcBorders>
            <w:noWrap/>
            <w:vAlign w:val="center"/>
            <w:hideMark/>
          </w:tcPr>
          <w:p w14:paraId="033ECD2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$10.868</w:t>
            </w:r>
          </w:p>
        </w:tc>
        <w:tc>
          <w:tcPr>
            <w:tcW w:w="212" w:type="pct"/>
            <w:tcBorders>
              <w:top w:val="nil"/>
              <w:left w:val="nil"/>
              <w:bottom w:val="single" w:sz="4" w:space="0" w:color="auto"/>
              <w:right w:val="single" w:sz="4" w:space="0" w:color="auto"/>
            </w:tcBorders>
            <w:noWrap/>
            <w:vAlign w:val="center"/>
            <w:hideMark/>
          </w:tcPr>
          <w:p w14:paraId="1B5034C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$12.933</w:t>
            </w:r>
          </w:p>
        </w:tc>
        <w:tc>
          <w:tcPr>
            <w:tcW w:w="212" w:type="pct"/>
            <w:tcBorders>
              <w:top w:val="nil"/>
              <w:left w:val="double" w:sz="6" w:space="0" w:color="auto"/>
              <w:bottom w:val="single" w:sz="4" w:space="0" w:color="auto"/>
              <w:right w:val="single" w:sz="4" w:space="0" w:color="auto"/>
            </w:tcBorders>
            <w:noWrap/>
            <w:vAlign w:val="center"/>
            <w:hideMark/>
          </w:tcPr>
          <w:p w14:paraId="6F06265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$800</w:t>
            </w:r>
          </w:p>
        </w:tc>
        <w:tc>
          <w:tcPr>
            <w:tcW w:w="170" w:type="pct"/>
            <w:tcBorders>
              <w:top w:val="nil"/>
              <w:left w:val="nil"/>
              <w:bottom w:val="single" w:sz="4" w:space="0" w:color="auto"/>
              <w:right w:val="single" w:sz="4" w:space="0" w:color="auto"/>
            </w:tcBorders>
            <w:noWrap/>
            <w:vAlign w:val="center"/>
            <w:hideMark/>
          </w:tcPr>
          <w:p w14:paraId="59FAADB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0E7A0C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$952</w:t>
            </w:r>
          </w:p>
        </w:tc>
        <w:tc>
          <w:tcPr>
            <w:tcW w:w="212" w:type="pct"/>
            <w:tcBorders>
              <w:top w:val="nil"/>
              <w:left w:val="nil"/>
              <w:bottom w:val="single" w:sz="4" w:space="0" w:color="auto"/>
              <w:right w:val="single" w:sz="4" w:space="0" w:color="auto"/>
            </w:tcBorders>
            <w:noWrap/>
            <w:vAlign w:val="center"/>
            <w:hideMark/>
          </w:tcPr>
          <w:p w14:paraId="51107EF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$800</w:t>
            </w:r>
          </w:p>
        </w:tc>
        <w:tc>
          <w:tcPr>
            <w:tcW w:w="212" w:type="pct"/>
            <w:tcBorders>
              <w:top w:val="nil"/>
              <w:left w:val="nil"/>
              <w:bottom w:val="single" w:sz="4" w:space="0" w:color="auto"/>
              <w:right w:val="single" w:sz="4" w:space="0" w:color="auto"/>
            </w:tcBorders>
            <w:noWrap/>
            <w:vAlign w:val="center"/>
            <w:hideMark/>
          </w:tcPr>
          <w:p w14:paraId="00E4715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$952</w:t>
            </w:r>
          </w:p>
        </w:tc>
        <w:tc>
          <w:tcPr>
            <w:tcW w:w="212" w:type="pct"/>
            <w:tcBorders>
              <w:top w:val="nil"/>
              <w:left w:val="double" w:sz="6" w:space="0" w:color="auto"/>
              <w:bottom w:val="single" w:sz="4" w:space="0" w:color="auto"/>
              <w:right w:val="single" w:sz="4" w:space="0" w:color="auto"/>
            </w:tcBorders>
            <w:noWrap/>
            <w:vAlign w:val="center"/>
            <w:hideMark/>
          </w:tcPr>
          <w:p w14:paraId="56DC520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$8.900</w:t>
            </w:r>
          </w:p>
        </w:tc>
        <w:tc>
          <w:tcPr>
            <w:tcW w:w="130" w:type="pct"/>
            <w:tcBorders>
              <w:top w:val="nil"/>
              <w:left w:val="nil"/>
              <w:bottom w:val="single" w:sz="4" w:space="0" w:color="auto"/>
              <w:right w:val="single" w:sz="4" w:space="0" w:color="auto"/>
            </w:tcBorders>
            <w:noWrap/>
            <w:vAlign w:val="center"/>
            <w:hideMark/>
          </w:tcPr>
          <w:p w14:paraId="5D44687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4691EF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$10.591</w:t>
            </w:r>
          </w:p>
        </w:tc>
        <w:tc>
          <w:tcPr>
            <w:tcW w:w="195" w:type="pct"/>
            <w:tcBorders>
              <w:top w:val="nil"/>
              <w:left w:val="nil"/>
              <w:bottom w:val="single" w:sz="4" w:space="0" w:color="auto"/>
              <w:right w:val="single" w:sz="4" w:space="0" w:color="auto"/>
            </w:tcBorders>
            <w:noWrap/>
            <w:vAlign w:val="center"/>
            <w:hideMark/>
          </w:tcPr>
          <w:p w14:paraId="6FD67D6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$8.900</w:t>
            </w:r>
          </w:p>
        </w:tc>
        <w:tc>
          <w:tcPr>
            <w:tcW w:w="195" w:type="pct"/>
            <w:tcBorders>
              <w:top w:val="nil"/>
              <w:left w:val="nil"/>
              <w:bottom w:val="single" w:sz="4" w:space="0" w:color="auto"/>
              <w:right w:val="single" w:sz="4" w:space="0" w:color="auto"/>
            </w:tcBorders>
            <w:noWrap/>
            <w:vAlign w:val="center"/>
            <w:hideMark/>
          </w:tcPr>
          <w:p w14:paraId="129548F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$10.591</w:t>
            </w:r>
          </w:p>
        </w:tc>
        <w:tc>
          <w:tcPr>
            <w:tcW w:w="205" w:type="pct"/>
            <w:tcBorders>
              <w:top w:val="nil"/>
              <w:left w:val="double" w:sz="6" w:space="0" w:color="auto"/>
              <w:bottom w:val="single" w:sz="4" w:space="0" w:color="auto"/>
              <w:right w:val="single" w:sz="4" w:space="0" w:color="auto"/>
            </w:tcBorders>
            <w:noWrap/>
            <w:vAlign w:val="center"/>
            <w:hideMark/>
          </w:tcPr>
          <w:p w14:paraId="041DB58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$2.904</w:t>
            </w:r>
          </w:p>
        </w:tc>
        <w:tc>
          <w:tcPr>
            <w:tcW w:w="130" w:type="pct"/>
            <w:tcBorders>
              <w:top w:val="nil"/>
              <w:left w:val="nil"/>
              <w:bottom w:val="single" w:sz="4" w:space="0" w:color="auto"/>
              <w:right w:val="single" w:sz="4" w:space="0" w:color="auto"/>
            </w:tcBorders>
            <w:noWrap/>
            <w:vAlign w:val="center"/>
            <w:hideMark/>
          </w:tcPr>
          <w:p w14:paraId="02C8D40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6D7BEDC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$3.456</w:t>
            </w:r>
          </w:p>
        </w:tc>
        <w:tc>
          <w:tcPr>
            <w:tcW w:w="212" w:type="pct"/>
            <w:tcBorders>
              <w:top w:val="nil"/>
              <w:left w:val="nil"/>
              <w:bottom w:val="single" w:sz="4" w:space="0" w:color="auto"/>
              <w:right w:val="single" w:sz="4" w:space="0" w:color="auto"/>
            </w:tcBorders>
            <w:noWrap/>
            <w:vAlign w:val="center"/>
            <w:hideMark/>
          </w:tcPr>
          <w:p w14:paraId="465E038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$2.904</w:t>
            </w:r>
          </w:p>
        </w:tc>
        <w:tc>
          <w:tcPr>
            <w:tcW w:w="254" w:type="pct"/>
            <w:tcBorders>
              <w:top w:val="nil"/>
              <w:left w:val="nil"/>
              <w:bottom w:val="single" w:sz="4" w:space="0" w:color="auto"/>
              <w:right w:val="double" w:sz="6" w:space="0" w:color="auto"/>
            </w:tcBorders>
            <w:noWrap/>
            <w:vAlign w:val="center"/>
            <w:hideMark/>
          </w:tcPr>
          <w:p w14:paraId="1FBB066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$3.456</w:t>
            </w:r>
          </w:p>
        </w:tc>
      </w:tr>
      <w:tr w:rsidR="000F6332" w:rsidRPr="00C14AE9" w14:paraId="4A205FA7"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7313047D"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33</w:t>
            </w:r>
          </w:p>
        </w:tc>
        <w:tc>
          <w:tcPr>
            <w:tcW w:w="684" w:type="pct"/>
            <w:tcBorders>
              <w:top w:val="nil"/>
              <w:left w:val="single" w:sz="4" w:space="0" w:color="auto"/>
              <w:bottom w:val="single" w:sz="4" w:space="0" w:color="auto"/>
              <w:right w:val="nil"/>
            </w:tcBorders>
            <w:shd w:val="clear" w:color="000000" w:fill="FFFFFF"/>
            <w:vAlign w:val="center"/>
            <w:hideMark/>
          </w:tcPr>
          <w:p w14:paraId="3BA03648"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CAJA DE SOBREPONER</w:t>
            </w:r>
          </w:p>
        </w:tc>
        <w:tc>
          <w:tcPr>
            <w:tcW w:w="212" w:type="pct"/>
            <w:tcBorders>
              <w:top w:val="nil"/>
              <w:left w:val="single" w:sz="4" w:space="0" w:color="auto"/>
              <w:bottom w:val="single" w:sz="4" w:space="0" w:color="auto"/>
              <w:right w:val="double" w:sz="6" w:space="0" w:color="auto"/>
            </w:tcBorders>
            <w:noWrap/>
            <w:vAlign w:val="bottom"/>
            <w:hideMark/>
          </w:tcPr>
          <w:p w14:paraId="0C4F4033"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575EA86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$10.919</w:t>
            </w:r>
          </w:p>
        </w:tc>
        <w:tc>
          <w:tcPr>
            <w:tcW w:w="170" w:type="pct"/>
            <w:tcBorders>
              <w:top w:val="nil"/>
              <w:left w:val="nil"/>
              <w:bottom w:val="single" w:sz="4" w:space="0" w:color="auto"/>
              <w:right w:val="single" w:sz="4" w:space="0" w:color="auto"/>
            </w:tcBorders>
            <w:noWrap/>
            <w:vAlign w:val="center"/>
            <w:hideMark/>
          </w:tcPr>
          <w:p w14:paraId="656FB3B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94E38B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$12.994</w:t>
            </w:r>
          </w:p>
        </w:tc>
        <w:tc>
          <w:tcPr>
            <w:tcW w:w="212" w:type="pct"/>
            <w:tcBorders>
              <w:top w:val="nil"/>
              <w:left w:val="nil"/>
              <w:bottom w:val="single" w:sz="4" w:space="0" w:color="auto"/>
              <w:right w:val="single" w:sz="4" w:space="0" w:color="auto"/>
            </w:tcBorders>
            <w:noWrap/>
            <w:vAlign w:val="center"/>
            <w:hideMark/>
          </w:tcPr>
          <w:p w14:paraId="18E2980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$10.919</w:t>
            </w:r>
          </w:p>
        </w:tc>
        <w:tc>
          <w:tcPr>
            <w:tcW w:w="212" w:type="pct"/>
            <w:tcBorders>
              <w:top w:val="nil"/>
              <w:left w:val="nil"/>
              <w:bottom w:val="single" w:sz="4" w:space="0" w:color="auto"/>
              <w:right w:val="single" w:sz="4" w:space="0" w:color="auto"/>
            </w:tcBorders>
            <w:noWrap/>
            <w:vAlign w:val="center"/>
            <w:hideMark/>
          </w:tcPr>
          <w:p w14:paraId="47EF0C5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$12.994</w:t>
            </w:r>
          </w:p>
        </w:tc>
        <w:tc>
          <w:tcPr>
            <w:tcW w:w="212" w:type="pct"/>
            <w:tcBorders>
              <w:top w:val="nil"/>
              <w:left w:val="double" w:sz="6" w:space="0" w:color="auto"/>
              <w:bottom w:val="single" w:sz="4" w:space="0" w:color="auto"/>
              <w:right w:val="single" w:sz="4" w:space="0" w:color="auto"/>
            </w:tcBorders>
            <w:noWrap/>
            <w:vAlign w:val="center"/>
            <w:hideMark/>
          </w:tcPr>
          <w:p w14:paraId="38B8A67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$11.000</w:t>
            </w:r>
          </w:p>
        </w:tc>
        <w:tc>
          <w:tcPr>
            <w:tcW w:w="170" w:type="pct"/>
            <w:tcBorders>
              <w:top w:val="nil"/>
              <w:left w:val="nil"/>
              <w:bottom w:val="single" w:sz="4" w:space="0" w:color="auto"/>
              <w:right w:val="single" w:sz="4" w:space="0" w:color="auto"/>
            </w:tcBorders>
            <w:noWrap/>
            <w:vAlign w:val="center"/>
            <w:hideMark/>
          </w:tcPr>
          <w:p w14:paraId="1ED6122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583E2A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$13.090</w:t>
            </w:r>
          </w:p>
        </w:tc>
        <w:tc>
          <w:tcPr>
            <w:tcW w:w="212" w:type="pct"/>
            <w:tcBorders>
              <w:top w:val="nil"/>
              <w:left w:val="nil"/>
              <w:bottom w:val="single" w:sz="4" w:space="0" w:color="auto"/>
              <w:right w:val="single" w:sz="4" w:space="0" w:color="auto"/>
            </w:tcBorders>
            <w:noWrap/>
            <w:vAlign w:val="center"/>
            <w:hideMark/>
          </w:tcPr>
          <w:p w14:paraId="7F9ACAC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$11.000</w:t>
            </w:r>
          </w:p>
        </w:tc>
        <w:tc>
          <w:tcPr>
            <w:tcW w:w="212" w:type="pct"/>
            <w:tcBorders>
              <w:top w:val="nil"/>
              <w:left w:val="nil"/>
              <w:bottom w:val="single" w:sz="4" w:space="0" w:color="auto"/>
              <w:right w:val="single" w:sz="4" w:space="0" w:color="auto"/>
            </w:tcBorders>
            <w:noWrap/>
            <w:vAlign w:val="center"/>
            <w:hideMark/>
          </w:tcPr>
          <w:p w14:paraId="7062114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$13.090</w:t>
            </w:r>
          </w:p>
        </w:tc>
        <w:tc>
          <w:tcPr>
            <w:tcW w:w="212" w:type="pct"/>
            <w:tcBorders>
              <w:top w:val="nil"/>
              <w:left w:val="double" w:sz="6" w:space="0" w:color="auto"/>
              <w:bottom w:val="single" w:sz="4" w:space="0" w:color="auto"/>
              <w:right w:val="single" w:sz="4" w:space="0" w:color="auto"/>
            </w:tcBorders>
            <w:noWrap/>
            <w:vAlign w:val="center"/>
            <w:hideMark/>
          </w:tcPr>
          <w:p w14:paraId="7D3DBAA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$29.810</w:t>
            </w:r>
          </w:p>
        </w:tc>
        <w:tc>
          <w:tcPr>
            <w:tcW w:w="130" w:type="pct"/>
            <w:tcBorders>
              <w:top w:val="nil"/>
              <w:left w:val="nil"/>
              <w:bottom w:val="single" w:sz="4" w:space="0" w:color="auto"/>
              <w:right w:val="single" w:sz="4" w:space="0" w:color="auto"/>
            </w:tcBorders>
            <w:noWrap/>
            <w:vAlign w:val="center"/>
            <w:hideMark/>
          </w:tcPr>
          <w:p w14:paraId="442EFEE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9F6849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$35.474</w:t>
            </w:r>
          </w:p>
        </w:tc>
        <w:tc>
          <w:tcPr>
            <w:tcW w:w="195" w:type="pct"/>
            <w:tcBorders>
              <w:top w:val="nil"/>
              <w:left w:val="nil"/>
              <w:bottom w:val="single" w:sz="4" w:space="0" w:color="auto"/>
              <w:right w:val="single" w:sz="4" w:space="0" w:color="auto"/>
            </w:tcBorders>
            <w:noWrap/>
            <w:vAlign w:val="center"/>
            <w:hideMark/>
          </w:tcPr>
          <w:p w14:paraId="614A75E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$29.810</w:t>
            </w:r>
          </w:p>
        </w:tc>
        <w:tc>
          <w:tcPr>
            <w:tcW w:w="195" w:type="pct"/>
            <w:tcBorders>
              <w:top w:val="nil"/>
              <w:left w:val="nil"/>
              <w:bottom w:val="single" w:sz="4" w:space="0" w:color="auto"/>
              <w:right w:val="single" w:sz="4" w:space="0" w:color="auto"/>
            </w:tcBorders>
            <w:noWrap/>
            <w:vAlign w:val="center"/>
            <w:hideMark/>
          </w:tcPr>
          <w:p w14:paraId="009A8E0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$35.474</w:t>
            </w:r>
          </w:p>
        </w:tc>
        <w:tc>
          <w:tcPr>
            <w:tcW w:w="205" w:type="pct"/>
            <w:tcBorders>
              <w:top w:val="nil"/>
              <w:left w:val="double" w:sz="6" w:space="0" w:color="auto"/>
              <w:bottom w:val="single" w:sz="4" w:space="0" w:color="auto"/>
              <w:right w:val="single" w:sz="4" w:space="0" w:color="auto"/>
            </w:tcBorders>
            <w:noWrap/>
            <w:vAlign w:val="center"/>
            <w:hideMark/>
          </w:tcPr>
          <w:p w14:paraId="4446FA88" w14:textId="77777777" w:rsidR="000F6332" w:rsidRPr="00C14AE9" w:rsidRDefault="000F6332" w:rsidP="000F6332">
            <w:pPr>
              <w:jc w:val="right"/>
              <w:rPr>
                <w:rFonts w:ascii="Aptos" w:hAnsi="Aptos" w:cs="Calibri"/>
                <w:color w:val="000000"/>
                <w:sz w:val="10"/>
                <w:szCs w:val="10"/>
              </w:rPr>
            </w:pPr>
          </w:p>
        </w:tc>
        <w:tc>
          <w:tcPr>
            <w:tcW w:w="130" w:type="pct"/>
            <w:tcBorders>
              <w:top w:val="nil"/>
              <w:left w:val="nil"/>
              <w:bottom w:val="single" w:sz="4" w:space="0" w:color="auto"/>
              <w:right w:val="single" w:sz="4" w:space="0" w:color="auto"/>
            </w:tcBorders>
            <w:noWrap/>
            <w:vAlign w:val="center"/>
            <w:hideMark/>
          </w:tcPr>
          <w:p w14:paraId="72060D6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6D3CC6C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w:t>
            </w:r>
          </w:p>
        </w:tc>
        <w:tc>
          <w:tcPr>
            <w:tcW w:w="212" w:type="pct"/>
            <w:tcBorders>
              <w:top w:val="nil"/>
              <w:left w:val="nil"/>
              <w:bottom w:val="single" w:sz="4" w:space="0" w:color="auto"/>
              <w:right w:val="single" w:sz="4" w:space="0" w:color="auto"/>
            </w:tcBorders>
            <w:noWrap/>
            <w:vAlign w:val="center"/>
            <w:hideMark/>
          </w:tcPr>
          <w:p w14:paraId="4FA2166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w:t>
            </w:r>
          </w:p>
        </w:tc>
        <w:tc>
          <w:tcPr>
            <w:tcW w:w="254" w:type="pct"/>
            <w:tcBorders>
              <w:top w:val="nil"/>
              <w:left w:val="nil"/>
              <w:bottom w:val="single" w:sz="4" w:space="0" w:color="auto"/>
              <w:right w:val="double" w:sz="6" w:space="0" w:color="auto"/>
            </w:tcBorders>
            <w:noWrap/>
            <w:vAlign w:val="center"/>
            <w:hideMark/>
          </w:tcPr>
          <w:p w14:paraId="18427F7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w:t>
            </w:r>
          </w:p>
        </w:tc>
      </w:tr>
      <w:tr w:rsidR="000F6332" w:rsidRPr="00C14AE9" w14:paraId="48BBC528"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570273B1"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34</w:t>
            </w:r>
          </w:p>
        </w:tc>
        <w:tc>
          <w:tcPr>
            <w:tcW w:w="684" w:type="pct"/>
            <w:tcBorders>
              <w:top w:val="nil"/>
              <w:left w:val="single" w:sz="4" w:space="0" w:color="auto"/>
              <w:bottom w:val="single" w:sz="4" w:space="0" w:color="auto"/>
              <w:right w:val="nil"/>
            </w:tcBorders>
            <w:shd w:val="clear" w:color="000000" w:fill="FFFFFF"/>
            <w:vAlign w:val="center"/>
            <w:hideMark/>
          </w:tcPr>
          <w:p w14:paraId="141D27F8"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RIEL CHANEL</w:t>
            </w:r>
          </w:p>
        </w:tc>
        <w:tc>
          <w:tcPr>
            <w:tcW w:w="212" w:type="pct"/>
            <w:tcBorders>
              <w:top w:val="nil"/>
              <w:left w:val="single" w:sz="4" w:space="0" w:color="auto"/>
              <w:bottom w:val="single" w:sz="4" w:space="0" w:color="auto"/>
              <w:right w:val="double" w:sz="6" w:space="0" w:color="auto"/>
            </w:tcBorders>
            <w:noWrap/>
            <w:vAlign w:val="bottom"/>
            <w:hideMark/>
          </w:tcPr>
          <w:p w14:paraId="3D930054"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4B8068F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$36.050</w:t>
            </w:r>
          </w:p>
        </w:tc>
        <w:tc>
          <w:tcPr>
            <w:tcW w:w="170" w:type="pct"/>
            <w:tcBorders>
              <w:top w:val="nil"/>
              <w:left w:val="nil"/>
              <w:bottom w:val="single" w:sz="4" w:space="0" w:color="auto"/>
              <w:right w:val="single" w:sz="4" w:space="0" w:color="auto"/>
            </w:tcBorders>
            <w:noWrap/>
            <w:vAlign w:val="center"/>
            <w:hideMark/>
          </w:tcPr>
          <w:p w14:paraId="1846918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64A002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$42.900</w:t>
            </w:r>
          </w:p>
        </w:tc>
        <w:tc>
          <w:tcPr>
            <w:tcW w:w="212" w:type="pct"/>
            <w:tcBorders>
              <w:top w:val="nil"/>
              <w:left w:val="nil"/>
              <w:bottom w:val="single" w:sz="4" w:space="0" w:color="auto"/>
              <w:right w:val="single" w:sz="4" w:space="0" w:color="auto"/>
            </w:tcBorders>
            <w:noWrap/>
            <w:vAlign w:val="center"/>
            <w:hideMark/>
          </w:tcPr>
          <w:p w14:paraId="3FF4814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$36.050</w:t>
            </w:r>
          </w:p>
        </w:tc>
        <w:tc>
          <w:tcPr>
            <w:tcW w:w="212" w:type="pct"/>
            <w:tcBorders>
              <w:top w:val="nil"/>
              <w:left w:val="nil"/>
              <w:bottom w:val="single" w:sz="4" w:space="0" w:color="auto"/>
              <w:right w:val="single" w:sz="4" w:space="0" w:color="auto"/>
            </w:tcBorders>
            <w:noWrap/>
            <w:vAlign w:val="center"/>
            <w:hideMark/>
          </w:tcPr>
          <w:p w14:paraId="22115C7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$42.900</w:t>
            </w:r>
          </w:p>
        </w:tc>
        <w:tc>
          <w:tcPr>
            <w:tcW w:w="212" w:type="pct"/>
            <w:tcBorders>
              <w:top w:val="nil"/>
              <w:left w:val="double" w:sz="6" w:space="0" w:color="auto"/>
              <w:bottom w:val="single" w:sz="4" w:space="0" w:color="auto"/>
              <w:right w:val="single" w:sz="4" w:space="0" w:color="auto"/>
            </w:tcBorders>
            <w:noWrap/>
            <w:vAlign w:val="center"/>
            <w:hideMark/>
          </w:tcPr>
          <w:p w14:paraId="0F14ED8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$45.000</w:t>
            </w:r>
          </w:p>
        </w:tc>
        <w:tc>
          <w:tcPr>
            <w:tcW w:w="170" w:type="pct"/>
            <w:tcBorders>
              <w:top w:val="nil"/>
              <w:left w:val="nil"/>
              <w:bottom w:val="single" w:sz="4" w:space="0" w:color="auto"/>
              <w:right w:val="single" w:sz="4" w:space="0" w:color="auto"/>
            </w:tcBorders>
            <w:noWrap/>
            <w:vAlign w:val="center"/>
            <w:hideMark/>
          </w:tcPr>
          <w:p w14:paraId="30E8A1D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7959A7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$53.550</w:t>
            </w:r>
          </w:p>
        </w:tc>
        <w:tc>
          <w:tcPr>
            <w:tcW w:w="212" w:type="pct"/>
            <w:tcBorders>
              <w:top w:val="nil"/>
              <w:left w:val="nil"/>
              <w:bottom w:val="single" w:sz="4" w:space="0" w:color="auto"/>
              <w:right w:val="single" w:sz="4" w:space="0" w:color="auto"/>
            </w:tcBorders>
            <w:noWrap/>
            <w:vAlign w:val="center"/>
            <w:hideMark/>
          </w:tcPr>
          <w:p w14:paraId="715457A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$45.000</w:t>
            </w:r>
          </w:p>
        </w:tc>
        <w:tc>
          <w:tcPr>
            <w:tcW w:w="212" w:type="pct"/>
            <w:tcBorders>
              <w:top w:val="nil"/>
              <w:left w:val="nil"/>
              <w:bottom w:val="single" w:sz="4" w:space="0" w:color="auto"/>
              <w:right w:val="single" w:sz="4" w:space="0" w:color="auto"/>
            </w:tcBorders>
            <w:noWrap/>
            <w:vAlign w:val="center"/>
            <w:hideMark/>
          </w:tcPr>
          <w:p w14:paraId="4BB4260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$53.550</w:t>
            </w:r>
          </w:p>
        </w:tc>
        <w:tc>
          <w:tcPr>
            <w:tcW w:w="212" w:type="pct"/>
            <w:tcBorders>
              <w:top w:val="nil"/>
              <w:left w:val="double" w:sz="6" w:space="0" w:color="auto"/>
              <w:bottom w:val="single" w:sz="4" w:space="0" w:color="auto"/>
              <w:right w:val="single" w:sz="4" w:space="0" w:color="auto"/>
            </w:tcBorders>
            <w:noWrap/>
            <w:vAlign w:val="center"/>
            <w:hideMark/>
          </w:tcPr>
          <w:p w14:paraId="592455A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$68.900</w:t>
            </w:r>
          </w:p>
        </w:tc>
        <w:tc>
          <w:tcPr>
            <w:tcW w:w="130" w:type="pct"/>
            <w:tcBorders>
              <w:top w:val="nil"/>
              <w:left w:val="nil"/>
              <w:bottom w:val="single" w:sz="4" w:space="0" w:color="auto"/>
              <w:right w:val="single" w:sz="4" w:space="0" w:color="auto"/>
            </w:tcBorders>
            <w:noWrap/>
            <w:vAlign w:val="center"/>
            <w:hideMark/>
          </w:tcPr>
          <w:p w14:paraId="61F5CEF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E11AC8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$81.991</w:t>
            </w:r>
          </w:p>
        </w:tc>
        <w:tc>
          <w:tcPr>
            <w:tcW w:w="195" w:type="pct"/>
            <w:tcBorders>
              <w:top w:val="nil"/>
              <w:left w:val="nil"/>
              <w:bottom w:val="single" w:sz="4" w:space="0" w:color="auto"/>
              <w:right w:val="single" w:sz="4" w:space="0" w:color="auto"/>
            </w:tcBorders>
            <w:noWrap/>
            <w:vAlign w:val="center"/>
            <w:hideMark/>
          </w:tcPr>
          <w:p w14:paraId="771485D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$68.900</w:t>
            </w:r>
          </w:p>
        </w:tc>
        <w:tc>
          <w:tcPr>
            <w:tcW w:w="195" w:type="pct"/>
            <w:tcBorders>
              <w:top w:val="nil"/>
              <w:left w:val="nil"/>
              <w:bottom w:val="single" w:sz="4" w:space="0" w:color="auto"/>
              <w:right w:val="single" w:sz="4" w:space="0" w:color="auto"/>
            </w:tcBorders>
            <w:noWrap/>
            <w:vAlign w:val="center"/>
            <w:hideMark/>
          </w:tcPr>
          <w:p w14:paraId="696072C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$81.991</w:t>
            </w:r>
          </w:p>
        </w:tc>
        <w:tc>
          <w:tcPr>
            <w:tcW w:w="205" w:type="pct"/>
            <w:tcBorders>
              <w:top w:val="nil"/>
              <w:left w:val="double" w:sz="6" w:space="0" w:color="auto"/>
              <w:bottom w:val="single" w:sz="4" w:space="0" w:color="auto"/>
              <w:right w:val="single" w:sz="4" w:space="0" w:color="auto"/>
            </w:tcBorders>
            <w:noWrap/>
            <w:vAlign w:val="center"/>
            <w:hideMark/>
          </w:tcPr>
          <w:p w14:paraId="34205A7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$96.712</w:t>
            </w:r>
          </w:p>
        </w:tc>
        <w:tc>
          <w:tcPr>
            <w:tcW w:w="130" w:type="pct"/>
            <w:tcBorders>
              <w:top w:val="nil"/>
              <w:left w:val="nil"/>
              <w:bottom w:val="single" w:sz="4" w:space="0" w:color="auto"/>
              <w:right w:val="single" w:sz="4" w:space="0" w:color="auto"/>
            </w:tcBorders>
            <w:noWrap/>
            <w:vAlign w:val="center"/>
            <w:hideMark/>
          </w:tcPr>
          <w:p w14:paraId="583B721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7B9443D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$115.087</w:t>
            </w:r>
          </w:p>
        </w:tc>
        <w:tc>
          <w:tcPr>
            <w:tcW w:w="212" w:type="pct"/>
            <w:tcBorders>
              <w:top w:val="nil"/>
              <w:left w:val="nil"/>
              <w:bottom w:val="single" w:sz="4" w:space="0" w:color="auto"/>
              <w:right w:val="single" w:sz="4" w:space="0" w:color="auto"/>
            </w:tcBorders>
            <w:noWrap/>
            <w:vAlign w:val="center"/>
            <w:hideMark/>
          </w:tcPr>
          <w:p w14:paraId="01FBF33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$96.712</w:t>
            </w:r>
          </w:p>
        </w:tc>
        <w:tc>
          <w:tcPr>
            <w:tcW w:w="254" w:type="pct"/>
            <w:tcBorders>
              <w:top w:val="nil"/>
              <w:left w:val="nil"/>
              <w:bottom w:val="single" w:sz="4" w:space="0" w:color="auto"/>
              <w:right w:val="double" w:sz="6" w:space="0" w:color="auto"/>
            </w:tcBorders>
            <w:noWrap/>
            <w:vAlign w:val="center"/>
            <w:hideMark/>
          </w:tcPr>
          <w:p w14:paraId="39AD4EF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$115.087</w:t>
            </w:r>
          </w:p>
        </w:tc>
      </w:tr>
      <w:tr w:rsidR="000F6332" w:rsidRPr="00C14AE9" w14:paraId="15B60784"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6687756F"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35</w:t>
            </w:r>
          </w:p>
        </w:tc>
        <w:tc>
          <w:tcPr>
            <w:tcW w:w="684" w:type="pct"/>
            <w:tcBorders>
              <w:top w:val="nil"/>
              <w:left w:val="single" w:sz="4" w:space="0" w:color="auto"/>
              <w:bottom w:val="single" w:sz="4" w:space="0" w:color="auto"/>
              <w:right w:val="nil"/>
            </w:tcBorders>
            <w:shd w:val="clear" w:color="000000" w:fill="FFFFFF"/>
            <w:vAlign w:val="center"/>
            <w:hideMark/>
          </w:tcPr>
          <w:p w14:paraId="75B0FE5C"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GRAPA DE RIEL CHANEL 1 "</w:t>
            </w:r>
          </w:p>
        </w:tc>
        <w:tc>
          <w:tcPr>
            <w:tcW w:w="212" w:type="pct"/>
            <w:tcBorders>
              <w:top w:val="nil"/>
              <w:left w:val="single" w:sz="4" w:space="0" w:color="auto"/>
              <w:bottom w:val="single" w:sz="4" w:space="0" w:color="auto"/>
              <w:right w:val="double" w:sz="6" w:space="0" w:color="auto"/>
            </w:tcBorders>
            <w:noWrap/>
            <w:vAlign w:val="bottom"/>
            <w:hideMark/>
          </w:tcPr>
          <w:p w14:paraId="221B03DD"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016FF34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$2.139</w:t>
            </w:r>
          </w:p>
        </w:tc>
        <w:tc>
          <w:tcPr>
            <w:tcW w:w="170" w:type="pct"/>
            <w:tcBorders>
              <w:top w:val="nil"/>
              <w:left w:val="nil"/>
              <w:bottom w:val="single" w:sz="4" w:space="0" w:color="auto"/>
              <w:right w:val="single" w:sz="4" w:space="0" w:color="auto"/>
            </w:tcBorders>
            <w:noWrap/>
            <w:vAlign w:val="center"/>
            <w:hideMark/>
          </w:tcPr>
          <w:p w14:paraId="3ED3C06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C892DA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$2.546</w:t>
            </w:r>
          </w:p>
        </w:tc>
        <w:tc>
          <w:tcPr>
            <w:tcW w:w="212" w:type="pct"/>
            <w:tcBorders>
              <w:top w:val="nil"/>
              <w:left w:val="nil"/>
              <w:bottom w:val="single" w:sz="4" w:space="0" w:color="auto"/>
              <w:right w:val="single" w:sz="4" w:space="0" w:color="auto"/>
            </w:tcBorders>
            <w:noWrap/>
            <w:vAlign w:val="center"/>
            <w:hideMark/>
          </w:tcPr>
          <w:p w14:paraId="15AA074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$2.139</w:t>
            </w:r>
          </w:p>
        </w:tc>
        <w:tc>
          <w:tcPr>
            <w:tcW w:w="212" w:type="pct"/>
            <w:tcBorders>
              <w:top w:val="nil"/>
              <w:left w:val="nil"/>
              <w:bottom w:val="single" w:sz="4" w:space="0" w:color="auto"/>
              <w:right w:val="single" w:sz="4" w:space="0" w:color="auto"/>
            </w:tcBorders>
            <w:noWrap/>
            <w:vAlign w:val="center"/>
            <w:hideMark/>
          </w:tcPr>
          <w:p w14:paraId="36E55EC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$2.546</w:t>
            </w:r>
          </w:p>
        </w:tc>
        <w:tc>
          <w:tcPr>
            <w:tcW w:w="212" w:type="pct"/>
            <w:tcBorders>
              <w:top w:val="nil"/>
              <w:left w:val="double" w:sz="6" w:space="0" w:color="auto"/>
              <w:bottom w:val="single" w:sz="4" w:space="0" w:color="auto"/>
              <w:right w:val="single" w:sz="4" w:space="0" w:color="auto"/>
            </w:tcBorders>
            <w:noWrap/>
            <w:vAlign w:val="center"/>
            <w:hideMark/>
          </w:tcPr>
          <w:p w14:paraId="187185B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$5.800</w:t>
            </w:r>
          </w:p>
        </w:tc>
        <w:tc>
          <w:tcPr>
            <w:tcW w:w="170" w:type="pct"/>
            <w:tcBorders>
              <w:top w:val="nil"/>
              <w:left w:val="nil"/>
              <w:bottom w:val="single" w:sz="4" w:space="0" w:color="auto"/>
              <w:right w:val="single" w:sz="4" w:space="0" w:color="auto"/>
            </w:tcBorders>
            <w:noWrap/>
            <w:vAlign w:val="center"/>
            <w:hideMark/>
          </w:tcPr>
          <w:p w14:paraId="562337E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2025BB1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$6.902</w:t>
            </w:r>
          </w:p>
        </w:tc>
        <w:tc>
          <w:tcPr>
            <w:tcW w:w="212" w:type="pct"/>
            <w:tcBorders>
              <w:top w:val="nil"/>
              <w:left w:val="nil"/>
              <w:bottom w:val="single" w:sz="4" w:space="0" w:color="auto"/>
              <w:right w:val="single" w:sz="4" w:space="0" w:color="auto"/>
            </w:tcBorders>
            <w:noWrap/>
            <w:vAlign w:val="center"/>
            <w:hideMark/>
          </w:tcPr>
          <w:p w14:paraId="6287577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$5.800</w:t>
            </w:r>
          </w:p>
        </w:tc>
        <w:tc>
          <w:tcPr>
            <w:tcW w:w="212" w:type="pct"/>
            <w:tcBorders>
              <w:top w:val="nil"/>
              <w:left w:val="nil"/>
              <w:bottom w:val="single" w:sz="4" w:space="0" w:color="auto"/>
              <w:right w:val="single" w:sz="4" w:space="0" w:color="auto"/>
            </w:tcBorders>
            <w:noWrap/>
            <w:vAlign w:val="center"/>
            <w:hideMark/>
          </w:tcPr>
          <w:p w14:paraId="7D326E1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$6.902</w:t>
            </w:r>
          </w:p>
        </w:tc>
        <w:tc>
          <w:tcPr>
            <w:tcW w:w="212" w:type="pct"/>
            <w:tcBorders>
              <w:top w:val="nil"/>
              <w:left w:val="double" w:sz="6" w:space="0" w:color="auto"/>
              <w:bottom w:val="single" w:sz="4" w:space="0" w:color="auto"/>
              <w:right w:val="single" w:sz="4" w:space="0" w:color="auto"/>
            </w:tcBorders>
            <w:noWrap/>
            <w:vAlign w:val="center"/>
            <w:hideMark/>
          </w:tcPr>
          <w:p w14:paraId="12B5E1E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$89.000</w:t>
            </w:r>
          </w:p>
        </w:tc>
        <w:tc>
          <w:tcPr>
            <w:tcW w:w="130" w:type="pct"/>
            <w:tcBorders>
              <w:top w:val="nil"/>
              <w:left w:val="nil"/>
              <w:bottom w:val="single" w:sz="4" w:space="0" w:color="auto"/>
              <w:right w:val="single" w:sz="4" w:space="0" w:color="auto"/>
            </w:tcBorders>
            <w:noWrap/>
            <w:vAlign w:val="center"/>
            <w:hideMark/>
          </w:tcPr>
          <w:p w14:paraId="66A8902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6BAFAA5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$105.910</w:t>
            </w:r>
          </w:p>
        </w:tc>
        <w:tc>
          <w:tcPr>
            <w:tcW w:w="195" w:type="pct"/>
            <w:tcBorders>
              <w:top w:val="nil"/>
              <w:left w:val="nil"/>
              <w:bottom w:val="single" w:sz="4" w:space="0" w:color="auto"/>
              <w:right w:val="single" w:sz="4" w:space="0" w:color="auto"/>
            </w:tcBorders>
            <w:noWrap/>
            <w:vAlign w:val="center"/>
            <w:hideMark/>
          </w:tcPr>
          <w:p w14:paraId="4D27D5C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$89.000</w:t>
            </w:r>
          </w:p>
        </w:tc>
        <w:tc>
          <w:tcPr>
            <w:tcW w:w="195" w:type="pct"/>
            <w:tcBorders>
              <w:top w:val="nil"/>
              <w:left w:val="nil"/>
              <w:bottom w:val="single" w:sz="4" w:space="0" w:color="auto"/>
              <w:right w:val="single" w:sz="4" w:space="0" w:color="auto"/>
            </w:tcBorders>
            <w:noWrap/>
            <w:vAlign w:val="center"/>
            <w:hideMark/>
          </w:tcPr>
          <w:p w14:paraId="0C420AD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$105.910</w:t>
            </w:r>
          </w:p>
        </w:tc>
        <w:tc>
          <w:tcPr>
            <w:tcW w:w="205" w:type="pct"/>
            <w:tcBorders>
              <w:top w:val="nil"/>
              <w:left w:val="double" w:sz="6" w:space="0" w:color="auto"/>
              <w:bottom w:val="single" w:sz="4" w:space="0" w:color="auto"/>
              <w:right w:val="single" w:sz="4" w:space="0" w:color="auto"/>
            </w:tcBorders>
            <w:noWrap/>
            <w:vAlign w:val="center"/>
            <w:hideMark/>
          </w:tcPr>
          <w:p w14:paraId="5CA6AD2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$1.573</w:t>
            </w:r>
          </w:p>
        </w:tc>
        <w:tc>
          <w:tcPr>
            <w:tcW w:w="130" w:type="pct"/>
            <w:tcBorders>
              <w:top w:val="nil"/>
              <w:left w:val="nil"/>
              <w:bottom w:val="single" w:sz="4" w:space="0" w:color="auto"/>
              <w:right w:val="single" w:sz="4" w:space="0" w:color="auto"/>
            </w:tcBorders>
            <w:noWrap/>
            <w:vAlign w:val="center"/>
            <w:hideMark/>
          </w:tcPr>
          <w:p w14:paraId="014C885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7017DBD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$1.872</w:t>
            </w:r>
          </w:p>
        </w:tc>
        <w:tc>
          <w:tcPr>
            <w:tcW w:w="212" w:type="pct"/>
            <w:tcBorders>
              <w:top w:val="nil"/>
              <w:left w:val="nil"/>
              <w:bottom w:val="single" w:sz="4" w:space="0" w:color="auto"/>
              <w:right w:val="single" w:sz="4" w:space="0" w:color="auto"/>
            </w:tcBorders>
            <w:noWrap/>
            <w:vAlign w:val="center"/>
            <w:hideMark/>
          </w:tcPr>
          <w:p w14:paraId="5E594CE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$1.573</w:t>
            </w:r>
          </w:p>
        </w:tc>
        <w:tc>
          <w:tcPr>
            <w:tcW w:w="254" w:type="pct"/>
            <w:tcBorders>
              <w:top w:val="nil"/>
              <w:left w:val="nil"/>
              <w:bottom w:val="single" w:sz="4" w:space="0" w:color="auto"/>
              <w:right w:val="double" w:sz="6" w:space="0" w:color="auto"/>
            </w:tcBorders>
            <w:noWrap/>
            <w:vAlign w:val="center"/>
            <w:hideMark/>
          </w:tcPr>
          <w:p w14:paraId="22E7124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$1.872</w:t>
            </w:r>
          </w:p>
        </w:tc>
      </w:tr>
      <w:tr w:rsidR="000F6332" w:rsidRPr="00C14AE9" w14:paraId="42762561"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034B09E1"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36</w:t>
            </w:r>
          </w:p>
        </w:tc>
        <w:tc>
          <w:tcPr>
            <w:tcW w:w="684" w:type="pct"/>
            <w:tcBorders>
              <w:top w:val="nil"/>
              <w:left w:val="single" w:sz="4" w:space="0" w:color="auto"/>
              <w:bottom w:val="single" w:sz="4" w:space="0" w:color="auto"/>
              <w:right w:val="nil"/>
            </w:tcBorders>
            <w:shd w:val="clear" w:color="000000" w:fill="FFFFFF"/>
            <w:vAlign w:val="center"/>
            <w:hideMark/>
          </w:tcPr>
          <w:p w14:paraId="70C6B5AE"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GRAPA COLGANTE de 1"</w:t>
            </w:r>
          </w:p>
        </w:tc>
        <w:tc>
          <w:tcPr>
            <w:tcW w:w="212" w:type="pct"/>
            <w:tcBorders>
              <w:top w:val="nil"/>
              <w:left w:val="single" w:sz="4" w:space="0" w:color="auto"/>
              <w:bottom w:val="single" w:sz="4" w:space="0" w:color="auto"/>
              <w:right w:val="double" w:sz="6" w:space="0" w:color="auto"/>
            </w:tcBorders>
            <w:noWrap/>
            <w:vAlign w:val="bottom"/>
            <w:hideMark/>
          </w:tcPr>
          <w:p w14:paraId="1234D638"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100ACC1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$2.720</w:t>
            </w:r>
          </w:p>
        </w:tc>
        <w:tc>
          <w:tcPr>
            <w:tcW w:w="170" w:type="pct"/>
            <w:tcBorders>
              <w:top w:val="nil"/>
              <w:left w:val="nil"/>
              <w:bottom w:val="single" w:sz="4" w:space="0" w:color="auto"/>
              <w:right w:val="single" w:sz="4" w:space="0" w:color="auto"/>
            </w:tcBorders>
            <w:noWrap/>
            <w:vAlign w:val="center"/>
            <w:hideMark/>
          </w:tcPr>
          <w:p w14:paraId="0943FBC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01EB2F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$3.237</w:t>
            </w:r>
          </w:p>
        </w:tc>
        <w:tc>
          <w:tcPr>
            <w:tcW w:w="212" w:type="pct"/>
            <w:tcBorders>
              <w:top w:val="nil"/>
              <w:left w:val="nil"/>
              <w:bottom w:val="single" w:sz="4" w:space="0" w:color="auto"/>
              <w:right w:val="single" w:sz="4" w:space="0" w:color="auto"/>
            </w:tcBorders>
            <w:noWrap/>
            <w:vAlign w:val="center"/>
            <w:hideMark/>
          </w:tcPr>
          <w:p w14:paraId="04C4BE5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$2.720</w:t>
            </w:r>
          </w:p>
        </w:tc>
        <w:tc>
          <w:tcPr>
            <w:tcW w:w="212" w:type="pct"/>
            <w:tcBorders>
              <w:top w:val="nil"/>
              <w:left w:val="nil"/>
              <w:bottom w:val="single" w:sz="4" w:space="0" w:color="auto"/>
              <w:right w:val="single" w:sz="4" w:space="0" w:color="auto"/>
            </w:tcBorders>
            <w:noWrap/>
            <w:vAlign w:val="center"/>
            <w:hideMark/>
          </w:tcPr>
          <w:p w14:paraId="0AC6FF2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$3.237</w:t>
            </w:r>
          </w:p>
        </w:tc>
        <w:tc>
          <w:tcPr>
            <w:tcW w:w="212" w:type="pct"/>
            <w:tcBorders>
              <w:top w:val="nil"/>
              <w:left w:val="double" w:sz="6" w:space="0" w:color="auto"/>
              <w:bottom w:val="single" w:sz="4" w:space="0" w:color="auto"/>
              <w:right w:val="single" w:sz="4" w:space="0" w:color="auto"/>
            </w:tcBorders>
            <w:noWrap/>
            <w:vAlign w:val="center"/>
            <w:hideMark/>
          </w:tcPr>
          <w:p w14:paraId="0F38269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$4.600</w:t>
            </w:r>
          </w:p>
        </w:tc>
        <w:tc>
          <w:tcPr>
            <w:tcW w:w="170" w:type="pct"/>
            <w:tcBorders>
              <w:top w:val="nil"/>
              <w:left w:val="nil"/>
              <w:bottom w:val="single" w:sz="4" w:space="0" w:color="auto"/>
              <w:right w:val="single" w:sz="4" w:space="0" w:color="auto"/>
            </w:tcBorders>
            <w:noWrap/>
            <w:vAlign w:val="center"/>
            <w:hideMark/>
          </w:tcPr>
          <w:p w14:paraId="782CF5A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FD9B5A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$5.474</w:t>
            </w:r>
          </w:p>
        </w:tc>
        <w:tc>
          <w:tcPr>
            <w:tcW w:w="212" w:type="pct"/>
            <w:tcBorders>
              <w:top w:val="nil"/>
              <w:left w:val="nil"/>
              <w:bottom w:val="single" w:sz="4" w:space="0" w:color="auto"/>
              <w:right w:val="single" w:sz="4" w:space="0" w:color="auto"/>
            </w:tcBorders>
            <w:noWrap/>
            <w:vAlign w:val="center"/>
            <w:hideMark/>
          </w:tcPr>
          <w:p w14:paraId="0E19BBE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$4.600</w:t>
            </w:r>
          </w:p>
        </w:tc>
        <w:tc>
          <w:tcPr>
            <w:tcW w:w="212" w:type="pct"/>
            <w:tcBorders>
              <w:top w:val="nil"/>
              <w:left w:val="nil"/>
              <w:bottom w:val="single" w:sz="4" w:space="0" w:color="auto"/>
              <w:right w:val="single" w:sz="4" w:space="0" w:color="auto"/>
            </w:tcBorders>
            <w:noWrap/>
            <w:vAlign w:val="center"/>
            <w:hideMark/>
          </w:tcPr>
          <w:p w14:paraId="0C4B563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$5.474</w:t>
            </w:r>
          </w:p>
        </w:tc>
        <w:tc>
          <w:tcPr>
            <w:tcW w:w="212" w:type="pct"/>
            <w:tcBorders>
              <w:top w:val="nil"/>
              <w:left w:val="double" w:sz="6" w:space="0" w:color="auto"/>
              <w:bottom w:val="single" w:sz="4" w:space="0" w:color="auto"/>
              <w:right w:val="single" w:sz="4" w:space="0" w:color="auto"/>
            </w:tcBorders>
            <w:noWrap/>
            <w:vAlign w:val="center"/>
            <w:hideMark/>
          </w:tcPr>
          <w:p w14:paraId="4137D4D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$78.000</w:t>
            </w:r>
          </w:p>
        </w:tc>
        <w:tc>
          <w:tcPr>
            <w:tcW w:w="130" w:type="pct"/>
            <w:tcBorders>
              <w:top w:val="nil"/>
              <w:left w:val="nil"/>
              <w:bottom w:val="single" w:sz="4" w:space="0" w:color="auto"/>
              <w:right w:val="single" w:sz="4" w:space="0" w:color="auto"/>
            </w:tcBorders>
            <w:noWrap/>
            <w:vAlign w:val="center"/>
            <w:hideMark/>
          </w:tcPr>
          <w:p w14:paraId="15EC6FC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A88156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$92.820</w:t>
            </w:r>
          </w:p>
        </w:tc>
        <w:tc>
          <w:tcPr>
            <w:tcW w:w="195" w:type="pct"/>
            <w:tcBorders>
              <w:top w:val="nil"/>
              <w:left w:val="nil"/>
              <w:bottom w:val="single" w:sz="4" w:space="0" w:color="auto"/>
              <w:right w:val="single" w:sz="4" w:space="0" w:color="auto"/>
            </w:tcBorders>
            <w:noWrap/>
            <w:vAlign w:val="center"/>
            <w:hideMark/>
          </w:tcPr>
          <w:p w14:paraId="41AB006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$78.000</w:t>
            </w:r>
          </w:p>
        </w:tc>
        <w:tc>
          <w:tcPr>
            <w:tcW w:w="195" w:type="pct"/>
            <w:tcBorders>
              <w:top w:val="nil"/>
              <w:left w:val="nil"/>
              <w:bottom w:val="single" w:sz="4" w:space="0" w:color="auto"/>
              <w:right w:val="single" w:sz="4" w:space="0" w:color="auto"/>
            </w:tcBorders>
            <w:noWrap/>
            <w:vAlign w:val="center"/>
            <w:hideMark/>
          </w:tcPr>
          <w:p w14:paraId="583AD79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$92.820</w:t>
            </w:r>
          </w:p>
        </w:tc>
        <w:tc>
          <w:tcPr>
            <w:tcW w:w="205" w:type="pct"/>
            <w:tcBorders>
              <w:top w:val="nil"/>
              <w:left w:val="double" w:sz="6" w:space="0" w:color="auto"/>
              <w:bottom w:val="single" w:sz="4" w:space="0" w:color="auto"/>
              <w:right w:val="single" w:sz="4" w:space="0" w:color="auto"/>
            </w:tcBorders>
            <w:noWrap/>
            <w:vAlign w:val="center"/>
            <w:hideMark/>
          </w:tcPr>
          <w:p w14:paraId="646D9ED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$1.452</w:t>
            </w:r>
          </w:p>
        </w:tc>
        <w:tc>
          <w:tcPr>
            <w:tcW w:w="130" w:type="pct"/>
            <w:tcBorders>
              <w:top w:val="nil"/>
              <w:left w:val="nil"/>
              <w:bottom w:val="single" w:sz="4" w:space="0" w:color="auto"/>
              <w:right w:val="single" w:sz="4" w:space="0" w:color="auto"/>
            </w:tcBorders>
            <w:noWrap/>
            <w:vAlign w:val="center"/>
            <w:hideMark/>
          </w:tcPr>
          <w:p w14:paraId="5C734F8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EBFF64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$1.728</w:t>
            </w:r>
          </w:p>
        </w:tc>
        <w:tc>
          <w:tcPr>
            <w:tcW w:w="212" w:type="pct"/>
            <w:tcBorders>
              <w:top w:val="nil"/>
              <w:left w:val="nil"/>
              <w:bottom w:val="single" w:sz="4" w:space="0" w:color="auto"/>
              <w:right w:val="single" w:sz="4" w:space="0" w:color="auto"/>
            </w:tcBorders>
            <w:noWrap/>
            <w:vAlign w:val="center"/>
            <w:hideMark/>
          </w:tcPr>
          <w:p w14:paraId="355870D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$1.452</w:t>
            </w:r>
          </w:p>
        </w:tc>
        <w:tc>
          <w:tcPr>
            <w:tcW w:w="254" w:type="pct"/>
            <w:tcBorders>
              <w:top w:val="nil"/>
              <w:left w:val="nil"/>
              <w:bottom w:val="single" w:sz="4" w:space="0" w:color="auto"/>
              <w:right w:val="double" w:sz="6" w:space="0" w:color="auto"/>
            </w:tcBorders>
            <w:noWrap/>
            <w:vAlign w:val="center"/>
            <w:hideMark/>
          </w:tcPr>
          <w:p w14:paraId="1CECC60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$1.728</w:t>
            </w:r>
          </w:p>
        </w:tc>
      </w:tr>
      <w:tr w:rsidR="000F6332" w:rsidRPr="00C14AE9" w14:paraId="6F30B867"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4984D979"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37</w:t>
            </w:r>
          </w:p>
        </w:tc>
        <w:tc>
          <w:tcPr>
            <w:tcW w:w="684" w:type="pct"/>
            <w:tcBorders>
              <w:top w:val="nil"/>
              <w:left w:val="single" w:sz="4" w:space="0" w:color="auto"/>
              <w:bottom w:val="single" w:sz="4" w:space="0" w:color="auto"/>
              <w:right w:val="nil"/>
            </w:tcBorders>
            <w:shd w:val="clear" w:color="000000" w:fill="FFFFFF"/>
            <w:vAlign w:val="center"/>
            <w:hideMark/>
          </w:tcPr>
          <w:p w14:paraId="0897CBA1"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TORNILLOS PARA BASE PUNTA DE BROCA 1/2 PULG</w:t>
            </w:r>
          </w:p>
        </w:tc>
        <w:tc>
          <w:tcPr>
            <w:tcW w:w="212" w:type="pct"/>
            <w:tcBorders>
              <w:top w:val="nil"/>
              <w:left w:val="single" w:sz="4" w:space="0" w:color="auto"/>
              <w:bottom w:val="single" w:sz="4" w:space="0" w:color="auto"/>
              <w:right w:val="double" w:sz="6" w:space="0" w:color="auto"/>
            </w:tcBorders>
            <w:noWrap/>
            <w:vAlign w:val="bottom"/>
            <w:hideMark/>
          </w:tcPr>
          <w:p w14:paraId="426B9CB4"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35678E9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$67</w:t>
            </w:r>
          </w:p>
        </w:tc>
        <w:tc>
          <w:tcPr>
            <w:tcW w:w="170" w:type="pct"/>
            <w:tcBorders>
              <w:top w:val="nil"/>
              <w:left w:val="nil"/>
              <w:bottom w:val="single" w:sz="4" w:space="0" w:color="auto"/>
              <w:right w:val="single" w:sz="4" w:space="0" w:color="auto"/>
            </w:tcBorders>
            <w:noWrap/>
            <w:vAlign w:val="center"/>
            <w:hideMark/>
          </w:tcPr>
          <w:p w14:paraId="60D6119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F6DCCC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$80</w:t>
            </w:r>
          </w:p>
        </w:tc>
        <w:tc>
          <w:tcPr>
            <w:tcW w:w="212" w:type="pct"/>
            <w:tcBorders>
              <w:top w:val="nil"/>
              <w:left w:val="nil"/>
              <w:bottom w:val="single" w:sz="4" w:space="0" w:color="auto"/>
              <w:right w:val="single" w:sz="4" w:space="0" w:color="auto"/>
            </w:tcBorders>
            <w:noWrap/>
            <w:vAlign w:val="center"/>
            <w:hideMark/>
          </w:tcPr>
          <w:p w14:paraId="0256095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$67</w:t>
            </w:r>
          </w:p>
        </w:tc>
        <w:tc>
          <w:tcPr>
            <w:tcW w:w="212" w:type="pct"/>
            <w:tcBorders>
              <w:top w:val="nil"/>
              <w:left w:val="nil"/>
              <w:bottom w:val="single" w:sz="4" w:space="0" w:color="auto"/>
              <w:right w:val="single" w:sz="4" w:space="0" w:color="auto"/>
            </w:tcBorders>
            <w:noWrap/>
            <w:vAlign w:val="center"/>
            <w:hideMark/>
          </w:tcPr>
          <w:p w14:paraId="39B0618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$80</w:t>
            </w:r>
          </w:p>
        </w:tc>
        <w:tc>
          <w:tcPr>
            <w:tcW w:w="212" w:type="pct"/>
            <w:tcBorders>
              <w:top w:val="nil"/>
              <w:left w:val="double" w:sz="6" w:space="0" w:color="auto"/>
              <w:bottom w:val="single" w:sz="4" w:space="0" w:color="auto"/>
              <w:right w:val="single" w:sz="4" w:space="0" w:color="auto"/>
            </w:tcBorders>
            <w:noWrap/>
            <w:vAlign w:val="center"/>
            <w:hideMark/>
          </w:tcPr>
          <w:p w14:paraId="3E99A67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$50</w:t>
            </w:r>
          </w:p>
        </w:tc>
        <w:tc>
          <w:tcPr>
            <w:tcW w:w="170" w:type="pct"/>
            <w:tcBorders>
              <w:top w:val="nil"/>
              <w:left w:val="nil"/>
              <w:bottom w:val="single" w:sz="4" w:space="0" w:color="auto"/>
              <w:right w:val="single" w:sz="4" w:space="0" w:color="auto"/>
            </w:tcBorders>
            <w:noWrap/>
            <w:vAlign w:val="center"/>
            <w:hideMark/>
          </w:tcPr>
          <w:p w14:paraId="27935BA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B30C3C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w:t>
            </w:r>
          </w:p>
        </w:tc>
        <w:tc>
          <w:tcPr>
            <w:tcW w:w="212" w:type="pct"/>
            <w:tcBorders>
              <w:top w:val="nil"/>
              <w:left w:val="nil"/>
              <w:bottom w:val="single" w:sz="4" w:space="0" w:color="auto"/>
              <w:right w:val="single" w:sz="4" w:space="0" w:color="auto"/>
            </w:tcBorders>
            <w:noWrap/>
            <w:vAlign w:val="center"/>
            <w:hideMark/>
          </w:tcPr>
          <w:p w14:paraId="78D3918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$50</w:t>
            </w:r>
          </w:p>
        </w:tc>
        <w:tc>
          <w:tcPr>
            <w:tcW w:w="212" w:type="pct"/>
            <w:tcBorders>
              <w:top w:val="nil"/>
              <w:left w:val="nil"/>
              <w:bottom w:val="single" w:sz="4" w:space="0" w:color="auto"/>
              <w:right w:val="single" w:sz="4" w:space="0" w:color="auto"/>
            </w:tcBorders>
            <w:noWrap/>
            <w:vAlign w:val="center"/>
            <w:hideMark/>
          </w:tcPr>
          <w:p w14:paraId="6782683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w:t>
            </w:r>
          </w:p>
        </w:tc>
        <w:tc>
          <w:tcPr>
            <w:tcW w:w="212" w:type="pct"/>
            <w:tcBorders>
              <w:top w:val="nil"/>
              <w:left w:val="double" w:sz="6" w:space="0" w:color="auto"/>
              <w:bottom w:val="single" w:sz="4" w:space="0" w:color="auto"/>
              <w:right w:val="single" w:sz="4" w:space="0" w:color="auto"/>
            </w:tcBorders>
            <w:noWrap/>
            <w:vAlign w:val="center"/>
            <w:hideMark/>
          </w:tcPr>
          <w:p w14:paraId="10E407B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$3.900</w:t>
            </w:r>
          </w:p>
        </w:tc>
        <w:tc>
          <w:tcPr>
            <w:tcW w:w="130" w:type="pct"/>
            <w:tcBorders>
              <w:top w:val="nil"/>
              <w:left w:val="nil"/>
              <w:bottom w:val="single" w:sz="4" w:space="0" w:color="auto"/>
              <w:right w:val="single" w:sz="4" w:space="0" w:color="auto"/>
            </w:tcBorders>
            <w:noWrap/>
            <w:vAlign w:val="center"/>
            <w:hideMark/>
          </w:tcPr>
          <w:p w14:paraId="170941F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933661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$4.641</w:t>
            </w:r>
          </w:p>
        </w:tc>
        <w:tc>
          <w:tcPr>
            <w:tcW w:w="195" w:type="pct"/>
            <w:tcBorders>
              <w:top w:val="nil"/>
              <w:left w:val="nil"/>
              <w:bottom w:val="single" w:sz="4" w:space="0" w:color="auto"/>
              <w:right w:val="single" w:sz="4" w:space="0" w:color="auto"/>
            </w:tcBorders>
            <w:noWrap/>
            <w:vAlign w:val="center"/>
            <w:hideMark/>
          </w:tcPr>
          <w:p w14:paraId="23E021E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$3.900</w:t>
            </w:r>
          </w:p>
        </w:tc>
        <w:tc>
          <w:tcPr>
            <w:tcW w:w="195" w:type="pct"/>
            <w:tcBorders>
              <w:top w:val="nil"/>
              <w:left w:val="nil"/>
              <w:bottom w:val="single" w:sz="4" w:space="0" w:color="auto"/>
              <w:right w:val="single" w:sz="4" w:space="0" w:color="auto"/>
            </w:tcBorders>
            <w:noWrap/>
            <w:vAlign w:val="center"/>
            <w:hideMark/>
          </w:tcPr>
          <w:p w14:paraId="688242F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$4.641</w:t>
            </w:r>
          </w:p>
        </w:tc>
        <w:tc>
          <w:tcPr>
            <w:tcW w:w="205" w:type="pct"/>
            <w:tcBorders>
              <w:top w:val="nil"/>
              <w:left w:val="double" w:sz="6" w:space="0" w:color="auto"/>
              <w:bottom w:val="single" w:sz="4" w:space="0" w:color="auto"/>
              <w:right w:val="single" w:sz="4" w:space="0" w:color="auto"/>
            </w:tcBorders>
            <w:noWrap/>
            <w:vAlign w:val="center"/>
            <w:hideMark/>
          </w:tcPr>
          <w:p w14:paraId="684FA43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$605</w:t>
            </w:r>
          </w:p>
        </w:tc>
        <w:tc>
          <w:tcPr>
            <w:tcW w:w="130" w:type="pct"/>
            <w:tcBorders>
              <w:top w:val="nil"/>
              <w:left w:val="nil"/>
              <w:bottom w:val="single" w:sz="4" w:space="0" w:color="auto"/>
              <w:right w:val="single" w:sz="4" w:space="0" w:color="auto"/>
            </w:tcBorders>
            <w:noWrap/>
            <w:vAlign w:val="center"/>
            <w:hideMark/>
          </w:tcPr>
          <w:p w14:paraId="525CC64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C30416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$720</w:t>
            </w:r>
          </w:p>
        </w:tc>
        <w:tc>
          <w:tcPr>
            <w:tcW w:w="212" w:type="pct"/>
            <w:tcBorders>
              <w:top w:val="nil"/>
              <w:left w:val="nil"/>
              <w:bottom w:val="single" w:sz="4" w:space="0" w:color="auto"/>
              <w:right w:val="single" w:sz="4" w:space="0" w:color="auto"/>
            </w:tcBorders>
            <w:noWrap/>
            <w:vAlign w:val="center"/>
            <w:hideMark/>
          </w:tcPr>
          <w:p w14:paraId="7249E68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$605</w:t>
            </w:r>
          </w:p>
        </w:tc>
        <w:tc>
          <w:tcPr>
            <w:tcW w:w="254" w:type="pct"/>
            <w:tcBorders>
              <w:top w:val="nil"/>
              <w:left w:val="nil"/>
              <w:bottom w:val="single" w:sz="4" w:space="0" w:color="auto"/>
              <w:right w:val="double" w:sz="6" w:space="0" w:color="auto"/>
            </w:tcBorders>
            <w:noWrap/>
            <w:vAlign w:val="center"/>
            <w:hideMark/>
          </w:tcPr>
          <w:p w14:paraId="181EC32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$720</w:t>
            </w:r>
          </w:p>
        </w:tc>
      </w:tr>
      <w:tr w:rsidR="000F6332" w:rsidRPr="00C14AE9" w14:paraId="47C551ED"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3B1F4B71"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38</w:t>
            </w:r>
          </w:p>
        </w:tc>
        <w:tc>
          <w:tcPr>
            <w:tcW w:w="684" w:type="pct"/>
            <w:tcBorders>
              <w:top w:val="nil"/>
              <w:left w:val="single" w:sz="4" w:space="0" w:color="auto"/>
              <w:bottom w:val="single" w:sz="4" w:space="0" w:color="auto"/>
              <w:right w:val="nil"/>
            </w:tcBorders>
            <w:shd w:val="clear" w:color="000000" w:fill="FFFFFF"/>
            <w:vAlign w:val="center"/>
            <w:hideMark/>
          </w:tcPr>
          <w:p w14:paraId="3A9E09FD"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REMACHE DE 5/16*1 1/2</w:t>
            </w:r>
          </w:p>
        </w:tc>
        <w:tc>
          <w:tcPr>
            <w:tcW w:w="212" w:type="pct"/>
            <w:tcBorders>
              <w:top w:val="nil"/>
              <w:left w:val="single" w:sz="4" w:space="0" w:color="auto"/>
              <w:bottom w:val="single" w:sz="4" w:space="0" w:color="auto"/>
              <w:right w:val="double" w:sz="6" w:space="0" w:color="auto"/>
            </w:tcBorders>
            <w:noWrap/>
            <w:vAlign w:val="bottom"/>
            <w:hideMark/>
          </w:tcPr>
          <w:p w14:paraId="5BF203E1"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6E8BA7D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$315</w:t>
            </w:r>
          </w:p>
        </w:tc>
        <w:tc>
          <w:tcPr>
            <w:tcW w:w="170" w:type="pct"/>
            <w:tcBorders>
              <w:top w:val="nil"/>
              <w:left w:val="nil"/>
              <w:bottom w:val="single" w:sz="4" w:space="0" w:color="auto"/>
              <w:right w:val="single" w:sz="4" w:space="0" w:color="auto"/>
            </w:tcBorders>
            <w:noWrap/>
            <w:vAlign w:val="center"/>
            <w:hideMark/>
          </w:tcPr>
          <w:p w14:paraId="7EB248B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89D0A2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$374</w:t>
            </w:r>
          </w:p>
        </w:tc>
        <w:tc>
          <w:tcPr>
            <w:tcW w:w="212" w:type="pct"/>
            <w:tcBorders>
              <w:top w:val="nil"/>
              <w:left w:val="nil"/>
              <w:bottom w:val="single" w:sz="4" w:space="0" w:color="auto"/>
              <w:right w:val="single" w:sz="4" w:space="0" w:color="auto"/>
            </w:tcBorders>
            <w:noWrap/>
            <w:vAlign w:val="center"/>
            <w:hideMark/>
          </w:tcPr>
          <w:p w14:paraId="5B9C048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$315</w:t>
            </w:r>
          </w:p>
        </w:tc>
        <w:tc>
          <w:tcPr>
            <w:tcW w:w="212" w:type="pct"/>
            <w:tcBorders>
              <w:top w:val="nil"/>
              <w:left w:val="nil"/>
              <w:bottom w:val="single" w:sz="4" w:space="0" w:color="auto"/>
              <w:right w:val="single" w:sz="4" w:space="0" w:color="auto"/>
            </w:tcBorders>
            <w:noWrap/>
            <w:vAlign w:val="center"/>
            <w:hideMark/>
          </w:tcPr>
          <w:p w14:paraId="0B66F1B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$374</w:t>
            </w:r>
          </w:p>
        </w:tc>
        <w:tc>
          <w:tcPr>
            <w:tcW w:w="212" w:type="pct"/>
            <w:tcBorders>
              <w:top w:val="nil"/>
              <w:left w:val="double" w:sz="6" w:space="0" w:color="auto"/>
              <w:bottom w:val="single" w:sz="4" w:space="0" w:color="auto"/>
              <w:right w:val="single" w:sz="4" w:space="0" w:color="auto"/>
            </w:tcBorders>
            <w:noWrap/>
            <w:vAlign w:val="center"/>
            <w:hideMark/>
          </w:tcPr>
          <w:p w14:paraId="075382D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$500</w:t>
            </w:r>
          </w:p>
        </w:tc>
        <w:tc>
          <w:tcPr>
            <w:tcW w:w="170" w:type="pct"/>
            <w:tcBorders>
              <w:top w:val="nil"/>
              <w:left w:val="nil"/>
              <w:bottom w:val="single" w:sz="4" w:space="0" w:color="auto"/>
              <w:right w:val="single" w:sz="4" w:space="0" w:color="auto"/>
            </w:tcBorders>
            <w:noWrap/>
            <w:vAlign w:val="center"/>
            <w:hideMark/>
          </w:tcPr>
          <w:p w14:paraId="29CF8D5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A6EC3B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$595</w:t>
            </w:r>
          </w:p>
        </w:tc>
        <w:tc>
          <w:tcPr>
            <w:tcW w:w="212" w:type="pct"/>
            <w:tcBorders>
              <w:top w:val="nil"/>
              <w:left w:val="nil"/>
              <w:bottom w:val="single" w:sz="4" w:space="0" w:color="auto"/>
              <w:right w:val="single" w:sz="4" w:space="0" w:color="auto"/>
            </w:tcBorders>
            <w:noWrap/>
            <w:vAlign w:val="center"/>
            <w:hideMark/>
          </w:tcPr>
          <w:p w14:paraId="2655F26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$500</w:t>
            </w:r>
          </w:p>
        </w:tc>
        <w:tc>
          <w:tcPr>
            <w:tcW w:w="212" w:type="pct"/>
            <w:tcBorders>
              <w:top w:val="nil"/>
              <w:left w:val="nil"/>
              <w:bottom w:val="single" w:sz="4" w:space="0" w:color="auto"/>
              <w:right w:val="single" w:sz="4" w:space="0" w:color="auto"/>
            </w:tcBorders>
            <w:noWrap/>
            <w:vAlign w:val="center"/>
            <w:hideMark/>
          </w:tcPr>
          <w:p w14:paraId="4A42485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$595</w:t>
            </w:r>
          </w:p>
        </w:tc>
        <w:tc>
          <w:tcPr>
            <w:tcW w:w="212" w:type="pct"/>
            <w:tcBorders>
              <w:top w:val="nil"/>
              <w:left w:val="double" w:sz="6" w:space="0" w:color="auto"/>
              <w:bottom w:val="single" w:sz="4" w:space="0" w:color="auto"/>
              <w:right w:val="single" w:sz="4" w:space="0" w:color="auto"/>
            </w:tcBorders>
            <w:noWrap/>
            <w:vAlign w:val="center"/>
            <w:hideMark/>
          </w:tcPr>
          <w:p w14:paraId="6BDE1E6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$2.600</w:t>
            </w:r>
          </w:p>
        </w:tc>
        <w:tc>
          <w:tcPr>
            <w:tcW w:w="130" w:type="pct"/>
            <w:tcBorders>
              <w:top w:val="nil"/>
              <w:left w:val="nil"/>
              <w:bottom w:val="single" w:sz="4" w:space="0" w:color="auto"/>
              <w:right w:val="single" w:sz="4" w:space="0" w:color="auto"/>
            </w:tcBorders>
            <w:noWrap/>
            <w:vAlign w:val="center"/>
            <w:hideMark/>
          </w:tcPr>
          <w:p w14:paraId="4341255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54359C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$3.094</w:t>
            </w:r>
          </w:p>
        </w:tc>
        <w:tc>
          <w:tcPr>
            <w:tcW w:w="195" w:type="pct"/>
            <w:tcBorders>
              <w:top w:val="nil"/>
              <w:left w:val="nil"/>
              <w:bottom w:val="single" w:sz="4" w:space="0" w:color="auto"/>
              <w:right w:val="single" w:sz="4" w:space="0" w:color="auto"/>
            </w:tcBorders>
            <w:noWrap/>
            <w:vAlign w:val="center"/>
            <w:hideMark/>
          </w:tcPr>
          <w:p w14:paraId="73D8A7F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$2.600</w:t>
            </w:r>
          </w:p>
        </w:tc>
        <w:tc>
          <w:tcPr>
            <w:tcW w:w="195" w:type="pct"/>
            <w:tcBorders>
              <w:top w:val="nil"/>
              <w:left w:val="nil"/>
              <w:bottom w:val="single" w:sz="4" w:space="0" w:color="auto"/>
              <w:right w:val="single" w:sz="4" w:space="0" w:color="auto"/>
            </w:tcBorders>
            <w:noWrap/>
            <w:vAlign w:val="center"/>
            <w:hideMark/>
          </w:tcPr>
          <w:p w14:paraId="59B1C70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$3.094</w:t>
            </w:r>
          </w:p>
        </w:tc>
        <w:tc>
          <w:tcPr>
            <w:tcW w:w="205" w:type="pct"/>
            <w:tcBorders>
              <w:top w:val="nil"/>
              <w:left w:val="double" w:sz="6" w:space="0" w:color="auto"/>
              <w:bottom w:val="single" w:sz="4" w:space="0" w:color="auto"/>
              <w:right w:val="single" w:sz="4" w:space="0" w:color="auto"/>
            </w:tcBorders>
            <w:noWrap/>
            <w:vAlign w:val="center"/>
            <w:hideMark/>
          </w:tcPr>
          <w:p w14:paraId="142CB52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$455</w:t>
            </w:r>
          </w:p>
        </w:tc>
        <w:tc>
          <w:tcPr>
            <w:tcW w:w="130" w:type="pct"/>
            <w:tcBorders>
              <w:top w:val="nil"/>
              <w:left w:val="nil"/>
              <w:bottom w:val="single" w:sz="4" w:space="0" w:color="auto"/>
              <w:right w:val="single" w:sz="4" w:space="0" w:color="auto"/>
            </w:tcBorders>
            <w:noWrap/>
            <w:vAlign w:val="center"/>
            <w:hideMark/>
          </w:tcPr>
          <w:p w14:paraId="122E64B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18D9DE1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$541</w:t>
            </w:r>
          </w:p>
        </w:tc>
        <w:tc>
          <w:tcPr>
            <w:tcW w:w="212" w:type="pct"/>
            <w:tcBorders>
              <w:top w:val="nil"/>
              <w:left w:val="nil"/>
              <w:bottom w:val="single" w:sz="4" w:space="0" w:color="auto"/>
              <w:right w:val="single" w:sz="4" w:space="0" w:color="auto"/>
            </w:tcBorders>
            <w:noWrap/>
            <w:vAlign w:val="center"/>
            <w:hideMark/>
          </w:tcPr>
          <w:p w14:paraId="792A525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$455</w:t>
            </w:r>
          </w:p>
        </w:tc>
        <w:tc>
          <w:tcPr>
            <w:tcW w:w="254" w:type="pct"/>
            <w:tcBorders>
              <w:top w:val="nil"/>
              <w:left w:val="nil"/>
              <w:bottom w:val="single" w:sz="4" w:space="0" w:color="auto"/>
              <w:right w:val="double" w:sz="6" w:space="0" w:color="auto"/>
            </w:tcBorders>
            <w:noWrap/>
            <w:vAlign w:val="center"/>
            <w:hideMark/>
          </w:tcPr>
          <w:p w14:paraId="67A533E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$541</w:t>
            </w:r>
          </w:p>
        </w:tc>
      </w:tr>
      <w:tr w:rsidR="000F6332" w:rsidRPr="00C14AE9" w14:paraId="14EEF40F"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77E4DA98"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39</w:t>
            </w:r>
          </w:p>
        </w:tc>
        <w:tc>
          <w:tcPr>
            <w:tcW w:w="684" w:type="pct"/>
            <w:tcBorders>
              <w:top w:val="nil"/>
              <w:left w:val="single" w:sz="4" w:space="0" w:color="auto"/>
              <w:bottom w:val="single" w:sz="4" w:space="0" w:color="auto"/>
              <w:right w:val="nil"/>
            </w:tcBorders>
            <w:shd w:val="clear" w:color="000000" w:fill="FFFFFF"/>
            <w:vAlign w:val="center"/>
            <w:hideMark/>
          </w:tcPr>
          <w:p w14:paraId="21A2EFD5"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BROCAS PARA METAL</w:t>
            </w:r>
          </w:p>
        </w:tc>
        <w:tc>
          <w:tcPr>
            <w:tcW w:w="212" w:type="pct"/>
            <w:tcBorders>
              <w:top w:val="nil"/>
              <w:left w:val="single" w:sz="4" w:space="0" w:color="auto"/>
              <w:bottom w:val="single" w:sz="4" w:space="0" w:color="auto"/>
              <w:right w:val="double" w:sz="6" w:space="0" w:color="auto"/>
            </w:tcBorders>
            <w:noWrap/>
            <w:vAlign w:val="bottom"/>
            <w:hideMark/>
          </w:tcPr>
          <w:p w14:paraId="02D7868A"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21510C8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$20.020</w:t>
            </w:r>
          </w:p>
        </w:tc>
        <w:tc>
          <w:tcPr>
            <w:tcW w:w="170" w:type="pct"/>
            <w:tcBorders>
              <w:top w:val="nil"/>
              <w:left w:val="nil"/>
              <w:bottom w:val="single" w:sz="4" w:space="0" w:color="auto"/>
              <w:right w:val="single" w:sz="4" w:space="0" w:color="auto"/>
            </w:tcBorders>
            <w:noWrap/>
            <w:vAlign w:val="center"/>
            <w:hideMark/>
          </w:tcPr>
          <w:p w14:paraId="3D5ACAA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F1D1BD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$23.824</w:t>
            </w:r>
          </w:p>
        </w:tc>
        <w:tc>
          <w:tcPr>
            <w:tcW w:w="212" w:type="pct"/>
            <w:tcBorders>
              <w:top w:val="nil"/>
              <w:left w:val="nil"/>
              <w:bottom w:val="single" w:sz="4" w:space="0" w:color="auto"/>
              <w:right w:val="single" w:sz="4" w:space="0" w:color="auto"/>
            </w:tcBorders>
            <w:noWrap/>
            <w:vAlign w:val="center"/>
            <w:hideMark/>
          </w:tcPr>
          <w:p w14:paraId="7AC209A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$20.020</w:t>
            </w:r>
          </w:p>
        </w:tc>
        <w:tc>
          <w:tcPr>
            <w:tcW w:w="212" w:type="pct"/>
            <w:tcBorders>
              <w:top w:val="nil"/>
              <w:left w:val="nil"/>
              <w:bottom w:val="single" w:sz="4" w:space="0" w:color="auto"/>
              <w:right w:val="single" w:sz="4" w:space="0" w:color="auto"/>
            </w:tcBorders>
            <w:noWrap/>
            <w:vAlign w:val="center"/>
            <w:hideMark/>
          </w:tcPr>
          <w:p w14:paraId="00F84F5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$23.824</w:t>
            </w:r>
          </w:p>
        </w:tc>
        <w:tc>
          <w:tcPr>
            <w:tcW w:w="212" w:type="pct"/>
            <w:tcBorders>
              <w:top w:val="nil"/>
              <w:left w:val="double" w:sz="6" w:space="0" w:color="auto"/>
              <w:bottom w:val="single" w:sz="4" w:space="0" w:color="auto"/>
              <w:right w:val="single" w:sz="4" w:space="0" w:color="auto"/>
            </w:tcBorders>
            <w:noWrap/>
            <w:vAlign w:val="center"/>
            <w:hideMark/>
          </w:tcPr>
          <w:p w14:paraId="51096F9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$11.000</w:t>
            </w:r>
          </w:p>
        </w:tc>
        <w:tc>
          <w:tcPr>
            <w:tcW w:w="170" w:type="pct"/>
            <w:tcBorders>
              <w:top w:val="nil"/>
              <w:left w:val="nil"/>
              <w:bottom w:val="single" w:sz="4" w:space="0" w:color="auto"/>
              <w:right w:val="single" w:sz="4" w:space="0" w:color="auto"/>
            </w:tcBorders>
            <w:noWrap/>
            <w:vAlign w:val="center"/>
            <w:hideMark/>
          </w:tcPr>
          <w:p w14:paraId="720AAE4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ECD98F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$13.090</w:t>
            </w:r>
          </w:p>
        </w:tc>
        <w:tc>
          <w:tcPr>
            <w:tcW w:w="212" w:type="pct"/>
            <w:tcBorders>
              <w:top w:val="nil"/>
              <w:left w:val="nil"/>
              <w:bottom w:val="single" w:sz="4" w:space="0" w:color="auto"/>
              <w:right w:val="single" w:sz="4" w:space="0" w:color="auto"/>
            </w:tcBorders>
            <w:noWrap/>
            <w:vAlign w:val="center"/>
            <w:hideMark/>
          </w:tcPr>
          <w:p w14:paraId="5072F3A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$11.000</w:t>
            </w:r>
          </w:p>
        </w:tc>
        <w:tc>
          <w:tcPr>
            <w:tcW w:w="212" w:type="pct"/>
            <w:tcBorders>
              <w:top w:val="nil"/>
              <w:left w:val="nil"/>
              <w:bottom w:val="single" w:sz="4" w:space="0" w:color="auto"/>
              <w:right w:val="single" w:sz="4" w:space="0" w:color="auto"/>
            </w:tcBorders>
            <w:noWrap/>
            <w:vAlign w:val="center"/>
            <w:hideMark/>
          </w:tcPr>
          <w:p w14:paraId="64FA546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$13.090</w:t>
            </w:r>
          </w:p>
        </w:tc>
        <w:tc>
          <w:tcPr>
            <w:tcW w:w="212" w:type="pct"/>
            <w:tcBorders>
              <w:top w:val="nil"/>
              <w:left w:val="double" w:sz="6" w:space="0" w:color="auto"/>
              <w:bottom w:val="single" w:sz="4" w:space="0" w:color="auto"/>
              <w:right w:val="single" w:sz="4" w:space="0" w:color="auto"/>
            </w:tcBorders>
            <w:noWrap/>
            <w:vAlign w:val="center"/>
            <w:hideMark/>
          </w:tcPr>
          <w:p w14:paraId="72844A6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$9.800</w:t>
            </w:r>
          </w:p>
        </w:tc>
        <w:tc>
          <w:tcPr>
            <w:tcW w:w="130" w:type="pct"/>
            <w:tcBorders>
              <w:top w:val="nil"/>
              <w:left w:val="nil"/>
              <w:bottom w:val="single" w:sz="4" w:space="0" w:color="auto"/>
              <w:right w:val="single" w:sz="4" w:space="0" w:color="auto"/>
            </w:tcBorders>
            <w:noWrap/>
            <w:vAlign w:val="center"/>
            <w:hideMark/>
          </w:tcPr>
          <w:p w14:paraId="5828507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1DA33A9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$11.662</w:t>
            </w:r>
          </w:p>
        </w:tc>
        <w:tc>
          <w:tcPr>
            <w:tcW w:w="195" w:type="pct"/>
            <w:tcBorders>
              <w:top w:val="nil"/>
              <w:left w:val="nil"/>
              <w:bottom w:val="single" w:sz="4" w:space="0" w:color="auto"/>
              <w:right w:val="single" w:sz="4" w:space="0" w:color="auto"/>
            </w:tcBorders>
            <w:noWrap/>
            <w:vAlign w:val="center"/>
            <w:hideMark/>
          </w:tcPr>
          <w:p w14:paraId="1A0BCBD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$9.800</w:t>
            </w:r>
          </w:p>
        </w:tc>
        <w:tc>
          <w:tcPr>
            <w:tcW w:w="195" w:type="pct"/>
            <w:tcBorders>
              <w:top w:val="nil"/>
              <w:left w:val="nil"/>
              <w:bottom w:val="single" w:sz="4" w:space="0" w:color="auto"/>
              <w:right w:val="single" w:sz="4" w:space="0" w:color="auto"/>
            </w:tcBorders>
            <w:noWrap/>
            <w:vAlign w:val="center"/>
            <w:hideMark/>
          </w:tcPr>
          <w:p w14:paraId="51988D5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$11.662</w:t>
            </w:r>
          </w:p>
        </w:tc>
        <w:tc>
          <w:tcPr>
            <w:tcW w:w="205" w:type="pct"/>
            <w:tcBorders>
              <w:top w:val="nil"/>
              <w:left w:val="double" w:sz="6" w:space="0" w:color="auto"/>
              <w:bottom w:val="single" w:sz="4" w:space="0" w:color="auto"/>
              <w:right w:val="single" w:sz="4" w:space="0" w:color="auto"/>
            </w:tcBorders>
            <w:noWrap/>
            <w:vAlign w:val="center"/>
            <w:hideMark/>
          </w:tcPr>
          <w:p w14:paraId="6472207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$26.620</w:t>
            </w:r>
          </w:p>
        </w:tc>
        <w:tc>
          <w:tcPr>
            <w:tcW w:w="130" w:type="pct"/>
            <w:tcBorders>
              <w:top w:val="nil"/>
              <w:left w:val="nil"/>
              <w:bottom w:val="single" w:sz="4" w:space="0" w:color="auto"/>
              <w:right w:val="single" w:sz="4" w:space="0" w:color="auto"/>
            </w:tcBorders>
            <w:noWrap/>
            <w:vAlign w:val="center"/>
            <w:hideMark/>
          </w:tcPr>
          <w:p w14:paraId="0954260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7C42FE1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$31.678</w:t>
            </w:r>
          </w:p>
        </w:tc>
        <w:tc>
          <w:tcPr>
            <w:tcW w:w="212" w:type="pct"/>
            <w:tcBorders>
              <w:top w:val="nil"/>
              <w:left w:val="nil"/>
              <w:bottom w:val="single" w:sz="4" w:space="0" w:color="auto"/>
              <w:right w:val="single" w:sz="4" w:space="0" w:color="auto"/>
            </w:tcBorders>
            <w:noWrap/>
            <w:vAlign w:val="center"/>
            <w:hideMark/>
          </w:tcPr>
          <w:p w14:paraId="311A3FE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$26.620</w:t>
            </w:r>
          </w:p>
        </w:tc>
        <w:tc>
          <w:tcPr>
            <w:tcW w:w="254" w:type="pct"/>
            <w:tcBorders>
              <w:top w:val="nil"/>
              <w:left w:val="nil"/>
              <w:bottom w:val="single" w:sz="4" w:space="0" w:color="auto"/>
              <w:right w:val="double" w:sz="6" w:space="0" w:color="auto"/>
            </w:tcBorders>
            <w:noWrap/>
            <w:vAlign w:val="center"/>
            <w:hideMark/>
          </w:tcPr>
          <w:p w14:paraId="571327E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$31.678</w:t>
            </w:r>
          </w:p>
        </w:tc>
      </w:tr>
      <w:tr w:rsidR="000F6332" w:rsidRPr="00C14AE9" w14:paraId="1145E3C8" w14:textId="77777777" w:rsidTr="000F6332">
        <w:trPr>
          <w:trHeight w:val="315"/>
        </w:trPr>
        <w:tc>
          <w:tcPr>
            <w:tcW w:w="115" w:type="pct"/>
            <w:tcBorders>
              <w:top w:val="nil"/>
              <w:left w:val="double" w:sz="6" w:space="0" w:color="auto"/>
              <w:bottom w:val="single" w:sz="4" w:space="0" w:color="auto"/>
              <w:right w:val="single" w:sz="4" w:space="0" w:color="auto"/>
            </w:tcBorders>
            <w:vAlign w:val="center"/>
            <w:hideMark/>
          </w:tcPr>
          <w:p w14:paraId="2E1591D5"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40</w:t>
            </w:r>
          </w:p>
        </w:tc>
        <w:tc>
          <w:tcPr>
            <w:tcW w:w="684" w:type="pct"/>
            <w:tcBorders>
              <w:top w:val="nil"/>
              <w:left w:val="single" w:sz="4" w:space="0" w:color="auto"/>
              <w:bottom w:val="single" w:sz="4" w:space="0" w:color="auto"/>
              <w:right w:val="nil"/>
            </w:tcBorders>
            <w:shd w:val="clear" w:color="000000" w:fill="FFFFFF"/>
            <w:vAlign w:val="center"/>
            <w:hideMark/>
          </w:tcPr>
          <w:p w14:paraId="0C885C91"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ANDAMIOS CERTIFICADOS (ALQUILER)</w:t>
            </w:r>
          </w:p>
        </w:tc>
        <w:tc>
          <w:tcPr>
            <w:tcW w:w="212" w:type="pct"/>
            <w:tcBorders>
              <w:top w:val="nil"/>
              <w:left w:val="single" w:sz="4" w:space="0" w:color="auto"/>
              <w:bottom w:val="single" w:sz="4" w:space="0" w:color="auto"/>
              <w:right w:val="double" w:sz="6" w:space="0" w:color="auto"/>
            </w:tcBorders>
            <w:noWrap/>
            <w:vAlign w:val="bottom"/>
            <w:hideMark/>
          </w:tcPr>
          <w:p w14:paraId="6653E564"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3B94087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$500.500</w:t>
            </w:r>
          </w:p>
        </w:tc>
        <w:tc>
          <w:tcPr>
            <w:tcW w:w="170" w:type="pct"/>
            <w:tcBorders>
              <w:top w:val="nil"/>
              <w:left w:val="nil"/>
              <w:bottom w:val="single" w:sz="4" w:space="0" w:color="auto"/>
              <w:right w:val="single" w:sz="4" w:space="0" w:color="auto"/>
            </w:tcBorders>
            <w:noWrap/>
            <w:vAlign w:val="center"/>
            <w:hideMark/>
          </w:tcPr>
          <w:p w14:paraId="3914AC1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91AF4C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$595.595</w:t>
            </w:r>
          </w:p>
        </w:tc>
        <w:tc>
          <w:tcPr>
            <w:tcW w:w="212" w:type="pct"/>
            <w:tcBorders>
              <w:top w:val="nil"/>
              <w:left w:val="nil"/>
              <w:bottom w:val="single" w:sz="4" w:space="0" w:color="auto"/>
              <w:right w:val="single" w:sz="4" w:space="0" w:color="auto"/>
            </w:tcBorders>
            <w:noWrap/>
            <w:vAlign w:val="center"/>
            <w:hideMark/>
          </w:tcPr>
          <w:p w14:paraId="4A2D4AE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$500.500</w:t>
            </w:r>
          </w:p>
        </w:tc>
        <w:tc>
          <w:tcPr>
            <w:tcW w:w="212" w:type="pct"/>
            <w:tcBorders>
              <w:top w:val="nil"/>
              <w:left w:val="nil"/>
              <w:bottom w:val="single" w:sz="4" w:space="0" w:color="auto"/>
              <w:right w:val="single" w:sz="4" w:space="0" w:color="auto"/>
            </w:tcBorders>
            <w:noWrap/>
            <w:vAlign w:val="center"/>
            <w:hideMark/>
          </w:tcPr>
          <w:p w14:paraId="469EC31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$595.595</w:t>
            </w:r>
          </w:p>
        </w:tc>
        <w:tc>
          <w:tcPr>
            <w:tcW w:w="212" w:type="pct"/>
            <w:tcBorders>
              <w:top w:val="nil"/>
              <w:left w:val="double" w:sz="6" w:space="0" w:color="auto"/>
              <w:bottom w:val="single" w:sz="4" w:space="0" w:color="auto"/>
              <w:right w:val="single" w:sz="4" w:space="0" w:color="auto"/>
            </w:tcBorders>
            <w:noWrap/>
            <w:vAlign w:val="center"/>
            <w:hideMark/>
          </w:tcPr>
          <w:p w14:paraId="53AE9D3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$750.000</w:t>
            </w:r>
          </w:p>
        </w:tc>
        <w:tc>
          <w:tcPr>
            <w:tcW w:w="170" w:type="pct"/>
            <w:tcBorders>
              <w:top w:val="nil"/>
              <w:left w:val="nil"/>
              <w:bottom w:val="single" w:sz="4" w:space="0" w:color="auto"/>
              <w:right w:val="single" w:sz="4" w:space="0" w:color="auto"/>
            </w:tcBorders>
            <w:noWrap/>
            <w:vAlign w:val="center"/>
            <w:hideMark/>
          </w:tcPr>
          <w:p w14:paraId="6CD26E1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FD584A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$892.500</w:t>
            </w:r>
          </w:p>
        </w:tc>
        <w:tc>
          <w:tcPr>
            <w:tcW w:w="212" w:type="pct"/>
            <w:tcBorders>
              <w:top w:val="nil"/>
              <w:left w:val="nil"/>
              <w:bottom w:val="single" w:sz="4" w:space="0" w:color="auto"/>
              <w:right w:val="single" w:sz="4" w:space="0" w:color="auto"/>
            </w:tcBorders>
            <w:noWrap/>
            <w:vAlign w:val="center"/>
            <w:hideMark/>
          </w:tcPr>
          <w:p w14:paraId="1D4DD11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$750.000</w:t>
            </w:r>
          </w:p>
        </w:tc>
        <w:tc>
          <w:tcPr>
            <w:tcW w:w="212" w:type="pct"/>
            <w:tcBorders>
              <w:top w:val="nil"/>
              <w:left w:val="nil"/>
              <w:bottom w:val="single" w:sz="4" w:space="0" w:color="auto"/>
              <w:right w:val="single" w:sz="4" w:space="0" w:color="auto"/>
            </w:tcBorders>
            <w:noWrap/>
            <w:vAlign w:val="center"/>
            <w:hideMark/>
          </w:tcPr>
          <w:p w14:paraId="4D5BD0A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$892.500</w:t>
            </w:r>
          </w:p>
        </w:tc>
        <w:tc>
          <w:tcPr>
            <w:tcW w:w="212" w:type="pct"/>
            <w:tcBorders>
              <w:top w:val="nil"/>
              <w:left w:val="double" w:sz="6" w:space="0" w:color="auto"/>
              <w:bottom w:val="single" w:sz="4" w:space="0" w:color="auto"/>
              <w:right w:val="single" w:sz="4" w:space="0" w:color="auto"/>
            </w:tcBorders>
            <w:noWrap/>
            <w:vAlign w:val="center"/>
            <w:hideMark/>
          </w:tcPr>
          <w:p w14:paraId="565F5F7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$892.010</w:t>
            </w:r>
          </w:p>
        </w:tc>
        <w:tc>
          <w:tcPr>
            <w:tcW w:w="130" w:type="pct"/>
            <w:tcBorders>
              <w:top w:val="nil"/>
              <w:left w:val="nil"/>
              <w:bottom w:val="single" w:sz="4" w:space="0" w:color="auto"/>
              <w:right w:val="single" w:sz="4" w:space="0" w:color="auto"/>
            </w:tcBorders>
            <w:noWrap/>
            <w:vAlign w:val="center"/>
            <w:hideMark/>
          </w:tcPr>
          <w:p w14:paraId="23DE542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34F935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$1.061.492</w:t>
            </w:r>
          </w:p>
        </w:tc>
        <w:tc>
          <w:tcPr>
            <w:tcW w:w="195" w:type="pct"/>
            <w:tcBorders>
              <w:top w:val="nil"/>
              <w:left w:val="nil"/>
              <w:bottom w:val="single" w:sz="4" w:space="0" w:color="auto"/>
              <w:right w:val="single" w:sz="4" w:space="0" w:color="auto"/>
            </w:tcBorders>
            <w:noWrap/>
            <w:vAlign w:val="center"/>
            <w:hideMark/>
          </w:tcPr>
          <w:p w14:paraId="3ED55B4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$892.010</w:t>
            </w:r>
          </w:p>
        </w:tc>
        <w:tc>
          <w:tcPr>
            <w:tcW w:w="195" w:type="pct"/>
            <w:tcBorders>
              <w:top w:val="nil"/>
              <w:left w:val="nil"/>
              <w:bottom w:val="single" w:sz="4" w:space="0" w:color="auto"/>
              <w:right w:val="single" w:sz="4" w:space="0" w:color="auto"/>
            </w:tcBorders>
            <w:noWrap/>
            <w:vAlign w:val="center"/>
            <w:hideMark/>
          </w:tcPr>
          <w:p w14:paraId="1A1AD23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$1.061.492</w:t>
            </w:r>
          </w:p>
        </w:tc>
        <w:tc>
          <w:tcPr>
            <w:tcW w:w="205" w:type="pct"/>
            <w:tcBorders>
              <w:top w:val="nil"/>
              <w:left w:val="double" w:sz="6" w:space="0" w:color="auto"/>
              <w:bottom w:val="single" w:sz="4" w:space="0" w:color="auto"/>
              <w:right w:val="single" w:sz="4" w:space="0" w:color="auto"/>
            </w:tcBorders>
            <w:noWrap/>
            <w:vAlign w:val="center"/>
            <w:hideMark/>
          </w:tcPr>
          <w:p w14:paraId="11FF364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$700.000</w:t>
            </w:r>
          </w:p>
        </w:tc>
        <w:tc>
          <w:tcPr>
            <w:tcW w:w="130" w:type="pct"/>
            <w:tcBorders>
              <w:top w:val="nil"/>
              <w:left w:val="nil"/>
              <w:bottom w:val="single" w:sz="4" w:space="0" w:color="auto"/>
              <w:right w:val="single" w:sz="4" w:space="0" w:color="auto"/>
            </w:tcBorders>
            <w:noWrap/>
            <w:vAlign w:val="center"/>
            <w:hideMark/>
          </w:tcPr>
          <w:p w14:paraId="06D2721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270124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$833.000</w:t>
            </w:r>
          </w:p>
        </w:tc>
        <w:tc>
          <w:tcPr>
            <w:tcW w:w="212" w:type="pct"/>
            <w:tcBorders>
              <w:top w:val="nil"/>
              <w:left w:val="nil"/>
              <w:bottom w:val="single" w:sz="4" w:space="0" w:color="auto"/>
              <w:right w:val="single" w:sz="4" w:space="0" w:color="auto"/>
            </w:tcBorders>
            <w:noWrap/>
            <w:vAlign w:val="center"/>
            <w:hideMark/>
          </w:tcPr>
          <w:p w14:paraId="307A2EE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$700.000</w:t>
            </w:r>
          </w:p>
        </w:tc>
        <w:tc>
          <w:tcPr>
            <w:tcW w:w="254" w:type="pct"/>
            <w:tcBorders>
              <w:top w:val="nil"/>
              <w:left w:val="nil"/>
              <w:bottom w:val="single" w:sz="4" w:space="0" w:color="auto"/>
              <w:right w:val="double" w:sz="6" w:space="0" w:color="auto"/>
            </w:tcBorders>
            <w:noWrap/>
            <w:vAlign w:val="center"/>
            <w:hideMark/>
          </w:tcPr>
          <w:p w14:paraId="5A65DFC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$833.000</w:t>
            </w:r>
          </w:p>
        </w:tc>
      </w:tr>
      <w:tr w:rsidR="000F6332" w:rsidRPr="00C14AE9" w14:paraId="04E78C6C" w14:textId="77777777" w:rsidTr="000F6332">
        <w:trPr>
          <w:trHeight w:val="315"/>
        </w:trPr>
        <w:tc>
          <w:tcPr>
            <w:tcW w:w="115" w:type="pct"/>
            <w:tcBorders>
              <w:top w:val="single" w:sz="4" w:space="0" w:color="auto"/>
              <w:left w:val="double" w:sz="6" w:space="0" w:color="auto"/>
              <w:bottom w:val="single" w:sz="4" w:space="0" w:color="auto"/>
              <w:right w:val="single" w:sz="4" w:space="0" w:color="auto"/>
            </w:tcBorders>
            <w:vAlign w:val="center"/>
            <w:hideMark/>
          </w:tcPr>
          <w:p w14:paraId="41401C04"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41</w:t>
            </w:r>
          </w:p>
        </w:tc>
        <w:tc>
          <w:tcPr>
            <w:tcW w:w="684" w:type="pct"/>
            <w:tcBorders>
              <w:top w:val="single" w:sz="4" w:space="0" w:color="auto"/>
              <w:left w:val="single" w:sz="4" w:space="0" w:color="auto"/>
              <w:bottom w:val="single" w:sz="4" w:space="0" w:color="auto"/>
              <w:right w:val="nil"/>
            </w:tcBorders>
            <w:shd w:val="clear" w:color="000000" w:fill="FFFFFF"/>
            <w:vAlign w:val="center"/>
            <w:hideMark/>
          </w:tcPr>
          <w:p w14:paraId="537F8D4F"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ESCALERA (ALQUILER)</w:t>
            </w:r>
          </w:p>
        </w:tc>
        <w:tc>
          <w:tcPr>
            <w:tcW w:w="212" w:type="pct"/>
            <w:tcBorders>
              <w:top w:val="single" w:sz="4" w:space="0" w:color="auto"/>
              <w:left w:val="single" w:sz="4" w:space="0" w:color="auto"/>
              <w:bottom w:val="single" w:sz="4" w:space="0" w:color="auto"/>
              <w:right w:val="double" w:sz="6" w:space="0" w:color="auto"/>
            </w:tcBorders>
            <w:noWrap/>
            <w:vAlign w:val="bottom"/>
            <w:hideMark/>
          </w:tcPr>
          <w:p w14:paraId="5F5CF0F4"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single" w:sz="4" w:space="0" w:color="auto"/>
              <w:left w:val="nil"/>
              <w:bottom w:val="single" w:sz="4" w:space="0" w:color="auto"/>
              <w:right w:val="single" w:sz="4" w:space="0" w:color="auto"/>
            </w:tcBorders>
            <w:noWrap/>
            <w:vAlign w:val="center"/>
            <w:hideMark/>
          </w:tcPr>
          <w:p w14:paraId="0B94B80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$271.700</w:t>
            </w:r>
          </w:p>
        </w:tc>
        <w:tc>
          <w:tcPr>
            <w:tcW w:w="170" w:type="pct"/>
            <w:tcBorders>
              <w:top w:val="single" w:sz="4" w:space="0" w:color="auto"/>
              <w:left w:val="nil"/>
              <w:bottom w:val="single" w:sz="4" w:space="0" w:color="auto"/>
              <w:right w:val="single" w:sz="4" w:space="0" w:color="auto"/>
            </w:tcBorders>
            <w:noWrap/>
            <w:vAlign w:val="center"/>
            <w:hideMark/>
          </w:tcPr>
          <w:p w14:paraId="6363BF6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single" w:sz="4" w:space="0" w:color="auto"/>
              <w:left w:val="nil"/>
              <w:bottom w:val="single" w:sz="4" w:space="0" w:color="auto"/>
              <w:right w:val="single" w:sz="4" w:space="0" w:color="auto"/>
            </w:tcBorders>
            <w:noWrap/>
            <w:vAlign w:val="center"/>
            <w:hideMark/>
          </w:tcPr>
          <w:p w14:paraId="04B29F6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$323.323</w:t>
            </w:r>
          </w:p>
        </w:tc>
        <w:tc>
          <w:tcPr>
            <w:tcW w:w="212" w:type="pct"/>
            <w:tcBorders>
              <w:top w:val="single" w:sz="4" w:space="0" w:color="auto"/>
              <w:left w:val="nil"/>
              <w:bottom w:val="single" w:sz="4" w:space="0" w:color="auto"/>
              <w:right w:val="single" w:sz="4" w:space="0" w:color="auto"/>
            </w:tcBorders>
            <w:noWrap/>
            <w:vAlign w:val="center"/>
            <w:hideMark/>
          </w:tcPr>
          <w:p w14:paraId="5398C7E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$271.700</w:t>
            </w:r>
          </w:p>
        </w:tc>
        <w:tc>
          <w:tcPr>
            <w:tcW w:w="212" w:type="pct"/>
            <w:tcBorders>
              <w:top w:val="single" w:sz="4" w:space="0" w:color="auto"/>
              <w:left w:val="nil"/>
              <w:bottom w:val="single" w:sz="4" w:space="0" w:color="auto"/>
              <w:right w:val="single" w:sz="4" w:space="0" w:color="auto"/>
            </w:tcBorders>
            <w:noWrap/>
            <w:vAlign w:val="center"/>
            <w:hideMark/>
          </w:tcPr>
          <w:p w14:paraId="2739618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$323.323</w:t>
            </w:r>
          </w:p>
        </w:tc>
        <w:tc>
          <w:tcPr>
            <w:tcW w:w="212" w:type="pct"/>
            <w:tcBorders>
              <w:top w:val="single" w:sz="4" w:space="0" w:color="auto"/>
              <w:left w:val="double" w:sz="6" w:space="0" w:color="auto"/>
              <w:bottom w:val="single" w:sz="4" w:space="0" w:color="auto"/>
              <w:right w:val="single" w:sz="4" w:space="0" w:color="auto"/>
            </w:tcBorders>
            <w:noWrap/>
            <w:vAlign w:val="center"/>
            <w:hideMark/>
          </w:tcPr>
          <w:p w14:paraId="5F5E460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$280.000</w:t>
            </w:r>
          </w:p>
        </w:tc>
        <w:tc>
          <w:tcPr>
            <w:tcW w:w="170" w:type="pct"/>
            <w:tcBorders>
              <w:top w:val="single" w:sz="4" w:space="0" w:color="auto"/>
              <w:left w:val="nil"/>
              <w:bottom w:val="single" w:sz="4" w:space="0" w:color="auto"/>
              <w:right w:val="single" w:sz="4" w:space="0" w:color="auto"/>
            </w:tcBorders>
            <w:noWrap/>
            <w:vAlign w:val="center"/>
            <w:hideMark/>
          </w:tcPr>
          <w:p w14:paraId="3EB0CB1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single" w:sz="4" w:space="0" w:color="auto"/>
              <w:left w:val="nil"/>
              <w:bottom w:val="single" w:sz="4" w:space="0" w:color="auto"/>
              <w:right w:val="single" w:sz="4" w:space="0" w:color="auto"/>
            </w:tcBorders>
            <w:noWrap/>
            <w:vAlign w:val="center"/>
            <w:hideMark/>
          </w:tcPr>
          <w:p w14:paraId="1F6CF23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$333.200</w:t>
            </w:r>
          </w:p>
        </w:tc>
        <w:tc>
          <w:tcPr>
            <w:tcW w:w="212" w:type="pct"/>
            <w:tcBorders>
              <w:top w:val="single" w:sz="4" w:space="0" w:color="auto"/>
              <w:left w:val="nil"/>
              <w:bottom w:val="single" w:sz="4" w:space="0" w:color="auto"/>
              <w:right w:val="single" w:sz="4" w:space="0" w:color="auto"/>
            </w:tcBorders>
            <w:noWrap/>
            <w:vAlign w:val="center"/>
            <w:hideMark/>
          </w:tcPr>
          <w:p w14:paraId="3194602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$280.000</w:t>
            </w:r>
          </w:p>
        </w:tc>
        <w:tc>
          <w:tcPr>
            <w:tcW w:w="212" w:type="pct"/>
            <w:tcBorders>
              <w:top w:val="single" w:sz="4" w:space="0" w:color="auto"/>
              <w:left w:val="nil"/>
              <w:bottom w:val="single" w:sz="4" w:space="0" w:color="auto"/>
              <w:right w:val="single" w:sz="4" w:space="0" w:color="auto"/>
            </w:tcBorders>
            <w:noWrap/>
            <w:vAlign w:val="center"/>
            <w:hideMark/>
          </w:tcPr>
          <w:p w14:paraId="24387E0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$333.200</w:t>
            </w:r>
          </w:p>
        </w:tc>
        <w:tc>
          <w:tcPr>
            <w:tcW w:w="212" w:type="pct"/>
            <w:tcBorders>
              <w:top w:val="single" w:sz="4" w:space="0" w:color="auto"/>
              <w:left w:val="double" w:sz="6" w:space="0" w:color="auto"/>
              <w:bottom w:val="single" w:sz="4" w:space="0" w:color="auto"/>
              <w:right w:val="single" w:sz="4" w:space="0" w:color="auto"/>
            </w:tcBorders>
            <w:noWrap/>
            <w:vAlign w:val="center"/>
            <w:hideMark/>
          </w:tcPr>
          <w:p w14:paraId="264864B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$298.000</w:t>
            </w:r>
          </w:p>
        </w:tc>
        <w:tc>
          <w:tcPr>
            <w:tcW w:w="130" w:type="pct"/>
            <w:tcBorders>
              <w:top w:val="single" w:sz="4" w:space="0" w:color="auto"/>
              <w:left w:val="nil"/>
              <w:bottom w:val="single" w:sz="4" w:space="0" w:color="auto"/>
              <w:right w:val="single" w:sz="4" w:space="0" w:color="auto"/>
            </w:tcBorders>
            <w:noWrap/>
            <w:vAlign w:val="center"/>
            <w:hideMark/>
          </w:tcPr>
          <w:p w14:paraId="424C3F2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single" w:sz="4" w:space="0" w:color="auto"/>
              <w:left w:val="nil"/>
              <w:bottom w:val="single" w:sz="4" w:space="0" w:color="auto"/>
              <w:right w:val="single" w:sz="4" w:space="0" w:color="auto"/>
            </w:tcBorders>
            <w:noWrap/>
            <w:vAlign w:val="center"/>
            <w:hideMark/>
          </w:tcPr>
          <w:p w14:paraId="021ECAD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$354.620</w:t>
            </w:r>
          </w:p>
        </w:tc>
        <w:tc>
          <w:tcPr>
            <w:tcW w:w="195" w:type="pct"/>
            <w:tcBorders>
              <w:top w:val="single" w:sz="4" w:space="0" w:color="auto"/>
              <w:left w:val="nil"/>
              <w:bottom w:val="single" w:sz="4" w:space="0" w:color="auto"/>
              <w:right w:val="single" w:sz="4" w:space="0" w:color="auto"/>
            </w:tcBorders>
            <w:noWrap/>
            <w:vAlign w:val="center"/>
            <w:hideMark/>
          </w:tcPr>
          <w:p w14:paraId="7258DC5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$298.000</w:t>
            </w:r>
          </w:p>
        </w:tc>
        <w:tc>
          <w:tcPr>
            <w:tcW w:w="195" w:type="pct"/>
            <w:tcBorders>
              <w:top w:val="single" w:sz="4" w:space="0" w:color="auto"/>
              <w:left w:val="nil"/>
              <w:bottom w:val="single" w:sz="4" w:space="0" w:color="auto"/>
              <w:right w:val="single" w:sz="4" w:space="0" w:color="auto"/>
            </w:tcBorders>
            <w:noWrap/>
            <w:vAlign w:val="center"/>
            <w:hideMark/>
          </w:tcPr>
          <w:p w14:paraId="5609087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$354.620</w:t>
            </w:r>
          </w:p>
        </w:tc>
        <w:tc>
          <w:tcPr>
            <w:tcW w:w="205" w:type="pct"/>
            <w:tcBorders>
              <w:top w:val="single" w:sz="4" w:space="0" w:color="auto"/>
              <w:left w:val="double" w:sz="6" w:space="0" w:color="auto"/>
              <w:bottom w:val="single" w:sz="4" w:space="0" w:color="auto"/>
              <w:right w:val="single" w:sz="4" w:space="0" w:color="auto"/>
            </w:tcBorders>
            <w:noWrap/>
            <w:vAlign w:val="center"/>
            <w:hideMark/>
          </w:tcPr>
          <w:p w14:paraId="3395889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$220.000</w:t>
            </w:r>
          </w:p>
        </w:tc>
        <w:tc>
          <w:tcPr>
            <w:tcW w:w="130" w:type="pct"/>
            <w:tcBorders>
              <w:top w:val="single" w:sz="4" w:space="0" w:color="auto"/>
              <w:left w:val="nil"/>
              <w:bottom w:val="single" w:sz="4" w:space="0" w:color="auto"/>
              <w:right w:val="single" w:sz="4" w:space="0" w:color="auto"/>
            </w:tcBorders>
            <w:noWrap/>
            <w:vAlign w:val="center"/>
            <w:hideMark/>
          </w:tcPr>
          <w:p w14:paraId="0AA5721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single" w:sz="4" w:space="0" w:color="auto"/>
              <w:left w:val="nil"/>
              <w:bottom w:val="single" w:sz="4" w:space="0" w:color="auto"/>
              <w:right w:val="single" w:sz="4" w:space="0" w:color="auto"/>
            </w:tcBorders>
            <w:noWrap/>
            <w:vAlign w:val="center"/>
            <w:hideMark/>
          </w:tcPr>
          <w:p w14:paraId="08163AB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$261.800</w:t>
            </w:r>
          </w:p>
        </w:tc>
        <w:tc>
          <w:tcPr>
            <w:tcW w:w="212" w:type="pct"/>
            <w:tcBorders>
              <w:top w:val="single" w:sz="4" w:space="0" w:color="auto"/>
              <w:left w:val="nil"/>
              <w:bottom w:val="single" w:sz="4" w:space="0" w:color="auto"/>
              <w:right w:val="single" w:sz="4" w:space="0" w:color="auto"/>
            </w:tcBorders>
            <w:noWrap/>
            <w:vAlign w:val="center"/>
            <w:hideMark/>
          </w:tcPr>
          <w:p w14:paraId="57D742F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$220.000</w:t>
            </w:r>
          </w:p>
        </w:tc>
        <w:tc>
          <w:tcPr>
            <w:tcW w:w="254" w:type="pct"/>
            <w:tcBorders>
              <w:top w:val="single" w:sz="4" w:space="0" w:color="auto"/>
              <w:left w:val="nil"/>
              <w:bottom w:val="single" w:sz="4" w:space="0" w:color="auto"/>
              <w:right w:val="double" w:sz="6" w:space="0" w:color="auto"/>
            </w:tcBorders>
            <w:noWrap/>
            <w:vAlign w:val="center"/>
            <w:hideMark/>
          </w:tcPr>
          <w:p w14:paraId="7830D85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$261.800</w:t>
            </w:r>
          </w:p>
        </w:tc>
      </w:tr>
      <w:tr w:rsidR="000F6332" w:rsidRPr="00C14AE9" w14:paraId="56558792" w14:textId="77777777" w:rsidTr="00F36CEE">
        <w:trPr>
          <w:trHeight w:val="396"/>
        </w:trPr>
        <w:tc>
          <w:tcPr>
            <w:tcW w:w="115" w:type="pct"/>
            <w:tcBorders>
              <w:top w:val="nil"/>
              <w:left w:val="double" w:sz="6" w:space="0" w:color="auto"/>
              <w:bottom w:val="single" w:sz="4" w:space="0" w:color="auto"/>
              <w:right w:val="single" w:sz="4" w:space="0" w:color="auto"/>
            </w:tcBorders>
            <w:vAlign w:val="center"/>
            <w:hideMark/>
          </w:tcPr>
          <w:p w14:paraId="4202BB6A"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42</w:t>
            </w:r>
          </w:p>
        </w:tc>
        <w:tc>
          <w:tcPr>
            <w:tcW w:w="684" w:type="pct"/>
            <w:tcBorders>
              <w:top w:val="nil"/>
              <w:left w:val="single" w:sz="4" w:space="0" w:color="auto"/>
              <w:bottom w:val="single" w:sz="4" w:space="0" w:color="auto"/>
              <w:right w:val="nil"/>
            </w:tcBorders>
            <w:shd w:val="clear" w:color="000000" w:fill="FFFFFF"/>
            <w:vAlign w:val="center"/>
            <w:hideMark/>
          </w:tcPr>
          <w:p w14:paraId="7DDCA37A"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 xml:space="preserve">MANTENIMIENTO CORRECTIVO, VISITA POR SITIO PARA SOLUCIONAR </w:t>
            </w:r>
            <w:r w:rsidRPr="00C14AE9">
              <w:rPr>
                <w:rFonts w:ascii="Aptos" w:hAnsi="Aptos" w:cs="Tahoma"/>
                <w:b/>
                <w:bCs/>
                <w:color w:val="000000"/>
                <w:sz w:val="10"/>
                <w:szCs w:val="10"/>
              </w:rPr>
              <w:lastRenderedPageBreak/>
              <w:t>DAÑOS GRAVES E INTERRUPCIONES CON DISPONIBILIDAD DE 7/24 PARA FALLAS DE SERVICIO.</w:t>
            </w:r>
          </w:p>
        </w:tc>
        <w:tc>
          <w:tcPr>
            <w:tcW w:w="212" w:type="pct"/>
            <w:tcBorders>
              <w:top w:val="nil"/>
              <w:left w:val="single" w:sz="4" w:space="0" w:color="auto"/>
              <w:bottom w:val="single" w:sz="4" w:space="0" w:color="auto"/>
              <w:right w:val="double" w:sz="6" w:space="0" w:color="auto"/>
            </w:tcBorders>
            <w:noWrap/>
            <w:vAlign w:val="bottom"/>
            <w:hideMark/>
          </w:tcPr>
          <w:p w14:paraId="14787496"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lastRenderedPageBreak/>
              <w:t>1</w:t>
            </w:r>
          </w:p>
        </w:tc>
        <w:tc>
          <w:tcPr>
            <w:tcW w:w="212" w:type="pct"/>
            <w:tcBorders>
              <w:top w:val="nil"/>
              <w:left w:val="nil"/>
              <w:bottom w:val="single" w:sz="4" w:space="0" w:color="auto"/>
              <w:right w:val="single" w:sz="4" w:space="0" w:color="auto"/>
            </w:tcBorders>
            <w:noWrap/>
            <w:vAlign w:val="center"/>
            <w:hideMark/>
          </w:tcPr>
          <w:p w14:paraId="6C1D5C4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$36.100.459</w:t>
            </w:r>
          </w:p>
        </w:tc>
        <w:tc>
          <w:tcPr>
            <w:tcW w:w="170" w:type="pct"/>
            <w:tcBorders>
              <w:top w:val="nil"/>
              <w:left w:val="nil"/>
              <w:bottom w:val="single" w:sz="4" w:space="0" w:color="auto"/>
              <w:right w:val="single" w:sz="4" w:space="0" w:color="auto"/>
            </w:tcBorders>
            <w:noWrap/>
            <w:vAlign w:val="center"/>
            <w:hideMark/>
          </w:tcPr>
          <w:p w14:paraId="3D6B16E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05B158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$42.959.546</w:t>
            </w:r>
          </w:p>
        </w:tc>
        <w:tc>
          <w:tcPr>
            <w:tcW w:w="212" w:type="pct"/>
            <w:tcBorders>
              <w:top w:val="nil"/>
              <w:left w:val="nil"/>
              <w:bottom w:val="single" w:sz="4" w:space="0" w:color="auto"/>
              <w:right w:val="single" w:sz="4" w:space="0" w:color="auto"/>
            </w:tcBorders>
            <w:noWrap/>
            <w:vAlign w:val="center"/>
            <w:hideMark/>
          </w:tcPr>
          <w:p w14:paraId="5154D16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$36.100.459</w:t>
            </w:r>
          </w:p>
        </w:tc>
        <w:tc>
          <w:tcPr>
            <w:tcW w:w="212" w:type="pct"/>
            <w:tcBorders>
              <w:top w:val="nil"/>
              <w:left w:val="nil"/>
              <w:bottom w:val="single" w:sz="4" w:space="0" w:color="auto"/>
              <w:right w:val="single" w:sz="4" w:space="0" w:color="auto"/>
            </w:tcBorders>
            <w:noWrap/>
            <w:vAlign w:val="center"/>
            <w:hideMark/>
          </w:tcPr>
          <w:p w14:paraId="3DF31B1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$42.959.546</w:t>
            </w:r>
          </w:p>
        </w:tc>
        <w:tc>
          <w:tcPr>
            <w:tcW w:w="212" w:type="pct"/>
            <w:tcBorders>
              <w:top w:val="nil"/>
              <w:left w:val="double" w:sz="6" w:space="0" w:color="auto"/>
              <w:bottom w:val="single" w:sz="4" w:space="0" w:color="auto"/>
              <w:right w:val="single" w:sz="4" w:space="0" w:color="auto"/>
            </w:tcBorders>
            <w:noWrap/>
            <w:vAlign w:val="center"/>
            <w:hideMark/>
          </w:tcPr>
          <w:p w14:paraId="326308B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$180.000</w:t>
            </w:r>
          </w:p>
        </w:tc>
        <w:tc>
          <w:tcPr>
            <w:tcW w:w="170" w:type="pct"/>
            <w:tcBorders>
              <w:top w:val="nil"/>
              <w:left w:val="nil"/>
              <w:bottom w:val="single" w:sz="4" w:space="0" w:color="auto"/>
              <w:right w:val="single" w:sz="4" w:space="0" w:color="auto"/>
            </w:tcBorders>
            <w:noWrap/>
            <w:vAlign w:val="center"/>
            <w:hideMark/>
          </w:tcPr>
          <w:p w14:paraId="1C511EC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F16A62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$214.200</w:t>
            </w:r>
          </w:p>
        </w:tc>
        <w:tc>
          <w:tcPr>
            <w:tcW w:w="212" w:type="pct"/>
            <w:tcBorders>
              <w:top w:val="nil"/>
              <w:left w:val="nil"/>
              <w:bottom w:val="single" w:sz="4" w:space="0" w:color="auto"/>
              <w:right w:val="single" w:sz="4" w:space="0" w:color="auto"/>
            </w:tcBorders>
            <w:noWrap/>
            <w:vAlign w:val="center"/>
            <w:hideMark/>
          </w:tcPr>
          <w:p w14:paraId="52F0717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$180.000</w:t>
            </w:r>
          </w:p>
        </w:tc>
        <w:tc>
          <w:tcPr>
            <w:tcW w:w="212" w:type="pct"/>
            <w:tcBorders>
              <w:top w:val="nil"/>
              <w:left w:val="nil"/>
              <w:bottom w:val="single" w:sz="4" w:space="0" w:color="auto"/>
              <w:right w:val="single" w:sz="4" w:space="0" w:color="auto"/>
            </w:tcBorders>
            <w:noWrap/>
            <w:vAlign w:val="center"/>
            <w:hideMark/>
          </w:tcPr>
          <w:p w14:paraId="6D3ED47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$214.200</w:t>
            </w:r>
          </w:p>
        </w:tc>
        <w:tc>
          <w:tcPr>
            <w:tcW w:w="212" w:type="pct"/>
            <w:tcBorders>
              <w:top w:val="nil"/>
              <w:left w:val="double" w:sz="6" w:space="0" w:color="auto"/>
              <w:bottom w:val="single" w:sz="4" w:space="0" w:color="auto"/>
              <w:right w:val="single" w:sz="4" w:space="0" w:color="auto"/>
            </w:tcBorders>
            <w:noWrap/>
            <w:vAlign w:val="center"/>
            <w:hideMark/>
          </w:tcPr>
          <w:p w14:paraId="1E692C4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$3.589.000</w:t>
            </w:r>
          </w:p>
        </w:tc>
        <w:tc>
          <w:tcPr>
            <w:tcW w:w="130" w:type="pct"/>
            <w:tcBorders>
              <w:top w:val="nil"/>
              <w:left w:val="nil"/>
              <w:bottom w:val="single" w:sz="4" w:space="0" w:color="auto"/>
              <w:right w:val="single" w:sz="4" w:space="0" w:color="auto"/>
            </w:tcBorders>
            <w:noWrap/>
            <w:vAlign w:val="center"/>
            <w:hideMark/>
          </w:tcPr>
          <w:p w14:paraId="43D453D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3A24EB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$4.270.910</w:t>
            </w:r>
          </w:p>
        </w:tc>
        <w:tc>
          <w:tcPr>
            <w:tcW w:w="195" w:type="pct"/>
            <w:tcBorders>
              <w:top w:val="nil"/>
              <w:left w:val="nil"/>
              <w:bottom w:val="single" w:sz="4" w:space="0" w:color="auto"/>
              <w:right w:val="single" w:sz="4" w:space="0" w:color="auto"/>
            </w:tcBorders>
            <w:noWrap/>
            <w:vAlign w:val="center"/>
            <w:hideMark/>
          </w:tcPr>
          <w:p w14:paraId="44B22E2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$3.589.000</w:t>
            </w:r>
          </w:p>
        </w:tc>
        <w:tc>
          <w:tcPr>
            <w:tcW w:w="195" w:type="pct"/>
            <w:tcBorders>
              <w:top w:val="nil"/>
              <w:left w:val="nil"/>
              <w:bottom w:val="single" w:sz="4" w:space="0" w:color="auto"/>
              <w:right w:val="single" w:sz="4" w:space="0" w:color="auto"/>
            </w:tcBorders>
            <w:noWrap/>
            <w:vAlign w:val="center"/>
            <w:hideMark/>
          </w:tcPr>
          <w:p w14:paraId="02A2459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$4.270.910</w:t>
            </w:r>
          </w:p>
        </w:tc>
        <w:tc>
          <w:tcPr>
            <w:tcW w:w="205" w:type="pct"/>
            <w:tcBorders>
              <w:top w:val="nil"/>
              <w:left w:val="double" w:sz="6" w:space="0" w:color="auto"/>
              <w:bottom w:val="single" w:sz="4" w:space="0" w:color="auto"/>
              <w:right w:val="single" w:sz="4" w:space="0" w:color="auto"/>
            </w:tcBorders>
            <w:noWrap/>
            <w:vAlign w:val="center"/>
            <w:hideMark/>
          </w:tcPr>
          <w:p w14:paraId="2653C7F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w:t>
            </w:r>
          </w:p>
        </w:tc>
        <w:tc>
          <w:tcPr>
            <w:tcW w:w="130" w:type="pct"/>
            <w:tcBorders>
              <w:top w:val="nil"/>
              <w:left w:val="nil"/>
              <w:bottom w:val="single" w:sz="4" w:space="0" w:color="auto"/>
              <w:right w:val="single" w:sz="4" w:space="0" w:color="auto"/>
            </w:tcBorders>
            <w:noWrap/>
            <w:vAlign w:val="center"/>
            <w:hideMark/>
          </w:tcPr>
          <w:p w14:paraId="772BCF2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66B6523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w:t>
            </w:r>
          </w:p>
        </w:tc>
        <w:tc>
          <w:tcPr>
            <w:tcW w:w="212" w:type="pct"/>
            <w:tcBorders>
              <w:top w:val="nil"/>
              <w:left w:val="nil"/>
              <w:bottom w:val="single" w:sz="4" w:space="0" w:color="auto"/>
              <w:right w:val="single" w:sz="4" w:space="0" w:color="auto"/>
            </w:tcBorders>
            <w:noWrap/>
            <w:vAlign w:val="center"/>
            <w:hideMark/>
          </w:tcPr>
          <w:p w14:paraId="7B7D2CB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w:t>
            </w:r>
          </w:p>
        </w:tc>
        <w:tc>
          <w:tcPr>
            <w:tcW w:w="254" w:type="pct"/>
            <w:tcBorders>
              <w:top w:val="nil"/>
              <w:left w:val="nil"/>
              <w:bottom w:val="single" w:sz="4" w:space="0" w:color="auto"/>
              <w:right w:val="double" w:sz="6" w:space="0" w:color="auto"/>
            </w:tcBorders>
            <w:noWrap/>
            <w:vAlign w:val="center"/>
            <w:hideMark/>
          </w:tcPr>
          <w:p w14:paraId="0C2A85A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w:t>
            </w:r>
          </w:p>
        </w:tc>
      </w:tr>
      <w:tr w:rsidR="000F6332" w:rsidRPr="00C14AE9" w14:paraId="1FCE87F4"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2A3EBF36"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43</w:t>
            </w:r>
          </w:p>
        </w:tc>
        <w:tc>
          <w:tcPr>
            <w:tcW w:w="684" w:type="pct"/>
            <w:tcBorders>
              <w:top w:val="nil"/>
              <w:left w:val="single" w:sz="4" w:space="0" w:color="auto"/>
              <w:bottom w:val="single" w:sz="4" w:space="0" w:color="auto"/>
              <w:right w:val="nil"/>
            </w:tcBorders>
            <w:shd w:val="clear" w:color="000000" w:fill="FFFFFF"/>
            <w:vAlign w:val="center"/>
            <w:hideMark/>
          </w:tcPr>
          <w:p w14:paraId="443A45EC"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INSTALACION DE GABINETE (INC. SWITCH, MULTITOMA Y ORGANIZADOR)</w:t>
            </w:r>
          </w:p>
        </w:tc>
        <w:tc>
          <w:tcPr>
            <w:tcW w:w="212" w:type="pct"/>
            <w:tcBorders>
              <w:top w:val="nil"/>
              <w:left w:val="single" w:sz="4" w:space="0" w:color="auto"/>
              <w:bottom w:val="single" w:sz="4" w:space="0" w:color="auto"/>
              <w:right w:val="double" w:sz="6" w:space="0" w:color="auto"/>
            </w:tcBorders>
            <w:noWrap/>
            <w:vAlign w:val="bottom"/>
            <w:hideMark/>
          </w:tcPr>
          <w:p w14:paraId="0A993745"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32E9FEF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$778.223</w:t>
            </w:r>
          </w:p>
        </w:tc>
        <w:tc>
          <w:tcPr>
            <w:tcW w:w="170" w:type="pct"/>
            <w:tcBorders>
              <w:top w:val="nil"/>
              <w:left w:val="nil"/>
              <w:bottom w:val="single" w:sz="4" w:space="0" w:color="auto"/>
              <w:right w:val="single" w:sz="4" w:space="0" w:color="auto"/>
            </w:tcBorders>
            <w:noWrap/>
            <w:vAlign w:val="center"/>
            <w:hideMark/>
          </w:tcPr>
          <w:p w14:paraId="55E6828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72B1FA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$926.086</w:t>
            </w:r>
          </w:p>
        </w:tc>
        <w:tc>
          <w:tcPr>
            <w:tcW w:w="212" w:type="pct"/>
            <w:tcBorders>
              <w:top w:val="nil"/>
              <w:left w:val="nil"/>
              <w:bottom w:val="single" w:sz="4" w:space="0" w:color="auto"/>
              <w:right w:val="single" w:sz="4" w:space="0" w:color="auto"/>
            </w:tcBorders>
            <w:noWrap/>
            <w:vAlign w:val="center"/>
            <w:hideMark/>
          </w:tcPr>
          <w:p w14:paraId="1C695D7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$778.223</w:t>
            </w:r>
          </w:p>
        </w:tc>
        <w:tc>
          <w:tcPr>
            <w:tcW w:w="212" w:type="pct"/>
            <w:tcBorders>
              <w:top w:val="nil"/>
              <w:left w:val="nil"/>
              <w:bottom w:val="single" w:sz="4" w:space="0" w:color="auto"/>
              <w:right w:val="single" w:sz="4" w:space="0" w:color="auto"/>
            </w:tcBorders>
            <w:noWrap/>
            <w:vAlign w:val="center"/>
            <w:hideMark/>
          </w:tcPr>
          <w:p w14:paraId="1133B9B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$926.086</w:t>
            </w:r>
          </w:p>
        </w:tc>
        <w:tc>
          <w:tcPr>
            <w:tcW w:w="212" w:type="pct"/>
            <w:tcBorders>
              <w:top w:val="nil"/>
              <w:left w:val="double" w:sz="6" w:space="0" w:color="auto"/>
              <w:bottom w:val="single" w:sz="4" w:space="0" w:color="auto"/>
              <w:right w:val="single" w:sz="4" w:space="0" w:color="auto"/>
            </w:tcBorders>
            <w:noWrap/>
            <w:vAlign w:val="center"/>
            <w:hideMark/>
          </w:tcPr>
          <w:p w14:paraId="08682AE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$525.000</w:t>
            </w:r>
          </w:p>
        </w:tc>
        <w:tc>
          <w:tcPr>
            <w:tcW w:w="170" w:type="pct"/>
            <w:tcBorders>
              <w:top w:val="nil"/>
              <w:left w:val="nil"/>
              <w:bottom w:val="single" w:sz="4" w:space="0" w:color="auto"/>
              <w:right w:val="single" w:sz="4" w:space="0" w:color="auto"/>
            </w:tcBorders>
            <w:noWrap/>
            <w:vAlign w:val="center"/>
            <w:hideMark/>
          </w:tcPr>
          <w:p w14:paraId="1F43753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79F5159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$624.750</w:t>
            </w:r>
          </w:p>
        </w:tc>
        <w:tc>
          <w:tcPr>
            <w:tcW w:w="212" w:type="pct"/>
            <w:tcBorders>
              <w:top w:val="nil"/>
              <w:left w:val="nil"/>
              <w:bottom w:val="single" w:sz="4" w:space="0" w:color="auto"/>
              <w:right w:val="single" w:sz="4" w:space="0" w:color="auto"/>
            </w:tcBorders>
            <w:noWrap/>
            <w:vAlign w:val="center"/>
            <w:hideMark/>
          </w:tcPr>
          <w:p w14:paraId="4A498AA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$525.000</w:t>
            </w:r>
          </w:p>
        </w:tc>
        <w:tc>
          <w:tcPr>
            <w:tcW w:w="212" w:type="pct"/>
            <w:tcBorders>
              <w:top w:val="nil"/>
              <w:left w:val="nil"/>
              <w:bottom w:val="single" w:sz="4" w:space="0" w:color="auto"/>
              <w:right w:val="single" w:sz="4" w:space="0" w:color="auto"/>
            </w:tcBorders>
            <w:noWrap/>
            <w:vAlign w:val="center"/>
            <w:hideMark/>
          </w:tcPr>
          <w:p w14:paraId="025847C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$624.750</w:t>
            </w:r>
          </w:p>
        </w:tc>
        <w:tc>
          <w:tcPr>
            <w:tcW w:w="212" w:type="pct"/>
            <w:tcBorders>
              <w:top w:val="nil"/>
              <w:left w:val="double" w:sz="6" w:space="0" w:color="auto"/>
              <w:bottom w:val="single" w:sz="4" w:space="0" w:color="auto"/>
              <w:right w:val="single" w:sz="4" w:space="0" w:color="auto"/>
            </w:tcBorders>
            <w:noWrap/>
            <w:vAlign w:val="center"/>
            <w:hideMark/>
          </w:tcPr>
          <w:p w14:paraId="0FC6C92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$1.680.500</w:t>
            </w:r>
          </w:p>
        </w:tc>
        <w:tc>
          <w:tcPr>
            <w:tcW w:w="130" w:type="pct"/>
            <w:tcBorders>
              <w:top w:val="nil"/>
              <w:left w:val="nil"/>
              <w:bottom w:val="single" w:sz="4" w:space="0" w:color="auto"/>
              <w:right w:val="single" w:sz="4" w:space="0" w:color="auto"/>
            </w:tcBorders>
            <w:noWrap/>
            <w:vAlign w:val="center"/>
            <w:hideMark/>
          </w:tcPr>
          <w:p w14:paraId="5820B76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7A2935D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$1.999.795</w:t>
            </w:r>
          </w:p>
        </w:tc>
        <w:tc>
          <w:tcPr>
            <w:tcW w:w="195" w:type="pct"/>
            <w:tcBorders>
              <w:top w:val="nil"/>
              <w:left w:val="nil"/>
              <w:bottom w:val="single" w:sz="4" w:space="0" w:color="auto"/>
              <w:right w:val="single" w:sz="4" w:space="0" w:color="auto"/>
            </w:tcBorders>
            <w:noWrap/>
            <w:vAlign w:val="center"/>
            <w:hideMark/>
          </w:tcPr>
          <w:p w14:paraId="1A03A59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$1.680.500</w:t>
            </w:r>
          </w:p>
        </w:tc>
        <w:tc>
          <w:tcPr>
            <w:tcW w:w="195" w:type="pct"/>
            <w:tcBorders>
              <w:top w:val="nil"/>
              <w:left w:val="nil"/>
              <w:bottom w:val="single" w:sz="4" w:space="0" w:color="auto"/>
              <w:right w:val="single" w:sz="4" w:space="0" w:color="auto"/>
            </w:tcBorders>
            <w:noWrap/>
            <w:vAlign w:val="center"/>
            <w:hideMark/>
          </w:tcPr>
          <w:p w14:paraId="18F4711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$1.999.795</w:t>
            </w:r>
          </w:p>
        </w:tc>
        <w:tc>
          <w:tcPr>
            <w:tcW w:w="205" w:type="pct"/>
            <w:tcBorders>
              <w:top w:val="nil"/>
              <w:left w:val="double" w:sz="6" w:space="0" w:color="auto"/>
              <w:bottom w:val="single" w:sz="4" w:space="0" w:color="auto"/>
              <w:right w:val="single" w:sz="4" w:space="0" w:color="auto"/>
            </w:tcBorders>
            <w:noWrap/>
            <w:vAlign w:val="center"/>
            <w:hideMark/>
          </w:tcPr>
          <w:p w14:paraId="74A3540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$323.554</w:t>
            </w:r>
          </w:p>
        </w:tc>
        <w:tc>
          <w:tcPr>
            <w:tcW w:w="130" w:type="pct"/>
            <w:tcBorders>
              <w:top w:val="nil"/>
              <w:left w:val="nil"/>
              <w:bottom w:val="single" w:sz="4" w:space="0" w:color="auto"/>
              <w:right w:val="single" w:sz="4" w:space="0" w:color="auto"/>
            </w:tcBorders>
            <w:noWrap/>
            <w:vAlign w:val="center"/>
            <w:hideMark/>
          </w:tcPr>
          <w:p w14:paraId="38DB4DC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042F4C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$385.029</w:t>
            </w:r>
          </w:p>
        </w:tc>
        <w:tc>
          <w:tcPr>
            <w:tcW w:w="212" w:type="pct"/>
            <w:tcBorders>
              <w:top w:val="nil"/>
              <w:left w:val="nil"/>
              <w:bottom w:val="single" w:sz="4" w:space="0" w:color="auto"/>
              <w:right w:val="single" w:sz="4" w:space="0" w:color="auto"/>
            </w:tcBorders>
            <w:noWrap/>
            <w:vAlign w:val="center"/>
            <w:hideMark/>
          </w:tcPr>
          <w:p w14:paraId="33B44B7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$323.554</w:t>
            </w:r>
          </w:p>
        </w:tc>
        <w:tc>
          <w:tcPr>
            <w:tcW w:w="254" w:type="pct"/>
            <w:tcBorders>
              <w:top w:val="nil"/>
              <w:left w:val="nil"/>
              <w:bottom w:val="single" w:sz="4" w:space="0" w:color="auto"/>
              <w:right w:val="double" w:sz="6" w:space="0" w:color="auto"/>
            </w:tcBorders>
            <w:noWrap/>
            <w:vAlign w:val="center"/>
            <w:hideMark/>
          </w:tcPr>
          <w:p w14:paraId="26BF9BF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$385.029</w:t>
            </w:r>
          </w:p>
        </w:tc>
      </w:tr>
      <w:tr w:rsidR="000F6332" w:rsidRPr="00C14AE9" w14:paraId="022ED61C"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51426AD7"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44</w:t>
            </w:r>
          </w:p>
        </w:tc>
        <w:tc>
          <w:tcPr>
            <w:tcW w:w="684" w:type="pct"/>
            <w:tcBorders>
              <w:top w:val="nil"/>
              <w:left w:val="single" w:sz="4" w:space="0" w:color="auto"/>
              <w:bottom w:val="single" w:sz="4" w:space="0" w:color="auto"/>
              <w:right w:val="nil"/>
            </w:tcBorders>
            <w:shd w:val="clear" w:color="000000" w:fill="FFFFFF"/>
            <w:vAlign w:val="center"/>
            <w:hideMark/>
          </w:tcPr>
          <w:p w14:paraId="7C0993B7"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MULTITOMA DE 8 TOMAS SENCILLAS</w:t>
            </w:r>
          </w:p>
        </w:tc>
        <w:tc>
          <w:tcPr>
            <w:tcW w:w="212" w:type="pct"/>
            <w:tcBorders>
              <w:top w:val="nil"/>
              <w:left w:val="single" w:sz="4" w:space="0" w:color="auto"/>
              <w:bottom w:val="single" w:sz="4" w:space="0" w:color="auto"/>
              <w:right w:val="double" w:sz="6" w:space="0" w:color="auto"/>
            </w:tcBorders>
            <w:noWrap/>
            <w:vAlign w:val="bottom"/>
            <w:hideMark/>
          </w:tcPr>
          <w:p w14:paraId="1674DCFA"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1C4E224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$325.611</w:t>
            </w:r>
          </w:p>
        </w:tc>
        <w:tc>
          <w:tcPr>
            <w:tcW w:w="170" w:type="pct"/>
            <w:tcBorders>
              <w:top w:val="nil"/>
              <w:left w:val="nil"/>
              <w:bottom w:val="single" w:sz="4" w:space="0" w:color="auto"/>
              <w:right w:val="single" w:sz="4" w:space="0" w:color="auto"/>
            </w:tcBorders>
            <w:noWrap/>
            <w:vAlign w:val="center"/>
            <w:hideMark/>
          </w:tcPr>
          <w:p w14:paraId="7C861E9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4050590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$387.477</w:t>
            </w:r>
          </w:p>
        </w:tc>
        <w:tc>
          <w:tcPr>
            <w:tcW w:w="212" w:type="pct"/>
            <w:tcBorders>
              <w:top w:val="nil"/>
              <w:left w:val="nil"/>
              <w:bottom w:val="single" w:sz="4" w:space="0" w:color="auto"/>
              <w:right w:val="single" w:sz="4" w:space="0" w:color="auto"/>
            </w:tcBorders>
            <w:noWrap/>
            <w:vAlign w:val="center"/>
            <w:hideMark/>
          </w:tcPr>
          <w:p w14:paraId="65752B9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$325.611</w:t>
            </w:r>
          </w:p>
        </w:tc>
        <w:tc>
          <w:tcPr>
            <w:tcW w:w="212" w:type="pct"/>
            <w:tcBorders>
              <w:top w:val="nil"/>
              <w:left w:val="nil"/>
              <w:bottom w:val="single" w:sz="4" w:space="0" w:color="auto"/>
              <w:right w:val="single" w:sz="4" w:space="0" w:color="auto"/>
            </w:tcBorders>
            <w:noWrap/>
            <w:vAlign w:val="center"/>
            <w:hideMark/>
          </w:tcPr>
          <w:p w14:paraId="5B1691A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$387.477</w:t>
            </w:r>
          </w:p>
        </w:tc>
        <w:tc>
          <w:tcPr>
            <w:tcW w:w="212" w:type="pct"/>
            <w:tcBorders>
              <w:top w:val="nil"/>
              <w:left w:val="double" w:sz="6" w:space="0" w:color="auto"/>
              <w:bottom w:val="single" w:sz="4" w:space="0" w:color="auto"/>
              <w:right w:val="single" w:sz="4" w:space="0" w:color="auto"/>
            </w:tcBorders>
            <w:noWrap/>
            <w:vAlign w:val="center"/>
            <w:hideMark/>
          </w:tcPr>
          <w:p w14:paraId="0BDEA44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$169.500</w:t>
            </w:r>
          </w:p>
        </w:tc>
        <w:tc>
          <w:tcPr>
            <w:tcW w:w="170" w:type="pct"/>
            <w:tcBorders>
              <w:top w:val="nil"/>
              <w:left w:val="nil"/>
              <w:bottom w:val="single" w:sz="4" w:space="0" w:color="auto"/>
              <w:right w:val="single" w:sz="4" w:space="0" w:color="auto"/>
            </w:tcBorders>
            <w:noWrap/>
            <w:vAlign w:val="center"/>
            <w:hideMark/>
          </w:tcPr>
          <w:p w14:paraId="77515E9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7A660B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$201.705</w:t>
            </w:r>
          </w:p>
        </w:tc>
        <w:tc>
          <w:tcPr>
            <w:tcW w:w="212" w:type="pct"/>
            <w:tcBorders>
              <w:top w:val="nil"/>
              <w:left w:val="nil"/>
              <w:bottom w:val="single" w:sz="4" w:space="0" w:color="auto"/>
              <w:right w:val="single" w:sz="4" w:space="0" w:color="auto"/>
            </w:tcBorders>
            <w:noWrap/>
            <w:vAlign w:val="center"/>
            <w:hideMark/>
          </w:tcPr>
          <w:p w14:paraId="14D8CCD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$169.500</w:t>
            </w:r>
          </w:p>
        </w:tc>
        <w:tc>
          <w:tcPr>
            <w:tcW w:w="212" w:type="pct"/>
            <w:tcBorders>
              <w:top w:val="nil"/>
              <w:left w:val="nil"/>
              <w:bottom w:val="single" w:sz="4" w:space="0" w:color="auto"/>
              <w:right w:val="single" w:sz="4" w:space="0" w:color="auto"/>
            </w:tcBorders>
            <w:noWrap/>
            <w:vAlign w:val="center"/>
            <w:hideMark/>
          </w:tcPr>
          <w:p w14:paraId="5C37C3E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$201.705</w:t>
            </w:r>
          </w:p>
        </w:tc>
        <w:tc>
          <w:tcPr>
            <w:tcW w:w="212" w:type="pct"/>
            <w:tcBorders>
              <w:top w:val="nil"/>
              <w:left w:val="double" w:sz="6" w:space="0" w:color="auto"/>
              <w:bottom w:val="single" w:sz="4" w:space="0" w:color="auto"/>
              <w:right w:val="single" w:sz="4" w:space="0" w:color="auto"/>
            </w:tcBorders>
            <w:noWrap/>
            <w:vAlign w:val="center"/>
            <w:hideMark/>
          </w:tcPr>
          <w:p w14:paraId="62624BC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$196.500</w:t>
            </w:r>
          </w:p>
        </w:tc>
        <w:tc>
          <w:tcPr>
            <w:tcW w:w="130" w:type="pct"/>
            <w:tcBorders>
              <w:top w:val="nil"/>
              <w:left w:val="nil"/>
              <w:bottom w:val="single" w:sz="4" w:space="0" w:color="auto"/>
              <w:right w:val="single" w:sz="4" w:space="0" w:color="auto"/>
            </w:tcBorders>
            <w:noWrap/>
            <w:vAlign w:val="center"/>
            <w:hideMark/>
          </w:tcPr>
          <w:p w14:paraId="7002F91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D1B171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$233.835</w:t>
            </w:r>
          </w:p>
        </w:tc>
        <w:tc>
          <w:tcPr>
            <w:tcW w:w="195" w:type="pct"/>
            <w:tcBorders>
              <w:top w:val="nil"/>
              <w:left w:val="nil"/>
              <w:bottom w:val="single" w:sz="4" w:space="0" w:color="auto"/>
              <w:right w:val="single" w:sz="4" w:space="0" w:color="auto"/>
            </w:tcBorders>
            <w:noWrap/>
            <w:vAlign w:val="center"/>
            <w:hideMark/>
          </w:tcPr>
          <w:p w14:paraId="535098B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$196.500</w:t>
            </w:r>
          </w:p>
        </w:tc>
        <w:tc>
          <w:tcPr>
            <w:tcW w:w="195" w:type="pct"/>
            <w:tcBorders>
              <w:top w:val="nil"/>
              <w:left w:val="nil"/>
              <w:bottom w:val="single" w:sz="4" w:space="0" w:color="auto"/>
              <w:right w:val="single" w:sz="4" w:space="0" w:color="auto"/>
            </w:tcBorders>
            <w:noWrap/>
            <w:vAlign w:val="center"/>
            <w:hideMark/>
          </w:tcPr>
          <w:p w14:paraId="55FF0DB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$233.835</w:t>
            </w:r>
          </w:p>
        </w:tc>
        <w:tc>
          <w:tcPr>
            <w:tcW w:w="205" w:type="pct"/>
            <w:tcBorders>
              <w:top w:val="nil"/>
              <w:left w:val="double" w:sz="6" w:space="0" w:color="auto"/>
              <w:bottom w:val="single" w:sz="4" w:space="0" w:color="auto"/>
              <w:right w:val="single" w:sz="4" w:space="0" w:color="auto"/>
            </w:tcBorders>
            <w:noWrap/>
            <w:vAlign w:val="center"/>
            <w:hideMark/>
          </w:tcPr>
          <w:p w14:paraId="34BD83D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$36.300</w:t>
            </w:r>
          </w:p>
        </w:tc>
        <w:tc>
          <w:tcPr>
            <w:tcW w:w="130" w:type="pct"/>
            <w:tcBorders>
              <w:top w:val="nil"/>
              <w:left w:val="nil"/>
              <w:bottom w:val="single" w:sz="4" w:space="0" w:color="auto"/>
              <w:right w:val="single" w:sz="4" w:space="0" w:color="auto"/>
            </w:tcBorders>
            <w:noWrap/>
            <w:vAlign w:val="center"/>
            <w:hideMark/>
          </w:tcPr>
          <w:p w14:paraId="6577939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765E27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$43.197</w:t>
            </w:r>
          </w:p>
        </w:tc>
        <w:tc>
          <w:tcPr>
            <w:tcW w:w="212" w:type="pct"/>
            <w:tcBorders>
              <w:top w:val="nil"/>
              <w:left w:val="nil"/>
              <w:bottom w:val="single" w:sz="4" w:space="0" w:color="auto"/>
              <w:right w:val="single" w:sz="4" w:space="0" w:color="auto"/>
            </w:tcBorders>
            <w:noWrap/>
            <w:vAlign w:val="center"/>
            <w:hideMark/>
          </w:tcPr>
          <w:p w14:paraId="5AACFA0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$36.300</w:t>
            </w:r>
          </w:p>
        </w:tc>
        <w:tc>
          <w:tcPr>
            <w:tcW w:w="254" w:type="pct"/>
            <w:tcBorders>
              <w:top w:val="nil"/>
              <w:left w:val="nil"/>
              <w:bottom w:val="single" w:sz="4" w:space="0" w:color="auto"/>
              <w:right w:val="double" w:sz="6" w:space="0" w:color="auto"/>
            </w:tcBorders>
            <w:noWrap/>
            <w:vAlign w:val="center"/>
            <w:hideMark/>
          </w:tcPr>
          <w:p w14:paraId="39014E8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$43.197</w:t>
            </w:r>
          </w:p>
        </w:tc>
      </w:tr>
      <w:tr w:rsidR="000F6332" w:rsidRPr="00C14AE9" w14:paraId="2EA9B9C9" w14:textId="77777777" w:rsidTr="00F36CEE">
        <w:trPr>
          <w:trHeight w:val="660"/>
        </w:trPr>
        <w:tc>
          <w:tcPr>
            <w:tcW w:w="115" w:type="pct"/>
            <w:tcBorders>
              <w:top w:val="nil"/>
              <w:left w:val="double" w:sz="6" w:space="0" w:color="auto"/>
              <w:bottom w:val="single" w:sz="4" w:space="0" w:color="auto"/>
              <w:right w:val="single" w:sz="4" w:space="0" w:color="auto"/>
            </w:tcBorders>
            <w:vAlign w:val="center"/>
            <w:hideMark/>
          </w:tcPr>
          <w:p w14:paraId="59D898B5"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45</w:t>
            </w:r>
          </w:p>
        </w:tc>
        <w:tc>
          <w:tcPr>
            <w:tcW w:w="684" w:type="pct"/>
            <w:tcBorders>
              <w:top w:val="nil"/>
              <w:left w:val="single" w:sz="4" w:space="0" w:color="auto"/>
              <w:bottom w:val="single" w:sz="4" w:space="0" w:color="auto"/>
              <w:right w:val="nil"/>
            </w:tcBorders>
            <w:shd w:val="clear" w:color="000000" w:fill="FFFFFF"/>
            <w:vAlign w:val="center"/>
            <w:hideMark/>
          </w:tcPr>
          <w:p w14:paraId="65673BDC"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CÁMARAS DE SEGURIDAD 2 MGP: CMOS RGB DE BARRIDO PROGRESIVO DE 1/2.8” O MAYOR, VARIFOCAL MECANIZADO 3,4 – 8,9 MM, F1.8 O SUPERIOR CON ZOOM Y FOCO REMOTO CON CORRECCIÓN POR INFRARROJOS CONTROL DE P-IRIS O TECNOLOGÍA EQUIVALENTE, CAMPO DE VISIÓN HORIZONTAL: 40 ° A 100° O SUPERIOR CAMPO DE VISIÓN VERTICAL: 25° A 50° O SUPERIOR</w:t>
            </w:r>
          </w:p>
        </w:tc>
        <w:tc>
          <w:tcPr>
            <w:tcW w:w="212" w:type="pct"/>
            <w:tcBorders>
              <w:top w:val="nil"/>
              <w:left w:val="single" w:sz="4" w:space="0" w:color="auto"/>
              <w:bottom w:val="single" w:sz="4" w:space="0" w:color="auto"/>
              <w:right w:val="double" w:sz="6" w:space="0" w:color="auto"/>
            </w:tcBorders>
            <w:noWrap/>
            <w:vAlign w:val="bottom"/>
            <w:hideMark/>
          </w:tcPr>
          <w:p w14:paraId="44704B2D"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2300D88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$3.391.960</w:t>
            </w:r>
          </w:p>
        </w:tc>
        <w:tc>
          <w:tcPr>
            <w:tcW w:w="170" w:type="pct"/>
            <w:tcBorders>
              <w:top w:val="nil"/>
              <w:left w:val="nil"/>
              <w:bottom w:val="single" w:sz="4" w:space="0" w:color="auto"/>
              <w:right w:val="single" w:sz="4" w:space="0" w:color="auto"/>
            </w:tcBorders>
            <w:noWrap/>
            <w:vAlign w:val="center"/>
            <w:hideMark/>
          </w:tcPr>
          <w:p w14:paraId="727FDBC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2E1F639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$4.036.432</w:t>
            </w:r>
          </w:p>
        </w:tc>
        <w:tc>
          <w:tcPr>
            <w:tcW w:w="212" w:type="pct"/>
            <w:tcBorders>
              <w:top w:val="nil"/>
              <w:left w:val="nil"/>
              <w:bottom w:val="single" w:sz="4" w:space="0" w:color="auto"/>
              <w:right w:val="single" w:sz="4" w:space="0" w:color="auto"/>
            </w:tcBorders>
            <w:noWrap/>
            <w:vAlign w:val="center"/>
            <w:hideMark/>
          </w:tcPr>
          <w:p w14:paraId="053C934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$3.391.960</w:t>
            </w:r>
          </w:p>
        </w:tc>
        <w:tc>
          <w:tcPr>
            <w:tcW w:w="212" w:type="pct"/>
            <w:tcBorders>
              <w:top w:val="nil"/>
              <w:left w:val="nil"/>
              <w:bottom w:val="single" w:sz="4" w:space="0" w:color="auto"/>
              <w:right w:val="single" w:sz="4" w:space="0" w:color="auto"/>
            </w:tcBorders>
            <w:noWrap/>
            <w:vAlign w:val="center"/>
            <w:hideMark/>
          </w:tcPr>
          <w:p w14:paraId="7FEA516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$4.036.432</w:t>
            </w:r>
          </w:p>
        </w:tc>
        <w:tc>
          <w:tcPr>
            <w:tcW w:w="212" w:type="pct"/>
            <w:tcBorders>
              <w:top w:val="nil"/>
              <w:left w:val="double" w:sz="6" w:space="0" w:color="auto"/>
              <w:bottom w:val="single" w:sz="4" w:space="0" w:color="auto"/>
              <w:right w:val="single" w:sz="4" w:space="0" w:color="auto"/>
            </w:tcBorders>
            <w:noWrap/>
            <w:vAlign w:val="center"/>
            <w:hideMark/>
          </w:tcPr>
          <w:p w14:paraId="5B418AA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$4.120.000</w:t>
            </w:r>
          </w:p>
        </w:tc>
        <w:tc>
          <w:tcPr>
            <w:tcW w:w="170" w:type="pct"/>
            <w:tcBorders>
              <w:top w:val="nil"/>
              <w:left w:val="nil"/>
              <w:bottom w:val="single" w:sz="4" w:space="0" w:color="auto"/>
              <w:right w:val="single" w:sz="4" w:space="0" w:color="auto"/>
            </w:tcBorders>
            <w:noWrap/>
            <w:vAlign w:val="center"/>
            <w:hideMark/>
          </w:tcPr>
          <w:p w14:paraId="7C70DEF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127843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$4.902.800</w:t>
            </w:r>
          </w:p>
        </w:tc>
        <w:tc>
          <w:tcPr>
            <w:tcW w:w="212" w:type="pct"/>
            <w:tcBorders>
              <w:top w:val="nil"/>
              <w:left w:val="nil"/>
              <w:bottom w:val="single" w:sz="4" w:space="0" w:color="auto"/>
              <w:right w:val="single" w:sz="4" w:space="0" w:color="auto"/>
            </w:tcBorders>
            <w:noWrap/>
            <w:vAlign w:val="center"/>
            <w:hideMark/>
          </w:tcPr>
          <w:p w14:paraId="34076EC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$4.120.000</w:t>
            </w:r>
          </w:p>
        </w:tc>
        <w:tc>
          <w:tcPr>
            <w:tcW w:w="212" w:type="pct"/>
            <w:tcBorders>
              <w:top w:val="nil"/>
              <w:left w:val="nil"/>
              <w:bottom w:val="single" w:sz="4" w:space="0" w:color="auto"/>
              <w:right w:val="single" w:sz="4" w:space="0" w:color="auto"/>
            </w:tcBorders>
            <w:noWrap/>
            <w:vAlign w:val="center"/>
            <w:hideMark/>
          </w:tcPr>
          <w:p w14:paraId="1C31580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$4.902.800</w:t>
            </w:r>
          </w:p>
        </w:tc>
        <w:tc>
          <w:tcPr>
            <w:tcW w:w="212" w:type="pct"/>
            <w:tcBorders>
              <w:top w:val="nil"/>
              <w:left w:val="double" w:sz="6" w:space="0" w:color="auto"/>
              <w:bottom w:val="single" w:sz="4" w:space="0" w:color="auto"/>
              <w:right w:val="single" w:sz="4" w:space="0" w:color="auto"/>
            </w:tcBorders>
            <w:noWrap/>
            <w:vAlign w:val="center"/>
            <w:hideMark/>
          </w:tcPr>
          <w:p w14:paraId="2C0AE3E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$2.359.000</w:t>
            </w:r>
          </w:p>
        </w:tc>
        <w:tc>
          <w:tcPr>
            <w:tcW w:w="130" w:type="pct"/>
            <w:tcBorders>
              <w:top w:val="nil"/>
              <w:left w:val="nil"/>
              <w:bottom w:val="single" w:sz="4" w:space="0" w:color="auto"/>
              <w:right w:val="single" w:sz="4" w:space="0" w:color="auto"/>
            </w:tcBorders>
            <w:noWrap/>
            <w:vAlign w:val="center"/>
            <w:hideMark/>
          </w:tcPr>
          <w:p w14:paraId="38D6DDB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6041DB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$2.807.210</w:t>
            </w:r>
          </w:p>
        </w:tc>
        <w:tc>
          <w:tcPr>
            <w:tcW w:w="195" w:type="pct"/>
            <w:tcBorders>
              <w:top w:val="nil"/>
              <w:left w:val="nil"/>
              <w:bottom w:val="single" w:sz="4" w:space="0" w:color="auto"/>
              <w:right w:val="single" w:sz="4" w:space="0" w:color="auto"/>
            </w:tcBorders>
            <w:noWrap/>
            <w:vAlign w:val="center"/>
            <w:hideMark/>
          </w:tcPr>
          <w:p w14:paraId="06F5528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$2.359.000</w:t>
            </w:r>
          </w:p>
        </w:tc>
        <w:tc>
          <w:tcPr>
            <w:tcW w:w="195" w:type="pct"/>
            <w:tcBorders>
              <w:top w:val="nil"/>
              <w:left w:val="nil"/>
              <w:bottom w:val="single" w:sz="4" w:space="0" w:color="auto"/>
              <w:right w:val="single" w:sz="4" w:space="0" w:color="auto"/>
            </w:tcBorders>
            <w:noWrap/>
            <w:vAlign w:val="center"/>
            <w:hideMark/>
          </w:tcPr>
          <w:p w14:paraId="0C6B8C0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$2.807.210</w:t>
            </w:r>
          </w:p>
        </w:tc>
        <w:tc>
          <w:tcPr>
            <w:tcW w:w="205" w:type="pct"/>
            <w:tcBorders>
              <w:top w:val="nil"/>
              <w:left w:val="double" w:sz="6" w:space="0" w:color="auto"/>
              <w:bottom w:val="single" w:sz="4" w:space="0" w:color="auto"/>
              <w:right w:val="single" w:sz="4" w:space="0" w:color="auto"/>
            </w:tcBorders>
            <w:noWrap/>
            <w:vAlign w:val="center"/>
            <w:hideMark/>
          </w:tcPr>
          <w:p w14:paraId="14E724D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302.500</w:t>
            </w:r>
          </w:p>
        </w:tc>
        <w:tc>
          <w:tcPr>
            <w:tcW w:w="130" w:type="pct"/>
            <w:tcBorders>
              <w:top w:val="nil"/>
              <w:left w:val="nil"/>
              <w:bottom w:val="single" w:sz="4" w:space="0" w:color="auto"/>
              <w:right w:val="single" w:sz="4" w:space="0" w:color="auto"/>
            </w:tcBorders>
            <w:noWrap/>
            <w:vAlign w:val="center"/>
            <w:hideMark/>
          </w:tcPr>
          <w:p w14:paraId="027BEB4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66FCA5C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$359.975</w:t>
            </w:r>
          </w:p>
        </w:tc>
        <w:tc>
          <w:tcPr>
            <w:tcW w:w="212" w:type="pct"/>
            <w:tcBorders>
              <w:top w:val="nil"/>
              <w:left w:val="nil"/>
              <w:bottom w:val="single" w:sz="4" w:space="0" w:color="auto"/>
              <w:right w:val="single" w:sz="4" w:space="0" w:color="auto"/>
            </w:tcBorders>
            <w:noWrap/>
            <w:vAlign w:val="center"/>
            <w:hideMark/>
          </w:tcPr>
          <w:p w14:paraId="056FBD1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$302.500</w:t>
            </w:r>
          </w:p>
        </w:tc>
        <w:tc>
          <w:tcPr>
            <w:tcW w:w="254" w:type="pct"/>
            <w:tcBorders>
              <w:top w:val="nil"/>
              <w:left w:val="nil"/>
              <w:bottom w:val="single" w:sz="4" w:space="0" w:color="auto"/>
              <w:right w:val="double" w:sz="6" w:space="0" w:color="auto"/>
            </w:tcBorders>
            <w:noWrap/>
            <w:vAlign w:val="center"/>
            <w:hideMark/>
          </w:tcPr>
          <w:p w14:paraId="2AB64CB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$359.975</w:t>
            </w:r>
          </w:p>
        </w:tc>
      </w:tr>
      <w:tr w:rsidR="000F6332" w:rsidRPr="00C14AE9" w14:paraId="5D684A86"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40491B6D"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46</w:t>
            </w:r>
          </w:p>
        </w:tc>
        <w:tc>
          <w:tcPr>
            <w:tcW w:w="684" w:type="pct"/>
            <w:tcBorders>
              <w:top w:val="nil"/>
              <w:left w:val="single" w:sz="4" w:space="0" w:color="auto"/>
              <w:bottom w:val="single" w:sz="4" w:space="0" w:color="auto"/>
              <w:right w:val="nil"/>
            </w:tcBorders>
            <w:shd w:val="clear" w:color="000000" w:fill="FFFFFF"/>
            <w:vAlign w:val="center"/>
            <w:hideMark/>
          </w:tcPr>
          <w:p w14:paraId="4FAE0268"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INSTALACIÓN DE CÁMARA MANO DE OBRA</w:t>
            </w:r>
          </w:p>
        </w:tc>
        <w:tc>
          <w:tcPr>
            <w:tcW w:w="212" w:type="pct"/>
            <w:tcBorders>
              <w:top w:val="nil"/>
              <w:left w:val="single" w:sz="4" w:space="0" w:color="auto"/>
              <w:bottom w:val="single" w:sz="4" w:space="0" w:color="auto"/>
              <w:right w:val="double" w:sz="6" w:space="0" w:color="auto"/>
            </w:tcBorders>
            <w:noWrap/>
            <w:vAlign w:val="bottom"/>
            <w:hideMark/>
          </w:tcPr>
          <w:p w14:paraId="619F3981"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346DEF0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$437.400</w:t>
            </w:r>
          </w:p>
        </w:tc>
        <w:tc>
          <w:tcPr>
            <w:tcW w:w="170" w:type="pct"/>
            <w:tcBorders>
              <w:top w:val="nil"/>
              <w:left w:val="nil"/>
              <w:bottom w:val="single" w:sz="4" w:space="0" w:color="auto"/>
              <w:right w:val="single" w:sz="4" w:space="0" w:color="auto"/>
            </w:tcBorders>
            <w:noWrap/>
            <w:vAlign w:val="center"/>
            <w:hideMark/>
          </w:tcPr>
          <w:p w14:paraId="78774E8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40CAEB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$520.506</w:t>
            </w:r>
          </w:p>
        </w:tc>
        <w:tc>
          <w:tcPr>
            <w:tcW w:w="212" w:type="pct"/>
            <w:tcBorders>
              <w:top w:val="nil"/>
              <w:left w:val="nil"/>
              <w:bottom w:val="single" w:sz="4" w:space="0" w:color="auto"/>
              <w:right w:val="single" w:sz="4" w:space="0" w:color="auto"/>
            </w:tcBorders>
            <w:noWrap/>
            <w:vAlign w:val="center"/>
            <w:hideMark/>
          </w:tcPr>
          <w:p w14:paraId="45969CB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$437.400</w:t>
            </w:r>
          </w:p>
        </w:tc>
        <w:tc>
          <w:tcPr>
            <w:tcW w:w="212" w:type="pct"/>
            <w:tcBorders>
              <w:top w:val="nil"/>
              <w:left w:val="nil"/>
              <w:bottom w:val="single" w:sz="4" w:space="0" w:color="auto"/>
              <w:right w:val="single" w:sz="4" w:space="0" w:color="auto"/>
            </w:tcBorders>
            <w:noWrap/>
            <w:vAlign w:val="center"/>
            <w:hideMark/>
          </w:tcPr>
          <w:p w14:paraId="3E07A95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$520.506</w:t>
            </w:r>
          </w:p>
        </w:tc>
        <w:tc>
          <w:tcPr>
            <w:tcW w:w="212" w:type="pct"/>
            <w:tcBorders>
              <w:top w:val="nil"/>
              <w:left w:val="double" w:sz="6" w:space="0" w:color="auto"/>
              <w:bottom w:val="single" w:sz="4" w:space="0" w:color="auto"/>
              <w:right w:val="single" w:sz="4" w:space="0" w:color="auto"/>
            </w:tcBorders>
            <w:noWrap/>
            <w:vAlign w:val="center"/>
            <w:hideMark/>
          </w:tcPr>
          <w:p w14:paraId="46F9698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$450.000</w:t>
            </w:r>
          </w:p>
        </w:tc>
        <w:tc>
          <w:tcPr>
            <w:tcW w:w="170" w:type="pct"/>
            <w:tcBorders>
              <w:top w:val="nil"/>
              <w:left w:val="nil"/>
              <w:bottom w:val="single" w:sz="4" w:space="0" w:color="auto"/>
              <w:right w:val="single" w:sz="4" w:space="0" w:color="auto"/>
            </w:tcBorders>
            <w:noWrap/>
            <w:vAlign w:val="center"/>
            <w:hideMark/>
          </w:tcPr>
          <w:p w14:paraId="6951DC2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477669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$535.500</w:t>
            </w:r>
          </w:p>
        </w:tc>
        <w:tc>
          <w:tcPr>
            <w:tcW w:w="212" w:type="pct"/>
            <w:tcBorders>
              <w:top w:val="nil"/>
              <w:left w:val="nil"/>
              <w:bottom w:val="single" w:sz="4" w:space="0" w:color="auto"/>
              <w:right w:val="single" w:sz="4" w:space="0" w:color="auto"/>
            </w:tcBorders>
            <w:noWrap/>
            <w:vAlign w:val="center"/>
            <w:hideMark/>
          </w:tcPr>
          <w:p w14:paraId="73A6641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$450.000</w:t>
            </w:r>
          </w:p>
        </w:tc>
        <w:tc>
          <w:tcPr>
            <w:tcW w:w="212" w:type="pct"/>
            <w:tcBorders>
              <w:top w:val="nil"/>
              <w:left w:val="nil"/>
              <w:bottom w:val="single" w:sz="4" w:space="0" w:color="auto"/>
              <w:right w:val="single" w:sz="4" w:space="0" w:color="auto"/>
            </w:tcBorders>
            <w:noWrap/>
            <w:vAlign w:val="center"/>
            <w:hideMark/>
          </w:tcPr>
          <w:p w14:paraId="515AFF5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$535.500</w:t>
            </w:r>
          </w:p>
        </w:tc>
        <w:tc>
          <w:tcPr>
            <w:tcW w:w="212" w:type="pct"/>
            <w:tcBorders>
              <w:top w:val="nil"/>
              <w:left w:val="double" w:sz="6" w:space="0" w:color="auto"/>
              <w:bottom w:val="single" w:sz="4" w:space="0" w:color="auto"/>
              <w:right w:val="single" w:sz="4" w:space="0" w:color="auto"/>
            </w:tcBorders>
            <w:noWrap/>
            <w:vAlign w:val="center"/>
            <w:hideMark/>
          </w:tcPr>
          <w:p w14:paraId="2B030BA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$659.000</w:t>
            </w:r>
          </w:p>
        </w:tc>
        <w:tc>
          <w:tcPr>
            <w:tcW w:w="130" w:type="pct"/>
            <w:tcBorders>
              <w:top w:val="nil"/>
              <w:left w:val="nil"/>
              <w:bottom w:val="single" w:sz="4" w:space="0" w:color="auto"/>
              <w:right w:val="single" w:sz="4" w:space="0" w:color="auto"/>
            </w:tcBorders>
            <w:noWrap/>
            <w:vAlign w:val="center"/>
            <w:hideMark/>
          </w:tcPr>
          <w:p w14:paraId="2EE36F2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662BB7F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$784.210</w:t>
            </w:r>
          </w:p>
        </w:tc>
        <w:tc>
          <w:tcPr>
            <w:tcW w:w="195" w:type="pct"/>
            <w:tcBorders>
              <w:top w:val="nil"/>
              <w:left w:val="nil"/>
              <w:bottom w:val="single" w:sz="4" w:space="0" w:color="auto"/>
              <w:right w:val="single" w:sz="4" w:space="0" w:color="auto"/>
            </w:tcBorders>
            <w:noWrap/>
            <w:vAlign w:val="center"/>
            <w:hideMark/>
          </w:tcPr>
          <w:p w14:paraId="363DF45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$659.000</w:t>
            </w:r>
          </w:p>
        </w:tc>
        <w:tc>
          <w:tcPr>
            <w:tcW w:w="195" w:type="pct"/>
            <w:tcBorders>
              <w:top w:val="nil"/>
              <w:left w:val="nil"/>
              <w:bottom w:val="single" w:sz="4" w:space="0" w:color="auto"/>
              <w:right w:val="single" w:sz="4" w:space="0" w:color="auto"/>
            </w:tcBorders>
            <w:noWrap/>
            <w:vAlign w:val="center"/>
            <w:hideMark/>
          </w:tcPr>
          <w:p w14:paraId="01D3BDD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$784.210</w:t>
            </w:r>
          </w:p>
        </w:tc>
        <w:tc>
          <w:tcPr>
            <w:tcW w:w="205" w:type="pct"/>
            <w:tcBorders>
              <w:top w:val="nil"/>
              <w:left w:val="double" w:sz="6" w:space="0" w:color="auto"/>
              <w:bottom w:val="single" w:sz="4" w:space="0" w:color="auto"/>
              <w:right w:val="single" w:sz="4" w:space="0" w:color="auto"/>
            </w:tcBorders>
            <w:noWrap/>
            <w:vAlign w:val="center"/>
            <w:hideMark/>
          </w:tcPr>
          <w:p w14:paraId="3326D43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$164.214</w:t>
            </w:r>
          </w:p>
        </w:tc>
        <w:tc>
          <w:tcPr>
            <w:tcW w:w="130" w:type="pct"/>
            <w:tcBorders>
              <w:top w:val="nil"/>
              <w:left w:val="nil"/>
              <w:bottom w:val="single" w:sz="4" w:space="0" w:color="auto"/>
              <w:right w:val="single" w:sz="4" w:space="0" w:color="auto"/>
            </w:tcBorders>
            <w:noWrap/>
            <w:vAlign w:val="center"/>
            <w:hideMark/>
          </w:tcPr>
          <w:p w14:paraId="73A75C0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76817B0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$195.415</w:t>
            </w:r>
          </w:p>
        </w:tc>
        <w:tc>
          <w:tcPr>
            <w:tcW w:w="212" w:type="pct"/>
            <w:tcBorders>
              <w:top w:val="nil"/>
              <w:left w:val="nil"/>
              <w:bottom w:val="single" w:sz="4" w:space="0" w:color="auto"/>
              <w:right w:val="single" w:sz="4" w:space="0" w:color="auto"/>
            </w:tcBorders>
            <w:noWrap/>
            <w:vAlign w:val="center"/>
            <w:hideMark/>
          </w:tcPr>
          <w:p w14:paraId="6059FF0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$164.214</w:t>
            </w:r>
          </w:p>
        </w:tc>
        <w:tc>
          <w:tcPr>
            <w:tcW w:w="254" w:type="pct"/>
            <w:tcBorders>
              <w:top w:val="nil"/>
              <w:left w:val="nil"/>
              <w:bottom w:val="single" w:sz="4" w:space="0" w:color="auto"/>
              <w:right w:val="double" w:sz="6" w:space="0" w:color="auto"/>
            </w:tcBorders>
            <w:noWrap/>
            <w:vAlign w:val="center"/>
            <w:hideMark/>
          </w:tcPr>
          <w:p w14:paraId="7799ABF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$195.415</w:t>
            </w:r>
          </w:p>
        </w:tc>
      </w:tr>
      <w:tr w:rsidR="000F6332" w:rsidRPr="00C14AE9" w14:paraId="5044569D" w14:textId="77777777" w:rsidTr="000F6332">
        <w:trPr>
          <w:trHeight w:val="288"/>
        </w:trPr>
        <w:tc>
          <w:tcPr>
            <w:tcW w:w="115" w:type="pct"/>
            <w:tcBorders>
              <w:top w:val="nil"/>
              <w:left w:val="double" w:sz="6" w:space="0" w:color="auto"/>
              <w:bottom w:val="single" w:sz="4" w:space="0" w:color="auto"/>
              <w:right w:val="single" w:sz="4" w:space="0" w:color="auto"/>
            </w:tcBorders>
            <w:vAlign w:val="center"/>
            <w:hideMark/>
          </w:tcPr>
          <w:p w14:paraId="04FFDE4F"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47</w:t>
            </w:r>
          </w:p>
        </w:tc>
        <w:tc>
          <w:tcPr>
            <w:tcW w:w="684" w:type="pct"/>
            <w:tcBorders>
              <w:top w:val="nil"/>
              <w:left w:val="single" w:sz="4" w:space="0" w:color="auto"/>
              <w:bottom w:val="single" w:sz="4" w:space="0" w:color="auto"/>
              <w:right w:val="nil"/>
            </w:tcBorders>
            <w:shd w:val="clear" w:color="000000" w:fill="FFFFFF"/>
            <w:vAlign w:val="center"/>
            <w:hideMark/>
          </w:tcPr>
          <w:p w14:paraId="67003831" w14:textId="77777777" w:rsidR="000F6332" w:rsidRPr="001F7D85" w:rsidRDefault="000F6332" w:rsidP="000F6332">
            <w:pPr>
              <w:rPr>
                <w:rFonts w:ascii="Aptos" w:hAnsi="Aptos" w:cs="Tahoma"/>
                <w:b/>
                <w:bCs/>
                <w:color w:val="000000"/>
                <w:sz w:val="10"/>
                <w:szCs w:val="10"/>
                <w:lang w:val="en-US"/>
              </w:rPr>
            </w:pPr>
            <w:r w:rsidRPr="001F7D85">
              <w:rPr>
                <w:rFonts w:ascii="Aptos" w:hAnsi="Aptos" w:cs="Tahoma"/>
                <w:b/>
                <w:bCs/>
                <w:color w:val="000000"/>
                <w:sz w:val="10"/>
                <w:szCs w:val="10"/>
                <w:lang w:val="en-US"/>
              </w:rPr>
              <w:t xml:space="preserve">LICENCIA ISS - GENERAL TECHNICAL SUPPORT - REMOTE (10 HORAS) SERVICE PROVIDED VIA PHONE / EMAIL / REMOTE ACCESS. </w:t>
            </w:r>
          </w:p>
        </w:tc>
        <w:tc>
          <w:tcPr>
            <w:tcW w:w="212" w:type="pct"/>
            <w:tcBorders>
              <w:top w:val="nil"/>
              <w:left w:val="single" w:sz="4" w:space="0" w:color="auto"/>
              <w:bottom w:val="single" w:sz="4" w:space="0" w:color="auto"/>
              <w:right w:val="double" w:sz="6" w:space="0" w:color="auto"/>
            </w:tcBorders>
            <w:noWrap/>
            <w:vAlign w:val="bottom"/>
            <w:hideMark/>
          </w:tcPr>
          <w:p w14:paraId="0E78922F"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428CDB8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$14.774.400</w:t>
            </w:r>
          </w:p>
        </w:tc>
        <w:tc>
          <w:tcPr>
            <w:tcW w:w="170" w:type="pct"/>
            <w:tcBorders>
              <w:top w:val="nil"/>
              <w:left w:val="nil"/>
              <w:bottom w:val="single" w:sz="4" w:space="0" w:color="auto"/>
              <w:right w:val="single" w:sz="4" w:space="0" w:color="auto"/>
            </w:tcBorders>
            <w:noWrap/>
            <w:vAlign w:val="center"/>
            <w:hideMark/>
          </w:tcPr>
          <w:p w14:paraId="30CDDA2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437C2E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$17.581.536</w:t>
            </w:r>
          </w:p>
        </w:tc>
        <w:tc>
          <w:tcPr>
            <w:tcW w:w="212" w:type="pct"/>
            <w:tcBorders>
              <w:top w:val="nil"/>
              <w:left w:val="nil"/>
              <w:bottom w:val="single" w:sz="4" w:space="0" w:color="auto"/>
              <w:right w:val="single" w:sz="4" w:space="0" w:color="auto"/>
            </w:tcBorders>
            <w:noWrap/>
            <w:vAlign w:val="center"/>
            <w:hideMark/>
          </w:tcPr>
          <w:p w14:paraId="4A3D91A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$14.774.400</w:t>
            </w:r>
          </w:p>
        </w:tc>
        <w:tc>
          <w:tcPr>
            <w:tcW w:w="212" w:type="pct"/>
            <w:tcBorders>
              <w:top w:val="nil"/>
              <w:left w:val="nil"/>
              <w:bottom w:val="single" w:sz="4" w:space="0" w:color="auto"/>
              <w:right w:val="single" w:sz="4" w:space="0" w:color="auto"/>
            </w:tcBorders>
            <w:noWrap/>
            <w:vAlign w:val="center"/>
            <w:hideMark/>
          </w:tcPr>
          <w:p w14:paraId="37099D2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$17.581.536</w:t>
            </w:r>
          </w:p>
        </w:tc>
        <w:tc>
          <w:tcPr>
            <w:tcW w:w="212" w:type="pct"/>
            <w:tcBorders>
              <w:top w:val="nil"/>
              <w:left w:val="double" w:sz="6" w:space="0" w:color="auto"/>
              <w:bottom w:val="single" w:sz="4" w:space="0" w:color="auto"/>
              <w:right w:val="single" w:sz="4" w:space="0" w:color="auto"/>
            </w:tcBorders>
            <w:noWrap/>
            <w:vAlign w:val="center"/>
            <w:hideMark/>
          </w:tcPr>
          <w:p w14:paraId="06DF4AE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$16.539.712</w:t>
            </w:r>
          </w:p>
        </w:tc>
        <w:tc>
          <w:tcPr>
            <w:tcW w:w="170" w:type="pct"/>
            <w:tcBorders>
              <w:top w:val="nil"/>
              <w:left w:val="nil"/>
              <w:bottom w:val="single" w:sz="4" w:space="0" w:color="auto"/>
              <w:right w:val="single" w:sz="4" w:space="0" w:color="auto"/>
            </w:tcBorders>
            <w:noWrap/>
            <w:vAlign w:val="center"/>
            <w:hideMark/>
          </w:tcPr>
          <w:p w14:paraId="3F48151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4B5E098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$19.682.257</w:t>
            </w:r>
          </w:p>
        </w:tc>
        <w:tc>
          <w:tcPr>
            <w:tcW w:w="212" w:type="pct"/>
            <w:tcBorders>
              <w:top w:val="nil"/>
              <w:left w:val="nil"/>
              <w:bottom w:val="single" w:sz="4" w:space="0" w:color="auto"/>
              <w:right w:val="single" w:sz="4" w:space="0" w:color="auto"/>
            </w:tcBorders>
            <w:noWrap/>
            <w:vAlign w:val="center"/>
            <w:hideMark/>
          </w:tcPr>
          <w:p w14:paraId="719FF7F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$16.539.712</w:t>
            </w:r>
          </w:p>
        </w:tc>
        <w:tc>
          <w:tcPr>
            <w:tcW w:w="212" w:type="pct"/>
            <w:tcBorders>
              <w:top w:val="nil"/>
              <w:left w:val="nil"/>
              <w:bottom w:val="single" w:sz="4" w:space="0" w:color="auto"/>
              <w:right w:val="single" w:sz="4" w:space="0" w:color="auto"/>
            </w:tcBorders>
            <w:noWrap/>
            <w:vAlign w:val="center"/>
            <w:hideMark/>
          </w:tcPr>
          <w:p w14:paraId="20F80DC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$19.682.257</w:t>
            </w:r>
          </w:p>
        </w:tc>
        <w:tc>
          <w:tcPr>
            <w:tcW w:w="212" w:type="pct"/>
            <w:tcBorders>
              <w:top w:val="nil"/>
              <w:left w:val="double" w:sz="6" w:space="0" w:color="auto"/>
              <w:bottom w:val="single" w:sz="4" w:space="0" w:color="auto"/>
              <w:right w:val="single" w:sz="4" w:space="0" w:color="auto"/>
            </w:tcBorders>
            <w:noWrap/>
            <w:vAlign w:val="center"/>
            <w:hideMark/>
          </w:tcPr>
          <w:p w14:paraId="67365A4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$3.560.041</w:t>
            </w:r>
          </w:p>
        </w:tc>
        <w:tc>
          <w:tcPr>
            <w:tcW w:w="130" w:type="pct"/>
            <w:tcBorders>
              <w:top w:val="nil"/>
              <w:left w:val="nil"/>
              <w:bottom w:val="single" w:sz="4" w:space="0" w:color="auto"/>
              <w:right w:val="single" w:sz="4" w:space="0" w:color="auto"/>
            </w:tcBorders>
            <w:noWrap/>
            <w:vAlign w:val="center"/>
            <w:hideMark/>
          </w:tcPr>
          <w:p w14:paraId="2B32F3D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CC278D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$4.236.449</w:t>
            </w:r>
          </w:p>
        </w:tc>
        <w:tc>
          <w:tcPr>
            <w:tcW w:w="195" w:type="pct"/>
            <w:tcBorders>
              <w:top w:val="nil"/>
              <w:left w:val="nil"/>
              <w:bottom w:val="single" w:sz="4" w:space="0" w:color="auto"/>
              <w:right w:val="single" w:sz="4" w:space="0" w:color="auto"/>
            </w:tcBorders>
            <w:noWrap/>
            <w:vAlign w:val="center"/>
            <w:hideMark/>
          </w:tcPr>
          <w:p w14:paraId="2BA1DCB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$3.560.041</w:t>
            </w:r>
          </w:p>
        </w:tc>
        <w:tc>
          <w:tcPr>
            <w:tcW w:w="195" w:type="pct"/>
            <w:tcBorders>
              <w:top w:val="nil"/>
              <w:left w:val="nil"/>
              <w:bottom w:val="single" w:sz="4" w:space="0" w:color="auto"/>
              <w:right w:val="single" w:sz="4" w:space="0" w:color="auto"/>
            </w:tcBorders>
            <w:noWrap/>
            <w:vAlign w:val="center"/>
            <w:hideMark/>
          </w:tcPr>
          <w:p w14:paraId="7B9D3CC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$4.236.449</w:t>
            </w:r>
          </w:p>
        </w:tc>
        <w:tc>
          <w:tcPr>
            <w:tcW w:w="205" w:type="pct"/>
            <w:tcBorders>
              <w:top w:val="nil"/>
              <w:left w:val="double" w:sz="6" w:space="0" w:color="auto"/>
              <w:bottom w:val="single" w:sz="4" w:space="0" w:color="auto"/>
              <w:right w:val="single" w:sz="4" w:space="0" w:color="auto"/>
            </w:tcBorders>
            <w:noWrap/>
            <w:vAlign w:val="center"/>
            <w:hideMark/>
          </w:tcPr>
          <w:p w14:paraId="5A32B35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$328.636</w:t>
            </w:r>
          </w:p>
        </w:tc>
        <w:tc>
          <w:tcPr>
            <w:tcW w:w="130" w:type="pct"/>
            <w:tcBorders>
              <w:top w:val="nil"/>
              <w:left w:val="nil"/>
              <w:bottom w:val="single" w:sz="4" w:space="0" w:color="auto"/>
              <w:right w:val="single" w:sz="4" w:space="0" w:color="auto"/>
            </w:tcBorders>
            <w:noWrap/>
            <w:vAlign w:val="center"/>
            <w:hideMark/>
          </w:tcPr>
          <w:p w14:paraId="6617821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EE6E35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$391.077</w:t>
            </w:r>
          </w:p>
        </w:tc>
        <w:tc>
          <w:tcPr>
            <w:tcW w:w="212" w:type="pct"/>
            <w:tcBorders>
              <w:top w:val="nil"/>
              <w:left w:val="nil"/>
              <w:bottom w:val="single" w:sz="4" w:space="0" w:color="auto"/>
              <w:right w:val="single" w:sz="4" w:space="0" w:color="auto"/>
            </w:tcBorders>
            <w:noWrap/>
            <w:vAlign w:val="center"/>
            <w:hideMark/>
          </w:tcPr>
          <w:p w14:paraId="6AABFD1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$328.636</w:t>
            </w:r>
          </w:p>
        </w:tc>
        <w:tc>
          <w:tcPr>
            <w:tcW w:w="254" w:type="pct"/>
            <w:tcBorders>
              <w:top w:val="nil"/>
              <w:left w:val="nil"/>
              <w:bottom w:val="single" w:sz="4" w:space="0" w:color="auto"/>
              <w:right w:val="double" w:sz="6" w:space="0" w:color="auto"/>
            </w:tcBorders>
            <w:noWrap/>
            <w:vAlign w:val="center"/>
            <w:hideMark/>
          </w:tcPr>
          <w:p w14:paraId="6318FA3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$391.077</w:t>
            </w:r>
          </w:p>
        </w:tc>
      </w:tr>
      <w:tr w:rsidR="000F6332" w:rsidRPr="00C14AE9" w14:paraId="740D3400" w14:textId="77777777" w:rsidTr="000F6332">
        <w:trPr>
          <w:trHeight w:val="315"/>
        </w:trPr>
        <w:tc>
          <w:tcPr>
            <w:tcW w:w="115" w:type="pct"/>
            <w:tcBorders>
              <w:top w:val="nil"/>
              <w:left w:val="double" w:sz="6" w:space="0" w:color="auto"/>
              <w:bottom w:val="single" w:sz="4" w:space="0" w:color="auto"/>
              <w:right w:val="single" w:sz="4" w:space="0" w:color="auto"/>
            </w:tcBorders>
            <w:vAlign w:val="center"/>
            <w:hideMark/>
          </w:tcPr>
          <w:p w14:paraId="68BBB32D"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48</w:t>
            </w:r>
          </w:p>
        </w:tc>
        <w:tc>
          <w:tcPr>
            <w:tcW w:w="684" w:type="pct"/>
            <w:tcBorders>
              <w:top w:val="single" w:sz="4" w:space="0" w:color="auto"/>
              <w:left w:val="single" w:sz="4" w:space="0" w:color="auto"/>
              <w:bottom w:val="single" w:sz="4" w:space="0" w:color="auto"/>
              <w:right w:val="nil"/>
            </w:tcBorders>
            <w:shd w:val="clear" w:color="000000" w:fill="FFFFFF"/>
            <w:vAlign w:val="center"/>
            <w:hideMark/>
          </w:tcPr>
          <w:p w14:paraId="03D5C601"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VISITA Y APOYO TÉCNICO EN SERVIDORES Y SISTEMA CCTV</w:t>
            </w:r>
          </w:p>
        </w:tc>
        <w:tc>
          <w:tcPr>
            <w:tcW w:w="212" w:type="pct"/>
            <w:tcBorders>
              <w:top w:val="nil"/>
              <w:left w:val="single" w:sz="4" w:space="0" w:color="auto"/>
              <w:bottom w:val="single" w:sz="4" w:space="0" w:color="auto"/>
              <w:right w:val="double" w:sz="6" w:space="0" w:color="auto"/>
            </w:tcBorders>
            <w:noWrap/>
            <w:vAlign w:val="bottom"/>
            <w:hideMark/>
          </w:tcPr>
          <w:p w14:paraId="3B19C31F"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665F3CE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$3.533.541</w:t>
            </w:r>
          </w:p>
        </w:tc>
        <w:tc>
          <w:tcPr>
            <w:tcW w:w="170" w:type="pct"/>
            <w:tcBorders>
              <w:top w:val="nil"/>
              <w:left w:val="nil"/>
              <w:bottom w:val="single" w:sz="4" w:space="0" w:color="auto"/>
              <w:right w:val="single" w:sz="4" w:space="0" w:color="auto"/>
            </w:tcBorders>
            <w:noWrap/>
            <w:vAlign w:val="center"/>
            <w:hideMark/>
          </w:tcPr>
          <w:p w14:paraId="6EB1209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C3B5E0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$4.204.914</w:t>
            </w:r>
          </w:p>
        </w:tc>
        <w:tc>
          <w:tcPr>
            <w:tcW w:w="212" w:type="pct"/>
            <w:tcBorders>
              <w:top w:val="nil"/>
              <w:left w:val="nil"/>
              <w:bottom w:val="single" w:sz="4" w:space="0" w:color="auto"/>
              <w:right w:val="single" w:sz="4" w:space="0" w:color="auto"/>
            </w:tcBorders>
            <w:noWrap/>
            <w:vAlign w:val="center"/>
            <w:hideMark/>
          </w:tcPr>
          <w:p w14:paraId="2C92F60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$3.533.541</w:t>
            </w:r>
          </w:p>
        </w:tc>
        <w:tc>
          <w:tcPr>
            <w:tcW w:w="212" w:type="pct"/>
            <w:tcBorders>
              <w:top w:val="nil"/>
              <w:left w:val="nil"/>
              <w:bottom w:val="single" w:sz="4" w:space="0" w:color="auto"/>
              <w:right w:val="single" w:sz="4" w:space="0" w:color="auto"/>
            </w:tcBorders>
            <w:noWrap/>
            <w:vAlign w:val="center"/>
            <w:hideMark/>
          </w:tcPr>
          <w:p w14:paraId="1CF643D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$4.204.914</w:t>
            </w:r>
          </w:p>
        </w:tc>
        <w:tc>
          <w:tcPr>
            <w:tcW w:w="212" w:type="pct"/>
            <w:tcBorders>
              <w:top w:val="nil"/>
              <w:left w:val="double" w:sz="6" w:space="0" w:color="auto"/>
              <w:bottom w:val="single" w:sz="4" w:space="0" w:color="auto"/>
              <w:right w:val="single" w:sz="4" w:space="0" w:color="auto"/>
            </w:tcBorders>
            <w:noWrap/>
            <w:vAlign w:val="center"/>
            <w:hideMark/>
          </w:tcPr>
          <w:p w14:paraId="2E945C6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$320.000</w:t>
            </w:r>
          </w:p>
        </w:tc>
        <w:tc>
          <w:tcPr>
            <w:tcW w:w="170" w:type="pct"/>
            <w:tcBorders>
              <w:top w:val="nil"/>
              <w:left w:val="nil"/>
              <w:bottom w:val="single" w:sz="4" w:space="0" w:color="auto"/>
              <w:right w:val="single" w:sz="4" w:space="0" w:color="auto"/>
            </w:tcBorders>
            <w:noWrap/>
            <w:vAlign w:val="center"/>
            <w:hideMark/>
          </w:tcPr>
          <w:p w14:paraId="0CA9AD1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46224B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$380.800</w:t>
            </w:r>
          </w:p>
        </w:tc>
        <w:tc>
          <w:tcPr>
            <w:tcW w:w="212" w:type="pct"/>
            <w:tcBorders>
              <w:top w:val="nil"/>
              <w:left w:val="nil"/>
              <w:bottom w:val="single" w:sz="4" w:space="0" w:color="auto"/>
              <w:right w:val="single" w:sz="4" w:space="0" w:color="auto"/>
            </w:tcBorders>
            <w:noWrap/>
            <w:vAlign w:val="center"/>
            <w:hideMark/>
          </w:tcPr>
          <w:p w14:paraId="2428819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$320.000</w:t>
            </w:r>
          </w:p>
        </w:tc>
        <w:tc>
          <w:tcPr>
            <w:tcW w:w="212" w:type="pct"/>
            <w:tcBorders>
              <w:top w:val="nil"/>
              <w:left w:val="nil"/>
              <w:bottom w:val="single" w:sz="4" w:space="0" w:color="auto"/>
              <w:right w:val="single" w:sz="4" w:space="0" w:color="auto"/>
            </w:tcBorders>
            <w:noWrap/>
            <w:vAlign w:val="center"/>
            <w:hideMark/>
          </w:tcPr>
          <w:p w14:paraId="41012FC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$380.800</w:t>
            </w:r>
          </w:p>
        </w:tc>
        <w:tc>
          <w:tcPr>
            <w:tcW w:w="212" w:type="pct"/>
            <w:tcBorders>
              <w:top w:val="nil"/>
              <w:left w:val="double" w:sz="6" w:space="0" w:color="auto"/>
              <w:bottom w:val="single" w:sz="4" w:space="0" w:color="auto"/>
              <w:right w:val="single" w:sz="4" w:space="0" w:color="auto"/>
            </w:tcBorders>
            <w:noWrap/>
            <w:vAlign w:val="center"/>
            <w:hideMark/>
          </w:tcPr>
          <w:p w14:paraId="6593245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$10.987.500</w:t>
            </w:r>
          </w:p>
        </w:tc>
        <w:tc>
          <w:tcPr>
            <w:tcW w:w="130" w:type="pct"/>
            <w:tcBorders>
              <w:top w:val="nil"/>
              <w:left w:val="nil"/>
              <w:bottom w:val="single" w:sz="4" w:space="0" w:color="auto"/>
              <w:right w:val="single" w:sz="4" w:space="0" w:color="auto"/>
            </w:tcBorders>
            <w:noWrap/>
            <w:vAlign w:val="center"/>
            <w:hideMark/>
          </w:tcPr>
          <w:p w14:paraId="58E6BE4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271F8AD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$13.075.125</w:t>
            </w:r>
          </w:p>
        </w:tc>
        <w:tc>
          <w:tcPr>
            <w:tcW w:w="195" w:type="pct"/>
            <w:tcBorders>
              <w:top w:val="nil"/>
              <w:left w:val="nil"/>
              <w:bottom w:val="single" w:sz="4" w:space="0" w:color="auto"/>
              <w:right w:val="single" w:sz="4" w:space="0" w:color="auto"/>
            </w:tcBorders>
            <w:noWrap/>
            <w:vAlign w:val="center"/>
            <w:hideMark/>
          </w:tcPr>
          <w:p w14:paraId="001EC93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$10.987.500</w:t>
            </w:r>
          </w:p>
        </w:tc>
        <w:tc>
          <w:tcPr>
            <w:tcW w:w="195" w:type="pct"/>
            <w:tcBorders>
              <w:top w:val="nil"/>
              <w:left w:val="nil"/>
              <w:bottom w:val="single" w:sz="4" w:space="0" w:color="auto"/>
              <w:right w:val="single" w:sz="4" w:space="0" w:color="auto"/>
            </w:tcBorders>
            <w:noWrap/>
            <w:vAlign w:val="center"/>
            <w:hideMark/>
          </w:tcPr>
          <w:p w14:paraId="38199AF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$13.075.125</w:t>
            </w:r>
          </w:p>
        </w:tc>
        <w:tc>
          <w:tcPr>
            <w:tcW w:w="205" w:type="pct"/>
            <w:tcBorders>
              <w:top w:val="nil"/>
              <w:left w:val="double" w:sz="6" w:space="0" w:color="auto"/>
              <w:bottom w:val="single" w:sz="4" w:space="0" w:color="auto"/>
              <w:right w:val="single" w:sz="4" w:space="0" w:color="auto"/>
            </w:tcBorders>
            <w:noWrap/>
            <w:vAlign w:val="center"/>
            <w:hideMark/>
          </w:tcPr>
          <w:p w14:paraId="495AF61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$528.636</w:t>
            </w:r>
          </w:p>
        </w:tc>
        <w:tc>
          <w:tcPr>
            <w:tcW w:w="130" w:type="pct"/>
            <w:tcBorders>
              <w:top w:val="nil"/>
              <w:left w:val="nil"/>
              <w:bottom w:val="single" w:sz="4" w:space="0" w:color="auto"/>
              <w:right w:val="single" w:sz="4" w:space="0" w:color="auto"/>
            </w:tcBorders>
            <w:noWrap/>
            <w:vAlign w:val="center"/>
            <w:hideMark/>
          </w:tcPr>
          <w:p w14:paraId="419F71A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1CD6D37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$629.077</w:t>
            </w:r>
          </w:p>
        </w:tc>
        <w:tc>
          <w:tcPr>
            <w:tcW w:w="212" w:type="pct"/>
            <w:tcBorders>
              <w:top w:val="nil"/>
              <w:left w:val="nil"/>
              <w:bottom w:val="single" w:sz="4" w:space="0" w:color="auto"/>
              <w:right w:val="single" w:sz="4" w:space="0" w:color="auto"/>
            </w:tcBorders>
            <w:noWrap/>
            <w:vAlign w:val="center"/>
            <w:hideMark/>
          </w:tcPr>
          <w:p w14:paraId="787BCCA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$528.636</w:t>
            </w:r>
          </w:p>
        </w:tc>
        <w:tc>
          <w:tcPr>
            <w:tcW w:w="254" w:type="pct"/>
            <w:tcBorders>
              <w:top w:val="nil"/>
              <w:left w:val="nil"/>
              <w:bottom w:val="single" w:sz="4" w:space="0" w:color="auto"/>
              <w:right w:val="double" w:sz="6" w:space="0" w:color="auto"/>
            </w:tcBorders>
            <w:noWrap/>
            <w:vAlign w:val="center"/>
            <w:hideMark/>
          </w:tcPr>
          <w:p w14:paraId="4068157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$629.077</w:t>
            </w:r>
          </w:p>
        </w:tc>
      </w:tr>
      <w:tr w:rsidR="000F6332" w:rsidRPr="00C14AE9" w14:paraId="37DF4A93"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3990CACD"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49</w:t>
            </w:r>
          </w:p>
        </w:tc>
        <w:tc>
          <w:tcPr>
            <w:tcW w:w="684" w:type="pct"/>
            <w:tcBorders>
              <w:top w:val="nil"/>
              <w:left w:val="single" w:sz="4" w:space="0" w:color="auto"/>
              <w:bottom w:val="single" w:sz="4" w:space="0" w:color="auto"/>
              <w:right w:val="nil"/>
            </w:tcBorders>
            <w:shd w:val="clear" w:color="000000" w:fill="FFFFFF"/>
            <w:vAlign w:val="center"/>
            <w:hideMark/>
          </w:tcPr>
          <w:p w14:paraId="02C0FC68"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CAMBIO DE CIRCUITO ELÉCTRICO (POR DEMANDA)</w:t>
            </w:r>
          </w:p>
        </w:tc>
        <w:tc>
          <w:tcPr>
            <w:tcW w:w="212" w:type="pct"/>
            <w:tcBorders>
              <w:top w:val="nil"/>
              <w:left w:val="single" w:sz="4" w:space="0" w:color="auto"/>
              <w:bottom w:val="single" w:sz="4" w:space="0" w:color="auto"/>
              <w:right w:val="double" w:sz="6" w:space="0" w:color="auto"/>
            </w:tcBorders>
            <w:noWrap/>
            <w:vAlign w:val="bottom"/>
            <w:hideMark/>
          </w:tcPr>
          <w:p w14:paraId="409FE4C4"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51181BE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$3.582.283</w:t>
            </w:r>
          </w:p>
        </w:tc>
        <w:tc>
          <w:tcPr>
            <w:tcW w:w="170" w:type="pct"/>
            <w:tcBorders>
              <w:top w:val="nil"/>
              <w:left w:val="nil"/>
              <w:bottom w:val="single" w:sz="4" w:space="0" w:color="auto"/>
              <w:right w:val="single" w:sz="4" w:space="0" w:color="auto"/>
            </w:tcBorders>
            <w:noWrap/>
            <w:vAlign w:val="center"/>
            <w:hideMark/>
          </w:tcPr>
          <w:p w14:paraId="24F26E1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0375482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$4.262.916</w:t>
            </w:r>
          </w:p>
        </w:tc>
        <w:tc>
          <w:tcPr>
            <w:tcW w:w="212" w:type="pct"/>
            <w:tcBorders>
              <w:top w:val="nil"/>
              <w:left w:val="nil"/>
              <w:bottom w:val="single" w:sz="4" w:space="0" w:color="auto"/>
              <w:right w:val="single" w:sz="4" w:space="0" w:color="auto"/>
            </w:tcBorders>
            <w:noWrap/>
            <w:vAlign w:val="center"/>
            <w:hideMark/>
          </w:tcPr>
          <w:p w14:paraId="455E196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$3.582.283</w:t>
            </w:r>
          </w:p>
        </w:tc>
        <w:tc>
          <w:tcPr>
            <w:tcW w:w="212" w:type="pct"/>
            <w:tcBorders>
              <w:top w:val="nil"/>
              <w:left w:val="nil"/>
              <w:bottom w:val="single" w:sz="4" w:space="0" w:color="auto"/>
              <w:right w:val="single" w:sz="4" w:space="0" w:color="auto"/>
            </w:tcBorders>
            <w:noWrap/>
            <w:vAlign w:val="center"/>
            <w:hideMark/>
          </w:tcPr>
          <w:p w14:paraId="460122F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$4.262.916</w:t>
            </w:r>
          </w:p>
        </w:tc>
        <w:tc>
          <w:tcPr>
            <w:tcW w:w="212" w:type="pct"/>
            <w:tcBorders>
              <w:top w:val="nil"/>
              <w:left w:val="double" w:sz="6" w:space="0" w:color="auto"/>
              <w:bottom w:val="single" w:sz="4" w:space="0" w:color="auto"/>
              <w:right w:val="single" w:sz="4" w:space="0" w:color="auto"/>
            </w:tcBorders>
            <w:noWrap/>
            <w:vAlign w:val="center"/>
            <w:hideMark/>
          </w:tcPr>
          <w:p w14:paraId="34A821F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$560.000</w:t>
            </w:r>
          </w:p>
        </w:tc>
        <w:tc>
          <w:tcPr>
            <w:tcW w:w="170" w:type="pct"/>
            <w:tcBorders>
              <w:top w:val="nil"/>
              <w:left w:val="nil"/>
              <w:bottom w:val="single" w:sz="4" w:space="0" w:color="auto"/>
              <w:right w:val="single" w:sz="4" w:space="0" w:color="auto"/>
            </w:tcBorders>
            <w:noWrap/>
            <w:vAlign w:val="center"/>
            <w:hideMark/>
          </w:tcPr>
          <w:p w14:paraId="312B192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5D71D28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$666.400</w:t>
            </w:r>
          </w:p>
        </w:tc>
        <w:tc>
          <w:tcPr>
            <w:tcW w:w="212" w:type="pct"/>
            <w:tcBorders>
              <w:top w:val="nil"/>
              <w:left w:val="nil"/>
              <w:bottom w:val="single" w:sz="4" w:space="0" w:color="auto"/>
              <w:right w:val="single" w:sz="4" w:space="0" w:color="auto"/>
            </w:tcBorders>
            <w:noWrap/>
            <w:vAlign w:val="center"/>
            <w:hideMark/>
          </w:tcPr>
          <w:p w14:paraId="72A55BB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$560.000</w:t>
            </w:r>
          </w:p>
        </w:tc>
        <w:tc>
          <w:tcPr>
            <w:tcW w:w="212" w:type="pct"/>
            <w:tcBorders>
              <w:top w:val="nil"/>
              <w:left w:val="nil"/>
              <w:bottom w:val="single" w:sz="4" w:space="0" w:color="auto"/>
              <w:right w:val="single" w:sz="4" w:space="0" w:color="auto"/>
            </w:tcBorders>
            <w:noWrap/>
            <w:vAlign w:val="center"/>
            <w:hideMark/>
          </w:tcPr>
          <w:p w14:paraId="4CBBF51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$666.400</w:t>
            </w:r>
          </w:p>
        </w:tc>
        <w:tc>
          <w:tcPr>
            <w:tcW w:w="212" w:type="pct"/>
            <w:tcBorders>
              <w:top w:val="nil"/>
              <w:left w:val="double" w:sz="6" w:space="0" w:color="auto"/>
              <w:bottom w:val="single" w:sz="4" w:space="0" w:color="auto"/>
              <w:right w:val="single" w:sz="4" w:space="0" w:color="auto"/>
            </w:tcBorders>
            <w:noWrap/>
            <w:vAlign w:val="center"/>
            <w:hideMark/>
          </w:tcPr>
          <w:p w14:paraId="61B7229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$1.283.650</w:t>
            </w:r>
          </w:p>
        </w:tc>
        <w:tc>
          <w:tcPr>
            <w:tcW w:w="130" w:type="pct"/>
            <w:tcBorders>
              <w:top w:val="nil"/>
              <w:left w:val="nil"/>
              <w:bottom w:val="single" w:sz="4" w:space="0" w:color="auto"/>
              <w:right w:val="single" w:sz="4" w:space="0" w:color="auto"/>
            </w:tcBorders>
            <w:noWrap/>
            <w:vAlign w:val="center"/>
            <w:hideMark/>
          </w:tcPr>
          <w:p w14:paraId="49B6D88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69D1BB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$1.527.544</w:t>
            </w:r>
          </w:p>
        </w:tc>
        <w:tc>
          <w:tcPr>
            <w:tcW w:w="195" w:type="pct"/>
            <w:tcBorders>
              <w:top w:val="nil"/>
              <w:left w:val="nil"/>
              <w:bottom w:val="single" w:sz="4" w:space="0" w:color="auto"/>
              <w:right w:val="single" w:sz="4" w:space="0" w:color="auto"/>
            </w:tcBorders>
            <w:noWrap/>
            <w:vAlign w:val="center"/>
            <w:hideMark/>
          </w:tcPr>
          <w:p w14:paraId="543E0F0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$1.283.650</w:t>
            </w:r>
          </w:p>
        </w:tc>
        <w:tc>
          <w:tcPr>
            <w:tcW w:w="195" w:type="pct"/>
            <w:tcBorders>
              <w:top w:val="nil"/>
              <w:left w:val="nil"/>
              <w:bottom w:val="single" w:sz="4" w:space="0" w:color="auto"/>
              <w:right w:val="single" w:sz="4" w:space="0" w:color="auto"/>
            </w:tcBorders>
            <w:noWrap/>
            <w:vAlign w:val="center"/>
            <w:hideMark/>
          </w:tcPr>
          <w:p w14:paraId="6BD46D6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$1.527.544</w:t>
            </w:r>
          </w:p>
        </w:tc>
        <w:tc>
          <w:tcPr>
            <w:tcW w:w="205" w:type="pct"/>
            <w:tcBorders>
              <w:top w:val="nil"/>
              <w:left w:val="double" w:sz="6" w:space="0" w:color="auto"/>
              <w:bottom w:val="single" w:sz="4" w:space="0" w:color="auto"/>
              <w:right w:val="single" w:sz="4" w:space="0" w:color="auto"/>
            </w:tcBorders>
            <w:noWrap/>
            <w:vAlign w:val="center"/>
            <w:hideMark/>
          </w:tcPr>
          <w:p w14:paraId="4F7679D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$580.000</w:t>
            </w:r>
          </w:p>
        </w:tc>
        <w:tc>
          <w:tcPr>
            <w:tcW w:w="130" w:type="pct"/>
            <w:tcBorders>
              <w:top w:val="nil"/>
              <w:left w:val="nil"/>
              <w:bottom w:val="single" w:sz="4" w:space="0" w:color="auto"/>
              <w:right w:val="single" w:sz="4" w:space="0" w:color="auto"/>
            </w:tcBorders>
            <w:noWrap/>
            <w:vAlign w:val="center"/>
            <w:hideMark/>
          </w:tcPr>
          <w:p w14:paraId="0F2CEA2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4920753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$690.200</w:t>
            </w:r>
          </w:p>
        </w:tc>
        <w:tc>
          <w:tcPr>
            <w:tcW w:w="212" w:type="pct"/>
            <w:tcBorders>
              <w:top w:val="nil"/>
              <w:left w:val="nil"/>
              <w:bottom w:val="single" w:sz="4" w:space="0" w:color="auto"/>
              <w:right w:val="single" w:sz="4" w:space="0" w:color="auto"/>
            </w:tcBorders>
            <w:noWrap/>
            <w:vAlign w:val="center"/>
            <w:hideMark/>
          </w:tcPr>
          <w:p w14:paraId="7D3ED4D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$580.000</w:t>
            </w:r>
          </w:p>
        </w:tc>
        <w:tc>
          <w:tcPr>
            <w:tcW w:w="254" w:type="pct"/>
            <w:tcBorders>
              <w:top w:val="nil"/>
              <w:left w:val="nil"/>
              <w:bottom w:val="single" w:sz="4" w:space="0" w:color="auto"/>
              <w:right w:val="double" w:sz="6" w:space="0" w:color="auto"/>
            </w:tcBorders>
            <w:noWrap/>
            <w:vAlign w:val="center"/>
            <w:hideMark/>
          </w:tcPr>
          <w:p w14:paraId="6E79207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$690.200</w:t>
            </w:r>
          </w:p>
        </w:tc>
      </w:tr>
      <w:tr w:rsidR="000F6332" w:rsidRPr="00C14AE9" w14:paraId="2C1903D4"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0C3CBF0D"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50</w:t>
            </w:r>
          </w:p>
        </w:tc>
        <w:tc>
          <w:tcPr>
            <w:tcW w:w="684" w:type="pct"/>
            <w:tcBorders>
              <w:top w:val="nil"/>
              <w:left w:val="single" w:sz="4" w:space="0" w:color="auto"/>
              <w:bottom w:val="single" w:sz="4" w:space="0" w:color="auto"/>
              <w:right w:val="nil"/>
            </w:tcBorders>
            <w:shd w:val="clear" w:color="000000" w:fill="FFFFFF"/>
            <w:vAlign w:val="center"/>
            <w:hideMark/>
          </w:tcPr>
          <w:p w14:paraId="1179FA71"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EQUIPO DE SOPORTE</w:t>
            </w:r>
          </w:p>
        </w:tc>
        <w:tc>
          <w:tcPr>
            <w:tcW w:w="212" w:type="pct"/>
            <w:tcBorders>
              <w:top w:val="nil"/>
              <w:left w:val="single" w:sz="4" w:space="0" w:color="auto"/>
              <w:bottom w:val="single" w:sz="4" w:space="0" w:color="auto"/>
              <w:right w:val="double" w:sz="6" w:space="0" w:color="auto"/>
            </w:tcBorders>
            <w:noWrap/>
            <w:vAlign w:val="bottom"/>
            <w:hideMark/>
          </w:tcPr>
          <w:p w14:paraId="0F8974AE"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2</w:t>
            </w:r>
          </w:p>
        </w:tc>
        <w:tc>
          <w:tcPr>
            <w:tcW w:w="212" w:type="pct"/>
            <w:tcBorders>
              <w:top w:val="nil"/>
              <w:left w:val="nil"/>
              <w:bottom w:val="single" w:sz="4" w:space="0" w:color="auto"/>
              <w:right w:val="single" w:sz="4" w:space="0" w:color="auto"/>
            </w:tcBorders>
            <w:noWrap/>
            <w:vAlign w:val="center"/>
            <w:hideMark/>
          </w:tcPr>
          <w:p w14:paraId="274DF07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$7.245.016</w:t>
            </w:r>
          </w:p>
        </w:tc>
        <w:tc>
          <w:tcPr>
            <w:tcW w:w="170" w:type="pct"/>
            <w:tcBorders>
              <w:top w:val="nil"/>
              <w:left w:val="nil"/>
              <w:bottom w:val="single" w:sz="4" w:space="0" w:color="auto"/>
              <w:right w:val="single" w:sz="4" w:space="0" w:color="auto"/>
            </w:tcBorders>
            <w:noWrap/>
            <w:vAlign w:val="center"/>
            <w:hideMark/>
          </w:tcPr>
          <w:p w14:paraId="740E89A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6CC39AA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$8.621.569</w:t>
            </w:r>
          </w:p>
        </w:tc>
        <w:tc>
          <w:tcPr>
            <w:tcW w:w="212" w:type="pct"/>
            <w:tcBorders>
              <w:top w:val="nil"/>
              <w:left w:val="nil"/>
              <w:bottom w:val="single" w:sz="4" w:space="0" w:color="auto"/>
              <w:right w:val="single" w:sz="4" w:space="0" w:color="auto"/>
            </w:tcBorders>
            <w:noWrap/>
            <w:vAlign w:val="center"/>
            <w:hideMark/>
          </w:tcPr>
          <w:p w14:paraId="271070C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$14.490.032</w:t>
            </w:r>
          </w:p>
        </w:tc>
        <w:tc>
          <w:tcPr>
            <w:tcW w:w="212" w:type="pct"/>
            <w:tcBorders>
              <w:top w:val="nil"/>
              <w:left w:val="nil"/>
              <w:bottom w:val="single" w:sz="4" w:space="0" w:color="auto"/>
              <w:right w:val="single" w:sz="4" w:space="0" w:color="auto"/>
            </w:tcBorders>
            <w:noWrap/>
            <w:vAlign w:val="center"/>
            <w:hideMark/>
          </w:tcPr>
          <w:p w14:paraId="3CC43F9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$17.243.138</w:t>
            </w:r>
          </w:p>
        </w:tc>
        <w:tc>
          <w:tcPr>
            <w:tcW w:w="212" w:type="pct"/>
            <w:tcBorders>
              <w:top w:val="nil"/>
              <w:left w:val="double" w:sz="6" w:space="0" w:color="auto"/>
              <w:bottom w:val="single" w:sz="4" w:space="0" w:color="auto"/>
              <w:right w:val="single" w:sz="4" w:space="0" w:color="auto"/>
            </w:tcBorders>
            <w:noWrap/>
            <w:vAlign w:val="center"/>
            <w:hideMark/>
          </w:tcPr>
          <w:p w14:paraId="4FC94D6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$4.500.000</w:t>
            </w:r>
          </w:p>
        </w:tc>
        <w:tc>
          <w:tcPr>
            <w:tcW w:w="170" w:type="pct"/>
            <w:tcBorders>
              <w:top w:val="nil"/>
              <w:left w:val="nil"/>
              <w:bottom w:val="single" w:sz="4" w:space="0" w:color="auto"/>
              <w:right w:val="single" w:sz="4" w:space="0" w:color="auto"/>
            </w:tcBorders>
            <w:noWrap/>
            <w:vAlign w:val="center"/>
            <w:hideMark/>
          </w:tcPr>
          <w:p w14:paraId="78AAC99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4B05BFD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$5.355.000</w:t>
            </w:r>
          </w:p>
        </w:tc>
        <w:tc>
          <w:tcPr>
            <w:tcW w:w="212" w:type="pct"/>
            <w:tcBorders>
              <w:top w:val="nil"/>
              <w:left w:val="nil"/>
              <w:bottom w:val="single" w:sz="4" w:space="0" w:color="auto"/>
              <w:right w:val="single" w:sz="4" w:space="0" w:color="auto"/>
            </w:tcBorders>
            <w:noWrap/>
            <w:vAlign w:val="center"/>
            <w:hideMark/>
          </w:tcPr>
          <w:p w14:paraId="369E58B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$9.000.000</w:t>
            </w:r>
          </w:p>
        </w:tc>
        <w:tc>
          <w:tcPr>
            <w:tcW w:w="212" w:type="pct"/>
            <w:tcBorders>
              <w:top w:val="nil"/>
              <w:left w:val="nil"/>
              <w:bottom w:val="single" w:sz="4" w:space="0" w:color="auto"/>
              <w:right w:val="single" w:sz="4" w:space="0" w:color="auto"/>
            </w:tcBorders>
            <w:noWrap/>
            <w:vAlign w:val="center"/>
            <w:hideMark/>
          </w:tcPr>
          <w:p w14:paraId="73BEB06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$10.710.000</w:t>
            </w:r>
          </w:p>
        </w:tc>
        <w:tc>
          <w:tcPr>
            <w:tcW w:w="212" w:type="pct"/>
            <w:tcBorders>
              <w:top w:val="nil"/>
              <w:left w:val="double" w:sz="6" w:space="0" w:color="auto"/>
              <w:bottom w:val="single" w:sz="4" w:space="0" w:color="auto"/>
              <w:right w:val="single" w:sz="4" w:space="0" w:color="auto"/>
            </w:tcBorders>
            <w:noWrap/>
            <w:vAlign w:val="center"/>
            <w:hideMark/>
          </w:tcPr>
          <w:p w14:paraId="75837C7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$5.259.600</w:t>
            </w:r>
          </w:p>
        </w:tc>
        <w:tc>
          <w:tcPr>
            <w:tcW w:w="130" w:type="pct"/>
            <w:tcBorders>
              <w:top w:val="nil"/>
              <w:left w:val="nil"/>
              <w:bottom w:val="single" w:sz="4" w:space="0" w:color="auto"/>
              <w:right w:val="single" w:sz="4" w:space="0" w:color="auto"/>
            </w:tcBorders>
            <w:noWrap/>
            <w:vAlign w:val="center"/>
            <w:hideMark/>
          </w:tcPr>
          <w:p w14:paraId="504BFCD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E2E87F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$6.258.924</w:t>
            </w:r>
          </w:p>
        </w:tc>
        <w:tc>
          <w:tcPr>
            <w:tcW w:w="195" w:type="pct"/>
            <w:tcBorders>
              <w:top w:val="nil"/>
              <w:left w:val="nil"/>
              <w:bottom w:val="single" w:sz="4" w:space="0" w:color="auto"/>
              <w:right w:val="single" w:sz="4" w:space="0" w:color="auto"/>
            </w:tcBorders>
            <w:noWrap/>
            <w:vAlign w:val="center"/>
            <w:hideMark/>
          </w:tcPr>
          <w:p w14:paraId="2A22BE6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$10.519.200</w:t>
            </w:r>
          </w:p>
        </w:tc>
        <w:tc>
          <w:tcPr>
            <w:tcW w:w="195" w:type="pct"/>
            <w:tcBorders>
              <w:top w:val="nil"/>
              <w:left w:val="nil"/>
              <w:bottom w:val="single" w:sz="4" w:space="0" w:color="auto"/>
              <w:right w:val="single" w:sz="4" w:space="0" w:color="auto"/>
            </w:tcBorders>
            <w:noWrap/>
            <w:vAlign w:val="center"/>
            <w:hideMark/>
          </w:tcPr>
          <w:p w14:paraId="11EEA38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$12.517.848</w:t>
            </w:r>
          </w:p>
        </w:tc>
        <w:tc>
          <w:tcPr>
            <w:tcW w:w="205" w:type="pct"/>
            <w:tcBorders>
              <w:top w:val="nil"/>
              <w:left w:val="double" w:sz="6" w:space="0" w:color="auto"/>
              <w:bottom w:val="single" w:sz="4" w:space="0" w:color="auto"/>
              <w:right w:val="single" w:sz="4" w:space="0" w:color="auto"/>
            </w:tcBorders>
            <w:noWrap/>
            <w:vAlign w:val="center"/>
            <w:hideMark/>
          </w:tcPr>
          <w:p w14:paraId="0B04111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$8.600.000</w:t>
            </w:r>
          </w:p>
        </w:tc>
        <w:tc>
          <w:tcPr>
            <w:tcW w:w="130" w:type="pct"/>
            <w:tcBorders>
              <w:top w:val="nil"/>
              <w:left w:val="nil"/>
              <w:bottom w:val="single" w:sz="4" w:space="0" w:color="auto"/>
              <w:right w:val="single" w:sz="4" w:space="0" w:color="auto"/>
            </w:tcBorders>
            <w:noWrap/>
            <w:vAlign w:val="center"/>
            <w:hideMark/>
          </w:tcPr>
          <w:p w14:paraId="360F744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9ED472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$10.234.000</w:t>
            </w:r>
          </w:p>
        </w:tc>
        <w:tc>
          <w:tcPr>
            <w:tcW w:w="212" w:type="pct"/>
            <w:tcBorders>
              <w:top w:val="nil"/>
              <w:left w:val="nil"/>
              <w:bottom w:val="single" w:sz="4" w:space="0" w:color="auto"/>
              <w:right w:val="single" w:sz="4" w:space="0" w:color="auto"/>
            </w:tcBorders>
            <w:noWrap/>
            <w:vAlign w:val="center"/>
            <w:hideMark/>
          </w:tcPr>
          <w:p w14:paraId="6ECF57D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$17.200.000</w:t>
            </w:r>
          </w:p>
        </w:tc>
        <w:tc>
          <w:tcPr>
            <w:tcW w:w="254" w:type="pct"/>
            <w:tcBorders>
              <w:top w:val="nil"/>
              <w:left w:val="nil"/>
              <w:bottom w:val="single" w:sz="4" w:space="0" w:color="auto"/>
              <w:right w:val="double" w:sz="6" w:space="0" w:color="auto"/>
            </w:tcBorders>
            <w:noWrap/>
            <w:vAlign w:val="center"/>
            <w:hideMark/>
          </w:tcPr>
          <w:p w14:paraId="2369C78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$20.468.000</w:t>
            </w:r>
          </w:p>
        </w:tc>
      </w:tr>
      <w:tr w:rsidR="000F6332" w:rsidRPr="00C14AE9" w14:paraId="38C16D73" w14:textId="77777777" w:rsidTr="00F36CEE">
        <w:trPr>
          <w:trHeight w:val="315"/>
        </w:trPr>
        <w:tc>
          <w:tcPr>
            <w:tcW w:w="115" w:type="pct"/>
            <w:tcBorders>
              <w:top w:val="nil"/>
              <w:left w:val="double" w:sz="6" w:space="0" w:color="auto"/>
              <w:bottom w:val="single" w:sz="4" w:space="0" w:color="auto"/>
              <w:right w:val="single" w:sz="4" w:space="0" w:color="auto"/>
            </w:tcBorders>
            <w:vAlign w:val="center"/>
            <w:hideMark/>
          </w:tcPr>
          <w:p w14:paraId="56B497CF"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lastRenderedPageBreak/>
              <w:t>51</w:t>
            </w:r>
          </w:p>
        </w:tc>
        <w:tc>
          <w:tcPr>
            <w:tcW w:w="684" w:type="pct"/>
            <w:tcBorders>
              <w:top w:val="nil"/>
              <w:left w:val="single" w:sz="4" w:space="0" w:color="auto"/>
              <w:bottom w:val="single" w:sz="4" w:space="0" w:color="auto"/>
              <w:right w:val="nil"/>
            </w:tcBorders>
            <w:shd w:val="clear" w:color="000000" w:fill="FFFFFF"/>
            <w:vAlign w:val="center"/>
            <w:hideMark/>
          </w:tcPr>
          <w:p w14:paraId="6930B817"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LÍDER</w:t>
            </w:r>
          </w:p>
        </w:tc>
        <w:tc>
          <w:tcPr>
            <w:tcW w:w="212" w:type="pct"/>
            <w:tcBorders>
              <w:top w:val="nil"/>
              <w:left w:val="single" w:sz="4" w:space="0" w:color="auto"/>
              <w:bottom w:val="single" w:sz="4" w:space="0" w:color="auto"/>
              <w:right w:val="double" w:sz="6" w:space="0" w:color="auto"/>
            </w:tcBorders>
            <w:noWrap/>
            <w:vAlign w:val="bottom"/>
            <w:hideMark/>
          </w:tcPr>
          <w:p w14:paraId="0D1326AC"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32BF3F9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$11.807.523</w:t>
            </w:r>
          </w:p>
        </w:tc>
        <w:tc>
          <w:tcPr>
            <w:tcW w:w="170" w:type="pct"/>
            <w:tcBorders>
              <w:top w:val="nil"/>
              <w:left w:val="nil"/>
              <w:bottom w:val="single" w:sz="4" w:space="0" w:color="auto"/>
              <w:right w:val="single" w:sz="4" w:space="0" w:color="auto"/>
            </w:tcBorders>
            <w:noWrap/>
            <w:vAlign w:val="center"/>
            <w:hideMark/>
          </w:tcPr>
          <w:p w14:paraId="6DF6888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25E0574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$14.050.952</w:t>
            </w:r>
          </w:p>
        </w:tc>
        <w:tc>
          <w:tcPr>
            <w:tcW w:w="212" w:type="pct"/>
            <w:tcBorders>
              <w:top w:val="nil"/>
              <w:left w:val="nil"/>
              <w:bottom w:val="single" w:sz="4" w:space="0" w:color="auto"/>
              <w:right w:val="single" w:sz="4" w:space="0" w:color="auto"/>
            </w:tcBorders>
            <w:noWrap/>
            <w:vAlign w:val="center"/>
            <w:hideMark/>
          </w:tcPr>
          <w:p w14:paraId="2A80BCC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$11.807.523</w:t>
            </w:r>
          </w:p>
        </w:tc>
        <w:tc>
          <w:tcPr>
            <w:tcW w:w="212" w:type="pct"/>
            <w:tcBorders>
              <w:top w:val="nil"/>
              <w:left w:val="nil"/>
              <w:bottom w:val="single" w:sz="4" w:space="0" w:color="auto"/>
              <w:right w:val="single" w:sz="4" w:space="0" w:color="auto"/>
            </w:tcBorders>
            <w:noWrap/>
            <w:vAlign w:val="center"/>
            <w:hideMark/>
          </w:tcPr>
          <w:p w14:paraId="27D6AF1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$14.050.952</w:t>
            </w:r>
          </w:p>
        </w:tc>
        <w:tc>
          <w:tcPr>
            <w:tcW w:w="212" w:type="pct"/>
            <w:tcBorders>
              <w:top w:val="nil"/>
              <w:left w:val="double" w:sz="6" w:space="0" w:color="auto"/>
              <w:bottom w:val="single" w:sz="4" w:space="0" w:color="auto"/>
              <w:right w:val="single" w:sz="4" w:space="0" w:color="auto"/>
            </w:tcBorders>
            <w:noWrap/>
            <w:vAlign w:val="center"/>
            <w:hideMark/>
          </w:tcPr>
          <w:p w14:paraId="7207601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$6.000.000</w:t>
            </w:r>
          </w:p>
        </w:tc>
        <w:tc>
          <w:tcPr>
            <w:tcW w:w="170" w:type="pct"/>
            <w:tcBorders>
              <w:top w:val="nil"/>
              <w:left w:val="nil"/>
              <w:bottom w:val="single" w:sz="4" w:space="0" w:color="auto"/>
              <w:right w:val="single" w:sz="4" w:space="0" w:color="auto"/>
            </w:tcBorders>
            <w:noWrap/>
            <w:vAlign w:val="center"/>
            <w:hideMark/>
          </w:tcPr>
          <w:p w14:paraId="1FFF2E2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B9B2EB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$7.140.000</w:t>
            </w:r>
          </w:p>
        </w:tc>
        <w:tc>
          <w:tcPr>
            <w:tcW w:w="212" w:type="pct"/>
            <w:tcBorders>
              <w:top w:val="nil"/>
              <w:left w:val="nil"/>
              <w:bottom w:val="single" w:sz="4" w:space="0" w:color="auto"/>
              <w:right w:val="single" w:sz="4" w:space="0" w:color="auto"/>
            </w:tcBorders>
            <w:noWrap/>
            <w:vAlign w:val="center"/>
            <w:hideMark/>
          </w:tcPr>
          <w:p w14:paraId="2B5C0F6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$6.000.000</w:t>
            </w:r>
          </w:p>
        </w:tc>
        <w:tc>
          <w:tcPr>
            <w:tcW w:w="212" w:type="pct"/>
            <w:tcBorders>
              <w:top w:val="nil"/>
              <w:left w:val="nil"/>
              <w:bottom w:val="single" w:sz="4" w:space="0" w:color="auto"/>
              <w:right w:val="single" w:sz="4" w:space="0" w:color="auto"/>
            </w:tcBorders>
            <w:noWrap/>
            <w:vAlign w:val="center"/>
            <w:hideMark/>
          </w:tcPr>
          <w:p w14:paraId="05C8A67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$7.140.000</w:t>
            </w:r>
          </w:p>
        </w:tc>
        <w:tc>
          <w:tcPr>
            <w:tcW w:w="212" w:type="pct"/>
            <w:tcBorders>
              <w:top w:val="nil"/>
              <w:left w:val="double" w:sz="6" w:space="0" w:color="auto"/>
              <w:bottom w:val="single" w:sz="4" w:space="0" w:color="auto"/>
              <w:right w:val="single" w:sz="4" w:space="0" w:color="auto"/>
            </w:tcBorders>
            <w:noWrap/>
            <w:vAlign w:val="center"/>
            <w:hideMark/>
          </w:tcPr>
          <w:p w14:paraId="7DA7AD5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$9.269.410</w:t>
            </w:r>
          </w:p>
        </w:tc>
        <w:tc>
          <w:tcPr>
            <w:tcW w:w="130" w:type="pct"/>
            <w:tcBorders>
              <w:top w:val="nil"/>
              <w:left w:val="nil"/>
              <w:bottom w:val="single" w:sz="4" w:space="0" w:color="auto"/>
              <w:right w:val="single" w:sz="4" w:space="0" w:color="auto"/>
            </w:tcBorders>
            <w:noWrap/>
            <w:vAlign w:val="center"/>
            <w:hideMark/>
          </w:tcPr>
          <w:p w14:paraId="24B31CE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668D2D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$11.030.598</w:t>
            </w:r>
          </w:p>
        </w:tc>
        <w:tc>
          <w:tcPr>
            <w:tcW w:w="195" w:type="pct"/>
            <w:tcBorders>
              <w:top w:val="nil"/>
              <w:left w:val="nil"/>
              <w:bottom w:val="single" w:sz="4" w:space="0" w:color="auto"/>
              <w:right w:val="single" w:sz="4" w:space="0" w:color="auto"/>
            </w:tcBorders>
            <w:noWrap/>
            <w:vAlign w:val="center"/>
            <w:hideMark/>
          </w:tcPr>
          <w:p w14:paraId="7E6C49E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$9.269.410</w:t>
            </w:r>
          </w:p>
        </w:tc>
        <w:tc>
          <w:tcPr>
            <w:tcW w:w="195" w:type="pct"/>
            <w:tcBorders>
              <w:top w:val="nil"/>
              <w:left w:val="nil"/>
              <w:bottom w:val="single" w:sz="4" w:space="0" w:color="auto"/>
              <w:right w:val="single" w:sz="4" w:space="0" w:color="auto"/>
            </w:tcBorders>
            <w:noWrap/>
            <w:vAlign w:val="center"/>
            <w:hideMark/>
          </w:tcPr>
          <w:p w14:paraId="1B5D1D8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$11.030.598</w:t>
            </w:r>
          </w:p>
        </w:tc>
        <w:tc>
          <w:tcPr>
            <w:tcW w:w="205" w:type="pct"/>
            <w:tcBorders>
              <w:top w:val="nil"/>
              <w:left w:val="double" w:sz="6" w:space="0" w:color="auto"/>
              <w:bottom w:val="single" w:sz="4" w:space="0" w:color="auto"/>
              <w:right w:val="single" w:sz="4" w:space="0" w:color="auto"/>
            </w:tcBorders>
            <w:noWrap/>
            <w:vAlign w:val="center"/>
            <w:hideMark/>
          </w:tcPr>
          <w:p w14:paraId="5E42BDC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$4.500.000</w:t>
            </w:r>
          </w:p>
        </w:tc>
        <w:tc>
          <w:tcPr>
            <w:tcW w:w="130" w:type="pct"/>
            <w:tcBorders>
              <w:top w:val="nil"/>
              <w:left w:val="nil"/>
              <w:bottom w:val="single" w:sz="4" w:space="0" w:color="auto"/>
              <w:right w:val="single" w:sz="4" w:space="0" w:color="auto"/>
            </w:tcBorders>
            <w:noWrap/>
            <w:vAlign w:val="center"/>
            <w:hideMark/>
          </w:tcPr>
          <w:p w14:paraId="417841A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D7C92B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$5.355.000</w:t>
            </w:r>
          </w:p>
        </w:tc>
        <w:tc>
          <w:tcPr>
            <w:tcW w:w="212" w:type="pct"/>
            <w:tcBorders>
              <w:top w:val="nil"/>
              <w:left w:val="nil"/>
              <w:bottom w:val="single" w:sz="4" w:space="0" w:color="auto"/>
              <w:right w:val="single" w:sz="4" w:space="0" w:color="auto"/>
            </w:tcBorders>
            <w:noWrap/>
            <w:vAlign w:val="center"/>
            <w:hideMark/>
          </w:tcPr>
          <w:p w14:paraId="6F16576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$4.500.000</w:t>
            </w:r>
          </w:p>
        </w:tc>
        <w:tc>
          <w:tcPr>
            <w:tcW w:w="254" w:type="pct"/>
            <w:tcBorders>
              <w:top w:val="nil"/>
              <w:left w:val="nil"/>
              <w:bottom w:val="single" w:sz="4" w:space="0" w:color="auto"/>
              <w:right w:val="double" w:sz="6" w:space="0" w:color="auto"/>
            </w:tcBorders>
            <w:noWrap/>
            <w:vAlign w:val="center"/>
            <w:hideMark/>
          </w:tcPr>
          <w:p w14:paraId="4723856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$5.355.000</w:t>
            </w:r>
          </w:p>
        </w:tc>
      </w:tr>
      <w:tr w:rsidR="000F6332" w:rsidRPr="00C14AE9" w14:paraId="332F32C3" w14:textId="77777777" w:rsidTr="00F36CEE">
        <w:trPr>
          <w:trHeight w:val="288"/>
        </w:trPr>
        <w:tc>
          <w:tcPr>
            <w:tcW w:w="115" w:type="pct"/>
            <w:tcBorders>
              <w:top w:val="nil"/>
              <w:left w:val="double" w:sz="6" w:space="0" w:color="auto"/>
              <w:bottom w:val="single" w:sz="4" w:space="0" w:color="auto"/>
              <w:right w:val="single" w:sz="4" w:space="0" w:color="auto"/>
            </w:tcBorders>
            <w:vAlign w:val="center"/>
            <w:hideMark/>
          </w:tcPr>
          <w:p w14:paraId="6F90B4FC"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52</w:t>
            </w:r>
          </w:p>
        </w:tc>
        <w:tc>
          <w:tcPr>
            <w:tcW w:w="684" w:type="pct"/>
            <w:tcBorders>
              <w:top w:val="nil"/>
              <w:left w:val="single" w:sz="4" w:space="0" w:color="auto"/>
              <w:bottom w:val="single" w:sz="4" w:space="0" w:color="auto"/>
              <w:right w:val="nil"/>
            </w:tcBorders>
            <w:shd w:val="clear" w:color="000000" w:fill="FFFFFF"/>
            <w:vAlign w:val="center"/>
            <w:hideMark/>
          </w:tcPr>
          <w:p w14:paraId="1D7C0A14"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CONECTIVIDAD EN FIBRA EN ESTACIONES CUANDO LA INSTALACIÓN SEA SUPERIOR A 100 METROS (POR DEMANDA)</w:t>
            </w:r>
          </w:p>
        </w:tc>
        <w:tc>
          <w:tcPr>
            <w:tcW w:w="212" w:type="pct"/>
            <w:tcBorders>
              <w:top w:val="nil"/>
              <w:left w:val="single" w:sz="4" w:space="0" w:color="auto"/>
              <w:bottom w:val="single" w:sz="4" w:space="0" w:color="auto"/>
              <w:right w:val="double" w:sz="6" w:space="0" w:color="auto"/>
            </w:tcBorders>
            <w:noWrap/>
            <w:vAlign w:val="bottom"/>
            <w:hideMark/>
          </w:tcPr>
          <w:p w14:paraId="3A9B75B6"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78FF95C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$4.864.733</w:t>
            </w:r>
          </w:p>
        </w:tc>
        <w:tc>
          <w:tcPr>
            <w:tcW w:w="170" w:type="pct"/>
            <w:tcBorders>
              <w:top w:val="nil"/>
              <w:left w:val="nil"/>
              <w:bottom w:val="single" w:sz="4" w:space="0" w:color="auto"/>
              <w:right w:val="single" w:sz="4" w:space="0" w:color="auto"/>
            </w:tcBorders>
            <w:noWrap/>
            <w:vAlign w:val="center"/>
            <w:hideMark/>
          </w:tcPr>
          <w:p w14:paraId="00225BF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412E2C9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$5.789.033</w:t>
            </w:r>
          </w:p>
        </w:tc>
        <w:tc>
          <w:tcPr>
            <w:tcW w:w="212" w:type="pct"/>
            <w:tcBorders>
              <w:top w:val="nil"/>
              <w:left w:val="nil"/>
              <w:bottom w:val="single" w:sz="4" w:space="0" w:color="auto"/>
              <w:right w:val="single" w:sz="4" w:space="0" w:color="auto"/>
            </w:tcBorders>
            <w:noWrap/>
            <w:vAlign w:val="center"/>
            <w:hideMark/>
          </w:tcPr>
          <w:p w14:paraId="2371FA0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$4.864.733</w:t>
            </w:r>
          </w:p>
        </w:tc>
        <w:tc>
          <w:tcPr>
            <w:tcW w:w="212" w:type="pct"/>
            <w:tcBorders>
              <w:top w:val="nil"/>
              <w:left w:val="nil"/>
              <w:bottom w:val="single" w:sz="4" w:space="0" w:color="auto"/>
              <w:right w:val="single" w:sz="4" w:space="0" w:color="auto"/>
            </w:tcBorders>
            <w:noWrap/>
            <w:vAlign w:val="center"/>
            <w:hideMark/>
          </w:tcPr>
          <w:p w14:paraId="6692680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$5.789.033</w:t>
            </w:r>
          </w:p>
        </w:tc>
        <w:tc>
          <w:tcPr>
            <w:tcW w:w="212" w:type="pct"/>
            <w:tcBorders>
              <w:top w:val="nil"/>
              <w:left w:val="double" w:sz="6" w:space="0" w:color="auto"/>
              <w:bottom w:val="single" w:sz="4" w:space="0" w:color="auto"/>
              <w:right w:val="single" w:sz="4" w:space="0" w:color="auto"/>
            </w:tcBorders>
            <w:noWrap/>
            <w:vAlign w:val="center"/>
            <w:hideMark/>
          </w:tcPr>
          <w:p w14:paraId="19AD2A2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$450.000</w:t>
            </w:r>
          </w:p>
        </w:tc>
        <w:tc>
          <w:tcPr>
            <w:tcW w:w="170" w:type="pct"/>
            <w:tcBorders>
              <w:top w:val="nil"/>
              <w:left w:val="nil"/>
              <w:bottom w:val="single" w:sz="4" w:space="0" w:color="auto"/>
              <w:right w:val="single" w:sz="4" w:space="0" w:color="auto"/>
            </w:tcBorders>
            <w:noWrap/>
            <w:vAlign w:val="center"/>
            <w:hideMark/>
          </w:tcPr>
          <w:p w14:paraId="23363B8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7296C0C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$535.500</w:t>
            </w:r>
          </w:p>
        </w:tc>
        <w:tc>
          <w:tcPr>
            <w:tcW w:w="212" w:type="pct"/>
            <w:tcBorders>
              <w:top w:val="nil"/>
              <w:left w:val="nil"/>
              <w:bottom w:val="single" w:sz="4" w:space="0" w:color="auto"/>
              <w:right w:val="single" w:sz="4" w:space="0" w:color="auto"/>
            </w:tcBorders>
            <w:noWrap/>
            <w:vAlign w:val="center"/>
            <w:hideMark/>
          </w:tcPr>
          <w:p w14:paraId="1C6F3DA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$450.000</w:t>
            </w:r>
          </w:p>
        </w:tc>
        <w:tc>
          <w:tcPr>
            <w:tcW w:w="212" w:type="pct"/>
            <w:tcBorders>
              <w:top w:val="nil"/>
              <w:left w:val="nil"/>
              <w:bottom w:val="single" w:sz="4" w:space="0" w:color="auto"/>
              <w:right w:val="single" w:sz="4" w:space="0" w:color="auto"/>
            </w:tcBorders>
            <w:noWrap/>
            <w:vAlign w:val="center"/>
            <w:hideMark/>
          </w:tcPr>
          <w:p w14:paraId="729C3C8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$535.500</w:t>
            </w:r>
          </w:p>
        </w:tc>
        <w:tc>
          <w:tcPr>
            <w:tcW w:w="212" w:type="pct"/>
            <w:tcBorders>
              <w:top w:val="nil"/>
              <w:left w:val="double" w:sz="6" w:space="0" w:color="auto"/>
              <w:bottom w:val="single" w:sz="4" w:space="0" w:color="auto"/>
              <w:right w:val="single" w:sz="4" w:space="0" w:color="auto"/>
            </w:tcBorders>
            <w:noWrap/>
            <w:vAlign w:val="center"/>
            <w:hideMark/>
          </w:tcPr>
          <w:p w14:paraId="6EC9F3B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$1.986.050</w:t>
            </w:r>
          </w:p>
        </w:tc>
        <w:tc>
          <w:tcPr>
            <w:tcW w:w="130" w:type="pct"/>
            <w:tcBorders>
              <w:top w:val="nil"/>
              <w:left w:val="nil"/>
              <w:bottom w:val="single" w:sz="4" w:space="0" w:color="auto"/>
              <w:right w:val="single" w:sz="4" w:space="0" w:color="auto"/>
            </w:tcBorders>
            <w:noWrap/>
            <w:vAlign w:val="center"/>
            <w:hideMark/>
          </w:tcPr>
          <w:p w14:paraId="5498493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713E902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$2.363.400</w:t>
            </w:r>
          </w:p>
        </w:tc>
        <w:tc>
          <w:tcPr>
            <w:tcW w:w="195" w:type="pct"/>
            <w:tcBorders>
              <w:top w:val="nil"/>
              <w:left w:val="nil"/>
              <w:bottom w:val="single" w:sz="4" w:space="0" w:color="auto"/>
              <w:right w:val="single" w:sz="4" w:space="0" w:color="auto"/>
            </w:tcBorders>
            <w:noWrap/>
            <w:vAlign w:val="center"/>
            <w:hideMark/>
          </w:tcPr>
          <w:p w14:paraId="082E51E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$1.986.050</w:t>
            </w:r>
          </w:p>
        </w:tc>
        <w:tc>
          <w:tcPr>
            <w:tcW w:w="195" w:type="pct"/>
            <w:tcBorders>
              <w:top w:val="nil"/>
              <w:left w:val="nil"/>
              <w:bottom w:val="single" w:sz="4" w:space="0" w:color="auto"/>
              <w:right w:val="single" w:sz="4" w:space="0" w:color="auto"/>
            </w:tcBorders>
            <w:noWrap/>
            <w:vAlign w:val="center"/>
            <w:hideMark/>
          </w:tcPr>
          <w:p w14:paraId="740934C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$2.363.400</w:t>
            </w:r>
          </w:p>
        </w:tc>
        <w:tc>
          <w:tcPr>
            <w:tcW w:w="205" w:type="pct"/>
            <w:tcBorders>
              <w:top w:val="nil"/>
              <w:left w:val="double" w:sz="6" w:space="0" w:color="auto"/>
              <w:bottom w:val="single" w:sz="4" w:space="0" w:color="auto"/>
              <w:right w:val="single" w:sz="4" w:space="0" w:color="auto"/>
            </w:tcBorders>
            <w:noWrap/>
            <w:vAlign w:val="center"/>
            <w:hideMark/>
          </w:tcPr>
          <w:p w14:paraId="203AAE0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$814.000</w:t>
            </w:r>
          </w:p>
        </w:tc>
        <w:tc>
          <w:tcPr>
            <w:tcW w:w="130" w:type="pct"/>
            <w:tcBorders>
              <w:top w:val="nil"/>
              <w:left w:val="nil"/>
              <w:bottom w:val="single" w:sz="4" w:space="0" w:color="auto"/>
              <w:right w:val="single" w:sz="4" w:space="0" w:color="auto"/>
            </w:tcBorders>
            <w:noWrap/>
            <w:vAlign w:val="center"/>
            <w:hideMark/>
          </w:tcPr>
          <w:p w14:paraId="0633269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735B9BA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$968.660</w:t>
            </w:r>
          </w:p>
        </w:tc>
        <w:tc>
          <w:tcPr>
            <w:tcW w:w="212" w:type="pct"/>
            <w:tcBorders>
              <w:top w:val="nil"/>
              <w:left w:val="nil"/>
              <w:bottom w:val="single" w:sz="4" w:space="0" w:color="auto"/>
              <w:right w:val="single" w:sz="4" w:space="0" w:color="auto"/>
            </w:tcBorders>
            <w:noWrap/>
            <w:vAlign w:val="center"/>
            <w:hideMark/>
          </w:tcPr>
          <w:p w14:paraId="1C7070F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$814.000</w:t>
            </w:r>
          </w:p>
        </w:tc>
        <w:tc>
          <w:tcPr>
            <w:tcW w:w="254" w:type="pct"/>
            <w:tcBorders>
              <w:top w:val="nil"/>
              <w:left w:val="nil"/>
              <w:bottom w:val="single" w:sz="4" w:space="0" w:color="auto"/>
              <w:right w:val="double" w:sz="6" w:space="0" w:color="auto"/>
            </w:tcBorders>
            <w:noWrap/>
            <w:vAlign w:val="center"/>
            <w:hideMark/>
          </w:tcPr>
          <w:p w14:paraId="20A9F52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$968.660</w:t>
            </w:r>
          </w:p>
        </w:tc>
      </w:tr>
      <w:tr w:rsidR="000F6332" w:rsidRPr="00C14AE9" w14:paraId="44D78F33" w14:textId="77777777" w:rsidTr="00F36CEE">
        <w:trPr>
          <w:trHeight w:val="288"/>
        </w:trPr>
        <w:tc>
          <w:tcPr>
            <w:tcW w:w="115" w:type="pct"/>
            <w:tcBorders>
              <w:top w:val="nil"/>
              <w:left w:val="double" w:sz="6" w:space="0" w:color="auto"/>
              <w:bottom w:val="single" w:sz="4" w:space="0" w:color="auto"/>
              <w:right w:val="single" w:sz="4" w:space="0" w:color="auto"/>
            </w:tcBorders>
            <w:vAlign w:val="center"/>
            <w:hideMark/>
          </w:tcPr>
          <w:p w14:paraId="34BB28E6"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53</w:t>
            </w:r>
          </w:p>
        </w:tc>
        <w:tc>
          <w:tcPr>
            <w:tcW w:w="684" w:type="pct"/>
            <w:tcBorders>
              <w:top w:val="nil"/>
              <w:left w:val="single" w:sz="4" w:space="0" w:color="auto"/>
              <w:bottom w:val="single" w:sz="4" w:space="0" w:color="auto"/>
              <w:right w:val="nil"/>
            </w:tcBorders>
            <w:shd w:val="clear" w:color="000000" w:fill="FFFFFF"/>
            <w:vAlign w:val="center"/>
            <w:hideMark/>
          </w:tcPr>
          <w:p w14:paraId="0B1CD307"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CONECTIVIDAD EN ETHERNET EN ESTACIONES CUANDO LA INSTALACIÓN SEA INFERIORES A 100 METROS (POR DEMANDA)</w:t>
            </w:r>
          </w:p>
        </w:tc>
        <w:tc>
          <w:tcPr>
            <w:tcW w:w="212" w:type="pct"/>
            <w:tcBorders>
              <w:top w:val="nil"/>
              <w:left w:val="single" w:sz="4" w:space="0" w:color="auto"/>
              <w:bottom w:val="single" w:sz="4" w:space="0" w:color="auto"/>
              <w:right w:val="double" w:sz="6" w:space="0" w:color="auto"/>
            </w:tcBorders>
            <w:noWrap/>
            <w:vAlign w:val="bottom"/>
            <w:hideMark/>
          </w:tcPr>
          <w:p w14:paraId="6BD8745B"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69F4A57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$2.228.239</w:t>
            </w:r>
          </w:p>
        </w:tc>
        <w:tc>
          <w:tcPr>
            <w:tcW w:w="170" w:type="pct"/>
            <w:tcBorders>
              <w:top w:val="nil"/>
              <w:left w:val="nil"/>
              <w:bottom w:val="single" w:sz="4" w:space="0" w:color="auto"/>
              <w:right w:val="single" w:sz="4" w:space="0" w:color="auto"/>
            </w:tcBorders>
            <w:noWrap/>
            <w:vAlign w:val="center"/>
            <w:hideMark/>
          </w:tcPr>
          <w:p w14:paraId="697CC15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7211EAC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$2.651.605</w:t>
            </w:r>
          </w:p>
        </w:tc>
        <w:tc>
          <w:tcPr>
            <w:tcW w:w="212" w:type="pct"/>
            <w:tcBorders>
              <w:top w:val="nil"/>
              <w:left w:val="nil"/>
              <w:bottom w:val="single" w:sz="4" w:space="0" w:color="auto"/>
              <w:right w:val="single" w:sz="4" w:space="0" w:color="auto"/>
            </w:tcBorders>
            <w:noWrap/>
            <w:vAlign w:val="center"/>
            <w:hideMark/>
          </w:tcPr>
          <w:p w14:paraId="34692C76"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$2.228.239</w:t>
            </w:r>
          </w:p>
        </w:tc>
        <w:tc>
          <w:tcPr>
            <w:tcW w:w="212" w:type="pct"/>
            <w:tcBorders>
              <w:top w:val="nil"/>
              <w:left w:val="nil"/>
              <w:bottom w:val="single" w:sz="4" w:space="0" w:color="auto"/>
              <w:right w:val="single" w:sz="4" w:space="0" w:color="auto"/>
            </w:tcBorders>
            <w:noWrap/>
            <w:vAlign w:val="center"/>
            <w:hideMark/>
          </w:tcPr>
          <w:p w14:paraId="41DB860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$2.651.605</w:t>
            </w:r>
          </w:p>
        </w:tc>
        <w:tc>
          <w:tcPr>
            <w:tcW w:w="212" w:type="pct"/>
            <w:tcBorders>
              <w:top w:val="nil"/>
              <w:left w:val="double" w:sz="6" w:space="0" w:color="auto"/>
              <w:bottom w:val="single" w:sz="4" w:space="0" w:color="auto"/>
              <w:right w:val="single" w:sz="4" w:space="0" w:color="auto"/>
            </w:tcBorders>
            <w:noWrap/>
            <w:vAlign w:val="center"/>
            <w:hideMark/>
          </w:tcPr>
          <w:p w14:paraId="1DB2A31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$350.000</w:t>
            </w:r>
          </w:p>
        </w:tc>
        <w:tc>
          <w:tcPr>
            <w:tcW w:w="170" w:type="pct"/>
            <w:tcBorders>
              <w:top w:val="nil"/>
              <w:left w:val="nil"/>
              <w:bottom w:val="single" w:sz="4" w:space="0" w:color="auto"/>
              <w:right w:val="single" w:sz="4" w:space="0" w:color="auto"/>
            </w:tcBorders>
            <w:noWrap/>
            <w:vAlign w:val="center"/>
            <w:hideMark/>
          </w:tcPr>
          <w:p w14:paraId="6927D20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37B0DEC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$416.500</w:t>
            </w:r>
          </w:p>
        </w:tc>
        <w:tc>
          <w:tcPr>
            <w:tcW w:w="212" w:type="pct"/>
            <w:tcBorders>
              <w:top w:val="nil"/>
              <w:left w:val="nil"/>
              <w:bottom w:val="single" w:sz="4" w:space="0" w:color="auto"/>
              <w:right w:val="single" w:sz="4" w:space="0" w:color="auto"/>
            </w:tcBorders>
            <w:noWrap/>
            <w:vAlign w:val="center"/>
            <w:hideMark/>
          </w:tcPr>
          <w:p w14:paraId="175F9E1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$350.000</w:t>
            </w:r>
          </w:p>
        </w:tc>
        <w:tc>
          <w:tcPr>
            <w:tcW w:w="212" w:type="pct"/>
            <w:tcBorders>
              <w:top w:val="nil"/>
              <w:left w:val="nil"/>
              <w:bottom w:val="single" w:sz="4" w:space="0" w:color="auto"/>
              <w:right w:val="single" w:sz="4" w:space="0" w:color="auto"/>
            </w:tcBorders>
            <w:noWrap/>
            <w:vAlign w:val="center"/>
            <w:hideMark/>
          </w:tcPr>
          <w:p w14:paraId="4A4170E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$416.500</w:t>
            </w:r>
          </w:p>
        </w:tc>
        <w:tc>
          <w:tcPr>
            <w:tcW w:w="212" w:type="pct"/>
            <w:tcBorders>
              <w:top w:val="nil"/>
              <w:left w:val="double" w:sz="6" w:space="0" w:color="auto"/>
              <w:bottom w:val="single" w:sz="4" w:space="0" w:color="auto"/>
              <w:right w:val="single" w:sz="4" w:space="0" w:color="auto"/>
            </w:tcBorders>
            <w:noWrap/>
            <w:vAlign w:val="center"/>
            <w:hideMark/>
          </w:tcPr>
          <w:p w14:paraId="4B9490B4"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$3.563.000</w:t>
            </w:r>
          </w:p>
        </w:tc>
        <w:tc>
          <w:tcPr>
            <w:tcW w:w="130" w:type="pct"/>
            <w:tcBorders>
              <w:top w:val="nil"/>
              <w:left w:val="nil"/>
              <w:bottom w:val="single" w:sz="4" w:space="0" w:color="auto"/>
              <w:right w:val="single" w:sz="4" w:space="0" w:color="auto"/>
            </w:tcBorders>
            <w:noWrap/>
            <w:vAlign w:val="center"/>
            <w:hideMark/>
          </w:tcPr>
          <w:p w14:paraId="1D8013DF"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55871A9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$4.239.970</w:t>
            </w:r>
          </w:p>
        </w:tc>
        <w:tc>
          <w:tcPr>
            <w:tcW w:w="195" w:type="pct"/>
            <w:tcBorders>
              <w:top w:val="nil"/>
              <w:left w:val="nil"/>
              <w:bottom w:val="single" w:sz="4" w:space="0" w:color="auto"/>
              <w:right w:val="single" w:sz="4" w:space="0" w:color="auto"/>
            </w:tcBorders>
            <w:noWrap/>
            <w:vAlign w:val="center"/>
            <w:hideMark/>
          </w:tcPr>
          <w:p w14:paraId="3B14F99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$3.563.000</w:t>
            </w:r>
          </w:p>
        </w:tc>
        <w:tc>
          <w:tcPr>
            <w:tcW w:w="195" w:type="pct"/>
            <w:tcBorders>
              <w:top w:val="nil"/>
              <w:left w:val="nil"/>
              <w:bottom w:val="single" w:sz="4" w:space="0" w:color="auto"/>
              <w:right w:val="single" w:sz="4" w:space="0" w:color="auto"/>
            </w:tcBorders>
            <w:noWrap/>
            <w:vAlign w:val="center"/>
            <w:hideMark/>
          </w:tcPr>
          <w:p w14:paraId="2EB8CA3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$4.239.970</w:t>
            </w:r>
          </w:p>
        </w:tc>
        <w:tc>
          <w:tcPr>
            <w:tcW w:w="205" w:type="pct"/>
            <w:tcBorders>
              <w:top w:val="nil"/>
              <w:left w:val="double" w:sz="6" w:space="0" w:color="auto"/>
              <w:bottom w:val="single" w:sz="4" w:space="0" w:color="auto"/>
              <w:right w:val="single" w:sz="4" w:space="0" w:color="auto"/>
            </w:tcBorders>
            <w:noWrap/>
            <w:vAlign w:val="center"/>
            <w:hideMark/>
          </w:tcPr>
          <w:p w14:paraId="0231583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$670.000</w:t>
            </w:r>
          </w:p>
        </w:tc>
        <w:tc>
          <w:tcPr>
            <w:tcW w:w="130" w:type="pct"/>
            <w:tcBorders>
              <w:top w:val="nil"/>
              <w:left w:val="nil"/>
              <w:bottom w:val="single" w:sz="4" w:space="0" w:color="auto"/>
              <w:right w:val="single" w:sz="4" w:space="0" w:color="auto"/>
            </w:tcBorders>
            <w:noWrap/>
            <w:vAlign w:val="center"/>
            <w:hideMark/>
          </w:tcPr>
          <w:p w14:paraId="3A1252C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6BFF895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$797.300</w:t>
            </w:r>
          </w:p>
        </w:tc>
        <w:tc>
          <w:tcPr>
            <w:tcW w:w="212" w:type="pct"/>
            <w:tcBorders>
              <w:top w:val="nil"/>
              <w:left w:val="nil"/>
              <w:bottom w:val="single" w:sz="4" w:space="0" w:color="auto"/>
              <w:right w:val="single" w:sz="4" w:space="0" w:color="auto"/>
            </w:tcBorders>
            <w:noWrap/>
            <w:vAlign w:val="center"/>
            <w:hideMark/>
          </w:tcPr>
          <w:p w14:paraId="4544E40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$670.000</w:t>
            </w:r>
          </w:p>
        </w:tc>
        <w:tc>
          <w:tcPr>
            <w:tcW w:w="254" w:type="pct"/>
            <w:tcBorders>
              <w:top w:val="nil"/>
              <w:left w:val="nil"/>
              <w:bottom w:val="single" w:sz="4" w:space="0" w:color="auto"/>
              <w:right w:val="double" w:sz="6" w:space="0" w:color="auto"/>
            </w:tcBorders>
            <w:noWrap/>
            <w:vAlign w:val="center"/>
            <w:hideMark/>
          </w:tcPr>
          <w:p w14:paraId="7EEC286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$797.300</w:t>
            </w:r>
          </w:p>
        </w:tc>
      </w:tr>
      <w:tr w:rsidR="000F6332" w:rsidRPr="00C14AE9" w14:paraId="675377D7" w14:textId="77777777" w:rsidTr="00F36CEE">
        <w:trPr>
          <w:trHeight w:val="300"/>
        </w:trPr>
        <w:tc>
          <w:tcPr>
            <w:tcW w:w="115" w:type="pct"/>
            <w:tcBorders>
              <w:top w:val="nil"/>
              <w:left w:val="double" w:sz="6" w:space="0" w:color="auto"/>
              <w:bottom w:val="single" w:sz="4" w:space="0" w:color="auto"/>
              <w:right w:val="single" w:sz="4" w:space="0" w:color="auto"/>
            </w:tcBorders>
            <w:vAlign w:val="center"/>
            <w:hideMark/>
          </w:tcPr>
          <w:p w14:paraId="1C9D7AF6"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54</w:t>
            </w:r>
          </w:p>
        </w:tc>
        <w:tc>
          <w:tcPr>
            <w:tcW w:w="684" w:type="pct"/>
            <w:tcBorders>
              <w:top w:val="nil"/>
              <w:left w:val="single" w:sz="4" w:space="0" w:color="auto"/>
              <w:bottom w:val="single" w:sz="4" w:space="0" w:color="auto"/>
              <w:right w:val="nil"/>
            </w:tcBorders>
            <w:shd w:val="clear" w:color="000000" w:fill="FFFFFF"/>
            <w:vAlign w:val="center"/>
            <w:hideMark/>
          </w:tcPr>
          <w:p w14:paraId="6082E444" w14:textId="77777777" w:rsidR="000F6332" w:rsidRPr="00C14AE9" w:rsidRDefault="000F6332" w:rsidP="000F6332">
            <w:pPr>
              <w:rPr>
                <w:rFonts w:ascii="Aptos" w:hAnsi="Aptos" w:cs="Tahoma"/>
                <w:b/>
                <w:bCs/>
                <w:color w:val="000000"/>
                <w:sz w:val="10"/>
                <w:szCs w:val="10"/>
              </w:rPr>
            </w:pPr>
            <w:r w:rsidRPr="00C14AE9">
              <w:rPr>
                <w:rFonts w:ascii="Aptos" w:hAnsi="Aptos" w:cs="Tahoma"/>
                <w:b/>
                <w:bCs/>
                <w:color w:val="000000"/>
                <w:sz w:val="10"/>
                <w:szCs w:val="10"/>
              </w:rPr>
              <w:t>ADECUACION NO ESPECIALIZADA EN PASOS INTERMEDIOS PARA IMPLEMENTACIÓN CÁMARAS (POR DEMANDA)</w:t>
            </w:r>
          </w:p>
        </w:tc>
        <w:tc>
          <w:tcPr>
            <w:tcW w:w="212" w:type="pct"/>
            <w:tcBorders>
              <w:top w:val="nil"/>
              <w:left w:val="single" w:sz="4" w:space="0" w:color="auto"/>
              <w:bottom w:val="single" w:sz="4" w:space="0" w:color="auto"/>
              <w:right w:val="double" w:sz="6" w:space="0" w:color="auto"/>
            </w:tcBorders>
            <w:noWrap/>
            <w:vAlign w:val="bottom"/>
            <w:hideMark/>
          </w:tcPr>
          <w:p w14:paraId="187BE7B0" w14:textId="77777777" w:rsidR="000F6332" w:rsidRPr="00C14AE9" w:rsidRDefault="000F6332" w:rsidP="000F6332">
            <w:pPr>
              <w:jc w:val="center"/>
              <w:rPr>
                <w:rFonts w:ascii="Aptos" w:hAnsi="Aptos" w:cs="Calibri"/>
                <w:color w:val="000000"/>
                <w:sz w:val="10"/>
                <w:szCs w:val="10"/>
              </w:rPr>
            </w:pPr>
            <w:r w:rsidRPr="00C14AE9">
              <w:rPr>
                <w:rFonts w:ascii="Aptos" w:hAnsi="Aptos" w:cs="Calibri"/>
                <w:color w:val="000000"/>
                <w:sz w:val="10"/>
                <w:szCs w:val="10"/>
              </w:rPr>
              <w:t>1</w:t>
            </w:r>
          </w:p>
        </w:tc>
        <w:tc>
          <w:tcPr>
            <w:tcW w:w="212" w:type="pct"/>
            <w:tcBorders>
              <w:top w:val="nil"/>
              <w:left w:val="nil"/>
              <w:bottom w:val="single" w:sz="4" w:space="0" w:color="auto"/>
              <w:right w:val="single" w:sz="4" w:space="0" w:color="auto"/>
            </w:tcBorders>
            <w:noWrap/>
            <w:vAlign w:val="center"/>
            <w:hideMark/>
          </w:tcPr>
          <w:p w14:paraId="6473FC63"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$1.550.000</w:t>
            </w:r>
          </w:p>
        </w:tc>
        <w:tc>
          <w:tcPr>
            <w:tcW w:w="170" w:type="pct"/>
            <w:tcBorders>
              <w:top w:val="nil"/>
              <w:left w:val="nil"/>
              <w:bottom w:val="single" w:sz="4" w:space="0" w:color="auto"/>
              <w:right w:val="single" w:sz="4" w:space="0" w:color="auto"/>
            </w:tcBorders>
            <w:noWrap/>
            <w:vAlign w:val="center"/>
            <w:hideMark/>
          </w:tcPr>
          <w:p w14:paraId="50A65DA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1964650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$1.844.500</w:t>
            </w:r>
          </w:p>
        </w:tc>
        <w:tc>
          <w:tcPr>
            <w:tcW w:w="212" w:type="pct"/>
            <w:tcBorders>
              <w:top w:val="nil"/>
              <w:left w:val="nil"/>
              <w:bottom w:val="single" w:sz="4" w:space="0" w:color="auto"/>
              <w:right w:val="single" w:sz="4" w:space="0" w:color="auto"/>
            </w:tcBorders>
            <w:noWrap/>
            <w:vAlign w:val="center"/>
            <w:hideMark/>
          </w:tcPr>
          <w:p w14:paraId="3B858E3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$1.550.000</w:t>
            </w:r>
          </w:p>
        </w:tc>
        <w:tc>
          <w:tcPr>
            <w:tcW w:w="212" w:type="pct"/>
            <w:tcBorders>
              <w:top w:val="nil"/>
              <w:left w:val="nil"/>
              <w:bottom w:val="single" w:sz="4" w:space="0" w:color="auto"/>
              <w:right w:val="single" w:sz="4" w:space="0" w:color="auto"/>
            </w:tcBorders>
            <w:noWrap/>
            <w:vAlign w:val="center"/>
            <w:hideMark/>
          </w:tcPr>
          <w:p w14:paraId="0DACF247"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$1.844.500</w:t>
            </w:r>
          </w:p>
        </w:tc>
        <w:tc>
          <w:tcPr>
            <w:tcW w:w="212" w:type="pct"/>
            <w:tcBorders>
              <w:top w:val="nil"/>
              <w:left w:val="double" w:sz="6" w:space="0" w:color="auto"/>
              <w:bottom w:val="single" w:sz="4" w:space="0" w:color="auto"/>
              <w:right w:val="single" w:sz="4" w:space="0" w:color="auto"/>
            </w:tcBorders>
            <w:noWrap/>
            <w:vAlign w:val="center"/>
            <w:hideMark/>
          </w:tcPr>
          <w:p w14:paraId="3ED746AA"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$850.000</w:t>
            </w:r>
          </w:p>
        </w:tc>
        <w:tc>
          <w:tcPr>
            <w:tcW w:w="170" w:type="pct"/>
            <w:tcBorders>
              <w:top w:val="nil"/>
              <w:left w:val="nil"/>
              <w:bottom w:val="single" w:sz="4" w:space="0" w:color="auto"/>
              <w:right w:val="single" w:sz="4" w:space="0" w:color="auto"/>
            </w:tcBorders>
            <w:noWrap/>
            <w:vAlign w:val="center"/>
            <w:hideMark/>
          </w:tcPr>
          <w:p w14:paraId="63BEBC6D"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2" w:type="pct"/>
            <w:tcBorders>
              <w:top w:val="nil"/>
              <w:left w:val="nil"/>
              <w:bottom w:val="single" w:sz="4" w:space="0" w:color="auto"/>
              <w:right w:val="single" w:sz="4" w:space="0" w:color="auto"/>
            </w:tcBorders>
            <w:noWrap/>
            <w:vAlign w:val="center"/>
            <w:hideMark/>
          </w:tcPr>
          <w:p w14:paraId="274F852E"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$1.011.500</w:t>
            </w:r>
          </w:p>
        </w:tc>
        <w:tc>
          <w:tcPr>
            <w:tcW w:w="212" w:type="pct"/>
            <w:tcBorders>
              <w:top w:val="nil"/>
              <w:left w:val="nil"/>
              <w:bottom w:val="single" w:sz="4" w:space="0" w:color="auto"/>
              <w:right w:val="single" w:sz="4" w:space="0" w:color="auto"/>
            </w:tcBorders>
            <w:noWrap/>
            <w:vAlign w:val="center"/>
            <w:hideMark/>
          </w:tcPr>
          <w:p w14:paraId="30B4F88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$850.000</w:t>
            </w:r>
          </w:p>
        </w:tc>
        <w:tc>
          <w:tcPr>
            <w:tcW w:w="212" w:type="pct"/>
            <w:tcBorders>
              <w:top w:val="nil"/>
              <w:left w:val="nil"/>
              <w:bottom w:val="single" w:sz="4" w:space="0" w:color="auto"/>
              <w:right w:val="single" w:sz="4" w:space="0" w:color="auto"/>
            </w:tcBorders>
            <w:noWrap/>
            <w:vAlign w:val="center"/>
            <w:hideMark/>
          </w:tcPr>
          <w:p w14:paraId="29AFED9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$1.011.500</w:t>
            </w:r>
          </w:p>
        </w:tc>
        <w:tc>
          <w:tcPr>
            <w:tcW w:w="212" w:type="pct"/>
            <w:tcBorders>
              <w:top w:val="nil"/>
              <w:left w:val="double" w:sz="6" w:space="0" w:color="auto"/>
              <w:bottom w:val="single" w:sz="4" w:space="0" w:color="auto"/>
              <w:right w:val="single" w:sz="4" w:space="0" w:color="auto"/>
            </w:tcBorders>
            <w:noWrap/>
            <w:vAlign w:val="center"/>
            <w:hideMark/>
          </w:tcPr>
          <w:p w14:paraId="5D3ADF25"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$1.896.500</w:t>
            </w:r>
          </w:p>
        </w:tc>
        <w:tc>
          <w:tcPr>
            <w:tcW w:w="130" w:type="pct"/>
            <w:tcBorders>
              <w:top w:val="nil"/>
              <w:left w:val="nil"/>
              <w:bottom w:val="single" w:sz="4" w:space="0" w:color="auto"/>
              <w:right w:val="single" w:sz="4" w:space="0" w:color="auto"/>
            </w:tcBorders>
            <w:noWrap/>
            <w:vAlign w:val="center"/>
            <w:hideMark/>
          </w:tcPr>
          <w:p w14:paraId="368F831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3AA5758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$2.256.835</w:t>
            </w:r>
          </w:p>
        </w:tc>
        <w:tc>
          <w:tcPr>
            <w:tcW w:w="195" w:type="pct"/>
            <w:tcBorders>
              <w:top w:val="nil"/>
              <w:left w:val="nil"/>
              <w:bottom w:val="single" w:sz="4" w:space="0" w:color="auto"/>
              <w:right w:val="single" w:sz="4" w:space="0" w:color="auto"/>
            </w:tcBorders>
            <w:noWrap/>
            <w:vAlign w:val="center"/>
            <w:hideMark/>
          </w:tcPr>
          <w:p w14:paraId="789AAA42"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$1.896.500</w:t>
            </w:r>
          </w:p>
        </w:tc>
        <w:tc>
          <w:tcPr>
            <w:tcW w:w="195" w:type="pct"/>
            <w:tcBorders>
              <w:top w:val="nil"/>
              <w:left w:val="nil"/>
              <w:bottom w:val="single" w:sz="4" w:space="0" w:color="auto"/>
              <w:right w:val="single" w:sz="4" w:space="0" w:color="auto"/>
            </w:tcBorders>
            <w:noWrap/>
            <w:vAlign w:val="center"/>
            <w:hideMark/>
          </w:tcPr>
          <w:p w14:paraId="6082AD98"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$2.256.835</w:t>
            </w:r>
          </w:p>
        </w:tc>
        <w:tc>
          <w:tcPr>
            <w:tcW w:w="205" w:type="pct"/>
            <w:tcBorders>
              <w:top w:val="nil"/>
              <w:left w:val="double" w:sz="6" w:space="0" w:color="auto"/>
              <w:bottom w:val="single" w:sz="4" w:space="0" w:color="auto"/>
              <w:right w:val="single" w:sz="4" w:space="0" w:color="auto"/>
            </w:tcBorders>
            <w:noWrap/>
            <w:vAlign w:val="center"/>
            <w:hideMark/>
          </w:tcPr>
          <w:p w14:paraId="104A97BC"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$810.000</w:t>
            </w:r>
          </w:p>
        </w:tc>
        <w:tc>
          <w:tcPr>
            <w:tcW w:w="130" w:type="pct"/>
            <w:tcBorders>
              <w:top w:val="nil"/>
              <w:left w:val="nil"/>
              <w:bottom w:val="single" w:sz="4" w:space="0" w:color="auto"/>
              <w:right w:val="single" w:sz="4" w:space="0" w:color="auto"/>
            </w:tcBorders>
            <w:noWrap/>
            <w:vAlign w:val="center"/>
            <w:hideMark/>
          </w:tcPr>
          <w:p w14:paraId="18ABAFE9"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19%</w:t>
            </w:r>
          </w:p>
        </w:tc>
        <w:tc>
          <w:tcPr>
            <w:tcW w:w="210" w:type="pct"/>
            <w:tcBorders>
              <w:top w:val="nil"/>
              <w:left w:val="nil"/>
              <w:bottom w:val="single" w:sz="4" w:space="0" w:color="auto"/>
              <w:right w:val="single" w:sz="4" w:space="0" w:color="auto"/>
            </w:tcBorders>
            <w:noWrap/>
            <w:vAlign w:val="center"/>
            <w:hideMark/>
          </w:tcPr>
          <w:p w14:paraId="0D88425B"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$963.900</w:t>
            </w:r>
          </w:p>
        </w:tc>
        <w:tc>
          <w:tcPr>
            <w:tcW w:w="212" w:type="pct"/>
            <w:tcBorders>
              <w:top w:val="nil"/>
              <w:left w:val="nil"/>
              <w:bottom w:val="single" w:sz="4" w:space="0" w:color="auto"/>
              <w:right w:val="single" w:sz="4" w:space="0" w:color="auto"/>
            </w:tcBorders>
            <w:noWrap/>
            <w:vAlign w:val="center"/>
            <w:hideMark/>
          </w:tcPr>
          <w:p w14:paraId="3F666630"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$810.000</w:t>
            </w:r>
          </w:p>
        </w:tc>
        <w:tc>
          <w:tcPr>
            <w:tcW w:w="254" w:type="pct"/>
            <w:tcBorders>
              <w:top w:val="nil"/>
              <w:left w:val="nil"/>
              <w:bottom w:val="single" w:sz="4" w:space="0" w:color="auto"/>
              <w:right w:val="double" w:sz="6" w:space="0" w:color="auto"/>
            </w:tcBorders>
            <w:noWrap/>
            <w:vAlign w:val="center"/>
            <w:hideMark/>
          </w:tcPr>
          <w:p w14:paraId="566B2411" w14:textId="77777777" w:rsidR="000F6332" w:rsidRPr="00C14AE9" w:rsidRDefault="000F6332" w:rsidP="000F6332">
            <w:pPr>
              <w:jc w:val="right"/>
              <w:rPr>
                <w:rFonts w:ascii="Aptos" w:hAnsi="Aptos" w:cs="Calibri"/>
                <w:color w:val="000000"/>
                <w:sz w:val="10"/>
                <w:szCs w:val="10"/>
              </w:rPr>
            </w:pPr>
            <w:r w:rsidRPr="00C14AE9">
              <w:rPr>
                <w:rFonts w:ascii="Aptos" w:hAnsi="Aptos" w:cs="Calibri"/>
                <w:color w:val="000000"/>
                <w:sz w:val="10"/>
                <w:szCs w:val="10"/>
              </w:rPr>
              <w:t>$963.900</w:t>
            </w:r>
          </w:p>
        </w:tc>
      </w:tr>
      <w:tr w:rsidR="000F6332" w:rsidRPr="00C14AE9" w14:paraId="0E8DDA74" w14:textId="77777777" w:rsidTr="00F36CEE">
        <w:trPr>
          <w:trHeight w:val="312"/>
        </w:trPr>
        <w:tc>
          <w:tcPr>
            <w:tcW w:w="1011" w:type="pct"/>
            <w:gridSpan w:val="3"/>
            <w:tcBorders>
              <w:top w:val="double" w:sz="6" w:space="0" w:color="auto"/>
              <w:left w:val="double" w:sz="6" w:space="0" w:color="auto"/>
              <w:bottom w:val="double" w:sz="6" w:space="0" w:color="auto"/>
              <w:right w:val="double" w:sz="6" w:space="0" w:color="auto"/>
            </w:tcBorders>
            <w:noWrap/>
            <w:vAlign w:val="center"/>
            <w:hideMark/>
          </w:tcPr>
          <w:p w14:paraId="082960E1" w14:textId="77777777" w:rsidR="000F6332" w:rsidRPr="00C14AE9" w:rsidRDefault="000F6332" w:rsidP="000F6332">
            <w:pPr>
              <w:jc w:val="center"/>
              <w:rPr>
                <w:rFonts w:ascii="Aptos" w:hAnsi="Aptos" w:cs="Arial"/>
                <w:b/>
                <w:bCs/>
                <w:color w:val="000000"/>
                <w:sz w:val="10"/>
                <w:szCs w:val="10"/>
              </w:rPr>
            </w:pPr>
            <w:r w:rsidRPr="00C14AE9">
              <w:rPr>
                <w:rFonts w:ascii="Aptos" w:hAnsi="Aptos" w:cs="Arial"/>
                <w:b/>
                <w:bCs/>
                <w:color w:val="000000"/>
                <w:sz w:val="10"/>
                <w:szCs w:val="10"/>
              </w:rPr>
              <w:t>TOTAL</w:t>
            </w:r>
          </w:p>
        </w:tc>
        <w:tc>
          <w:tcPr>
            <w:tcW w:w="212" w:type="pct"/>
            <w:tcBorders>
              <w:top w:val="double" w:sz="6" w:space="0" w:color="auto"/>
              <w:left w:val="nil"/>
              <w:bottom w:val="double" w:sz="6" w:space="0" w:color="auto"/>
              <w:right w:val="double" w:sz="6" w:space="0" w:color="auto"/>
            </w:tcBorders>
            <w:noWrap/>
            <w:vAlign w:val="bottom"/>
            <w:hideMark/>
          </w:tcPr>
          <w:p w14:paraId="36764F30"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 xml:space="preserve"> $ 93.624.848 </w:t>
            </w:r>
          </w:p>
        </w:tc>
        <w:tc>
          <w:tcPr>
            <w:tcW w:w="170" w:type="pct"/>
            <w:tcBorders>
              <w:top w:val="double" w:sz="6" w:space="0" w:color="auto"/>
              <w:left w:val="nil"/>
              <w:bottom w:val="double" w:sz="6" w:space="0" w:color="auto"/>
              <w:right w:val="double" w:sz="6" w:space="0" w:color="auto"/>
            </w:tcBorders>
            <w:noWrap/>
            <w:vAlign w:val="bottom"/>
            <w:hideMark/>
          </w:tcPr>
          <w:p w14:paraId="73C8A7CC"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 </w:t>
            </w:r>
          </w:p>
        </w:tc>
        <w:tc>
          <w:tcPr>
            <w:tcW w:w="212" w:type="pct"/>
            <w:tcBorders>
              <w:top w:val="double" w:sz="6" w:space="0" w:color="auto"/>
              <w:left w:val="nil"/>
              <w:bottom w:val="double" w:sz="6" w:space="0" w:color="auto"/>
              <w:right w:val="double" w:sz="6" w:space="0" w:color="auto"/>
            </w:tcBorders>
            <w:noWrap/>
            <w:vAlign w:val="bottom"/>
            <w:hideMark/>
          </w:tcPr>
          <w:p w14:paraId="73DA2242"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$111.413.570</w:t>
            </w:r>
          </w:p>
        </w:tc>
        <w:tc>
          <w:tcPr>
            <w:tcW w:w="212" w:type="pct"/>
            <w:tcBorders>
              <w:top w:val="double" w:sz="6" w:space="0" w:color="auto"/>
              <w:left w:val="nil"/>
              <w:bottom w:val="double" w:sz="6" w:space="0" w:color="auto"/>
              <w:right w:val="double" w:sz="6" w:space="0" w:color="auto"/>
            </w:tcBorders>
            <w:noWrap/>
            <w:vAlign w:val="bottom"/>
            <w:hideMark/>
          </w:tcPr>
          <w:p w14:paraId="12614693"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$100.869.864</w:t>
            </w:r>
          </w:p>
        </w:tc>
        <w:tc>
          <w:tcPr>
            <w:tcW w:w="212" w:type="pct"/>
            <w:tcBorders>
              <w:top w:val="double" w:sz="6" w:space="0" w:color="auto"/>
              <w:left w:val="nil"/>
              <w:bottom w:val="double" w:sz="6" w:space="0" w:color="auto"/>
              <w:right w:val="double" w:sz="6" w:space="0" w:color="auto"/>
            </w:tcBorders>
            <w:noWrap/>
            <w:vAlign w:val="bottom"/>
            <w:hideMark/>
          </w:tcPr>
          <w:p w14:paraId="38DD2DF9"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$120.035.139</w:t>
            </w:r>
          </w:p>
        </w:tc>
        <w:tc>
          <w:tcPr>
            <w:tcW w:w="212" w:type="pct"/>
            <w:tcBorders>
              <w:top w:val="double" w:sz="6" w:space="0" w:color="auto"/>
              <w:left w:val="nil"/>
              <w:bottom w:val="double" w:sz="6" w:space="0" w:color="auto"/>
              <w:right w:val="double" w:sz="6" w:space="0" w:color="auto"/>
            </w:tcBorders>
            <w:noWrap/>
            <w:vAlign w:val="bottom"/>
            <w:hideMark/>
          </w:tcPr>
          <w:p w14:paraId="1839889E"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$38.048.362</w:t>
            </w:r>
          </w:p>
        </w:tc>
        <w:tc>
          <w:tcPr>
            <w:tcW w:w="170" w:type="pct"/>
            <w:tcBorders>
              <w:top w:val="double" w:sz="6" w:space="0" w:color="auto"/>
              <w:left w:val="nil"/>
              <w:bottom w:val="double" w:sz="6" w:space="0" w:color="auto"/>
              <w:right w:val="double" w:sz="6" w:space="0" w:color="auto"/>
            </w:tcBorders>
            <w:noWrap/>
            <w:vAlign w:val="bottom"/>
            <w:hideMark/>
          </w:tcPr>
          <w:p w14:paraId="723AE319" w14:textId="77777777" w:rsidR="000F6332" w:rsidRPr="00C14AE9" w:rsidRDefault="000F6332" w:rsidP="000F6332">
            <w:pPr>
              <w:jc w:val="right"/>
              <w:rPr>
                <w:rFonts w:ascii="Aptos" w:hAnsi="Aptos" w:cs="Calibri"/>
                <w:b/>
                <w:bCs/>
                <w:color w:val="000000"/>
                <w:sz w:val="10"/>
                <w:szCs w:val="10"/>
              </w:rPr>
            </w:pPr>
          </w:p>
        </w:tc>
        <w:tc>
          <w:tcPr>
            <w:tcW w:w="212" w:type="pct"/>
            <w:tcBorders>
              <w:top w:val="double" w:sz="6" w:space="0" w:color="auto"/>
              <w:left w:val="nil"/>
              <w:bottom w:val="double" w:sz="6" w:space="0" w:color="auto"/>
              <w:right w:val="double" w:sz="6" w:space="0" w:color="auto"/>
            </w:tcBorders>
            <w:noWrap/>
            <w:vAlign w:val="bottom"/>
            <w:hideMark/>
          </w:tcPr>
          <w:p w14:paraId="58271DC8"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$45.277.551</w:t>
            </w:r>
          </w:p>
        </w:tc>
        <w:tc>
          <w:tcPr>
            <w:tcW w:w="212" w:type="pct"/>
            <w:tcBorders>
              <w:top w:val="double" w:sz="6" w:space="0" w:color="auto"/>
              <w:left w:val="nil"/>
              <w:bottom w:val="double" w:sz="6" w:space="0" w:color="auto"/>
              <w:right w:val="double" w:sz="6" w:space="0" w:color="auto"/>
            </w:tcBorders>
            <w:noWrap/>
            <w:vAlign w:val="bottom"/>
            <w:hideMark/>
          </w:tcPr>
          <w:p w14:paraId="6FAE6A7A"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$42.548.362</w:t>
            </w:r>
          </w:p>
        </w:tc>
        <w:tc>
          <w:tcPr>
            <w:tcW w:w="212" w:type="pct"/>
            <w:tcBorders>
              <w:top w:val="double" w:sz="6" w:space="0" w:color="auto"/>
              <w:left w:val="nil"/>
              <w:bottom w:val="double" w:sz="6" w:space="0" w:color="auto"/>
              <w:right w:val="double" w:sz="6" w:space="0" w:color="auto"/>
            </w:tcBorders>
            <w:noWrap/>
            <w:vAlign w:val="bottom"/>
            <w:hideMark/>
          </w:tcPr>
          <w:p w14:paraId="1137CEF2"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$50.632.551</w:t>
            </w:r>
          </w:p>
        </w:tc>
        <w:tc>
          <w:tcPr>
            <w:tcW w:w="212" w:type="pct"/>
            <w:tcBorders>
              <w:top w:val="double" w:sz="6" w:space="0" w:color="auto"/>
              <w:left w:val="nil"/>
              <w:bottom w:val="double" w:sz="6" w:space="0" w:color="auto"/>
              <w:right w:val="double" w:sz="6" w:space="0" w:color="auto"/>
            </w:tcBorders>
            <w:noWrap/>
            <w:vAlign w:val="bottom"/>
            <w:hideMark/>
          </w:tcPr>
          <w:p w14:paraId="250AE0E0"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$49.483.296</w:t>
            </w:r>
          </w:p>
        </w:tc>
        <w:tc>
          <w:tcPr>
            <w:tcW w:w="130" w:type="pct"/>
            <w:tcBorders>
              <w:top w:val="double" w:sz="6" w:space="0" w:color="auto"/>
              <w:left w:val="nil"/>
              <w:bottom w:val="double" w:sz="6" w:space="0" w:color="auto"/>
              <w:right w:val="double" w:sz="6" w:space="0" w:color="auto"/>
            </w:tcBorders>
            <w:noWrap/>
            <w:vAlign w:val="bottom"/>
            <w:hideMark/>
          </w:tcPr>
          <w:p w14:paraId="2D61A560" w14:textId="77777777" w:rsidR="000F6332" w:rsidRPr="00C14AE9" w:rsidRDefault="000F6332" w:rsidP="000F6332">
            <w:pPr>
              <w:jc w:val="right"/>
              <w:rPr>
                <w:rFonts w:ascii="Aptos" w:hAnsi="Aptos" w:cs="Calibri"/>
                <w:b/>
                <w:bCs/>
                <w:color w:val="000000"/>
                <w:sz w:val="10"/>
                <w:szCs w:val="10"/>
              </w:rPr>
            </w:pPr>
          </w:p>
        </w:tc>
        <w:tc>
          <w:tcPr>
            <w:tcW w:w="210" w:type="pct"/>
            <w:tcBorders>
              <w:top w:val="double" w:sz="6" w:space="0" w:color="auto"/>
              <w:left w:val="nil"/>
              <w:bottom w:val="double" w:sz="6" w:space="0" w:color="auto"/>
              <w:right w:val="double" w:sz="6" w:space="0" w:color="auto"/>
            </w:tcBorders>
            <w:noWrap/>
            <w:vAlign w:val="bottom"/>
            <w:hideMark/>
          </w:tcPr>
          <w:p w14:paraId="16122FF7"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$58.885.122</w:t>
            </w:r>
          </w:p>
        </w:tc>
        <w:tc>
          <w:tcPr>
            <w:tcW w:w="195" w:type="pct"/>
            <w:tcBorders>
              <w:top w:val="double" w:sz="6" w:space="0" w:color="auto"/>
              <w:left w:val="nil"/>
              <w:bottom w:val="double" w:sz="6" w:space="0" w:color="auto"/>
              <w:right w:val="double" w:sz="6" w:space="0" w:color="auto"/>
            </w:tcBorders>
            <w:noWrap/>
            <w:vAlign w:val="bottom"/>
            <w:hideMark/>
          </w:tcPr>
          <w:p w14:paraId="52C6D346"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$54.742.896</w:t>
            </w:r>
          </w:p>
        </w:tc>
        <w:tc>
          <w:tcPr>
            <w:tcW w:w="195" w:type="pct"/>
            <w:tcBorders>
              <w:top w:val="double" w:sz="6" w:space="0" w:color="auto"/>
              <w:left w:val="nil"/>
              <w:bottom w:val="double" w:sz="6" w:space="0" w:color="auto"/>
              <w:right w:val="double" w:sz="6" w:space="0" w:color="auto"/>
            </w:tcBorders>
            <w:noWrap/>
            <w:vAlign w:val="bottom"/>
            <w:hideMark/>
          </w:tcPr>
          <w:p w14:paraId="30A3F547"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$65.144.046</w:t>
            </w:r>
          </w:p>
        </w:tc>
        <w:tc>
          <w:tcPr>
            <w:tcW w:w="205" w:type="pct"/>
            <w:tcBorders>
              <w:top w:val="double" w:sz="6" w:space="0" w:color="auto"/>
              <w:left w:val="nil"/>
              <w:bottom w:val="double" w:sz="6" w:space="0" w:color="auto"/>
              <w:right w:val="double" w:sz="6" w:space="0" w:color="auto"/>
            </w:tcBorders>
            <w:noWrap/>
            <w:vAlign w:val="bottom"/>
            <w:hideMark/>
          </w:tcPr>
          <w:p w14:paraId="1D057E43"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$20.245.072</w:t>
            </w:r>
          </w:p>
        </w:tc>
        <w:tc>
          <w:tcPr>
            <w:tcW w:w="130" w:type="pct"/>
            <w:tcBorders>
              <w:top w:val="double" w:sz="6" w:space="0" w:color="auto"/>
              <w:left w:val="nil"/>
              <w:bottom w:val="double" w:sz="6" w:space="0" w:color="auto"/>
              <w:right w:val="double" w:sz="6" w:space="0" w:color="auto"/>
            </w:tcBorders>
            <w:noWrap/>
            <w:vAlign w:val="bottom"/>
            <w:hideMark/>
          </w:tcPr>
          <w:p w14:paraId="76C97F2B" w14:textId="77777777" w:rsidR="000F6332" w:rsidRPr="00C14AE9" w:rsidRDefault="000F6332" w:rsidP="000F6332">
            <w:pPr>
              <w:jc w:val="right"/>
              <w:rPr>
                <w:rFonts w:ascii="Aptos" w:hAnsi="Aptos" w:cs="Calibri"/>
                <w:b/>
                <w:bCs/>
                <w:color w:val="000000"/>
                <w:sz w:val="10"/>
                <w:szCs w:val="10"/>
              </w:rPr>
            </w:pPr>
          </w:p>
        </w:tc>
        <w:tc>
          <w:tcPr>
            <w:tcW w:w="210" w:type="pct"/>
            <w:tcBorders>
              <w:top w:val="double" w:sz="6" w:space="0" w:color="auto"/>
              <w:left w:val="nil"/>
              <w:bottom w:val="double" w:sz="6" w:space="0" w:color="auto"/>
              <w:right w:val="double" w:sz="6" w:space="0" w:color="auto"/>
            </w:tcBorders>
            <w:noWrap/>
            <w:vAlign w:val="bottom"/>
            <w:hideMark/>
          </w:tcPr>
          <w:p w14:paraId="2B20829E"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$24.091.636</w:t>
            </w:r>
          </w:p>
        </w:tc>
        <w:tc>
          <w:tcPr>
            <w:tcW w:w="212" w:type="pct"/>
            <w:tcBorders>
              <w:top w:val="double" w:sz="6" w:space="0" w:color="auto"/>
              <w:left w:val="nil"/>
              <w:bottom w:val="double" w:sz="6" w:space="0" w:color="auto"/>
              <w:right w:val="double" w:sz="6" w:space="0" w:color="auto"/>
            </w:tcBorders>
            <w:noWrap/>
            <w:vAlign w:val="bottom"/>
            <w:hideMark/>
          </w:tcPr>
          <w:p w14:paraId="193FB3C1"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$28.845.072</w:t>
            </w:r>
          </w:p>
        </w:tc>
        <w:tc>
          <w:tcPr>
            <w:tcW w:w="254" w:type="pct"/>
            <w:tcBorders>
              <w:top w:val="double" w:sz="6" w:space="0" w:color="auto"/>
              <w:left w:val="nil"/>
              <w:bottom w:val="double" w:sz="6" w:space="0" w:color="auto"/>
              <w:right w:val="double" w:sz="6" w:space="0" w:color="auto"/>
            </w:tcBorders>
            <w:noWrap/>
            <w:vAlign w:val="bottom"/>
            <w:hideMark/>
          </w:tcPr>
          <w:p w14:paraId="3BDFAA1C" w14:textId="77777777" w:rsidR="000F6332" w:rsidRPr="00C14AE9" w:rsidRDefault="000F6332" w:rsidP="000F6332">
            <w:pPr>
              <w:jc w:val="right"/>
              <w:rPr>
                <w:rFonts w:ascii="Aptos" w:hAnsi="Aptos" w:cs="Calibri"/>
                <w:b/>
                <w:bCs/>
                <w:color w:val="000000"/>
                <w:sz w:val="10"/>
                <w:szCs w:val="10"/>
              </w:rPr>
            </w:pPr>
            <w:r w:rsidRPr="00C14AE9">
              <w:rPr>
                <w:rFonts w:ascii="Aptos" w:hAnsi="Aptos" w:cs="Calibri"/>
                <w:b/>
                <w:bCs/>
                <w:color w:val="000000"/>
                <w:sz w:val="10"/>
                <w:szCs w:val="10"/>
              </w:rPr>
              <w:t>$34.325.636</w:t>
            </w:r>
          </w:p>
        </w:tc>
      </w:tr>
    </w:tbl>
    <w:p w14:paraId="27CB60A9" w14:textId="77777777" w:rsidR="00E23C50" w:rsidRPr="00C14AE9" w:rsidRDefault="00E23C50" w:rsidP="00E23C50">
      <w:pPr>
        <w:jc w:val="both"/>
        <w:rPr>
          <w:rFonts w:ascii="Aptos" w:hAnsi="Aptos" w:cs="Arial"/>
        </w:rPr>
      </w:pPr>
    </w:p>
    <w:p w14:paraId="23BF5901" w14:textId="4CDF2641" w:rsidR="00D250FD" w:rsidRPr="00C14AE9" w:rsidRDefault="00514392" w:rsidP="00E23C50">
      <w:pPr>
        <w:jc w:val="both"/>
        <w:rPr>
          <w:rFonts w:ascii="Aptos" w:hAnsi="Aptos" w:cs="Arial"/>
        </w:rPr>
      </w:pPr>
      <w:r w:rsidRPr="00C14AE9">
        <w:rPr>
          <w:rFonts w:ascii="Aptos" w:hAnsi="Aptos" w:cs="Arial"/>
        </w:rPr>
        <w:t>Por lo anterior, se decide utilizar el método de límites inferior y superior para establecer el presupuesto oficial, en razón que algunos de los valores son extremadamente altos en comparación con las demás cotizaciones allegadas y en el momento de establecer los límites inferiores y superiores generan dispersión y valores negativos estos no serán tenidos en cuenta; una vez realizado los ajustes enunciados arrojó el siguiente resultado:</w:t>
      </w:r>
    </w:p>
    <w:p w14:paraId="3FAB1614" w14:textId="77777777" w:rsidR="00E23C50" w:rsidRPr="00C14AE9" w:rsidRDefault="00E23C50" w:rsidP="00E23C50">
      <w:pPr>
        <w:jc w:val="both"/>
        <w:rPr>
          <w:rFonts w:ascii="Aptos" w:hAnsi="Aptos" w:cs="Arial"/>
        </w:rPr>
      </w:pPr>
    </w:p>
    <w:tbl>
      <w:tblPr>
        <w:tblW w:w="5000" w:type="pct"/>
        <w:tblInd w:w="23" w:type="dxa"/>
        <w:tblLayout w:type="fixed"/>
        <w:tblCellMar>
          <w:left w:w="70" w:type="dxa"/>
          <w:right w:w="70" w:type="dxa"/>
        </w:tblCellMar>
        <w:tblLook w:val="04A0" w:firstRow="1" w:lastRow="0" w:firstColumn="1" w:lastColumn="0" w:noHBand="0" w:noVBand="1"/>
      </w:tblPr>
      <w:tblGrid>
        <w:gridCol w:w="328"/>
        <w:gridCol w:w="6725"/>
        <w:gridCol w:w="449"/>
        <w:gridCol w:w="79"/>
        <w:gridCol w:w="686"/>
        <w:gridCol w:w="311"/>
        <w:gridCol w:w="375"/>
        <w:gridCol w:w="325"/>
        <w:gridCol w:w="435"/>
        <w:gridCol w:w="305"/>
        <w:gridCol w:w="381"/>
        <w:gridCol w:w="305"/>
        <w:gridCol w:w="381"/>
        <w:gridCol w:w="313"/>
        <w:gridCol w:w="395"/>
        <w:gridCol w:w="302"/>
        <w:gridCol w:w="361"/>
        <w:gridCol w:w="279"/>
        <w:gridCol w:w="415"/>
        <w:gridCol w:w="319"/>
        <w:gridCol w:w="613"/>
        <w:gridCol w:w="34"/>
      </w:tblGrid>
      <w:tr w:rsidR="00514392" w:rsidRPr="00C14AE9" w14:paraId="0FCFAC61" w14:textId="77777777" w:rsidTr="00F36CEE">
        <w:trPr>
          <w:trHeight w:val="262"/>
        </w:trPr>
        <w:tc>
          <w:tcPr>
            <w:tcW w:w="2657" w:type="pct"/>
            <w:gridSpan w:val="3"/>
            <w:tcBorders>
              <w:top w:val="double" w:sz="6" w:space="0" w:color="auto"/>
              <w:left w:val="double" w:sz="6" w:space="0" w:color="auto"/>
              <w:bottom w:val="double" w:sz="6" w:space="0" w:color="auto"/>
              <w:right w:val="double" w:sz="6" w:space="0" w:color="000000"/>
            </w:tcBorders>
            <w:noWrap/>
            <w:vAlign w:val="bottom"/>
            <w:hideMark/>
          </w:tcPr>
          <w:p w14:paraId="43EC6D93"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PRODUCTO</w:t>
            </w:r>
          </w:p>
        </w:tc>
        <w:tc>
          <w:tcPr>
            <w:tcW w:w="381" w:type="pct"/>
            <w:gridSpan w:val="3"/>
            <w:tcBorders>
              <w:top w:val="double" w:sz="6" w:space="0" w:color="auto"/>
              <w:left w:val="nil"/>
              <w:bottom w:val="double" w:sz="6" w:space="0" w:color="auto"/>
              <w:right w:val="double" w:sz="6" w:space="0" w:color="auto"/>
            </w:tcBorders>
            <w:shd w:val="clear" w:color="000000" w:fill="A9D08E"/>
            <w:vAlign w:val="center"/>
            <w:hideMark/>
          </w:tcPr>
          <w:p w14:paraId="6034839B" w14:textId="77777777" w:rsidR="00514392" w:rsidRPr="00C14AE9" w:rsidRDefault="00514392" w:rsidP="00514392">
            <w:pPr>
              <w:jc w:val="center"/>
              <w:rPr>
                <w:rFonts w:ascii="Aptos" w:hAnsi="Aptos" w:cs="Arial"/>
                <w:b/>
                <w:bCs/>
                <w:sz w:val="12"/>
                <w:szCs w:val="12"/>
              </w:rPr>
            </w:pPr>
            <w:r w:rsidRPr="00C14AE9">
              <w:rPr>
                <w:rFonts w:ascii="Aptos" w:hAnsi="Aptos" w:cs="Arial"/>
                <w:b/>
                <w:bCs/>
                <w:sz w:val="12"/>
                <w:szCs w:val="12"/>
              </w:rPr>
              <w:t xml:space="preserve"> SECURITY VIDEO EQUIPMENT </w:t>
            </w:r>
          </w:p>
        </w:tc>
        <w:tc>
          <w:tcPr>
            <w:tcW w:w="248" w:type="pct"/>
            <w:gridSpan w:val="2"/>
            <w:tcBorders>
              <w:top w:val="double" w:sz="6" w:space="0" w:color="auto"/>
              <w:left w:val="nil"/>
              <w:bottom w:val="double" w:sz="6" w:space="0" w:color="auto"/>
              <w:right w:val="double" w:sz="6" w:space="0" w:color="auto"/>
            </w:tcBorders>
            <w:shd w:val="clear" w:color="000000" w:fill="9BC2E6"/>
            <w:vAlign w:val="center"/>
            <w:hideMark/>
          </w:tcPr>
          <w:p w14:paraId="59A9BE07" w14:textId="77777777" w:rsidR="00514392" w:rsidRPr="00C14AE9" w:rsidRDefault="00514392" w:rsidP="00514392">
            <w:pPr>
              <w:jc w:val="center"/>
              <w:rPr>
                <w:rFonts w:ascii="Aptos" w:hAnsi="Aptos" w:cs="Arial"/>
                <w:b/>
                <w:bCs/>
                <w:sz w:val="12"/>
                <w:szCs w:val="12"/>
              </w:rPr>
            </w:pPr>
            <w:r w:rsidRPr="00C14AE9">
              <w:rPr>
                <w:rFonts w:ascii="Aptos" w:hAnsi="Aptos" w:cs="Arial"/>
                <w:b/>
                <w:bCs/>
                <w:sz w:val="12"/>
                <w:szCs w:val="12"/>
              </w:rPr>
              <w:t xml:space="preserve"> Wilfera Security Sistem </w:t>
            </w:r>
          </w:p>
        </w:tc>
        <w:tc>
          <w:tcPr>
            <w:tcW w:w="262" w:type="pct"/>
            <w:gridSpan w:val="2"/>
            <w:tcBorders>
              <w:top w:val="double" w:sz="6" w:space="0" w:color="auto"/>
              <w:left w:val="nil"/>
              <w:bottom w:val="double" w:sz="6" w:space="0" w:color="auto"/>
              <w:right w:val="double" w:sz="6" w:space="0" w:color="auto"/>
            </w:tcBorders>
            <w:shd w:val="clear" w:color="000000" w:fill="FFD966"/>
            <w:vAlign w:val="center"/>
            <w:hideMark/>
          </w:tcPr>
          <w:p w14:paraId="5FEC01E3" w14:textId="77777777" w:rsidR="00514392" w:rsidRPr="00C14AE9" w:rsidRDefault="00514392" w:rsidP="00514392">
            <w:pPr>
              <w:jc w:val="center"/>
              <w:rPr>
                <w:rFonts w:ascii="Aptos" w:hAnsi="Aptos" w:cs="Arial"/>
                <w:b/>
                <w:bCs/>
                <w:sz w:val="12"/>
                <w:szCs w:val="12"/>
              </w:rPr>
            </w:pPr>
            <w:r w:rsidRPr="00C14AE9">
              <w:rPr>
                <w:rFonts w:ascii="Aptos" w:hAnsi="Aptos" w:cs="Arial"/>
                <w:b/>
                <w:bCs/>
                <w:sz w:val="12"/>
                <w:szCs w:val="12"/>
              </w:rPr>
              <w:t xml:space="preserve"> ASPIDA </w:t>
            </w:r>
          </w:p>
        </w:tc>
        <w:tc>
          <w:tcPr>
            <w:tcW w:w="243" w:type="pct"/>
            <w:gridSpan w:val="2"/>
            <w:tcBorders>
              <w:top w:val="double" w:sz="6" w:space="0" w:color="auto"/>
              <w:left w:val="nil"/>
              <w:bottom w:val="double" w:sz="6" w:space="0" w:color="auto"/>
              <w:right w:val="double" w:sz="6" w:space="0" w:color="auto"/>
            </w:tcBorders>
            <w:shd w:val="clear" w:color="000000" w:fill="C9C9C9"/>
            <w:vAlign w:val="center"/>
            <w:hideMark/>
          </w:tcPr>
          <w:p w14:paraId="7C113827" w14:textId="77777777" w:rsidR="00514392" w:rsidRPr="00C14AE9" w:rsidRDefault="00514392" w:rsidP="00514392">
            <w:pPr>
              <w:jc w:val="center"/>
              <w:rPr>
                <w:rFonts w:ascii="Aptos" w:hAnsi="Aptos" w:cs="Arial"/>
                <w:b/>
                <w:bCs/>
                <w:sz w:val="12"/>
                <w:szCs w:val="12"/>
              </w:rPr>
            </w:pPr>
            <w:r w:rsidRPr="00C14AE9">
              <w:rPr>
                <w:rFonts w:ascii="Aptos" w:hAnsi="Aptos" w:cs="Arial"/>
                <w:b/>
                <w:bCs/>
                <w:sz w:val="12"/>
                <w:szCs w:val="12"/>
              </w:rPr>
              <w:t xml:space="preserve"> G4S </w:t>
            </w:r>
          </w:p>
        </w:tc>
        <w:tc>
          <w:tcPr>
            <w:tcW w:w="246" w:type="pct"/>
            <w:gridSpan w:val="2"/>
            <w:tcBorders>
              <w:top w:val="nil"/>
              <w:left w:val="nil"/>
              <w:bottom w:val="nil"/>
              <w:right w:val="nil"/>
            </w:tcBorders>
            <w:noWrap/>
            <w:vAlign w:val="bottom"/>
            <w:hideMark/>
          </w:tcPr>
          <w:p w14:paraId="3BA43671" w14:textId="77777777" w:rsidR="00514392" w:rsidRPr="00C14AE9" w:rsidRDefault="00514392" w:rsidP="00514392">
            <w:pPr>
              <w:jc w:val="center"/>
              <w:rPr>
                <w:rFonts w:ascii="Aptos" w:hAnsi="Aptos" w:cs="Arial"/>
                <w:b/>
                <w:bCs/>
                <w:sz w:val="12"/>
                <w:szCs w:val="12"/>
              </w:rPr>
            </w:pPr>
          </w:p>
        </w:tc>
        <w:tc>
          <w:tcPr>
            <w:tcW w:w="247" w:type="pct"/>
            <w:gridSpan w:val="2"/>
            <w:tcBorders>
              <w:top w:val="nil"/>
              <w:left w:val="nil"/>
              <w:bottom w:val="nil"/>
              <w:right w:val="nil"/>
            </w:tcBorders>
            <w:noWrap/>
            <w:vAlign w:val="bottom"/>
            <w:hideMark/>
          </w:tcPr>
          <w:p w14:paraId="25C953B6" w14:textId="77777777" w:rsidR="00514392" w:rsidRPr="00C14AE9" w:rsidRDefault="00514392" w:rsidP="00514392">
            <w:pPr>
              <w:jc w:val="center"/>
              <w:rPr>
                <w:rFonts w:ascii="Aptos" w:hAnsi="Aptos"/>
                <w:sz w:val="20"/>
                <w:szCs w:val="20"/>
              </w:rPr>
            </w:pPr>
          </w:p>
        </w:tc>
        <w:tc>
          <w:tcPr>
            <w:tcW w:w="227" w:type="pct"/>
            <w:gridSpan w:val="2"/>
            <w:tcBorders>
              <w:top w:val="nil"/>
              <w:left w:val="nil"/>
              <w:bottom w:val="nil"/>
              <w:right w:val="nil"/>
            </w:tcBorders>
            <w:noWrap/>
            <w:vAlign w:val="bottom"/>
            <w:hideMark/>
          </w:tcPr>
          <w:p w14:paraId="379D2B9C" w14:textId="77777777" w:rsidR="00514392" w:rsidRPr="00C14AE9" w:rsidRDefault="00514392" w:rsidP="00514392">
            <w:pPr>
              <w:jc w:val="center"/>
              <w:rPr>
                <w:rFonts w:ascii="Aptos" w:hAnsi="Aptos"/>
                <w:sz w:val="20"/>
                <w:szCs w:val="20"/>
              </w:rPr>
            </w:pPr>
          </w:p>
        </w:tc>
        <w:tc>
          <w:tcPr>
            <w:tcW w:w="260" w:type="pct"/>
            <w:gridSpan w:val="2"/>
            <w:tcBorders>
              <w:top w:val="nil"/>
              <w:left w:val="nil"/>
              <w:bottom w:val="nil"/>
              <w:right w:val="nil"/>
            </w:tcBorders>
            <w:noWrap/>
            <w:vAlign w:val="bottom"/>
            <w:hideMark/>
          </w:tcPr>
          <w:p w14:paraId="239EC5E2" w14:textId="77777777" w:rsidR="00514392" w:rsidRPr="00C14AE9" w:rsidRDefault="00514392" w:rsidP="00514392">
            <w:pPr>
              <w:jc w:val="center"/>
              <w:rPr>
                <w:rFonts w:ascii="Aptos" w:hAnsi="Aptos"/>
                <w:sz w:val="20"/>
                <w:szCs w:val="20"/>
              </w:rPr>
            </w:pPr>
          </w:p>
        </w:tc>
        <w:tc>
          <w:tcPr>
            <w:tcW w:w="229" w:type="pct"/>
            <w:gridSpan w:val="2"/>
            <w:tcBorders>
              <w:top w:val="nil"/>
              <w:left w:val="nil"/>
              <w:bottom w:val="nil"/>
              <w:right w:val="nil"/>
            </w:tcBorders>
            <w:noWrap/>
            <w:vAlign w:val="bottom"/>
            <w:hideMark/>
          </w:tcPr>
          <w:p w14:paraId="1D1A2A26" w14:textId="77777777" w:rsidR="00514392" w:rsidRPr="00C14AE9" w:rsidRDefault="00514392" w:rsidP="00514392">
            <w:pPr>
              <w:jc w:val="center"/>
              <w:rPr>
                <w:rFonts w:ascii="Aptos" w:hAnsi="Aptos"/>
                <w:sz w:val="20"/>
                <w:szCs w:val="20"/>
              </w:rPr>
            </w:pPr>
          </w:p>
        </w:tc>
      </w:tr>
      <w:tr w:rsidR="00514392" w:rsidRPr="00C14AE9" w14:paraId="423802C6" w14:textId="77777777" w:rsidTr="00F36CEE">
        <w:trPr>
          <w:gridAfter w:val="1"/>
          <w:wAfter w:w="13" w:type="pct"/>
          <w:trHeight w:val="334"/>
        </w:trPr>
        <w:tc>
          <w:tcPr>
            <w:tcW w:w="116" w:type="pct"/>
            <w:tcBorders>
              <w:top w:val="nil"/>
              <w:left w:val="double" w:sz="6" w:space="0" w:color="auto"/>
              <w:bottom w:val="double" w:sz="6" w:space="0" w:color="auto"/>
              <w:right w:val="double" w:sz="6" w:space="0" w:color="auto"/>
            </w:tcBorders>
            <w:shd w:val="clear" w:color="000000" w:fill="F2F2F2"/>
            <w:vAlign w:val="center"/>
            <w:hideMark/>
          </w:tcPr>
          <w:p w14:paraId="2D14BE09"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Ítem</w:t>
            </w:r>
          </w:p>
        </w:tc>
        <w:tc>
          <w:tcPr>
            <w:tcW w:w="2382" w:type="pct"/>
            <w:tcBorders>
              <w:top w:val="nil"/>
              <w:left w:val="nil"/>
              <w:bottom w:val="double" w:sz="6" w:space="0" w:color="auto"/>
              <w:right w:val="double" w:sz="6" w:space="0" w:color="auto"/>
            </w:tcBorders>
            <w:shd w:val="clear" w:color="000000" w:fill="F2F2F2"/>
            <w:vAlign w:val="center"/>
            <w:hideMark/>
          </w:tcPr>
          <w:p w14:paraId="0FCB2CF9" w14:textId="77777777" w:rsidR="00514392" w:rsidRPr="00C14AE9" w:rsidRDefault="00514392" w:rsidP="00514392">
            <w:pPr>
              <w:ind w:right="-69"/>
              <w:jc w:val="center"/>
              <w:rPr>
                <w:rFonts w:ascii="Aptos" w:hAnsi="Aptos" w:cs="Arial"/>
                <w:b/>
                <w:bCs/>
                <w:color w:val="000000"/>
                <w:sz w:val="12"/>
                <w:szCs w:val="12"/>
              </w:rPr>
            </w:pPr>
            <w:r w:rsidRPr="00C14AE9">
              <w:rPr>
                <w:rFonts w:ascii="Aptos" w:hAnsi="Aptos" w:cs="Arial"/>
                <w:b/>
                <w:bCs/>
                <w:color w:val="000000"/>
                <w:sz w:val="12"/>
                <w:szCs w:val="12"/>
              </w:rPr>
              <w:t>Servicio</w:t>
            </w:r>
          </w:p>
        </w:tc>
        <w:tc>
          <w:tcPr>
            <w:tcW w:w="187" w:type="pct"/>
            <w:gridSpan w:val="2"/>
            <w:tcBorders>
              <w:top w:val="nil"/>
              <w:left w:val="nil"/>
              <w:bottom w:val="double" w:sz="6" w:space="0" w:color="auto"/>
              <w:right w:val="nil"/>
            </w:tcBorders>
            <w:shd w:val="clear" w:color="000000" w:fill="F2F2F2"/>
            <w:vAlign w:val="center"/>
            <w:hideMark/>
          </w:tcPr>
          <w:p w14:paraId="00890DCC" w14:textId="77777777" w:rsidR="00514392" w:rsidRPr="00C14AE9" w:rsidRDefault="00514392" w:rsidP="00514392">
            <w:pPr>
              <w:rPr>
                <w:rFonts w:ascii="Aptos" w:hAnsi="Aptos" w:cs="Arial"/>
                <w:b/>
                <w:bCs/>
                <w:color w:val="000000"/>
                <w:sz w:val="12"/>
                <w:szCs w:val="12"/>
              </w:rPr>
            </w:pPr>
            <w:r w:rsidRPr="00C14AE9">
              <w:rPr>
                <w:rFonts w:ascii="Aptos" w:hAnsi="Aptos" w:cs="Arial"/>
                <w:b/>
                <w:bCs/>
                <w:color w:val="000000"/>
                <w:sz w:val="12"/>
                <w:szCs w:val="12"/>
              </w:rPr>
              <w:t>Cantidad total</w:t>
            </w:r>
          </w:p>
        </w:tc>
        <w:tc>
          <w:tcPr>
            <w:tcW w:w="243" w:type="pct"/>
            <w:tcBorders>
              <w:top w:val="nil"/>
              <w:left w:val="double" w:sz="6" w:space="0" w:color="auto"/>
              <w:bottom w:val="double" w:sz="6" w:space="0" w:color="auto"/>
              <w:right w:val="double" w:sz="6" w:space="0" w:color="auto"/>
            </w:tcBorders>
            <w:shd w:val="clear" w:color="000000" w:fill="F2F2F2"/>
            <w:vAlign w:val="center"/>
            <w:hideMark/>
          </w:tcPr>
          <w:p w14:paraId="24E30D93"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 xml:space="preserve"> Precio unitario IVA Incluido </w:t>
            </w:r>
          </w:p>
        </w:tc>
        <w:tc>
          <w:tcPr>
            <w:tcW w:w="243" w:type="pct"/>
            <w:gridSpan w:val="2"/>
            <w:tcBorders>
              <w:top w:val="nil"/>
              <w:left w:val="nil"/>
              <w:bottom w:val="double" w:sz="6" w:space="0" w:color="auto"/>
              <w:right w:val="double" w:sz="6" w:space="0" w:color="auto"/>
            </w:tcBorders>
            <w:shd w:val="clear" w:color="000000" w:fill="F2F2F2"/>
            <w:vAlign w:val="center"/>
            <w:hideMark/>
          </w:tcPr>
          <w:p w14:paraId="358C784D"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 xml:space="preserve"> Precio unitario IVA Incluido </w:t>
            </w:r>
          </w:p>
        </w:tc>
        <w:tc>
          <w:tcPr>
            <w:tcW w:w="269" w:type="pct"/>
            <w:gridSpan w:val="2"/>
            <w:tcBorders>
              <w:top w:val="nil"/>
              <w:left w:val="nil"/>
              <w:bottom w:val="double" w:sz="6" w:space="0" w:color="auto"/>
              <w:right w:val="double" w:sz="6" w:space="0" w:color="auto"/>
            </w:tcBorders>
            <w:shd w:val="clear" w:color="000000" w:fill="F2F2F2"/>
            <w:vAlign w:val="center"/>
            <w:hideMark/>
          </w:tcPr>
          <w:p w14:paraId="68EFF447"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 xml:space="preserve"> Precio unitario IVA Incluido </w:t>
            </w:r>
          </w:p>
        </w:tc>
        <w:tc>
          <w:tcPr>
            <w:tcW w:w="243" w:type="pct"/>
            <w:gridSpan w:val="2"/>
            <w:tcBorders>
              <w:top w:val="nil"/>
              <w:left w:val="nil"/>
              <w:bottom w:val="double" w:sz="6" w:space="0" w:color="auto"/>
              <w:right w:val="double" w:sz="6" w:space="0" w:color="auto"/>
            </w:tcBorders>
            <w:shd w:val="clear" w:color="000000" w:fill="F2F2F2"/>
            <w:vAlign w:val="center"/>
            <w:hideMark/>
          </w:tcPr>
          <w:p w14:paraId="587B4945"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 xml:space="preserve"> Precio unitario IVA Incluido </w:t>
            </w:r>
          </w:p>
        </w:tc>
        <w:tc>
          <w:tcPr>
            <w:tcW w:w="243" w:type="pct"/>
            <w:gridSpan w:val="2"/>
            <w:tcBorders>
              <w:top w:val="double" w:sz="6" w:space="0" w:color="auto"/>
              <w:left w:val="nil"/>
              <w:bottom w:val="double" w:sz="6" w:space="0" w:color="auto"/>
              <w:right w:val="double" w:sz="6" w:space="0" w:color="auto"/>
            </w:tcBorders>
            <w:vAlign w:val="center"/>
            <w:hideMark/>
          </w:tcPr>
          <w:p w14:paraId="0CB6B11D"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desvest</w:t>
            </w:r>
          </w:p>
        </w:tc>
        <w:tc>
          <w:tcPr>
            <w:tcW w:w="251" w:type="pct"/>
            <w:gridSpan w:val="2"/>
            <w:tcBorders>
              <w:top w:val="double" w:sz="6" w:space="0" w:color="auto"/>
              <w:left w:val="nil"/>
              <w:bottom w:val="double" w:sz="6" w:space="0" w:color="auto"/>
              <w:right w:val="double" w:sz="6" w:space="0" w:color="auto"/>
            </w:tcBorders>
            <w:vAlign w:val="center"/>
            <w:hideMark/>
          </w:tcPr>
          <w:p w14:paraId="57B55F3B"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Promedio</w:t>
            </w:r>
          </w:p>
        </w:tc>
        <w:tc>
          <w:tcPr>
            <w:tcW w:w="235" w:type="pct"/>
            <w:gridSpan w:val="2"/>
            <w:tcBorders>
              <w:top w:val="double" w:sz="6" w:space="0" w:color="auto"/>
              <w:left w:val="nil"/>
              <w:bottom w:val="double" w:sz="6" w:space="0" w:color="auto"/>
              <w:right w:val="double" w:sz="6" w:space="0" w:color="auto"/>
            </w:tcBorders>
            <w:shd w:val="clear" w:color="000000" w:fill="FFFF00"/>
            <w:vAlign w:val="center"/>
            <w:hideMark/>
          </w:tcPr>
          <w:p w14:paraId="64132F07"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limite inf</w:t>
            </w:r>
          </w:p>
        </w:tc>
        <w:tc>
          <w:tcPr>
            <w:tcW w:w="246" w:type="pct"/>
            <w:gridSpan w:val="2"/>
            <w:tcBorders>
              <w:top w:val="double" w:sz="6" w:space="0" w:color="auto"/>
              <w:left w:val="nil"/>
              <w:bottom w:val="double" w:sz="6" w:space="0" w:color="auto"/>
              <w:right w:val="double" w:sz="6" w:space="0" w:color="auto"/>
            </w:tcBorders>
            <w:shd w:val="clear" w:color="000000" w:fill="A9D08E"/>
            <w:vAlign w:val="center"/>
            <w:hideMark/>
          </w:tcPr>
          <w:p w14:paraId="4EFFFC27"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limite sup</w:t>
            </w:r>
          </w:p>
        </w:tc>
        <w:tc>
          <w:tcPr>
            <w:tcW w:w="330" w:type="pct"/>
            <w:gridSpan w:val="2"/>
            <w:tcBorders>
              <w:top w:val="double" w:sz="6" w:space="0" w:color="auto"/>
              <w:left w:val="nil"/>
              <w:bottom w:val="double" w:sz="6" w:space="0" w:color="auto"/>
              <w:right w:val="double" w:sz="6" w:space="0" w:color="auto"/>
            </w:tcBorders>
            <w:vAlign w:val="center"/>
            <w:hideMark/>
          </w:tcPr>
          <w:p w14:paraId="4D79517D"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TOTAL</w:t>
            </w:r>
          </w:p>
        </w:tc>
      </w:tr>
      <w:tr w:rsidR="00514392" w:rsidRPr="00C14AE9" w14:paraId="3F27DE52" w14:textId="77777777" w:rsidTr="00E23C50">
        <w:trPr>
          <w:gridAfter w:val="1"/>
          <w:wAfter w:w="13" w:type="pct"/>
          <w:trHeight w:val="313"/>
        </w:trPr>
        <w:tc>
          <w:tcPr>
            <w:tcW w:w="116" w:type="pct"/>
            <w:tcBorders>
              <w:top w:val="single" w:sz="4" w:space="0" w:color="auto"/>
              <w:left w:val="single" w:sz="4" w:space="0" w:color="auto"/>
              <w:bottom w:val="single" w:sz="4" w:space="0" w:color="auto"/>
              <w:right w:val="single" w:sz="4" w:space="0" w:color="auto"/>
            </w:tcBorders>
            <w:vAlign w:val="center"/>
            <w:hideMark/>
          </w:tcPr>
          <w:p w14:paraId="79CF4203"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1</w:t>
            </w:r>
          </w:p>
        </w:tc>
        <w:tc>
          <w:tcPr>
            <w:tcW w:w="2382" w:type="pct"/>
            <w:tcBorders>
              <w:top w:val="single" w:sz="4" w:space="0" w:color="auto"/>
              <w:left w:val="single" w:sz="4" w:space="0" w:color="auto"/>
              <w:bottom w:val="single" w:sz="4" w:space="0" w:color="auto"/>
              <w:right w:val="nil"/>
            </w:tcBorders>
            <w:shd w:val="clear" w:color="000000" w:fill="FFFFFF"/>
            <w:vAlign w:val="center"/>
            <w:hideMark/>
          </w:tcPr>
          <w:p w14:paraId="1F24765C"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CABLE UTP CAT 6A 23 AWG(carrete de 305mts)</w:t>
            </w:r>
          </w:p>
        </w:tc>
        <w:tc>
          <w:tcPr>
            <w:tcW w:w="187" w:type="pct"/>
            <w:gridSpan w:val="2"/>
            <w:tcBorders>
              <w:top w:val="nil"/>
              <w:left w:val="single" w:sz="4" w:space="0" w:color="auto"/>
              <w:bottom w:val="single" w:sz="4" w:space="0" w:color="auto"/>
              <w:right w:val="single" w:sz="4" w:space="0" w:color="auto"/>
            </w:tcBorders>
            <w:noWrap/>
            <w:vAlign w:val="bottom"/>
            <w:hideMark/>
          </w:tcPr>
          <w:p w14:paraId="54DD7845"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shd w:val="clear" w:color="000000" w:fill="A9D08E"/>
            <w:noWrap/>
            <w:vAlign w:val="center"/>
            <w:hideMark/>
          </w:tcPr>
          <w:p w14:paraId="4F5BC88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 xml:space="preserve"> $ 1.652.657 </w:t>
            </w:r>
          </w:p>
        </w:tc>
        <w:tc>
          <w:tcPr>
            <w:tcW w:w="243" w:type="pct"/>
            <w:gridSpan w:val="2"/>
            <w:tcBorders>
              <w:top w:val="nil"/>
              <w:left w:val="nil"/>
              <w:bottom w:val="single" w:sz="4" w:space="0" w:color="auto"/>
              <w:right w:val="single" w:sz="4" w:space="0" w:color="auto"/>
            </w:tcBorders>
            <w:noWrap/>
            <w:vAlign w:val="center"/>
            <w:hideMark/>
          </w:tcPr>
          <w:p w14:paraId="0F28DE9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 xml:space="preserve"> $1.433.950 </w:t>
            </w:r>
          </w:p>
        </w:tc>
        <w:tc>
          <w:tcPr>
            <w:tcW w:w="269" w:type="pct"/>
            <w:gridSpan w:val="2"/>
            <w:tcBorders>
              <w:top w:val="nil"/>
              <w:left w:val="nil"/>
              <w:bottom w:val="single" w:sz="4" w:space="0" w:color="auto"/>
              <w:right w:val="single" w:sz="4" w:space="0" w:color="auto"/>
            </w:tcBorders>
            <w:noWrap/>
            <w:vAlign w:val="center"/>
            <w:hideMark/>
          </w:tcPr>
          <w:p w14:paraId="2DF0819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 xml:space="preserve"> $    1.016.260 </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7EA7D71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 xml:space="preserve"> $  705.588 </w:t>
            </w:r>
          </w:p>
        </w:tc>
        <w:tc>
          <w:tcPr>
            <w:tcW w:w="243" w:type="pct"/>
            <w:gridSpan w:val="2"/>
            <w:tcBorders>
              <w:top w:val="nil"/>
              <w:left w:val="double" w:sz="6" w:space="0" w:color="auto"/>
              <w:bottom w:val="single" w:sz="4" w:space="0" w:color="auto"/>
              <w:right w:val="single" w:sz="4" w:space="0" w:color="auto"/>
            </w:tcBorders>
            <w:vAlign w:val="center"/>
            <w:hideMark/>
          </w:tcPr>
          <w:p w14:paraId="07F47743"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 xml:space="preserve"> $423.405 </w:t>
            </w:r>
          </w:p>
        </w:tc>
        <w:tc>
          <w:tcPr>
            <w:tcW w:w="251" w:type="pct"/>
            <w:gridSpan w:val="2"/>
            <w:tcBorders>
              <w:top w:val="nil"/>
              <w:left w:val="nil"/>
              <w:bottom w:val="single" w:sz="4" w:space="0" w:color="auto"/>
              <w:right w:val="single" w:sz="4" w:space="0" w:color="auto"/>
            </w:tcBorders>
            <w:noWrap/>
            <w:vAlign w:val="center"/>
            <w:hideMark/>
          </w:tcPr>
          <w:p w14:paraId="4890056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 xml:space="preserve"> $  1.202.114 </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582C25D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 xml:space="preserve"> $778.708 </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30B5B39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 xml:space="preserve"> $1.625.519 </w:t>
            </w:r>
          </w:p>
        </w:tc>
        <w:tc>
          <w:tcPr>
            <w:tcW w:w="330" w:type="pct"/>
            <w:gridSpan w:val="2"/>
            <w:tcBorders>
              <w:top w:val="nil"/>
              <w:left w:val="nil"/>
              <w:bottom w:val="single" w:sz="4" w:space="0" w:color="auto"/>
              <w:right w:val="double" w:sz="6" w:space="0" w:color="auto"/>
            </w:tcBorders>
            <w:noWrap/>
            <w:vAlign w:val="center"/>
            <w:hideMark/>
          </w:tcPr>
          <w:p w14:paraId="45B801B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 xml:space="preserve"> $1.202.114 </w:t>
            </w:r>
          </w:p>
        </w:tc>
      </w:tr>
      <w:tr w:rsidR="00514392" w:rsidRPr="00C14AE9" w14:paraId="4FB7C7A6" w14:textId="77777777" w:rsidTr="00E23C50">
        <w:trPr>
          <w:gridAfter w:val="1"/>
          <w:wAfter w:w="13" w:type="pct"/>
          <w:trHeight w:val="313"/>
        </w:trPr>
        <w:tc>
          <w:tcPr>
            <w:tcW w:w="116" w:type="pct"/>
            <w:tcBorders>
              <w:top w:val="single" w:sz="4" w:space="0" w:color="auto"/>
              <w:left w:val="single" w:sz="4" w:space="0" w:color="auto"/>
              <w:bottom w:val="single" w:sz="4" w:space="0" w:color="auto"/>
              <w:right w:val="single" w:sz="4" w:space="0" w:color="auto"/>
            </w:tcBorders>
            <w:vAlign w:val="center"/>
            <w:hideMark/>
          </w:tcPr>
          <w:p w14:paraId="7788B2C6"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2</w:t>
            </w:r>
          </w:p>
        </w:tc>
        <w:tc>
          <w:tcPr>
            <w:tcW w:w="2382" w:type="pct"/>
            <w:tcBorders>
              <w:top w:val="single" w:sz="4" w:space="0" w:color="auto"/>
              <w:left w:val="single" w:sz="4" w:space="0" w:color="auto"/>
              <w:bottom w:val="single" w:sz="4" w:space="0" w:color="auto"/>
              <w:right w:val="nil"/>
            </w:tcBorders>
            <w:shd w:val="clear" w:color="000000" w:fill="FFFFFF"/>
            <w:vAlign w:val="center"/>
            <w:hideMark/>
          </w:tcPr>
          <w:p w14:paraId="523F3E9B"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 xml:space="preserve">TUBERIA MT de 1" TUBO X 3MT - </w:t>
            </w:r>
          </w:p>
        </w:tc>
        <w:tc>
          <w:tcPr>
            <w:tcW w:w="187" w:type="pct"/>
            <w:gridSpan w:val="2"/>
            <w:tcBorders>
              <w:top w:val="single" w:sz="4" w:space="0" w:color="auto"/>
              <w:left w:val="single" w:sz="4" w:space="0" w:color="auto"/>
              <w:bottom w:val="single" w:sz="4" w:space="0" w:color="auto"/>
              <w:right w:val="single" w:sz="4" w:space="0" w:color="auto"/>
            </w:tcBorders>
            <w:noWrap/>
            <w:vAlign w:val="bottom"/>
            <w:hideMark/>
          </w:tcPr>
          <w:p w14:paraId="5F5190B4"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single" w:sz="4" w:space="0" w:color="auto"/>
              <w:left w:val="nil"/>
              <w:bottom w:val="single" w:sz="4" w:space="0" w:color="auto"/>
              <w:right w:val="single" w:sz="4" w:space="0" w:color="auto"/>
            </w:tcBorders>
            <w:noWrap/>
            <w:vAlign w:val="center"/>
            <w:hideMark/>
          </w:tcPr>
          <w:p w14:paraId="572945C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 xml:space="preserve"> $ 58.964</w:t>
            </w:r>
          </w:p>
        </w:tc>
        <w:tc>
          <w:tcPr>
            <w:tcW w:w="243" w:type="pct"/>
            <w:gridSpan w:val="2"/>
            <w:tcBorders>
              <w:top w:val="single" w:sz="4" w:space="0" w:color="auto"/>
              <w:left w:val="nil"/>
              <w:bottom w:val="single" w:sz="4" w:space="0" w:color="auto"/>
              <w:right w:val="single" w:sz="4" w:space="0" w:color="auto"/>
            </w:tcBorders>
            <w:noWrap/>
            <w:vAlign w:val="center"/>
            <w:hideMark/>
          </w:tcPr>
          <w:p w14:paraId="6566847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$69.020</w:t>
            </w:r>
          </w:p>
        </w:tc>
        <w:tc>
          <w:tcPr>
            <w:tcW w:w="269" w:type="pct"/>
            <w:gridSpan w:val="2"/>
            <w:tcBorders>
              <w:top w:val="single" w:sz="4" w:space="0" w:color="auto"/>
              <w:left w:val="nil"/>
              <w:bottom w:val="single" w:sz="4" w:space="0" w:color="auto"/>
              <w:right w:val="single" w:sz="4" w:space="0" w:color="auto"/>
            </w:tcBorders>
            <w:shd w:val="clear" w:color="000000" w:fill="A9D08E"/>
            <w:noWrap/>
            <w:vAlign w:val="center"/>
            <w:hideMark/>
          </w:tcPr>
          <w:p w14:paraId="28F574C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$110.016</w:t>
            </w:r>
          </w:p>
        </w:tc>
        <w:tc>
          <w:tcPr>
            <w:tcW w:w="243" w:type="pct"/>
            <w:gridSpan w:val="2"/>
            <w:tcBorders>
              <w:top w:val="single" w:sz="4" w:space="0" w:color="auto"/>
              <w:left w:val="nil"/>
              <w:bottom w:val="single" w:sz="4" w:space="0" w:color="auto"/>
              <w:right w:val="single" w:sz="4" w:space="0" w:color="auto"/>
            </w:tcBorders>
            <w:noWrap/>
            <w:vAlign w:val="center"/>
            <w:hideMark/>
          </w:tcPr>
          <w:p w14:paraId="6B8E713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$53.276</w:t>
            </w:r>
          </w:p>
        </w:tc>
        <w:tc>
          <w:tcPr>
            <w:tcW w:w="243" w:type="pct"/>
            <w:gridSpan w:val="2"/>
            <w:tcBorders>
              <w:top w:val="single" w:sz="4" w:space="0" w:color="auto"/>
              <w:left w:val="double" w:sz="6" w:space="0" w:color="auto"/>
              <w:bottom w:val="single" w:sz="4" w:space="0" w:color="auto"/>
              <w:right w:val="single" w:sz="4" w:space="0" w:color="auto"/>
            </w:tcBorders>
            <w:vAlign w:val="center"/>
            <w:hideMark/>
          </w:tcPr>
          <w:p w14:paraId="529AA3F9"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$25.638</w:t>
            </w:r>
          </w:p>
        </w:tc>
        <w:tc>
          <w:tcPr>
            <w:tcW w:w="251" w:type="pct"/>
            <w:gridSpan w:val="2"/>
            <w:tcBorders>
              <w:top w:val="single" w:sz="4" w:space="0" w:color="auto"/>
              <w:left w:val="nil"/>
              <w:bottom w:val="single" w:sz="4" w:space="0" w:color="auto"/>
              <w:right w:val="single" w:sz="4" w:space="0" w:color="auto"/>
            </w:tcBorders>
            <w:noWrap/>
            <w:vAlign w:val="center"/>
            <w:hideMark/>
          </w:tcPr>
          <w:p w14:paraId="1191628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$72.819</w:t>
            </w:r>
          </w:p>
        </w:tc>
        <w:tc>
          <w:tcPr>
            <w:tcW w:w="235"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117C703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$47.181</w:t>
            </w:r>
          </w:p>
        </w:tc>
        <w:tc>
          <w:tcPr>
            <w:tcW w:w="246" w:type="pct"/>
            <w:gridSpan w:val="2"/>
            <w:tcBorders>
              <w:top w:val="single" w:sz="4" w:space="0" w:color="auto"/>
              <w:left w:val="nil"/>
              <w:bottom w:val="single" w:sz="4" w:space="0" w:color="auto"/>
              <w:right w:val="single" w:sz="4" w:space="0" w:color="auto"/>
            </w:tcBorders>
            <w:shd w:val="clear" w:color="000000" w:fill="A9D08E"/>
            <w:noWrap/>
            <w:vAlign w:val="center"/>
            <w:hideMark/>
          </w:tcPr>
          <w:p w14:paraId="6DE9ABC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$98.457</w:t>
            </w:r>
          </w:p>
        </w:tc>
        <w:tc>
          <w:tcPr>
            <w:tcW w:w="330" w:type="pct"/>
            <w:gridSpan w:val="2"/>
            <w:tcBorders>
              <w:top w:val="single" w:sz="4" w:space="0" w:color="auto"/>
              <w:left w:val="nil"/>
              <w:bottom w:val="single" w:sz="4" w:space="0" w:color="auto"/>
              <w:right w:val="double" w:sz="6" w:space="0" w:color="auto"/>
            </w:tcBorders>
            <w:noWrap/>
            <w:vAlign w:val="center"/>
            <w:hideMark/>
          </w:tcPr>
          <w:p w14:paraId="3870855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$72.819</w:t>
            </w:r>
          </w:p>
        </w:tc>
      </w:tr>
      <w:tr w:rsidR="00514392" w:rsidRPr="00C14AE9" w14:paraId="1808F814"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587306DE"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3</w:t>
            </w:r>
          </w:p>
        </w:tc>
        <w:tc>
          <w:tcPr>
            <w:tcW w:w="2382" w:type="pct"/>
            <w:tcBorders>
              <w:top w:val="nil"/>
              <w:left w:val="single" w:sz="4" w:space="0" w:color="auto"/>
              <w:bottom w:val="single" w:sz="4" w:space="0" w:color="auto"/>
              <w:right w:val="nil"/>
            </w:tcBorders>
            <w:shd w:val="clear" w:color="000000" w:fill="FFFFFF"/>
            <w:vAlign w:val="center"/>
            <w:hideMark/>
          </w:tcPr>
          <w:p w14:paraId="4FDB4B23"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UNIONESMTDE1"</w:t>
            </w:r>
          </w:p>
        </w:tc>
        <w:tc>
          <w:tcPr>
            <w:tcW w:w="187" w:type="pct"/>
            <w:gridSpan w:val="2"/>
            <w:tcBorders>
              <w:top w:val="nil"/>
              <w:left w:val="single" w:sz="4" w:space="0" w:color="auto"/>
              <w:bottom w:val="single" w:sz="4" w:space="0" w:color="auto"/>
              <w:right w:val="single" w:sz="4" w:space="0" w:color="auto"/>
            </w:tcBorders>
            <w:noWrap/>
            <w:vAlign w:val="bottom"/>
            <w:hideMark/>
          </w:tcPr>
          <w:p w14:paraId="2ADE6B69"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31CB71F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$4.019</w:t>
            </w:r>
          </w:p>
        </w:tc>
        <w:tc>
          <w:tcPr>
            <w:tcW w:w="243" w:type="pct"/>
            <w:gridSpan w:val="2"/>
            <w:tcBorders>
              <w:top w:val="nil"/>
              <w:left w:val="nil"/>
              <w:bottom w:val="single" w:sz="4" w:space="0" w:color="auto"/>
              <w:right w:val="single" w:sz="4" w:space="0" w:color="auto"/>
            </w:tcBorders>
            <w:noWrap/>
            <w:vAlign w:val="center"/>
            <w:hideMark/>
          </w:tcPr>
          <w:p w14:paraId="64E0BE6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$6.664</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1CF4E71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$8.996</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7A52DC6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$2.880</w:t>
            </w:r>
          </w:p>
        </w:tc>
        <w:tc>
          <w:tcPr>
            <w:tcW w:w="243" w:type="pct"/>
            <w:gridSpan w:val="2"/>
            <w:tcBorders>
              <w:top w:val="nil"/>
              <w:left w:val="double" w:sz="6" w:space="0" w:color="auto"/>
              <w:bottom w:val="single" w:sz="4" w:space="0" w:color="auto"/>
              <w:right w:val="single" w:sz="4" w:space="0" w:color="auto"/>
            </w:tcBorders>
            <w:vAlign w:val="center"/>
            <w:hideMark/>
          </w:tcPr>
          <w:p w14:paraId="57DE8DAC"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$2.742</w:t>
            </w:r>
          </w:p>
        </w:tc>
        <w:tc>
          <w:tcPr>
            <w:tcW w:w="251" w:type="pct"/>
            <w:gridSpan w:val="2"/>
            <w:tcBorders>
              <w:top w:val="nil"/>
              <w:left w:val="nil"/>
              <w:bottom w:val="single" w:sz="4" w:space="0" w:color="auto"/>
              <w:right w:val="single" w:sz="4" w:space="0" w:color="auto"/>
            </w:tcBorders>
            <w:noWrap/>
            <w:vAlign w:val="center"/>
            <w:hideMark/>
          </w:tcPr>
          <w:p w14:paraId="0FEDDE1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$5.640</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336F0E8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$2.898</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468DEF0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$8.382</w:t>
            </w:r>
          </w:p>
        </w:tc>
        <w:tc>
          <w:tcPr>
            <w:tcW w:w="330" w:type="pct"/>
            <w:gridSpan w:val="2"/>
            <w:tcBorders>
              <w:top w:val="nil"/>
              <w:left w:val="nil"/>
              <w:bottom w:val="single" w:sz="4" w:space="0" w:color="auto"/>
              <w:right w:val="double" w:sz="6" w:space="0" w:color="auto"/>
            </w:tcBorders>
            <w:noWrap/>
            <w:vAlign w:val="center"/>
            <w:hideMark/>
          </w:tcPr>
          <w:p w14:paraId="4E185F3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$5.640</w:t>
            </w:r>
          </w:p>
        </w:tc>
      </w:tr>
      <w:tr w:rsidR="00514392" w:rsidRPr="00C14AE9" w14:paraId="2CEDCF61"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2B21D4DC"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4</w:t>
            </w:r>
          </w:p>
        </w:tc>
        <w:tc>
          <w:tcPr>
            <w:tcW w:w="2382" w:type="pct"/>
            <w:tcBorders>
              <w:top w:val="nil"/>
              <w:left w:val="single" w:sz="4" w:space="0" w:color="auto"/>
              <w:bottom w:val="single" w:sz="4" w:space="0" w:color="auto"/>
              <w:right w:val="nil"/>
            </w:tcBorders>
            <w:shd w:val="clear" w:color="000000" w:fill="FFFFFF"/>
            <w:vAlign w:val="center"/>
            <w:hideMark/>
          </w:tcPr>
          <w:p w14:paraId="4BEFBB3C"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CODOSMTDE1"</w:t>
            </w:r>
          </w:p>
        </w:tc>
        <w:tc>
          <w:tcPr>
            <w:tcW w:w="187" w:type="pct"/>
            <w:gridSpan w:val="2"/>
            <w:tcBorders>
              <w:top w:val="nil"/>
              <w:left w:val="single" w:sz="4" w:space="0" w:color="auto"/>
              <w:bottom w:val="single" w:sz="4" w:space="0" w:color="auto"/>
              <w:right w:val="single" w:sz="4" w:space="0" w:color="auto"/>
            </w:tcBorders>
            <w:noWrap/>
            <w:vAlign w:val="bottom"/>
            <w:hideMark/>
          </w:tcPr>
          <w:p w14:paraId="46EED94B"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5412ECA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$6.332</w:t>
            </w:r>
          </w:p>
        </w:tc>
        <w:tc>
          <w:tcPr>
            <w:tcW w:w="243" w:type="pct"/>
            <w:gridSpan w:val="2"/>
            <w:tcBorders>
              <w:top w:val="nil"/>
              <w:left w:val="nil"/>
              <w:bottom w:val="single" w:sz="4" w:space="0" w:color="auto"/>
              <w:right w:val="single" w:sz="4" w:space="0" w:color="auto"/>
            </w:tcBorders>
            <w:noWrap/>
            <w:vAlign w:val="center"/>
            <w:hideMark/>
          </w:tcPr>
          <w:p w14:paraId="750ED8A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$5.712</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5599774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$8.116</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7B8189B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$3.615</w:t>
            </w:r>
          </w:p>
        </w:tc>
        <w:tc>
          <w:tcPr>
            <w:tcW w:w="243" w:type="pct"/>
            <w:gridSpan w:val="2"/>
            <w:tcBorders>
              <w:top w:val="nil"/>
              <w:left w:val="double" w:sz="6" w:space="0" w:color="auto"/>
              <w:bottom w:val="single" w:sz="4" w:space="0" w:color="auto"/>
              <w:right w:val="single" w:sz="4" w:space="0" w:color="auto"/>
            </w:tcBorders>
            <w:vAlign w:val="center"/>
            <w:hideMark/>
          </w:tcPr>
          <w:p w14:paraId="338D817C"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$1.857</w:t>
            </w:r>
          </w:p>
        </w:tc>
        <w:tc>
          <w:tcPr>
            <w:tcW w:w="251" w:type="pct"/>
            <w:gridSpan w:val="2"/>
            <w:tcBorders>
              <w:top w:val="nil"/>
              <w:left w:val="nil"/>
              <w:bottom w:val="single" w:sz="4" w:space="0" w:color="auto"/>
              <w:right w:val="single" w:sz="4" w:space="0" w:color="auto"/>
            </w:tcBorders>
            <w:noWrap/>
            <w:vAlign w:val="center"/>
            <w:hideMark/>
          </w:tcPr>
          <w:p w14:paraId="56AD2E8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$5.944</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4CDE47D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$4.087</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067693F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$7.801</w:t>
            </w:r>
          </w:p>
        </w:tc>
        <w:tc>
          <w:tcPr>
            <w:tcW w:w="330" w:type="pct"/>
            <w:gridSpan w:val="2"/>
            <w:tcBorders>
              <w:top w:val="nil"/>
              <w:left w:val="nil"/>
              <w:bottom w:val="single" w:sz="4" w:space="0" w:color="auto"/>
              <w:right w:val="double" w:sz="6" w:space="0" w:color="auto"/>
            </w:tcBorders>
            <w:noWrap/>
            <w:vAlign w:val="center"/>
            <w:hideMark/>
          </w:tcPr>
          <w:p w14:paraId="0E173F8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$5.944</w:t>
            </w:r>
          </w:p>
        </w:tc>
      </w:tr>
      <w:tr w:rsidR="00514392" w:rsidRPr="00C14AE9" w14:paraId="1B468F80"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3A3976D5"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5</w:t>
            </w:r>
          </w:p>
        </w:tc>
        <w:tc>
          <w:tcPr>
            <w:tcW w:w="2382" w:type="pct"/>
            <w:tcBorders>
              <w:top w:val="nil"/>
              <w:left w:val="single" w:sz="4" w:space="0" w:color="auto"/>
              <w:bottom w:val="single" w:sz="4" w:space="0" w:color="auto"/>
              <w:right w:val="nil"/>
            </w:tcBorders>
            <w:shd w:val="clear" w:color="000000" w:fill="FFFFFF"/>
            <w:vAlign w:val="center"/>
            <w:hideMark/>
          </w:tcPr>
          <w:p w14:paraId="4990A4DE"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TERMINAL ES DE LAS CAJAS DE PASO DE 1"</w:t>
            </w:r>
          </w:p>
        </w:tc>
        <w:tc>
          <w:tcPr>
            <w:tcW w:w="187" w:type="pct"/>
            <w:gridSpan w:val="2"/>
            <w:tcBorders>
              <w:top w:val="nil"/>
              <w:left w:val="single" w:sz="4" w:space="0" w:color="auto"/>
              <w:bottom w:val="single" w:sz="4" w:space="0" w:color="auto"/>
              <w:right w:val="single" w:sz="4" w:space="0" w:color="auto"/>
            </w:tcBorders>
            <w:noWrap/>
            <w:vAlign w:val="bottom"/>
            <w:hideMark/>
          </w:tcPr>
          <w:p w14:paraId="4D11AA2C"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39BA257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$4.533</w:t>
            </w:r>
          </w:p>
        </w:tc>
        <w:tc>
          <w:tcPr>
            <w:tcW w:w="243" w:type="pct"/>
            <w:gridSpan w:val="2"/>
            <w:tcBorders>
              <w:top w:val="nil"/>
              <w:left w:val="nil"/>
              <w:bottom w:val="single" w:sz="4" w:space="0" w:color="auto"/>
              <w:right w:val="single" w:sz="4" w:space="0" w:color="auto"/>
            </w:tcBorders>
            <w:noWrap/>
            <w:vAlign w:val="center"/>
            <w:hideMark/>
          </w:tcPr>
          <w:p w14:paraId="353B102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$4.403</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35E7998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$9.068</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10F9EFC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$1.656</w:t>
            </w:r>
          </w:p>
        </w:tc>
        <w:tc>
          <w:tcPr>
            <w:tcW w:w="243" w:type="pct"/>
            <w:gridSpan w:val="2"/>
            <w:tcBorders>
              <w:top w:val="nil"/>
              <w:left w:val="double" w:sz="6" w:space="0" w:color="auto"/>
              <w:bottom w:val="single" w:sz="4" w:space="0" w:color="auto"/>
              <w:right w:val="single" w:sz="4" w:space="0" w:color="auto"/>
            </w:tcBorders>
            <w:vAlign w:val="center"/>
            <w:hideMark/>
          </w:tcPr>
          <w:p w14:paraId="5F70FC1C"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$3.070</w:t>
            </w:r>
          </w:p>
        </w:tc>
        <w:tc>
          <w:tcPr>
            <w:tcW w:w="251" w:type="pct"/>
            <w:gridSpan w:val="2"/>
            <w:tcBorders>
              <w:top w:val="nil"/>
              <w:left w:val="nil"/>
              <w:bottom w:val="single" w:sz="4" w:space="0" w:color="auto"/>
              <w:right w:val="single" w:sz="4" w:space="0" w:color="auto"/>
            </w:tcBorders>
            <w:noWrap/>
            <w:vAlign w:val="center"/>
            <w:hideMark/>
          </w:tcPr>
          <w:p w14:paraId="0C84B55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$4.915</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5A2C6A3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$1.845</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74F2D97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$7.985</w:t>
            </w:r>
          </w:p>
        </w:tc>
        <w:tc>
          <w:tcPr>
            <w:tcW w:w="330" w:type="pct"/>
            <w:gridSpan w:val="2"/>
            <w:tcBorders>
              <w:top w:val="nil"/>
              <w:left w:val="nil"/>
              <w:bottom w:val="single" w:sz="4" w:space="0" w:color="auto"/>
              <w:right w:val="double" w:sz="6" w:space="0" w:color="auto"/>
            </w:tcBorders>
            <w:noWrap/>
            <w:vAlign w:val="center"/>
            <w:hideMark/>
          </w:tcPr>
          <w:p w14:paraId="238E0AF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$4.915</w:t>
            </w:r>
          </w:p>
        </w:tc>
      </w:tr>
      <w:tr w:rsidR="00514392" w:rsidRPr="00C14AE9" w14:paraId="36121EAA" w14:textId="77777777" w:rsidTr="00F36CEE">
        <w:trPr>
          <w:gridAfter w:val="1"/>
          <w:wAfter w:w="13" w:type="pct"/>
          <w:trHeight w:val="239"/>
        </w:trPr>
        <w:tc>
          <w:tcPr>
            <w:tcW w:w="116" w:type="pct"/>
            <w:tcBorders>
              <w:top w:val="nil"/>
              <w:left w:val="single" w:sz="4" w:space="0" w:color="auto"/>
              <w:bottom w:val="single" w:sz="4" w:space="0" w:color="auto"/>
              <w:right w:val="single" w:sz="4" w:space="0" w:color="auto"/>
            </w:tcBorders>
            <w:vAlign w:val="center"/>
            <w:hideMark/>
          </w:tcPr>
          <w:p w14:paraId="7CFBF411"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lastRenderedPageBreak/>
              <w:t>6</w:t>
            </w:r>
          </w:p>
        </w:tc>
        <w:tc>
          <w:tcPr>
            <w:tcW w:w="2382" w:type="pct"/>
            <w:tcBorders>
              <w:top w:val="nil"/>
              <w:left w:val="single" w:sz="4" w:space="0" w:color="auto"/>
              <w:bottom w:val="single" w:sz="4" w:space="0" w:color="auto"/>
              <w:right w:val="nil"/>
            </w:tcBorders>
            <w:shd w:val="clear" w:color="000000" w:fill="FFFFFF"/>
            <w:vAlign w:val="center"/>
            <w:hideMark/>
          </w:tcPr>
          <w:p w14:paraId="68CF36D2"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CAJAS DE PASO CUADRADA PARA TUBERIA DE 1"5 HUECOS CON TAPA</w:t>
            </w:r>
          </w:p>
        </w:tc>
        <w:tc>
          <w:tcPr>
            <w:tcW w:w="187" w:type="pct"/>
            <w:gridSpan w:val="2"/>
            <w:tcBorders>
              <w:top w:val="nil"/>
              <w:left w:val="single" w:sz="4" w:space="0" w:color="auto"/>
              <w:bottom w:val="single" w:sz="4" w:space="0" w:color="auto"/>
              <w:right w:val="single" w:sz="4" w:space="0" w:color="auto"/>
            </w:tcBorders>
            <w:noWrap/>
            <w:vAlign w:val="bottom"/>
            <w:hideMark/>
          </w:tcPr>
          <w:p w14:paraId="7076FFDC"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2042988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$31.992</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35E150D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$58.310</w:t>
            </w:r>
          </w:p>
        </w:tc>
        <w:tc>
          <w:tcPr>
            <w:tcW w:w="269" w:type="pct"/>
            <w:gridSpan w:val="2"/>
            <w:tcBorders>
              <w:top w:val="nil"/>
              <w:left w:val="nil"/>
              <w:bottom w:val="single" w:sz="4" w:space="0" w:color="auto"/>
              <w:right w:val="single" w:sz="4" w:space="0" w:color="auto"/>
            </w:tcBorders>
            <w:noWrap/>
            <w:vAlign w:val="center"/>
            <w:hideMark/>
          </w:tcPr>
          <w:p w14:paraId="1FE67ED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$10.591</w:t>
            </w:r>
          </w:p>
        </w:tc>
        <w:tc>
          <w:tcPr>
            <w:tcW w:w="243" w:type="pct"/>
            <w:gridSpan w:val="2"/>
            <w:tcBorders>
              <w:top w:val="nil"/>
              <w:left w:val="nil"/>
              <w:bottom w:val="single" w:sz="4" w:space="0" w:color="auto"/>
              <w:right w:val="single" w:sz="4" w:space="0" w:color="auto"/>
            </w:tcBorders>
            <w:noWrap/>
            <w:vAlign w:val="center"/>
            <w:hideMark/>
          </w:tcPr>
          <w:p w14:paraId="689C4C2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$22.391</w:t>
            </w:r>
          </w:p>
        </w:tc>
        <w:tc>
          <w:tcPr>
            <w:tcW w:w="243" w:type="pct"/>
            <w:gridSpan w:val="2"/>
            <w:tcBorders>
              <w:top w:val="nil"/>
              <w:left w:val="double" w:sz="6" w:space="0" w:color="auto"/>
              <w:bottom w:val="single" w:sz="4" w:space="0" w:color="auto"/>
              <w:right w:val="single" w:sz="4" w:space="0" w:color="auto"/>
            </w:tcBorders>
            <w:vAlign w:val="center"/>
            <w:hideMark/>
          </w:tcPr>
          <w:p w14:paraId="4F2161E8"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$20.309</w:t>
            </w:r>
          </w:p>
        </w:tc>
        <w:tc>
          <w:tcPr>
            <w:tcW w:w="251" w:type="pct"/>
            <w:gridSpan w:val="2"/>
            <w:tcBorders>
              <w:top w:val="nil"/>
              <w:left w:val="nil"/>
              <w:bottom w:val="single" w:sz="4" w:space="0" w:color="auto"/>
              <w:right w:val="single" w:sz="4" w:space="0" w:color="auto"/>
            </w:tcBorders>
            <w:noWrap/>
            <w:vAlign w:val="center"/>
            <w:hideMark/>
          </w:tcPr>
          <w:p w14:paraId="4EB5EBE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$30.821</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3427E8F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$10.512</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7A2122B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$51.130</w:t>
            </w:r>
          </w:p>
        </w:tc>
        <w:tc>
          <w:tcPr>
            <w:tcW w:w="330" w:type="pct"/>
            <w:gridSpan w:val="2"/>
            <w:tcBorders>
              <w:top w:val="nil"/>
              <w:left w:val="nil"/>
              <w:bottom w:val="single" w:sz="4" w:space="0" w:color="auto"/>
              <w:right w:val="double" w:sz="6" w:space="0" w:color="auto"/>
            </w:tcBorders>
            <w:noWrap/>
            <w:vAlign w:val="center"/>
            <w:hideMark/>
          </w:tcPr>
          <w:p w14:paraId="643DE8A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$30.821</w:t>
            </w:r>
          </w:p>
        </w:tc>
      </w:tr>
      <w:tr w:rsidR="00514392" w:rsidRPr="00C14AE9" w14:paraId="68804068"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702F1FBE"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7</w:t>
            </w:r>
          </w:p>
        </w:tc>
        <w:tc>
          <w:tcPr>
            <w:tcW w:w="2382" w:type="pct"/>
            <w:tcBorders>
              <w:top w:val="nil"/>
              <w:left w:val="single" w:sz="4" w:space="0" w:color="auto"/>
              <w:bottom w:val="single" w:sz="4" w:space="0" w:color="auto"/>
              <w:right w:val="nil"/>
            </w:tcBorders>
            <w:shd w:val="clear" w:color="000000" w:fill="FFFFFF"/>
            <w:vAlign w:val="center"/>
            <w:hideMark/>
          </w:tcPr>
          <w:p w14:paraId="5AE1C0DF"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CORAZA AMERICANA DE 1"</w:t>
            </w:r>
          </w:p>
        </w:tc>
        <w:tc>
          <w:tcPr>
            <w:tcW w:w="187" w:type="pct"/>
            <w:gridSpan w:val="2"/>
            <w:tcBorders>
              <w:top w:val="nil"/>
              <w:left w:val="single" w:sz="4" w:space="0" w:color="auto"/>
              <w:bottom w:val="single" w:sz="4" w:space="0" w:color="auto"/>
              <w:right w:val="single" w:sz="4" w:space="0" w:color="auto"/>
            </w:tcBorders>
            <w:noWrap/>
            <w:vAlign w:val="bottom"/>
            <w:hideMark/>
          </w:tcPr>
          <w:p w14:paraId="21B106CD"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1F5EAD8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$13.826</w:t>
            </w:r>
          </w:p>
        </w:tc>
        <w:tc>
          <w:tcPr>
            <w:tcW w:w="243" w:type="pct"/>
            <w:gridSpan w:val="2"/>
            <w:tcBorders>
              <w:top w:val="nil"/>
              <w:left w:val="nil"/>
              <w:bottom w:val="single" w:sz="4" w:space="0" w:color="auto"/>
              <w:right w:val="single" w:sz="4" w:space="0" w:color="auto"/>
            </w:tcBorders>
            <w:noWrap/>
            <w:vAlign w:val="center"/>
            <w:hideMark/>
          </w:tcPr>
          <w:p w14:paraId="0E330F3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$22.848</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57DAC92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$46.291</w:t>
            </w:r>
          </w:p>
        </w:tc>
        <w:tc>
          <w:tcPr>
            <w:tcW w:w="243" w:type="pct"/>
            <w:gridSpan w:val="2"/>
            <w:tcBorders>
              <w:top w:val="nil"/>
              <w:left w:val="nil"/>
              <w:bottom w:val="single" w:sz="4" w:space="0" w:color="auto"/>
              <w:right w:val="single" w:sz="4" w:space="0" w:color="auto"/>
            </w:tcBorders>
            <w:noWrap/>
            <w:vAlign w:val="center"/>
            <w:hideMark/>
          </w:tcPr>
          <w:p w14:paraId="7F62DA4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$17.279</w:t>
            </w:r>
          </w:p>
        </w:tc>
        <w:tc>
          <w:tcPr>
            <w:tcW w:w="243" w:type="pct"/>
            <w:gridSpan w:val="2"/>
            <w:tcBorders>
              <w:top w:val="nil"/>
              <w:left w:val="double" w:sz="6" w:space="0" w:color="auto"/>
              <w:bottom w:val="single" w:sz="4" w:space="0" w:color="auto"/>
              <w:right w:val="single" w:sz="4" w:space="0" w:color="auto"/>
            </w:tcBorders>
            <w:vAlign w:val="center"/>
            <w:hideMark/>
          </w:tcPr>
          <w:p w14:paraId="0E5C5665"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$14.633</w:t>
            </w:r>
          </w:p>
        </w:tc>
        <w:tc>
          <w:tcPr>
            <w:tcW w:w="251" w:type="pct"/>
            <w:gridSpan w:val="2"/>
            <w:tcBorders>
              <w:top w:val="nil"/>
              <w:left w:val="nil"/>
              <w:bottom w:val="single" w:sz="4" w:space="0" w:color="auto"/>
              <w:right w:val="single" w:sz="4" w:space="0" w:color="auto"/>
            </w:tcBorders>
            <w:noWrap/>
            <w:vAlign w:val="center"/>
            <w:hideMark/>
          </w:tcPr>
          <w:p w14:paraId="076B258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$25.061</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348C694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$10.428</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09B0184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$39.694</w:t>
            </w:r>
          </w:p>
        </w:tc>
        <w:tc>
          <w:tcPr>
            <w:tcW w:w="330" w:type="pct"/>
            <w:gridSpan w:val="2"/>
            <w:tcBorders>
              <w:top w:val="nil"/>
              <w:left w:val="nil"/>
              <w:bottom w:val="single" w:sz="4" w:space="0" w:color="auto"/>
              <w:right w:val="double" w:sz="6" w:space="0" w:color="auto"/>
            </w:tcBorders>
            <w:noWrap/>
            <w:vAlign w:val="center"/>
            <w:hideMark/>
          </w:tcPr>
          <w:p w14:paraId="439FE77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$25.061</w:t>
            </w:r>
          </w:p>
        </w:tc>
      </w:tr>
      <w:tr w:rsidR="00514392" w:rsidRPr="00C14AE9" w14:paraId="6444DC71"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1B33D71C"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8</w:t>
            </w:r>
          </w:p>
        </w:tc>
        <w:tc>
          <w:tcPr>
            <w:tcW w:w="2382" w:type="pct"/>
            <w:tcBorders>
              <w:top w:val="nil"/>
              <w:left w:val="single" w:sz="4" w:space="0" w:color="auto"/>
              <w:bottom w:val="single" w:sz="4" w:space="0" w:color="auto"/>
              <w:right w:val="nil"/>
            </w:tcBorders>
            <w:shd w:val="clear" w:color="000000" w:fill="FFFFFF"/>
            <w:vAlign w:val="center"/>
            <w:hideMark/>
          </w:tcPr>
          <w:p w14:paraId="2ED01448"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TERMINAL RECTO CORAZA DE 1"</w:t>
            </w:r>
          </w:p>
        </w:tc>
        <w:tc>
          <w:tcPr>
            <w:tcW w:w="187" w:type="pct"/>
            <w:gridSpan w:val="2"/>
            <w:tcBorders>
              <w:top w:val="nil"/>
              <w:left w:val="single" w:sz="4" w:space="0" w:color="auto"/>
              <w:bottom w:val="single" w:sz="4" w:space="0" w:color="auto"/>
              <w:right w:val="single" w:sz="4" w:space="0" w:color="auto"/>
            </w:tcBorders>
            <w:noWrap/>
            <w:vAlign w:val="bottom"/>
            <w:hideMark/>
          </w:tcPr>
          <w:p w14:paraId="7FA6D017"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3D89FC9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$12.518</w:t>
            </w:r>
          </w:p>
        </w:tc>
        <w:tc>
          <w:tcPr>
            <w:tcW w:w="243" w:type="pct"/>
            <w:gridSpan w:val="2"/>
            <w:tcBorders>
              <w:top w:val="nil"/>
              <w:left w:val="nil"/>
              <w:bottom w:val="single" w:sz="4" w:space="0" w:color="auto"/>
              <w:right w:val="single" w:sz="4" w:space="0" w:color="auto"/>
            </w:tcBorders>
            <w:noWrap/>
            <w:vAlign w:val="center"/>
            <w:hideMark/>
          </w:tcPr>
          <w:p w14:paraId="71AB040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$14.280</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48C6EAC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$18.873</w:t>
            </w:r>
          </w:p>
        </w:tc>
        <w:tc>
          <w:tcPr>
            <w:tcW w:w="243" w:type="pct"/>
            <w:gridSpan w:val="2"/>
            <w:tcBorders>
              <w:top w:val="nil"/>
              <w:left w:val="nil"/>
              <w:bottom w:val="single" w:sz="4" w:space="0" w:color="auto"/>
              <w:right w:val="single" w:sz="4" w:space="0" w:color="auto"/>
            </w:tcBorders>
            <w:noWrap/>
            <w:vAlign w:val="center"/>
            <w:hideMark/>
          </w:tcPr>
          <w:p w14:paraId="12295A3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$8.207</w:t>
            </w:r>
          </w:p>
        </w:tc>
        <w:tc>
          <w:tcPr>
            <w:tcW w:w="243" w:type="pct"/>
            <w:gridSpan w:val="2"/>
            <w:tcBorders>
              <w:top w:val="nil"/>
              <w:left w:val="double" w:sz="6" w:space="0" w:color="auto"/>
              <w:bottom w:val="single" w:sz="4" w:space="0" w:color="auto"/>
              <w:right w:val="single" w:sz="4" w:space="0" w:color="auto"/>
            </w:tcBorders>
            <w:vAlign w:val="center"/>
            <w:hideMark/>
          </w:tcPr>
          <w:p w14:paraId="5776B0DE"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$4.414</w:t>
            </w:r>
          </w:p>
        </w:tc>
        <w:tc>
          <w:tcPr>
            <w:tcW w:w="251" w:type="pct"/>
            <w:gridSpan w:val="2"/>
            <w:tcBorders>
              <w:top w:val="nil"/>
              <w:left w:val="nil"/>
              <w:bottom w:val="single" w:sz="4" w:space="0" w:color="auto"/>
              <w:right w:val="single" w:sz="4" w:space="0" w:color="auto"/>
            </w:tcBorders>
            <w:noWrap/>
            <w:vAlign w:val="center"/>
            <w:hideMark/>
          </w:tcPr>
          <w:p w14:paraId="7F6C1A0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$13.470</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712F4F2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$9.055</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3EFCE92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$17.884</w:t>
            </w:r>
          </w:p>
        </w:tc>
        <w:tc>
          <w:tcPr>
            <w:tcW w:w="330" w:type="pct"/>
            <w:gridSpan w:val="2"/>
            <w:tcBorders>
              <w:top w:val="nil"/>
              <w:left w:val="nil"/>
              <w:bottom w:val="single" w:sz="4" w:space="0" w:color="auto"/>
              <w:right w:val="double" w:sz="6" w:space="0" w:color="auto"/>
            </w:tcBorders>
            <w:noWrap/>
            <w:vAlign w:val="center"/>
            <w:hideMark/>
          </w:tcPr>
          <w:p w14:paraId="078A6B5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$13.470</w:t>
            </w:r>
          </w:p>
        </w:tc>
      </w:tr>
      <w:tr w:rsidR="00514392" w:rsidRPr="00C14AE9" w14:paraId="53008AD3"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40C9D436"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9</w:t>
            </w:r>
          </w:p>
        </w:tc>
        <w:tc>
          <w:tcPr>
            <w:tcW w:w="2382" w:type="pct"/>
            <w:tcBorders>
              <w:top w:val="nil"/>
              <w:left w:val="single" w:sz="4" w:space="0" w:color="auto"/>
              <w:bottom w:val="single" w:sz="4" w:space="0" w:color="auto"/>
              <w:right w:val="nil"/>
            </w:tcBorders>
            <w:shd w:val="clear" w:color="000000" w:fill="FFFFFF"/>
            <w:vAlign w:val="center"/>
            <w:hideMark/>
          </w:tcPr>
          <w:p w14:paraId="19DEEA72"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TUBERIA MT DE 3/4TUBOX3MT</w:t>
            </w:r>
          </w:p>
        </w:tc>
        <w:tc>
          <w:tcPr>
            <w:tcW w:w="187" w:type="pct"/>
            <w:gridSpan w:val="2"/>
            <w:tcBorders>
              <w:top w:val="nil"/>
              <w:left w:val="single" w:sz="4" w:space="0" w:color="auto"/>
              <w:bottom w:val="single" w:sz="4" w:space="0" w:color="auto"/>
              <w:right w:val="single" w:sz="4" w:space="0" w:color="auto"/>
            </w:tcBorders>
            <w:noWrap/>
            <w:vAlign w:val="bottom"/>
            <w:hideMark/>
          </w:tcPr>
          <w:p w14:paraId="17D4CE30"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59F6D8C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$57.179</w:t>
            </w:r>
          </w:p>
        </w:tc>
        <w:tc>
          <w:tcPr>
            <w:tcW w:w="243" w:type="pct"/>
            <w:gridSpan w:val="2"/>
            <w:tcBorders>
              <w:top w:val="nil"/>
              <w:left w:val="nil"/>
              <w:bottom w:val="single" w:sz="4" w:space="0" w:color="auto"/>
              <w:right w:val="single" w:sz="4" w:space="0" w:color="auto"/>
            </w:tcBorders>
            <w:noWrap/>
            <w:vAlign w:val="center"/>
            <w:hideMark/>
          </w:tcPr>
          <w:p w14:paraId="6DE8611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$59.500</w:t>
            </w:r>
          </w:p>
        </w:tc>
        <w:tc>
          <w:tcPr>
            <w:tcW w:w="269" w:type="pct"/>
            <w:gridSpan w:val="2"/>
            <w:tcBorders>
              <w:top w:val="nil"/>
              <w:left w:val="nil"/>
              <w:bottom w:val="single" w:sz="4" w:space="0" w:color="auto"/>
              <w:right w:val="single" w:sz="4" w:space="0" w:color="auto"/>
            </w:tcBorders>
            <w:noWrap/>
            <w:vAlign w:val="center"/>
            <w:hideMark/>
          </w:tcPr>
          <w:p w14:paraId="06E11AF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$33.201</w:t>
            </w:r>
          </w:p>
        </w:tc>
        <w:tc>
          <w:tcPr>
            <w:tcW w:w="243" w:type="pct"/>
            <w:gridSpan w:val="2"/>
            <w:tcBorders>
              <w:top w:val="nil"/>
              <w:left w:val="nil"/>
              <w:bottom w:val="single" w:sz="4" w:space="0" w:color="auto"/>
              <w:right w:val="single" w:sz="4" w:space="0" w:color="auto"/>
            </w:tcBorders>
            <w:noWrap/>
            <w:vAlign w:val="center"/>
            <w:hideMark/>
          </w:tcPr>
          <w:p w14:paraId="04D4B31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$29.518</w:t>
            </w:r>
          </w:p>
        </w:tc>
        <w:tc>
          <w:tcPr>
            <w:tcW w:w="243" w:type="pct"/>
            <w:gridSpan w:val="2"/>
            <w:tcBorders>
              <w:top w:val="nil"/>
              <w:left w:val="double" w:sz="6" w:space="0" w:color="auto"/>
              <w:bottom w:val="single" w:sz="4" w:space="0" w:color="auto"/>
              <w:right w:val="single" w:sz="4" w:space="0" w:color="auto"/>
            </w:tcBorders>
            <w:vAlign w:val="center"/>
            <w:hideMark/>
          </w:tcPr>
          <w:p w14:paraId="6EE6B9F7"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$15.678</w:t>
            </w:r>
          </w:p>
        </w:tc>
        <w:tc>
          <w:tcPr>
            <w:tcW w:w="251" w:type="pct"/>
            <w:gridSpan w:val="2"/>
            <w:tcBorders>
              <w:top w:val="nil"/>
              <w:left w:val="nil"/>
              <w:bottom w:val="single" w:sz="4" w:space="0" w:color="auto"/>
              <w:right w:val="single" w:sz="4" w:space="0" w:color="auto"/>
            </w:tcBorders>
            <w:noWrap/>
            <w:vAlign w:val="center"/>
            <w:hideMark/>
          </w:tcPr>
          <w:p w14:paraId="24791F4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$44.849</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55B2E6C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$29.172</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4B4D1CC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$60.527</w:t>
            </w:r>
          </w:p>
        </w:tc>
        <w:tc>
          <w:tcPr>
            <w:tcW w:w="330" w:type="pct"/>
            <w:gridSpan w:val="2"/>
            <w:tcBorders>
              <w:top w:val="nil"/>
              <w:left w:val="nil"/>
              <w:bottom w:val="single" w:sz="4" w:space="0" w:color="auto"/>
              <w:right w:val="double" w:sz="6" w:space="0" w:color="auto"/>
            </w:tcBorders>
            <w:noWrap/>
            <w:vAlign w:val="center"/>
            <w:hideMark/>
          </w:tcPr>
          <w:p w14:paraId="685654C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$44.849</w:t>
            </w:r>
          </w:p>
        </w:tc>
      </w:tr>
      <w:tr w:rsidR="00514392" w:rsidRPr="00C14AE9" w14:paraId="28963F85"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56DAA3A2"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10</w:t>
            </w:r>
          </w:p>
        </w:tc>
        <w:tc>
          <w:tcPr>
            <w:tcW w:w="2382" w:type="pct"/>
            <w:tcBorders>
              <w:top w:val="nil"/>
              <w:left w:val="single" w:sz="4" w:space="0" w:color="auto"/>
              <w:bottom w:val="single" w:sz="4" w:space="0" w:color="auto"/>
              <w:right w:val="nil"/>
            </w:tcBorders>
            <w:shd w:val="clear" w:color="000000" w:fill="FFFFFF"/>
            <w:vAlign w:val="center"/>
            <w:hideMark/>
          </w:tcPr>
          <w:p w14:paraId="1CC455AC"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UNIONESMTDE3/4</w:t>
            </w:r>
          </w:p>
        </w:tc>
        <w:tc>
          <w:tcPr>
            <w:tcW w:w="187" w:type="pct"/>
            <w:gridSpan w:val="2"/>
            <w:tcBorders>
              <w:top w:val="nil"/>
              <w:left w:val="single" w:sz="4" w:space="0" w:color="auto"/>
              <w:bottom w:val="single" w:sz="4" w:space="0" w:color="auto"/>
              <w:right w:val="single" w:sz="4" w:space="0" w:color="auto"/>
            </w:tcBorders>
            <w:noWrap/>
            <w:vAlign w:val="bottom"/>
            <w:hideMark/>
          </w:tcPr>
          <w:p w14:paraId="33175677"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215CE8C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$2.639</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045BC49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$6.069</w:t>
            </w:r>
          </w:p>
        </w:tc>
        <w:tc>
          <w:tcPr>
            <w:tcW w:w="269" w:type="pct"/>
            <w:gridSpan w:val="2"/>
            <w:tcBorders>
              <w:top w:val="nil"/>
              <w:left w:val="nil"/>
              <w:bottom w:val="single" w:sz="4" w:space="0" w:color="auto"/>
              <w:right w:val="single" w:sz="4" w:space="0" w:color="auto"/>
            </w:tcBorders>
            <w:noWrap/>
            <w:vAlign w:val="center"/>
            <w:hideMark/>
          </w:tcPr>
          <w:p w14:paraId="4F91663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$1.309</w:t>
            </w:r>
          </w:p>
        </w:tc>
        <w:tc>
          <w:tcPr>
            <w:tcW w:w="243" w:type="pct"/>
            <w:gridSpan w:val="2"/>
            <w:tcBorders>
              <w:top w:val="nil"/>
              <w:left w:val="nil"/>
              <w:bottom w:val="single" w:sz="4" w:space="0" w:color="auto"/>
              <w:right w:val="single" w:sz="4" w:space="0" w:color="auto"/>
            </w:tcBorders>
            <w:noWrap/>
            <w:vAlign w:val="center"/>
            <w:hideMark/>
          </w:tcPr>
          <w:p w14:paraId="180C116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$1.584</w:t>
            </w:r>
          </w:p>
        </w:tc>
        <w:tc>
          <w:tcPr>
            <w:tcW w:w="243" w:type="pct"/>
            <w:gridSpan w:val="2"/>
            <w:tcBorders>
              <w:top w:val="nil"/>
              <w:left w:val="double" w:sz="6" w:space="0" w:color="auto"/>
              <w:bottom w:val="single" w:sz="4" w:space="0" w:color="auto"/>
              <w:right w:val="single" w:sz="4" w:space="0" w:color="auto"/>
            </w:tcBorders>
            <w:vAlign w:val="center"/>
            <w:hideMark/>
          </w:tcPr>
          <w:p w14:paraId="2204245D"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$2.189</w:t>
            </w:r>
          </w:p>
        </w:tc>
        <w:tc>
          <w:tcPr>
            <w:tcW w:w="251" w:type="pct"/>
            <w:gridSpan w:val="2"/>
            <w:tcBorders>
              <w:top w:val="nil"/>
              <w:left w:val="nil"/>
              <w:bottom w:val="single" w:sz="4" w:space="0" w:color="auto"/>
              <w:right w:val="single" w:sz="4" w:space="0" w:color="auto"/>
            </w:tcBorders>
            <w:noWrap/>
            <w:vAlign w:val="center"/>
            <w:hideMark/>
          </w:tcPr>
          <w:p w14:paraId="13F3C10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$2.900</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0940063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$711</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783AAD4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$5.089</w:t>
            </w:r>
          </w:p>
        </w:tc>
        <w:tc>
          <w:tcPr>
            <w:tcW w:w="330" w:type="pct"/>
            <w:gridSpan w:val="2"/>
            <w:tcBorders>
              <w:top w:val="nil"/>
              <w:left w:val="nil"/>
              <w:bottom w:val="single" w:sz="4" w:space="0" w:color="auto"/>
              <w:right w:val="double" w:sz="6" w:space="0" w:color="auto"/>
            </w:tcBorders>
            <w:noWrap/>
            <w:vAlign w:val="center"/>
            <w:hideMark/>
          </w:tcPr>
          <w:p w14:paraId="7E15E24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$2.900</w:t>
            </w:r>
          </w:p>
        </w:tc>
      </w:tr>
      <w:tr w:rsidR="00514392" w:rsidRPr="00C14AE9" w14:paraId="2794FA94"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270F8BB0"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11</w:t>
            </w:r>
          </w:p>
        </w:tc>
        <w:tc>
          <w:tcPr>
            <w:tcW w:w="2382" w:type="pct"/>
            <w:tcBorders>
              <w:top w:val="nil"/>
              <w:left w:val="single" w:sz="4" w:space="0" w:color="auto"/>
              <w:bottom w:val="single" w:sz="4" w:space="0" w:color="auto"/>
              <w:right w:val="nil"/>
            </w:tcBorders>
            <w:shd w:val="clear" w:color="000000" w:fill="FFFFFF"/>
            <w:vAlign w:val="center"/>
            <w:hideMark/>
          </w:tcPr>
          <w:p w14:paraId="1A6EA586"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CODOSMTDE3/4</w:t>
            </w:r>
          </w:p>
        </w:tc>
        <w:tc>
          <w:tcPr>
            <w:tcW w:w="187" w:type="pct"/>
            <w:gridSpan w:val="2"/>
            <w:tcBorders>
              <w:top w:val="nil"/>
              <w:left w:val="single" w:sz="4" w:space="0" w:color="auto"/>
              <w:bottom w:val="single" w:sz="4" w:space="0" w:color="auto"/>
              <w:right w:val="single" w:sz="4" w:space="0" w:color="auto"/>
            </w:tcBorders>
            <w:noWrap/>
            <w:vAlign w:val="bottom"/>
            <w:hideMark/>
          </w:tcPr>
          <w:p w14:paraId="21D0BD34"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5FF73E3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$3.267</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2B1ACB6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$5.236</w:t>
            </w:r>
          </w:p>
        </w:tc>
        <w:tc>
          <w:tcPr>
            <w:tcW w:w="269" w:type="pct"/>
            <w:gridSpan w:val="2"/>
            <w:tcBorders>
              <w:top w:val="nil"/>
              <w:left w:val="nil"/>
              <w:bottom w:val="single" w:sz="4" w:space="0" w:color="auto"/>
              <w:right w:val="single" w:sz="4" w:space="0" w:color="auto"/>
            </w:tcBorders>
            <w:noWrap/>
            <w:vAlign w:val="center"/>
            <w:hideMark/>
          </w:tcPr>
          <w:p w14:paraId="3DF9045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$3.332</w:t>
            </w:r>
          </w:p>
        </w:tc>
        <w:tc>
          <w:tcPr>
            <w:tcW w:w="243" w:type="pct"/>
            <w:gridSpan w:val="2"/>
            <w:tcBorders>
              <w:top w:val="nil"/>
              <w:left w:val="nil"/>
              <w:bottom w:val="single" w:sz="4" w:space="0" w:color="auto"/>
              <w:right w:val="single" w:sz="4" w:space="0" w:color="auto"/>
            </w:tcBorders>
            <w:noWrap/>
            <w:vAlign w:val="center"/>
            <w:hideMark/>
          </w:tcPr>
          <w:p w14:paraId="1527FE4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$1.393</w:t>
            </w:r>
          </w:p>
        </w:tc>
        <w:tc>
          <w:tcPr>
            <w:tcW w:w="243" w:type="pct"/>
            <w:gridSpan w:val="2"/>
            <w:tcBorders>
              <w:top w:val="nil"/>
              <w:left w:val="double" w:sz="6" w:space="0" w:color="auto"/>
              <w:bottom w:val="single" w:sz="4" w:space="0" w:color="auto"/>
              <w:right w:val="single" w:sz="4" w:space="0" w:color="auto"/>
            </w:tcBorders>
            <w:vAlign w:val="center"/>
            <w:hideMark/>
          </w:tcPr>
          <w:p w14:paraId="3A52DBFC"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$1.569</w:t>
            </w:r>
          </w:p>
        </w:tc>
        <w:tc>
          <w:tcPr>
            <w:tcW w:w="251" w:type="pct"/>
            <w:gridSpan w:val="2"/>
            <w:tcBorders>
              <w:top w:val="nil"/>
              <w:left w:val="nil"/>
              <w:bottom w:val="single" w:sz="4" w:space="0" w:color="auto"/>
              <w:right w:val="single" w:sz="4" w:space="0" w:color="auto"/>
            </w:tcBorders>
            <w:noWrap/>
            <w:vAlign w:val="center"/>
            <w:hideMark/>
          </w:tcPr>
          <w:p w14:paraId="17CE257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$3.307</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5A812F8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$1.738</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29096FA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$4.876</w:t>
            </w:r>
          </w:p>
        </w:tc>
        <w:tc>
          <w:tcPr>
            <w:tcW w:w="330" w:type="pct"/>
            <w:gridSpan w:val="2"/>
            <w:tcBorders>
              <w:top w:val="nil"/>
              <w:left w:val="nil"/>
              <w:bottom w:val="single" w:sz="4" w:space="0" w:color="auto"/>
              <w:right w:val="double" w:sz="6" w:space="0" w:color="auto"/>
            </w:tcBorders>
            <w:noWrap/>
            <w:vAlign w:val="center"/>
            <w:hideMark/>
          </w:tcPr>
          <w:p w14:paraId="6A0D9EE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$3.307</w:t>
            </w:r>
          </w:p>
        </w:tc>
      </w:tr>
      <w:tr w:rsidR="00514392" w:rsidRPr="00C14AE9" w14:paraId="1CBC4117"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195DB544"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12</w:t>
            </w:r>
          </w:p>
        </w:tc>
        <w:tc>
          <w:tcPr>
            <w:tcW w:w="2382" w:type="pct"/>
            <w:tcBorders>
              <w:top w:val="nil"/>
              <w:left w:val="single" w:sz="4" w:space="0" w:color="auto"/>
              <w:bottom w:val="single" w:sz="4" w:space="0" w:color="auto"/>
              <w:right w:val="nil"/>
            </w:tcBorders>
            <w:shd w:val="clear" w:color="000000" w:fill="FFFFFF"/>
            <w:vAlign w:val="center"/>
            <w:hideMark/>
          </w:tcPr>
          <w:p w14:paraId="3AFFBFB4"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TERMINALESDELASCAJASDEPASODE3/4</w:t>
            </w:r>
          </w:p>
        </w:tc>
        <w:tc>
          <w:tcPr>
            <w:tcW w:w="187" w:type="pct"/>
            <w:gridSpan w:val="2"/>
            <w:tcBorders>
              <w:top w:val="nil"/>
              <w:left w:val="single" w:sz="4" w:space="0" w:color="auto"/>
              <w:bottom w:val="single" w:sz="4" w:space="0" w:color="auto"/>
              <w:right w:val="single" w:sz="4" w:space="0" w:color="auto"/>
            </w:tcBorders>
            <w:noWrap/>
            <w:vAlign w:val="bottom"/>
            <w:hideMark/>
          </w:tcPr>
          <w:p w14:paraId="006A399B"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0630A14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$2.639</w:t>
            </w:r>
          </w:p>
        </w:tc>
        <w:tc>
          <w:tcPr>
            <w:tcW w:w="243" w:type="pct"/>
            <w:gridSpan w:val="2"/>
            <w:tcBorders>
              <w:top w:val="nil"/>
              <w:left w:val="nil"/>
              <w:bottom w:val="single" w:sz="4" w:space="0" w:color="auto"/>
              <w:right w:val="single" w:sz="4" w:space="0" w:color="auto"/>
            </w:tcBorders>
            <w:noWrap/>
            <w:vAlign w:val="center"/>
            <w:hideMark/>
          </w:tcPr>
          <w:p w14:paraId="12A84D4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$4.641</w:t>
            </w:r>
          </w:p>
        </w:tc>
        <w:tc>
          <w:tcPr>
            <w:tcW w:w="269" w:type="pct"/>
            <w:gridSpan w:val="2"/>
            <w:tcBorders>
              <w:top w:val="nil"/>
              <w:left w:val="nil"/>
              <w:bottom w:val="single" w:sz="4" w:space="0" w:color="auto"/>
              <w:right w:val="single" w:sz="4" w:space="0" w:color="auto"/>
            </w:tcBorders>
            <w:noWrap/>
            <w:vAlign w:val="center"/>
            <w:hideMark/>
          </w:tcPr>
          <w:p w14:paraId="5DA9875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$1.309</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4BBB3BA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$10.175</w:t>
            </w:r>
          </w:p>
        </w:tc>
        <w:tc>
          <w:tcPr>
            <w:tcW w:w="243" w:type="pct"/>
            <w:gridSpan w:val="2"/>
            <w:tcBorders>
              <w:top w:val="nil"/>
              <w:left w:val="double" w:sz="6" w:space="0" w:color="auto"/>
              <w:bottom w:val="single" w:sz="4" w:space="0" w:color="auto"/>
              <w:right w:val="single" w:sz="4" w:space="0" w:color="auto"/>
            </w:tcBorders>
            <w:vAlign w:val="center"/>
            <w:hideMark/>
          </w:tcPr>
          <w:p w14:paraId="68EB8606"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$3.904</w:t>
            </w:r>
          </w:p>
        </w:tc>
        <w:tc>
          <w:tcPr>
            <w:tcW w:w="251" w:type="pct"/>
            <w:gridSpan w:val="2"/>
            <w:tcBorders>
              <w:top w:val="nil"/>
              <w:left w:val="nil"/>
              <w:bottom w:val="single" w:sz="4" w:space="0" w:color="auto"/>
              <w:right w:val="single" w:sz="4" w:space="0" w:color="auto"/>
            </w:tcBorders>
            <w:noWrap/>
            <w:vAlign w:val="center"/>
            <w:hideMark/>
          </w:tcPr>
          <w:p w14:paraId="2E817BA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$4.691</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3871AFF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$787</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7C77E7E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$8.595</w:t>
            </w:r>
          </w:p>
        </w:tc>
        <w:tc>
          <w:tcPr>
            <w:tcW w:w="330" w:type="pct"/>
            <w:gridSpan w:val="2"/>
            <w:tcBorders>
              <w:top w:val="nil"/>
              <w:left w:val="nil"/>
              <w:bottom w:val="single" w:sz="4" w:space="0" w:color="auto"/>
              <w:right w:val="double" w:sz="6" w:space="0" w:color="auto"/>
            </w:tcBorders>
            <w:noWrap/>
            <w:vAlign w:val="center"/>
            <w:hideMark/>
          </w:tcPr>
          <w:p w14:paraId="1F084E9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$4.691</w:t>
            </w:r>
          </w:p>
        </w:tc>
      </w:tr>
      <w:tr w:rsidR="00514392" w:rsidRPr="00C14AE9" w14:paraId="0E9B8506"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7D19CC58"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13</w:t>
            </w:r>
          </w:p>
        </w:tc>
        <w:tc>
          <w:tcPr>
            <w:tcW w:w="2382" w:type="pct"/>
            <w:tcBorders>
              <w:top w:val="nil"/>
              <w:left w:val="single" w:sz="4" w:space="0" w:color="auto"/>
              <w:bottom w:val="single" w:sz="4" w:space="0" w:color="auto"/>
              <w:right w:val="nil"/>
            </w:tcBorders>
            <w:shd w:val="clear" w:color="000000" w:fill="FFFFFF"/>
            <w:vAlign w:val="center"/>
            <w:hideMark/>
          </w:tcPr>
          <w:p w14:paraId="61C146A0"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CAJASDEPASOCUADRADAPARATUBERIADE3/45HUECOSCONTAPA</w:t>
            </w:r>
          </w:p>
        </w:tc>
        <w:tc>
          <w:tcPr>
            <w:tcW w:w="187" w:type="pct"/>
            <w:gridSpan w:val="2"/>
            <w:tcBorders>
              <w:top w:val="nil"/>
              <w:left w:val="single" w:sz="4" w:space="0" w:color="auto"/>
              <w:bottom w:val="single" w:sz="4" w:space="0" w:color="auto"/>
              <w:right w:val="single" w:sz="4" w:space="0" w:color="auto"/>
            </w:tcBorders>
            <w:noWrap/>
            <w:vAlign w:val="bottom"/>
            <w:hideMark/>
          </w:tcPr>
          <w:p w14:paraId="4EBF4F4D"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1C521B6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$28.800</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14F1535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$49.623</w:t>
            </w:r>
          </w:p>
        </w:tc>
        <w:tc>
          <w:tcPr>
            <w:tcW w:w="269" w:type="pct"/>
            <w:gridSpan w:val="2"/>
            <w:tcBorders>
              <w:top w:val="nil"/>
              <w:left w:val="nil"/>
              <w:bottom w:val="single" w:sz="4" w:space="0" w:color="auto"/>
              <w:right w:val="single" w:sz="4" w:space="0" w:color="auto"/>
            </w:tcBorders>
            <w:noWrap/>
            <w:vAlign w:val="center"/>
            <w:hideMark/>
          </w:tcPr>
          <w:p w14:paraId="0917418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$3.808</w:t>
            </w:r>
          </w:p>
        </w:tc>
        <w:tc>
          <w:tcPr>
            <w:tcW w:w="243" w:type="pct"/>
            <w:gridSpan w:val="2"/>
            <w:tcBorders>
              <w:top w:val="nil"/>
              <w:left w:val="nil"/>
              <w:bottom w:val="single" w:sz="4" w:space="0" w:color="auto"/>
              <w:right w:val="single" w:sz="4" w:space="0" w:color="auto"/>
            </w:tcBorders>
            <w:noWrap/>
            <w:vAlign w:val="center"/>
            <w:hideMark/>
          </w:tcPr>
          <w:p w14:paraId="5C394A0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$31.894</w:t>
            </w:r>
          </w:p>
        </w:tc>
        <w:tc>
          <w:tcPr>
            <w:tcW w:w="243" w:type="pct"/>
            <w:gridSpan w:val="2"/>
            <w:tcBorders>
              <w:top w:val="nil"/>
              <w:left w:val="double" w:sz="6" w:space="0" w:color="auto"/>
              <w:bottom w:val="single" w:sz="4" w:space="0" w:color="auto"/>
              <w:right w:val="single" w:sz="4" w:space="0" w:color="auto"/>
            </w:tcBorders>
            <w:vAlign w:val="center"/>
            <w:hideMark/>
          </w:tcPr>
          <w:p w14:paraId="1CD9F006"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$18.863</w:t>
            </w:r>
          </w:p>
        </w:tc>
        <w:tc>
          <w:tcPr>
            <w:tcW w:w="251" w:type="pct"/>
            <w:gridSpan w:val="2"/>
            <w:tcBorders>
              <w:top w:val="nil"/>
              <w:left w:val="nil"/>
              <w:bottom w:val="single" w:sz="4" w:space="0" w:color="auto"/>
              <w:right w:val="single" w:sz="4" w:space="0" w:color="auto"/>
            </w:tcBorders>
            <w:noWrap/>
            <w:vAlign w:val="center"/>
            <w:hideMark/>
          </w:tcPr>
          <w:p w14:paraId="6FD9C4D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$28.531</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10620BF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$9.668</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1C7270E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$47.395</w:t>
            </w:r>
          </w:p>
        </w:tc>
        <w:tc>
          <w:tcPr>
            <w:tcW w:w="330" w:type="pct"/>
            <w:gridSpan w:val="2"/>
            <w:tcBorders>
              <w:top w:val="nil"/>
              <w:left w:val="nil"/>
              <w:bottom w:val="single" w:sz="4" w:space="0" w:color="auto"/>
              <w:right w:val="double" w:sz="6" w:space="0" w:color="auto"/>
            </w:tcBorders>
            <w:noWrap/>
            <w:vAlign w:val="center"/>
            <w:hideMark/>
          </w:tcPr>
          <w:p w14:paraId="6D631EA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$28.531</w:t>
            </w:r>
          </w:p>
        </w:tc>
      </w:tr>
      <w:tr w:rsidR="00514392" w:rsidRPr="00C14AE9" w14:paraId="0FD10D1E"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7F4AEC00"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14</w:t>
            </w:r>
          </w:p>
        </w:tc>
        <w:tc>
          <w:tcPr>
            <w:tcW w:w="2382" w:type="pct"/>
            <w:tcBorders>
              <w:top w:val="nil"/>
              <w:left w:val="single" w:sz="4" w:space="0" w:color="auto"/>
              <w:bottom w:val="single" w:sz="4" w:space="0" w:color="auto"/>
              <w:right w:val="nil"/>
            </w:tcBorders>
            <w:shd w:val="clear" w:color="000000" w:fill="FFFFFF"/>
            <w:vAlign w:val="center"/>
            <w:hideMark/>
          </w:tcPr>
          <w:p w14:paraId="784CBE5F"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GRAPAMETALICADE3/4</w:t>
            </w:r>
          </w:p>
        </w:tc>
        <w:tc>
          <w:tcPr>
            <w:tcW w:w="187" w:type="pct"/>
            <w:gridSpan w:val="2"/>
            <w:tcBorders>
              <w:top w:val="nil"/>
              <w:left w:val="single" w:sz="4" w:space="0" w:color="auto"/>
              <w:bottom w:val="single" w:sz="4" w:space="0" w:color="auto"/>
              <w:right w:val="single" w:sz="4" w:space="0" w:color="auto"/>
            </w:tcBorders>
            <w:noWrap/>
            <w:vAlign w:val="bottom"/>
            <w:hideMark/>
          </w:tcPr>
          <w:p w14:paraId="333044D0"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5DCCB49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$611</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11397E5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$2.380</w:t>
            </w:r>
          </w:p>
        </w:tc>
        <w:tc>
          <w:tcPr>
            <w:tcW w:w="269" w:type="pct"/>
            <w:gridSpan w:val="2"/>
            <w:tcBorders>
              <w:top w:val="nil"/>
              <w:left w:val="nil"/>
              <w:bottom w:val="single" w:sz="4" w:space="0" w:color="auto"/>
              <w:right w:val="single" w:sz="4" w:space="0" w:color="auto"/>
            </w:tcBorders>
            <w:noWrap/>
            <w:vAlign w:val="center"/>
            <w:hideMark/>
          </w:tcPr>
          <w:p w14:paraId="65B1B0B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$1.071</w:t>
            </w:r>
          </w:p>
        </w:tc>
        <w:tc>
          <w:tcPr>
            <w:tcW w:w="243" w:type="pct"/>
            <w:gridSpan w:val="2"/>
            <w:tcBorders>
              <w:top w:val="nil"/>
              <w:left w:val="nil"/>
              <w:bottom w:val="single" w:sz="4" w:space="0" w:color="auto"/>
              <w:right w:val="single" w:sz="4" w:space="0" w:color="auto"/>
            </w:tcBorders>
            <w:noWrap/>
            <w:vAlign w:val="center"/>
            <w:hideMark/>
          </w:tcPr>
          <w:p w14:paraId="6CD645A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$720</w:t>
            </w:r>
          </w:p>
        </w:tc>
        <w:tc>
          <w:tcPr>
            <w:tcW w:w="243" w:type="pct"/>
            <w:gridSpan w:val="2"/>
            <w:tcBorders>
              <w:top w:val="nil"/>
              <w:left w:val="double" w:sz="6" w:space="0" w:color="auto"/>
              <w:bottom w:val="single" w:sz="4" w:space="0" w:color="auto"/>
              <w:right w:val="single" w:sz="4" w:space="0" w:color="auto"/>
            </w:tcBorders>
            <w:vAlign w:val="center"/>
            <w:hideMark/>
          </w:tcPr>
          <w:p w14:paraId="733A452B"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$814</w:t>
            </w:r>
          </w:p>
        </w:tc>
        <w:tc>
          <w:tcPr>
            <w:tcW w:w="251" w:type="pct"/>
            <w:gridSpan w:val="2"/>
            <w:tcBorders>
              <w:top w:val="nil"/>
              <w:left w:val="nil"/>
              <w:bottom w:val="single" w:sz="4" w:space="0" w:color="auto"/>
              <w:right w:val="single" w:sz="4" w:space="0" w:color="auto"/>
            </w:tcBorders>
            <w:noWrap/>
            <w:vAlign w:val="center"/>
            <w:hideMark/>
          </w:tcPr>
          <w:p w14:paraId="1D7C836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$1.195</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4CCAA95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$382</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15D03A8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$2.009</w:t>
            </w:r>
          </w:p>
        </w:tc>
        <w:tc>
          <w:tcPr>
            <w:tcW w:w="330" w:type="pct"/>
            <w:gridSpan w:val="2"/>
            <w:tcBorders>
              <w:top w:val="nil"/>
              <w:left w:val="nil"/>
              <w:bottom w:val="single" w:sz="4" w:space="0" w:color="auto"/>
              <w:right w:val="double" w:sz="6" w:space="0" w:color="auto"/>
            </w:tcBorders>
            <w:noWrap/>
            <w:vAlign w:val="center"/>
            <w:hideMark/>
          </w:tcPr>
          <w:p w14:paraId="70628D3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$1.195</w:t>
            </w:r>
          </w:p>
        </w:tc>
      </w:tr>
      <w:tr w:rsidR="00514392" w:rsidRPr="00C14AE9" w14:paraId="2858DC05"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61F0F4F7"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15</w:t>
            </w:r>
          </w:p>
        </w:tc>
        <w:tc>
          <w:tcPr>
            <w:tcW w:w="2382" w:type="pct"/>
            <w:tcBorders>
              <w:top w:val="nil"/>
              <w:left w:val="single" w:sz="4" w:space="0" w:color="auto"/>
              <w:bottom w:val="single" w:sz="4" w:space="0" w:color="auto"/>
              <w:right w:val="nil"/>
            </w:tcBorders>
            <w:shd w:val="clear" w:color="000000" w:fill="FFFFFF"/>
            <w:vAlign w:val="center"/>
            <w:hideMark/>
          </w:tcPr>
          <w:p w14:paraId="73F282FE"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CORAZAAMERICANADE3/4MTRS.</w:t>
            </w:r>
          </w:p>
        </w:tc>
        <w:tc>
          <w:tcPr>
            <w:tcW w:w="187" w:type="pct"/>
            <w:gridSpan w:val="2"/>
            <w:tcBorders>
              <w:top w:val="nil"/>
              <w:left w:val="single" w:sz="4" w:space="0" w:color="auto"/>
              <w:bottom w:val="single" w:sz="4" w:space="0" w:color="auto"/>
              <w:right w:val="single" w:sz="4" w:space="0" w:color="auto"/>
            </w:tcBorders>
            <w:noWrap/>
            <w:vAlign w:val="bottom"/>
            <w:hideMark/>
          </w:tcPr>
          <w:p w14:paraId="39982D41"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1E0CEE8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$9.630</w:t>
            </w:r>
          </w:p>
        </w:tc>
        <w:tc>
          <w:tcPr>
            <w:tcW w:w="243" w:type="pct"/>
            <w:gridSpan w:val="2"/>
            <w:tcBorders>
              <w:top w:val="nil"/>
              <w:left w:val="nil"/>
              <w:bottom w:val="single" w:sz="4" w:space="0" w:color="auto"/>
              <w:right w:val="single" w:sz="4" w:space="0" w:color="auto"/>
            </w:tcBorders>
            <w:noWrap/>
            <w:vAlign w:val="center"/>
            <w:hideMark/>
          </w:tcPr>
          <w:p w14:paraId="7126A72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$19.040</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72E83AC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$27.275</w:t>
            </w:r>
          </w:p>
        </w:tc>
        <w:tc>
          <w:tcPr>
            <w:tcW w:w="243" w:type="pct"/>
            <w:gridSpan w:val="2"/>
            <w:tcBorders>
              <w:top w:val="nil"/>
              <w:left w:val="nil"/>
              <w:bottom w:val="single" w:sz="4" w:space="0" w:color="auto"/>
              <w:right w:val="single" w:sz="4" w:space="0" w:color="auto"/>
            </w:tcBorders>
            <w:noWrap/>
            <w:vAlign w:val="center"/>
            <w:hideMark/>
          </w:tcPr>
          <w:p w14:paraId="522468A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$9.359</w:t>
            </w:r>
          </w:p>
        </w:tc>
        <w:tc>
          <w:tcPr>
            <w:tcW w:w="243" w:type="pct"/>
            <w:gridSpan w:val="2"/>
            <w:tcBorders>
              <w:top w:val="nil"/>
              <w:left w:val="double" w:sz="6" w:space="0" w:color="auto"/>
              <w:bottom w:val="single" w:sz="4" w:space="0" w:color="auto"/>
              <w:right w:val="single" w:sz="4" w:space="0" w:color="auto"/>
            </w:tcBorders>
            <w:vAlign w:val="center"/>
            <w:hideMark/>
          </w:tcPr>
          <w:p w14:paraId="59D049C0"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$8.575</w:t>
            </w:r>
          </w:p>
        </w:tc>
        <w:tc>
          <w:tcPr>
            <w:tcW w:w="251" w:type="pct"/>
            <w:gridSpan w:val="2"/>
            <w:tcBorders>
              <w:top w:val="nil"/>
              <w:left w:val="nil"/>
              <w:bottom w:val="single" w:sz="4" w:space="0" w:color="auto"/>
              <w:right w:val="single" w:sz="4" w:space="0" w:color="auto"/>
            </w:tcBorders>
            <w:noWrap/>
            <w:vAlign w:val="center"/>
            <w:hideMark/>
          </w:tcPr>
          <w:p w14:paraId="26AA3E9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$16.326</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6C2FF9A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$7.751</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07894A7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$24.901</w:t>
            </w:r>
          </w:p>
        </w:tc>
        <w:tc>
          <w:tcPr>
            <w:tcW w:w="330" w:type="pct"/>
            <w:gridSpan w:val="2"/>
            <w:tcBorders>
              <w:top w:val="nil"/>
              <w:left w:val="nil"/>
              <w:bottom w:val="single" w:sz="4" w:space="0" w:color="auto"/>
              <w:right w:val="double" w:sz="6" w:space="0" w:color="auto"/>
            </w:tcBorders>
            <w:noWrap/>
            <w:vAlign w:val="center"/>
            <w:hideMark/>
          </w:tcPr>
          <w:p w14:paraId="38FBA0E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$16.326</w:t>
            </w:r>
          </w:p>
        </w:tc>
      </w:tr>
      <w:tr w:rsidR="00514392" w:rsidRPr="00C14AE9" w14:paraId="07AAF0B9"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73FD6954"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16</w:t>
            </w:r>
          </w:p>
        </w:tc>
        <w:tc>
          <w:tcPr>
            <w:tcW w:w="2382" w:type="pct"/>
            <w:tcBorders>
              <w:top w:val="nil"/>
              <w:left w:val="single" w:sz="4" w:space="0" w:color="auto"/>
              <w:bottom w:val="single" w:sz="4" w:space="0" w:color="auto"/>
              <w:right w:val="nil"/>
            </w:tcBorders>
            <w:shd w:val="clear" w:color="000000" w:fill="FFFFFF"/>
            <w:vAlign w:val="center"/>
            <w:hideMark/>
          </w:tcPr>
          <w:p w14:paraId="5BBEC096"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TERMINALRECTOCORAZA3/4</w:t>
            </w:r>
          </w:p>
        </w:tc>
        <w:tc>
          <w:tcPr>
            <w:tcW w:w="187" w:type="pct"/>
            <w:gridSpan w:val="2"/>
            <w:tcBorders>
              <w:top w:val="nil"/>
              <w:left w:val="single" w:sz="4" w:space="0" w:color="auto"/>
              <w:bottom w:val="single" w:sz="4" w:space="0" w:color="auto"/>
              <w:right w:val="single" w:sz="4" w:space="0" w:color="auto"/>
            </w:tcBorders>
            <w:noWrap/>
            <w:vAlign w:val="bottom"/>
            <w:hideMark/>
          </w:tcPr>
          <w:p w14:paraId="3FEF2B1C"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shd w:val="clear" w:color="000000" w:fill="FFFF00"/>
            <w:noWrap/>
            <w:vAlign w:val="center"/>
            <w:hideMark/>
          </w:tcPr>
          <w:p w14:paraId="5555AB3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$8.386</w:t>
            </w:r>
          </w:p>
        </w:tc>
        <w:tc>
          <w:tcPr>
            <w:tcW w:w="243" w:type="pct"/>
            <w:gridSpan w:val="2"/>
            <w:tcBorders>
              <w:top w:val="nil"/>
              <w:left w:val="nil"/>
              <w:bottom w:val="single" w:sz="4" w:space="0" w:color="auto"/>
              <w:right w:val="single" w:sz="4" w:space="0" w:color="auto"/>
            </w:tcBorders>
            <w:noWrap/>
            <w:vAlign w:val="center"/>
            <w:hideMark/>
          </w:tcPr>
          <w:p w14:paraId="5297035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$12.257</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066946E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$14.262</w:t>
            </w:r>
          </w:p>
        </w:tc>
        <w:tc>
          <w:tcPr>
            <w:tcW w:w="243" w:type="pct"/>
            <w:gridSpan w:val="2"/>
            <w:tcBorders>
              <w:top w:val="nil"/>
              <w:left w:val="nil"/>
              <w:bottom w:val="single" w:sz="4" w:space="0" w:color="auto"/>
              <w:right w:val="single" w:sz="4" w:space="0" w:color="auto"/>
            </w:tcBorders>
            <w:noWrap/>
            <w:vAlign w:val="center"/>
            <w:hideMark/>
          </w:tcPr>
          <w:p w14:paraId="0FD1DB4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$11.519</w:t>
            </w:r>
          </w:p>
        </w:tc>
        <w:tc>
          <w:tcPr>
            <w:tcW w:w="243" w:type="pct"/>
            <w:gridSpan w:val="2"/>
            <w:tcBorders>
              <w:top w:val="nil"/>
              <w:left w:val="double" w:sz="6" w:space="0" w:color="auto"/>
              <w:bottom w:val="single" w:sz="4" w:space="0" w:color="auto"/>
              <w:right w:val="single" w:sz="4" w:space="0" w:color="auto"/>
            </w:tcBorders>
            <w:vAlign w:val="center"/>
            <w:hideMark/>
          </w:tcPr>
          <w:p w14:paraId="00D5A742"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$2.440</w:t>
            </w:r>
          </w:p>
        </w:tc>
        <w:tc>
          <w:tcPr>
            <w:tcW w:w="251" w:type="pct"/>
            <w:gridSpan w:val="2"/>
            <w:tcBorders>
              <w:top w:val="nil"/>
              <w:left w:val="nil"/>
              <w:bottom w:val="single" w:sz="4" w:space="0" w:color="auto"/>
              <w:right w:val="single" w:sz="4" w:space="0" w:color="auto"/>
            </w:tcBorders>
            <w:noWrap/>
            <w:vAlign w:val="center"/>
            <w:hideMark/>
          </w:tcPr>
          <w:p w14:paraId="1F7E438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$11.606</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49F06C0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$9.166</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276C33E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$14.046</w:t>
            </w:r>
          </w:p>
        </w:tc>
        <w:tc>
          <w:tcPr>
            <w:tcW w:w="330" w:type="pct"/>
            <w:gridSpan w:val="2"/>
            <w:tcBorders>
              <w:top w:val="nil"/>
              <w:left w:val="nil"/>
              <w:bottom w:val="single" w:sz="4" w:space="0" w:color="auto"/>
              <w:right w:val="double" w:sz="6" w:space="0" w:color="auto"/>
            </w:tcBorders>
            <w:noWrap/>
            <w:vAlign w:val="center"/>
            <w:hideMark/>
          </w:tcPr>
          <w:p w14:paraId="7D10C6E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$11.606</w:t>
            </w:r>
          </w:p>
        </w:tc>
      </w:tr>
      <w:tr w:rsidR="00514392" w:rsidRPr="00C14AE9" w14:paraId="1086ED59"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43E19F3B"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17</w:t>
            </w:r>
          </w:p>
        </w:tc>
        <w:tc>
          <w:tcPr>
            <w:tcW w:w="2382" w:type="pct"/>
            <w:tcBorders>
              <w:top w:val="nil"/>
              <w:left w:val="single" w:sz="4" w:space="0" w:color="auto"/>
              <w:bottom w:val="single" w:sz="4" w:space="0" w:color="auto"/>
              <w:right w:val="nil"/>
            </w:tcBorders>
            <w:shd w:val="clear" w:color="000000" w:fill="FFFFFF"/>
            <w:vAlign w:val="center"/>
            <w:hideMark/>
          </w:tcPr>
          <w:p w14:paraId="41A672D9"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TUBERIAMTDE1/2</w:t>
            </w:r>
          </w:p>
        </w:tc>
        <w:tc>
          <w:tcPr>
            <w:tcW w:w="187" w:type="pct"/>
            <w:gridSpan w:val="2"/>
            <w:tcBorders>
              <w:top w:val="nil"/>
              <w:left w:val="single" w:sz="4" w:space="0" w:color="auto"/>
              <w:bottom w:val="single" w:sz="4" w:space="0" w:color="auto"/>
              <w:right w:val="single" w:sz="4" w:space="0" w:color="auto"/>
            </w:tcBorders>
            <w:noWrap/>
            <w:vAlign w:val="bottom"/>
            <w:hideMark/>
          </w:tcPr>
          <w:p w14:paraId="2990D58F"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345DA9E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$25.377</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084C3D1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$52.717</w:t>
            </w:r>
          </w:p>
        </w:tc>
        <w:tc>
          <w:tcPr>
            <w:tcW w:w="269" w:type="pct"/>
            <w:gridSpan w:val="2"/>
            <w:tcBorders>
              <w:top w:val="nil"/>
              <w:left w:val="nil"/>
              <w:bottom w:val="single" w:sz="4" w:space="0" w:color="auto"/>
              <w:right w:val="single" w:sz="4" w:space="0" w:color="auto"/>
            </w:tcBorders>
            <w:noWrap/>
            <w:vAlign w:val="center"/>
            <w:hideMark/>
          </w:tcPr>
          <w:p w14:paraId="6FD169D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$28.191</w:t>
            </w:r>
          </w:p>
        </w:tc>
        <w:tc>
          <w:tcPr>
            <w:tcW w:w="243" w:type="pct"/>
            <w:gridSpan w:val="2"/>
            <w:tcBorders>
              <w:top w:val="nil"/>
              <w:left w:val="nil"/>
              <w:bottom w:val="single" w:sz="4" w:space="0" w:color="auto"/>
              <w:right w:val="single" w:sz="4" w:space="0" w:color="auto"/>
            </w:tcBorders>
            <w:noWrap/>
            <w:vAlign w:val="center"/>
            <w:hideMark/>
          </w:tcPr>
          <w:p w14:paraId="4FD60A9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$22.264</w:t>
            </w:r>
          </w:p>
        </w:tc>
        <w:tc>
          <w:tcPr>
            <w:tcW w:w="243" w:type="pct"/>
            <w:gridSpan w:val="2"/>
            <w:tcBorders>
              <w:top w:val="nil"/>
              <w:left w:val="double" w:sz="6" w:space="0" w:color="auto"/>
              <w:bottom w:val="single" w:sz="4" w:space="0" w:color="auto"/>
              <w:right w:val="single" w:sz="4" w:space="0" w:color="auto"/>
            </w:tcBorders>
            <w:vAlign w:val="center"/>
            <w:hideMark/>
          </w:tcPr>
          <w:p w14:paraId="61610038"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$13.932</w:t>
            </w:r>
          </w:p>
        </w:tc>
        <w:tc>
          <w:tcPr>
            <w:tcW w:w="251" w:type="pct"/>
            <w:gridSpan w:val="2"/>
            <w:tcBorders>
              <w:top w:val="nil"/>
              <w:left w:val="nil"/>
              <w:bottom w:val="single" w:sz="4" w:space="0" w:color="auto"/>
              <w:right w:val="single" w:sz="4" w:space="0" w:color="auto"/>
            </w:tcBorders>
            <w:noWrap/>
            <w:vAlign w:val="center"/>
            <w:hideMark/>
          </w:tcPr>
          <w:p w14:paraId="61525B7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$32.137</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2F8C502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$18.206</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34ECCE0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$46.069</w:t>
            </w:r>
          </w:p>
        </w:tc>
        <w:tc>
          <w:tcPr>
            <w:tcW w:w="330" w:type="pct"/>
            <w:gridSpan w:val="2"/>
            <w:tcBorders>
              <w:top w:val="nil"/>
              <w:left w:val="nil"/>
              <w:bottom w:val="single" w:sz="4" w:space="0" w:color="auto"/>
              <w:right w:val="double" w:sz="6" w:space="0" w:color="auto"/>
            </w:tcBorders>
            <w:noWrap/>
            <w:vAlign w:val="center"/>
            <w:hideMark/>
          </w:tcPr>
          <w:p w14:paraId="7BA8A9C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$32.137</w:t>
            </w:r>
          </w:p>
        </w:tc>
      </w:tr>
      <w:tr w:rsidR="00514392" w:rsidRPr="00C14AE9" w14:paraId="5139D171"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234C3B16"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18</w:t>
            </w:r>
          </w:p>
        </w:tc>
        <w:tc>
          <w:tcPr>
            <w:tcW w:w="2382" w:type="pct"/>
            <w:tcBorders>
              <w:top w:val="nil"/>
              <w:left w:val="single" w:sz="4" w:space="0" w:color="auto"/>
              <w:bottom w:val="single" w:sz="4" w:space="0" w:color="auto"/>
              <w:right w:val="nil"/>
            </w:tcBorders>
            <w:shd w:val="clear" w:color="000000" w:fill="FFFFFF"/>
            <w:vAlign w:val="center"/>
            <w:hideMark/>
          </w:tcPr>
          <w:p w14:paraId="3E8386F8"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UNIONESMTDE1/2</w:t>
            </w:r>
          </w:p>
        </w:tc>
        <w:tc>
          <w:tcPr>
            <w:tcW w:w="187" w:type="pct"/>
            <w:gridSpan w:val="2"/>
            <w:tcBorders>
              <w:top w:val="nil"/>
              <w:left w:val="single" w:sz="4" w:space="0" w:color="auto"/>
              <w:bottom w:val="single" w:sz="4" w:space="0" w:color="auto"/>
              <w:right w:val="single" w:sz="4" w:space="0" w:color="auto"/>
            </w:tcBorders>
            <w:noWrap/>
            <w:vAlign w:val="bottom"/>
            <w:hideMark/>
          </w:tcPr>
          <w:p w14:paraId="56DDB8FA"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130E235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$1.838</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206E964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$4.641</w:t>
            </w:r>
          </w:p>
        </w:tc>
        <w:tc>
          <w:tcPr>
            <w:tcW w:w="269" w:type="pct"/>
            <w:gridSpan w:val="2"/>
            <w:tcBorders>
              <w:top w:val="nil"/>
              <w:left w:val="nil"/>
              <w:bottom w:val="single" w:sz="4" w:space="0" w:color="auto"/>
              <w:right w:val="single" w:sz="4" w:space="0" w:color="auto"/>
            </w:tcBorders>
            <w:noWrap/>
            <w:vAlign w:val="center"/>
            <w:hideMark/>
          </w:tcPr>
          <w:p w14:paraId="4D86E05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$1.071</w:t>
            </w:r>
          </w:p>
        </w:tc>
        <w:tc>
          <w:tcPr>
            <w:tcW w:w="243" w:type="pct"/>
            <w:gridSpan w:val="2"/>
            <w:tcBorders>
              <w:top w:val="nil"/>
              <w:left w:val="nil"/>
              <w:bottom w:val="single" w:sz="4" w:space="0" w:color="auto"/>
              <w:right w:val="single" w:sz="4" w:space="0" w:color="auto"/>
            </w:tcBorders>
            <w:noWrap/>
            <w:vAlign w:val="center"/>
            <w:hideMark/>
          </w:tcPr>
          <w:p w14:paraId="4A58D08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$944</w:t>
            </w:r>
          </w:p>
        </w:tc>
        <w:tc>
          <w:tcPr>
            <w:tcW w:w="243" w:type="pct"/>
            <w:gridSpan w:val="2"/>
            <w:tcBorders>
              <w:top w:val="nil"/>
              <w:left w:val="double" w:sz="6" w:space="0" w:color="auto"/>
              <w:bottom w:val="single" w:sz="4" w:space="0" w:color="auto"/>
              <w:right w:val="single" w:sz="4" w:space="0" w:color="auto"/>
            </w:tcBorders>
            <w:vAlign w:val="center"/>
            <w:hideMark/>
          </w:tcPr>
          <w:p w14:paraId="4C43C479"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$1.724</w:t>
            </w:r>
          </w:p>
        </w:tc>
        <w:tc>
          <w:tcPr>
            <w:tcW w:w="251" w:type="pct"/>
            <w:gridSpan w:val="2"/>
            <w:tcBorders>
              <w:top w:val="nil"/>
              <w:left w:val="nil"/>
              <w:bottom w:val="single" w:sz="4" w:space="0" w:color="auto"/>
              <w:right w:val="single" w:sz="4" w:space="0" w:color="auto"/>
            </w:tcBorders>
            <w:noWrap/>
            <w:vAlign w:val="center"/>
            <w:hideMark/>
          </w:tcPr>
          <w:p w14:paraId="5ED5271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$2.123</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324A05C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$399</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5CCCB4B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$3.848</w:t>
            </w:r>
          </w:p>
        </w:tc>
        <w:tc>
          <w:tcPr>
            <w:tcW w:w="330" w:type="pct"/>
            <w:gridSpan w:val="2"/>
            <w:tcBorders>
              <w:top w:val="nil"/>
              <w:left w:val="nil"/>
              <w:bottom w:val="single" w:sz="4" w:space="0" w:color="auto"/>
              <w:right w:val="double" w:sz="6" w:space="0" w:color="auto"/>
            </w:tcBorders>
            <w:noWrap/>
            <w:vAlign w:val="center"/>
            <w:hideMark/>
          </w:tcPr>
          <w:p w14:paraId="343E331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$2.123</w:t>
            </w:r>
          </w:p>
        </w:tc>
      </w:tr>
      <w:tr w:rsidR="00514392" w:rsidRPr="00C14AE9" w14:paraId="2E32DA65"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3224B3B8"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19</w:t>
            </w:r>
          </w:p>
        </w:tc>
        <w:tc>
          <w:tcPr>
            <w:tcW w:w="2382" w:type="pct"/>
            <w:tcBorders>
              <w:top w:val="nil"/>
              <w:left w:val="single" w:sz="4" w:space="0" w:color="auto"/>
              <w:bottom w:val="single" w:sz="4" w:space="0" w:color="auto"/>
              <w:right w:val="nil"/>
            </w:tcBorders>
            <w:shd w:val="clear" w:color="000000" w:fill="FFFFFF"/>
            <w:vAlign w:val="center"/>
            <w:hideMark/>
          </w:tcPr>
          <w:p w14:paraId="450F6140"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CODOSMTDE1/2</w:t>
            </w:r>
          </w:p>
        </w:tc>
        <w:tc>
          <w:tcPr>
            <w:tcW w:w="187" w:type="pct"/>
            <w:gridSpan w:val="2"/>
            <w:tcBorders>
              <w:top w:val="nil"/>
              <w:left w:val="single" w:sz="4" w:space="0" w:color="auto"/>
              <w:bottom w:val="single" w:sz="4" w:space="0" w:color="auto"/>
              <w:right w:val="single" w:sz="4" w:space="0" w:color="auto"/>
            </w:tcBorders>
            <w:noWrap/>
            <w:vAlign w:val="bottom"/>
            <w:hideMark/>
          </w:tcPr>
          <w:p w14:paraId="7A12B20F"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3A45D32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$2.452</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23C3243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$4.284</w:t>
            </w:r>
          </w:p>
        </w:tc>
        <w:tc>
          <w:tcPr>
            <w:tcW w:w="269" w:type="pct"/>
            <w:gridSpan w:val="2"/>
            <w:tcBorders>
              <w:top w:val="nil"/>
              <w:left w:val="nil"/>
              <w:bottom w:val="single" w:sz="4" w:space="0" w:color="auto"/>
              <w:right w:val="single" w:sz="4" w:space="0" w:color="auto"/>
            </w:tcBorders>
            <w:noWrap/>
            <w:vAlign w:val="center"/>
            <w:hideMark/>
          </w:tcPr>
          <w:p w14:paraId="105114A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$2.975</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1192B0E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$1.235</w:t>
            </w:r>
          </w:p>
        </w:tc>
        <w:tc>
          <w:tcPr>
            <w:tcW w:w="243" w:type="pct"/>
            <w:gridSpan w:val="2"/>
            <w:tcBorders>
              <w:top w:val="nil"/>
              <w:left w:val="double" w:sz="6" w:space="0" w:color="auto"/>
              <w:bottom w:val="single" w:sz="4" w:space="0" w:color="auto"/>
              <w:right w:val="single" w:sz="4" w:space="0" w:color="auto"/>
            </w:tcBorders>
            <w:vAlign w:val="center"/>
            <w:hideMark/>
          </w:tcPr>
          <w:p w14:paraId="439A2E8B"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$1.263</w:t>
            </w:r>
          </w:p>
        </w:tc>
        <w:tc>
          <w:tcPr>
            <w:tcW w:w="251" w:type="pct"/>
            <w:gridSpan w:val="2"/>
            <w:tcBorders>
              <w:top w:val="nil"/>
              <w:left w:val="nil"/>
              <w:bottom w:val="single" w:sz="4" w:space="0" w:color="auto"/>
              <w:right w:val="single" w:sz="4" w:space="0" w:color="auto"/>
            </w:tcBorders>
            <w:noWrap/>
            <w:vAlign w:val="center"/>
            <w:hideMark/>
          </w:tcPr>
          <w:p w14:paraId="0CF8580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$2.737</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2E569E2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$1.473</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4BFCFC5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$4.000</w:t>
            </w:r>
          </w:p>
        </w:tc>
        <w:tc>
          <w:tcPr>
            <w:tcW w:w="330" w:type="pct"/>
            <w:gridSpan w:val="2"/>
            <w:tcBorders>
              <w:top w:val="nil"/>
              <w:left w:val="nil"/>
              <w:bottom w:val="single" w:sz="4" w:space="0" w:color="auto"/>
              <w:right w:val="double" w:sz="6" w:space="0" w:color="auto"/>
            </w:tcBorders>
            <w:noWrap/>
            <w:vAlign w:val="center"/>
            <w:hideMark/>
          </w:tcPr>
          <w:p w14:paraId="4369000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$2.737</w:t>
            </w:r>
          </w:p>
        </w:tc>
      </w:tr>
      <w:tr w:rsidR="00514392" w:rsidRPr="00C14AE9" w14:paraId="36C7C237"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6FF123F7"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20</w:t>
            </w:r>
          </w:p>
        </w:tc>
        <w:tc>
          <w:tcPr>
            <w:tcW w:w="2382" w:type="pct"/>
            <w:tcBorders>
              <w:top w:val="nil"/>
              <w:left w:val="single" w:sz="4" w:space="0" w:color="auto"/>
              <w:bottom w:val="single" w:sz="4" w:space="0" w:color="auto"/>
              <w:right w:val="nil"/>
            </w:tcBorders>
            <w:shd w:val="clear" w:color="000000" w:fill="FFFFFF"/>
            <w:vAlign w:val="center"/>
            <w:hideMark/>
          </w:tcPr>
          <w:p w14:paraId="10FD9B51"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CAJASDEPASOCUADRADAPARATUBERIA1/2"5HUECOSCONTAPA</w:t>
            </w:r>
          </w:p>
        </w:tc>
        <w:tc>
          <w:tcPr>
            <w:tcW w:w="187" w:type="pct"/>
            <w:gridSpan w:val="2"/>
            <w:tcBorders>
              <w:top w:val="nil"/>
              <w:left w:val="single" w:sz="4" w:space="0" w:color="auto"/>
              <w:bottom w:val="single" w:sz="4" w:space="0" w:color="auto"/>
              <w:right w:val="single" w:sz="4" w:space="0" w:color="auto"/>
            </w:tcBorders>
            <w:noWrap/>
            <w:vAlign w:val="bottom"/>
            <w:hideMark/>
          </w:tcPr>
          <w:p w14:paraId="6C3C2B25"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5B50178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$28.326</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2AA3CE9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$39.984</w:t>
            </w:r>
          </w:p>
        </w:tc>
        <w:tc>
          <w:tcPr>
            <w:tcW w:w="269" w:type="pct"/>
            <w:gridSpan w:val="2"/>
            <w:tcBorders>
              <w:top w:val="nil"/>
              <w:left w:val="nil"/>
              <w:bottom w:val="single" w:sz="4" w:space="0" w:color="auto"/>
              <w:right w:val="single" w:sz="4" w:space="0" w:color="auto"/>
            </w:tcBorders>
            <w:shd w:val="clear" w:color="000000" w:fill="FFFF00"/>
            <w:noWrap/>
            <w:vAlign w:val="center"/>
            <w:hideMark/>
          </w:tcPr>
          <w:p w14:paraId="69395F4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$3.808</w:t>
            </w:r>
          </w:p>
        </w:tc>
        <w:tc>
          <w:tcPr>
            <w:tcW w:w="243" w:type="pct"/>
            <w:gridSpan w:val="2"/>
            <w:tcBorders>
              <w:top w:val="nil"/>
              <w:left w:val="nil"/>
              <w:bottom w:val="single" w:sz="4" w:space="0" w:color="auto"/>
              <w:right w:val="single" w:sz="4" w:space="0" w:color="auto"/>
            </w:tcBorders>
            <w:noWrap/>
            <w:vAlign w:val="center"/>
            <w:hideMark/>
          </w:tcPr>
          <w:p w14:paraId="590A151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$26.178</w:t>
            </w:r>
          </w:p>
        </w:tc>
        <w:tc>
          <w:tcPr>
            <w:tcW w:w="243" w:type="pct"/>
            <w:gridSpan w:val="2"/>
            <w:tcBorders>
              <w:top w:val="nil"/>
              <w:left w:val="double" w:sz="6" w:space="0" w:color="auto"/>
              <w:bottom w:val="single" w:sz="4" w:space="0" w:color="auto"/>
              <w:right w:val="single" w:sz="4" w:space="0" w:color="auto"/>
            </w:tcBorders>
            <w:vAlign w:val="center"/>
            <w:hideMark/>
          </w:tcPr>
          <w:p w14:paraId="72D8FB4F"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$15.115</w:t>
            </w:r>
          </w:p>
        </w:tc>
        <w:tc>
          <w:tcPr>
            <w:tcW w:w="251" w:type="pct"/>
            <w:gridSpan w:val="2"/>
            <w:tcBorders>
              <w:top w:val="nil"/>
              <w:left w:val="nil"/>
              <w:bottom w:val="single" w:sz="4" w:space="0" w:color="auto"/>
              <w:right w:val="single" w:sz="4" w:space="0" w:color="auto"/>
            </w:tcBorders>
            <w:noWrap/>
            <w:vAlign w:val="center"/>
            <w:hideMark/>
          </w:tcPr>
          <w:p w14:paraId="092DF69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$24.574</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435ADB0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$9.459</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0F92386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$39.689</w:t>
            </w:r>
          </w:p>
        </w:tc>
        <w:tc>
          <w:tcPr>
            <w:tcW w:w="330" w:type="pct"/>
            <w:gridSpan w:val="2"/>
            <w:tcBorders>
              <w:top w:val="nil"/>
              <w:left w:val="nil"/>
              <w:bottom w:val="single" w:sz="4" w:space="0" w:color="auto"/>
              <w:right w:val="double" w:sz="6" w:space="0" w:color="auto"/>
            </w:tcBorders>
            <w:noWrap/>
            <w:vAlign w:val="center"/>
            <w:hideMark/>
          </w:tcPr>
          <w:p w14:paraId="778B51A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$24.574</w:t>
            </w:r>
          </w:p>
        </w:tc>
      </w:tr>
      <w:tr w:rsidR="00514392" w:rsidRPr="00C14AE9" w14:paraId="138EB906"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28729651"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21</w:t>
            </w:r>
          </w:p>
        </w:tc>
        <w:tc>
          <w:tcPr>
            <w:tcW w:w="2382" w:type="pct"/>
            <w:tcBorders>
              <w:top w:val="nil"/>
              <w:left w:val="single" w:sz="4" w:space="0" w:color="auto"/>
              <w:bottom w:val="single" w:sz="4" w:space="0" w:color="auto"/>
              <w:right w:val="nil"/>
            </w:tcBorders>
            <w:shd w:val="clear" w:color="000000" w:fill="FFFFFF"/>
            <w:vAlign w:val="center"/>
            <w:hideMark/>
          </w:tcPr>
          <w:p w14:paraId="4EFD6F33"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TERMINALESDELASCAJASDEPASODE1/2</w:t>
            </w:r>
          </w:p>
        </w:tc>
        <w:tc>
          <w:tcPr>
            <w:tcW w:w="187" w:type="pct"/>
            <w:gridSpan w:val="2"/>
            <w:tcBorders>
              <w:top w:val="nil"/>
              <w:left w:val="single" w:sz="4" w:space="0" w:color="auto"/>
              <w:bottom w:val="single" w:sz="4" w:space="0" w:color="auto"/>
              <w:right w:val="single" w:sz="4" w:space="0" w:color="auto"/>
            </w:tcBorders>
            <w:noWrap/>
            <w:vAlign w:val="bottom"/>
            <w:hideMark/>
          </w:tcPr>
          <w:p w14:paraId="6B9FE632"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704EF0D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$1.834</w:t>
            </w:r>
          </w:p>
        </w:tc>
        <w:tc>
          <w:tcPr>
            <w:tcW w:w="243" w:type="pct"/>
            <w:gridSpan w:val="2"/>
            <w:tcBorders>
              <w:top w:val="nil"/>
              <w:left w:val="nil"/>
              <w:bottom w:val="single" w:sz="4" w:space="0" w:color="auto"/>
              <w:right w:val="single" w:sz="4" w:space="0" w:color="auto"/>
            </w:tcBorders>
            <w:noWrap/>
            <w:vAlign w:val="center"/>
            <w:hideMark/>
          </w:tcPr>
          <w:p w14:paraId="1F7B534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$4.522</w:t>
            </w:r>
          </w:p>
        </w:tc>
        <w:tc>
          <w:tcPr>
            <w:tcW w:w="269" w:type="pct"/>
            <w:gridSpan w:val="2"/>
            <w:tcBorders>
              <w:top w:val="nil"/>
              <w:left w:val="nil"/>
              <w:bottom w:val="single" w:sz="4" w:space="0" w:color="auto"/>
              <w:right w:val="single" w:sz="4" w:space="0" w:color="auto"/>
            </w:tcBorders>
            <w:noWrap/>
            <w:vAlign w:val="center"/>
            <w:hideMark/>
          </w:tcPr>
          <w:p w14:paraId="5936DAE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$1.071</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2877CEE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$11.365</w:t>
            </w:r>
          </w:p>
        </w:tc>
        <w:tc>
          <w:tcPr>
            <w:tcW w:w="243" w:type="pct"/>
            <w:gridSpan w:val="2"/>
            <w:tcBorders>
              <w:top w:val="nil"/>
              <w:left w:val="double" w:sz="6" w:space="0" w:color="auto"/>
              <w:bottom w:val="single" w:sz="4" w:space="0" w:color="auto"/>
              <w:right w:val="single" w:sz="4" w:space="0" w:color="auto"/>
            </w:tcBorders>
            <w:vAlign w:val="center"/>
            <w:hideMark/>
          </w:tcPr>
          <w:p w14:paraId="1748E2E9"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$4.684</w:t>
            </w:r>
          </w:p>
        </w:tc>
        <w:tc>
          <w:tcPr>
            <w:tcW w:w="251" w:type="pct"/>
            <w:gridSpan w:val="2"/>
            <w:tcBorders>
              <w:top w:val="nil"/>
              <w:left w:val="nil"/>
              <w:bottom w:val="single" w:sz="4" w:space="0" w:color="auto"/>
              <w:right w:val="single" w:sz="4" w:space="0" w:color="auto"/>
            </w:tcBorders>
            <w:noWrap/>
            <w:vAlign w:val="center"/>
            <w:hideMark/>
          </w:tcPr>
          <w:p w14:paraId="6235D59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$4.698</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464EFC1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$14</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5F2A8F3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$9.382</w:t>
            </w:r>
          </w:p>
        </w:tc>
        <w:tc>
          <w:tcPr>
            <w:tcW w:w="330" w:type="pct"/>
            <w:gridSpan w:val="2"/>
            <w:tcBorders>
              <w:top w:val="nil"/>
              <w:left w:val="nil"/>
              <w:bottom w:val="single" w:sz="4" w:space="0" w:color="auto"/>
              <w:right w:val="double" w:sz="6" w:space="0" w:color="auto"/>
            </w:tcBorders>
            <w:noWrap/>
            <w:vAlign w:val="center"/>
            <w:hideMark/>
          </w:tcPr>
          <w:p w14:paraId="7EC62BE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$4.698</w:t>
            </w:r>
          </w:p>
        </w:tc>
      </w:tr>
      <w:tr w:rsidR="00514392" w:rsidRPr="00C14AE9" w14:paraId="50D69AD4"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655CE3EF"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22</w:t>
            </w:r>
          </w:p>
        </w:tc>
        <w:tc>
          <w:tcPr>
            <w:tcW w:w="2382" w:type="pct"/>
            <w:tcBorders>
              <w:top w:val="nil"/>
              <w:left w:val="single" w:sz="4" w:space="0" w:color="auto"/>
              <w:bottom w:val="single" w:sz="4" w:space="0" w:color="auto"/>
              <w:right w:val="nil"/>
            </w:tcBorders>
            <w:shd w:val="clear" w:color="000000" w:fill="FFFFFF"/>
            <w:vAlign w:val="center"/>
            <w:hideMark/>
          </w:tcPr>
          <w:p w14:paraId="37A12FFA"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TOMACORRIENTEDOBLE</w:t>
            </w:r>
          </w:p>
        </w:tc>
        <w:tc>
          <w:tcPr>
            <w:tcW w:w="187" w:type="pct"/>
            <w:gridSpan w:val="2"/>
            <w:tcBorders>
              <w:top w:val="nil"/>
              <w:left w:val="single" w:sz="4" w:space="0" w:color="auto"/>
              <w:bottom w:val="single" w:sz="4" w:space="0" w:color="auto"/>
              <w:right w:val="single" w:sz="4" w:space="0" w:color="auto"/>
            </w:tcBorders>
            <w:noWrap/>
            <w:vAlign w:val="bottom"/>
            <w:hideMark/>
          </w:tcPr>
          <w:p w14:paraId="3DBA4FBB"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2F917E7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$9.041</w:t>
            </w:r>
          </w:p>
        </w:tc>
        <w:tc>
          <w:tcPr>
            <w:tcW w:w="243" w:type="pct"/>
            <w:gridSpan w:val="2"/>
            <w:tcBorders>
              <w:top w:val="nil"/>
              <w:left w:val="nil"/>
              <w:bottom w:val="single" w:sz="4" w:space="0" w:color="auto"/>
              <w:right w:val="single" w:sz="4" w:space="0" w:color="auto"/>
            </w:tcBorders>
            <w:noWrap/>
            <w:vAlign w:val="center"/>
            <w:hideMark/>
          </w:tcPr>
          <w:p w14:paraId="7BAD8AA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$22.015</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4BACDFF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$39.151</w:t>
            </w:r>
          </w:p>
        </w:tc>
        <w:tc>
          <w:tcPr>
            <w:tcW w:w="243" w:type="pct"/>
            <w:gridSpan w:val="2"/>
            <w:tcBorders>
              <w:top w:val="nil"/>
              <w:left w:val="nil"/>
              <w:bottom w:val="single" w:sz="4" w:space="0" w:color="auto"/>
              <w:right w:val="single" w:sz="4" w:space="0" w:color="auto"/>
            </w:tcBorders>
            <w:noWrap/>
            <w:vAlign w:val="center"/>
            <w:hideMark/>
          </w:tcPr>
          <w:p w14:paraId="4218E2A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$13.764</w:t>
            </w:r>
          </w:p>
        </w:tc>
        <w:tc>
          <w:tcPr>
            <w:tcW w:w="243" w:type="pct"/>
            <w:gridSpan w:val="2"/>
            <w:tcBorders>
              <w:top w:val="nil"/>
              <w:left w:val="double" w:sz="6" w:space="0" w:color="auto"/>
              <w:bottom w:val="single" w:sz="4" w:space="0" w:color="auto"/>
              <w:right w:val="single" w:sz="4" w:space="0" w:color="auto"/>
            </w:tcBorders>
            <w:vAlign w:val="center"/>
            <w:hideMark/>
          </w:tcPr>
          <w:p w14:paraId="4FBC8F17"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$13.240</w:t>
            </w:r>
          </w:p>
        </w:tc>
        <w:tc>
          <w:tcPr>
            <w:tcW w:w="251" w:type="pct"/>
            <w:gridSpan w:val="2"/>
            <w:tcBorders>
              <w:top w:val="nil"/>
              <w:left w:val="nil"/>
              <w:bottom w:val="single" w:sz="4" w:space="0" w:color="auto"/>
              <w:right w:val="single" w:sz="4" w:space="0" w:color="auto"/>
            </w:tcBorders>
            <w:noWrap/>
            <w:vAlign w:val="center"/>
            <w:hideMark/>
          </w:tcPr>
          <w:p w14:paraId="0FCA3E7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$20.993</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5CCA742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$7.753</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5DD5F23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$34.232</w:t>
            </w:r>
          </w:p>
        </w:tc>
        <w:tc>
          <w:tcPr>
            <w:tcW w:w="330" w:type="pct"/>
            <w:gridSpan w:val="2"/>
            <w:tcBorders>
              <w:top w:val="nil"/>
              <w:left w:val="nil"/>
              <w:bottom w:val="single" w:sz="4" w:space="0" w:color="auto"/>
              <w:right w:val="double" w:sz="6" w:space="0" w:color="auto"/>
            </w:tcBorders>
            <w:noWrap/>
            <w:vAlign w:val="center"/>
            <w:hideMark/>
          </w:tcPr>
          <w:p w14:paraId="73BA658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$20.993</w:t>
            </w:r>
          </w:p>
        </w:tc>
      </w:tr>
      <w:tr w:rsidR="00514392" w:rsidRPr="00C14AE9" w14:paraId="47889104"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53FE914E"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23</w:t>
            </w:r>
          </w:p>
        </w:tc>
        <w:tc>
          <w:tcPr>
            <w:tcW w:w="2382" w:type="pct"/>
            <w:tcBorders>
              <w:top w:val="nil"/>
              <w:left w:val="single" w:sz="4" w:space="0" w:color="auto"/>
              <w:bottom w:val="single" w:sz="4" w:space="0" w:color="auto"/>
              <w:right w:val="nil"/>
            </w:tcBorders>
            <w:shd w:val="clear" w:color="000000" w:fill="FFFFFF"/>
            <w:vAlign w:val="center"/>
            <w:hideMark/>
          </w:tcPr>
          <w:p w14:paraId="68193274"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CABLETRENZADOCALIBRE12</w:t>
            </w:r>
          </w:p>
        </w:tc>
        <w:tc>
          <w:tcPr>
            <w:tcW w:w="187" w:type="pct"/>
            <w:gridSpan w:val="2"/>
            <w:tcBorders>
              <w:top w:val="nil"/>
              <w:left w:val="single" w:sz="4" w:space="0" w:color="auto"/>
              <w:bottom w:val="single" w:sz="4" w:space="0" w:color="auto"/>
              <w:right w:val="single" w:sz="4" w:space="0" w:color="auto"/>
            </w:tcBorders>
            <w:noWrap/>
            <w:vAlign w:val="bottom"/>
            <w:hideMark/>
          </w:tcPr>
          <w:p w14:paraId="29B1732B"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179C091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$13.923</w:t>
            </w:r>
          </w:p>
        </w:tc>
        <w:tc>
          <w:tcPr>
            <w:tcW w:w="243" w:type="pct"/>
            <w:gridSpan w:val="2"/>
            <w:tcBorders>
              <w:top w:val="nil"/>
              <w:left w:val="nil"/>
              <w:bottom w:val="single" w:sz="4" w:space="0" w:color="auto"/>
              <w:right w:val="single" w:sz="4" w:space="0" w:color="auto"/>
            </w:tcBorders>
            <w:noWrap/>
            <w:vAlign w:val="center"/>
            <w:hideMark/>
          </w:tcPr>
          <w:p w14:paraId="5815BAB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$18.445</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54A8753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$21.325</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5DA49E8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$11.375</w:t>
            </w:r>
          </w:p>
        </w:tc>
        <w:tc>
          <w:tcPr>
            <w:tcW w:w="243" w:type="pct"/>
            <w:gridSpan w:val="2"/>
            <w:tcBorders>
              <w:top w:val="nil"/>
              <w:left w:val="double" w:sz="6" w:space="0" w:color="auto"/>
              <w:bottom w:val="single" w:sz="4" w:space="0" w:color="auto"/>
              <w:right w:val="single" w:sz="4" w:space="0" w:color="auto"/>
            </w:tcBorders>
            <w:vAlign w:val="center"/>
            <w:hideMark/>
          </w:tcPr>
          <w:p w14:paraId="0F63B1EA"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$4.463</w:t>
            </w:r>
          </w:p>
        </w:tc>
        <w:tc>
          <w:tcPr>
            <w:tcW w:w="251" w:type="pct"/>
            <w:gridSpan w:val="2"/>
            <w:tcBorders>
              <w:top w:val="nil"/>
              <w:left w:val="nil"/>
              <w:bottom w:val="single" w:sz="4" w:space="0" w:color="auto"/>
              <w:right w:val="single" w:sz="4" w:space="0" w:color="auto"/>
            </w:tcBorders>
            <w:noWrap/>
            <w:vAlign w:val="center"/>
            <w:hideMark/>
          </w:tcPr>
          <w:p w14:paraId="7EAD08F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$16.267</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4F3CE27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$11.804</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6DC8ABB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$20.730</w:t>
            </w:r>
          </w:p>
        </w:tc>
        <w:tc>
          <w:tcPr>
            <w:tcW w:w="330" w:type="pct"/>
            <w:gridSpan w:val="2"/>
            <w:tcBorders>
              <w:top w:val="nil"/>
              <w:left w:val="nil"/>
              <w:bottom w:val="single" w:sz="4" w:space="0" w:color="auto"/>
              <w:right w:val="double" w:sz="6" w:space="0" w:color="auto"/>
            </w:tcBorders>
            <w:noWrap/>
            <w:vAlign w:val="center"/>
            <w:hideMark/>
          </w:tcPr>
          <w:p w14:paraId="466FBBE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$16.267</w:t>
            </w:r>
          </w:p>
        </w:tc>
      </w:tr>
      <w:tr w:rsidR="00514392" w:rsidRPr="00C14AE9" w14:paraId="4D2BD806"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5D302935"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24</w:t>
            </w:r>
          </w:p>
        </w:tc>
        <w:tc>
          <w:tcPr>
            <w:tcW w:w="2382" w:type="pct"/>
            <w:tcBorders>
              <w:top w:val="nil"/>
              <w:left w:val="single" w:sz="4" w:space="0" w:color="auto"/>
              <w:bottom w:val="single" w:sz="4" w:space="0" w:color="auto"/>
              <w:right w:val="nil"/>
            </w:tcBorders>
            <w:shd w:val="clear" w:color="000000" w:fill="FFFFFF"/>
            <w:vAlign w:val="center"/>
            <w:hideMark/>
          </w:tcPr>
          <w:p w14:paraId="1BA9BF88"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BRAKERDE20AMP</w:t>
            </w:r>
          </w:p>
        </w:tc>
        <w:tc>
          <w:tcPr>
            <w:tcW w:w="187" w:type="pct"/>
            <w:gridSpan w:val="2"/>
            <w:tcBorders>
              <w:top w:val="nil"/>
              <w:left w:val="single" w:sz="4" w:space="0" w:color="auto"/>
              <w:bottom w:val="single" w:sz="4" w:space="0" w:color="auto"/>
              <w:right w:val="single" w:sz="4" w:space="0" w:color="auto"/>
            </w:tcBorders>
            <w:noWrap/>
            <w:vAlign w:val="bottom"/>
            <w:hideMark/>
          </w:tcPr>
          <w:p w14:paraId="5A257FC0"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shd w:val="clear" w:color="000000" w:fill="FFFF00"/>
            <w:noWrap/>
            <w:vAlign w:val="center"/>
            <w:hideMark/>
          </w:tcPr>
          <w:p w14:paraId="6BA2BD3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$16.743</w:t>
            </w:r>
          </w:p>
        </w:tc>
        <w:tc>
          <w:tcPr>
            <w:tcW w:w="243" w:type="pct"/>
            <w:gridSpan w:val="2"/>
            <w:tcBorders>
              <w:top w:val="nil"/>
              <w:left w:val="nil"/>
              <w:bottom w:val="single" w:sz="4" w:space="0" w:color="auto"/>
              <w:right w:val="single" w:sz="4" w:space="0" w:color="auto"/>
            </w:tcBorders>
            <w:noWrap/>
            <w:vAlign w:val="center"/>
            <w:hideMark/>
          </w:tcPr>
          <w:p w14:paraId="5D40F5D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$23.800</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2024087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$35.105</w:t>
            </w:r>
          </w:p>
        </w:tc>
        <w:tc>
          <w:tcPr>
            <w:tcW w:w="243" w:type="pct"/>
            <w:gridSpan w:val="2"/>
            <w:tcBorders>
              <w:top w:val="nil"/>
              <w:left w:val="nil"/>
              <w:bottom w:val="single" w:sz="4" w:space="0" w:color="auto"/>
              <w:right w:val="single" w:sz="4" w:space="0" w:color="auto"/>
            </w:tcBorders>
            <w:noWrap/>
            <w:vAlign w:val="center"/>
            <w:hideMark/>
          </w:tcPr>
          <w:p w14:paraId="216531B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$25.774</w:t>
            </w:r>
          </w:p>
        </w:tc>
        <w:tc>
          <w:tcPr>
            <w:tcW w:w="243" w:type="pct"/>
            <w:gridSpan w:val="2"/>
            <w:tcBorders>
              <w:top w:val="nil"/>
              <w:left w:val="double" w:sz="6" w:space="0" w:color="auto"/>
              <w:bottom w:val="single" w:sz="4" w:space="0" w:color="auto"/>
              <w:right w:val="single" w:sz="4" w:space="0" w:color="auto"/>
            </w:tcBorders>
            <w:vAlign w:val="center"/>
            <w:hideMark/>
          </w:tcPr>
          <w:p w14:paraId="42302E30"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$7.568</w:t>
            </w:r>
          </w:p>
        </w:tc>
        <w:tc>
          <w:tcPr>
            <w:tcW w:w="251" w:type="pct"/>
            <w:gridSpan w:val="2"/>
            <w:tcBorders>
              <w:top w:val="nil"/>
              <w:left w:val="nil"/>
              <w:bottom w:val="single" w:sz="4" w:space="0" w:color="auto"/>
              <w:right w:val="single" w:sz="4" w:space="0" w:color="auto"/>
            </w:tcBorders>
            <w:noWrap/>
            <w:vAlign w:val="center"/>
            <w:hideMark/>
          </w:tcPr>
          <w:p w14:paraId="4D68CDF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$25.356</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48B15C9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$17.788</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573AA02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$32.924</w:t>
            </w:r>
          </w:p>
        </w:tc>
        <w:tc>
          <w:tcPr>
            <w:tcW w:w="330" w:type="pct"/>
            <w:gridSpan w:val="2"/>
            <w:tcBorders>
              <w:top w:val="nil"/>
              <w:left w:val="nil"/>
              <w:bottom w:val="single" w:sz="4" w:space="0" w:color="auto"/>
              <w:right w:val="double" w:sz="6" w:space="0" w:color="auto"/>
            </w:tcBorders>
            <w:noWrap/>
            <w:vAlign w:val="center"/>
            <w:hideMark/>
          </w:tcPr>
          <w:p w14:paraId="7F1E6C4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$25.356</w:t>
            </w:r>
          </w:p>
        </w:tc>
      </w:tr>
      <w:tr w:rsidR="00514392" w:rsidRPr="00C14AE9" w14:paraId="5C75FF90" w14:textId="77777777" w:rsidTr="00E23C50">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260B32ED"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25</w:t>
            </w:r>
          </w:p>
        </w:tc>
        <w:tc>
          <w:tcPr>
            <w:tcW w:w="2382" w:type="pct"/>
            <w:tcBorders>
              <w:top w:val="nil"/>
              <w:left w:val="single" w:sz="4" w:space="0" w:color="auto"/>
              <w:bottom w:val="single" w:sz="4" w:space="0" w:color="auto"/>
              <w:right w:val="nil"/>
            </w:tcBorders>
            <w:shd w:val="clear" w:color="000000" w:fill="FFFFFF"/>
            <w:vAlign w:val="center"/>
            <w:hideMark/>
          </w:tcPr>
          <w:p w14:paraId="16AD7249"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CONECTORRJ45</w:t>
            </w:r>
          </w:p>
        </w:tc>
        <w:tc>
          <w:tcPr>
            <w:tcW w:w="187" w:type="pct"/>
            <w:gridSpan w:val="2"/>
            <w:tcBorders>
              <w:top w:val="nil"/>
              <w:left w:val="single" w:sz="4" w:space="0" w:color="auto"/>
              <w:bottom w:val="single" w:sz="4" w:space="0" w:color="auto"/>
              <w:right w:val="single" w:sz="4" w:space="0" w:color="auto"/>
            </w:tcBorders>
            <w:noWrap/>
            <w:vAlign w:val="bottom"/>
            <w:hideMark/>
          </w:tcPr>
          <w:p w14:paraId="1706193D"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6002EDE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$1.201</w:t>
            </w:r>
          </w:p>
        </w:tc>
        <w:tc>
          <w:tcPr>
            <w:tcW w:w="243" w:type="pct"/>
            <w:gridSpan w:val="2"/>
            <w:tcBorders>
              <w:top w:val="nil"/>
              <w:left w:val="nil"/>
              <w:bottom w:val="single" w:sz="4" w:space="0" w:color="auto"/>
              <w:right w:val="single" w:sz="4" w:space="0" w:color="auto"/>
            </w:tcBorders>
            <w:noWrap/>
            <w:vAlign w:val="center"/>
            <w:hideMark/>
          </w:tcPr>
          <w:p w14:paraId="6B6DD8B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$1.547</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701EB7F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$4.284</w:t>
            </w:r>
          </w:p>
        </w:tc>
        <w:tc>
          <w:tcPr>
            <w:tcW w:w="243" w:type="pct"/>
            <w:gridSpan w:val="2"/>
            <w:tcBorders>
              <w:top w:val="nil"/>
              <w:left w:val="nil"/>
              <w:bottom w:val="single" w:sz="4" w:space="0" w:color="auto"/>
              <w:right w:val="single" w:sz="4" w:space="0" w:color="auto"/>
            </w:tcBorders>
            <w:noWrap/>
            <w:vAlign w:val="center"/>
            <w:hideMark/>
          </w:tcPr>
          <w:p w14:paraId="6585866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$2.298</w:t>
            </w:r>
          </w:p>
        </w:tc>
        <w:tc>
          <w:tcPr>
            <w:tcW w:w="243" w:type="pct"/>
            <w:gridSpan w:val="2"/>
            <w:tcBorders>
              <w:top w:val="nil"/>
              <w:left w:val="double" w:sz="6" w:space="0" w:color="auto"/>
              <w:bottom w:val="single" w:sz="4" w:space="0" w:color="auto"/>
              <w:right w:val="single" w:sz="4" w:space="0" w:color="auto"/>
            </w:tcBorders>
            <w:vAlign w:val="center"/>
            <w:hideMark/>
          </w:tcPr>
          <w:p w14:paraId="4E8121DC"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$1.379</w:t>
            </w:r>
          </w:p>
        </w:tc>
        <w:tc>
          <w:tcPr>
            <w:tcW w:w="251" w:type="pct"/>
            <w:gridSpan w:val="2"/>
            <w:tcBorders>
              <w:top w:val="nil"/>
              <w:left w:val="nil"/>
              <w:bottom w:val="single" w:sz="4" w:space="0" w:color="auto"/>
              <w:right w:val="single" w:sz="4" w:space="0" w:color="auto"/>
            </w:tcBorders>
            <w:noWrap/>
            <w:vAlign w:val="center"/>
            <w:hideMark/>
          </w:tcPr>
          <w:p w14:paraId="4AFCE0F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$2.333</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624F611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$953</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1A4C5E6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$3.712</w:t>
            </w:r>
          </w:p>
        </w:tc>
        <w:tc>
          <w:tcPr>
            <w:tcW w:w="330" w:type="pct"/>
            <w:gridSpan w:val="2"/>
            <w:tcBorders>
              <w:top w:val="nil"/>
              <w:left w:val="nil"/>
              <w:bottom w:val="single" w:sz="4" w:space="0" w:color="auto"/>
              <w:right w:val="double" w:sz="6" w:space="0" w:color="auto"/>
            </w:tcBorders>
            <w:noWrap/>
            <w:vAlign w:val="center"/>
            <w:hideMark/>
          </w:tcPr>
          <w:p w14:paraId="7ECEBEA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$2.333</w:t>
            </w:r>
          </w:p>
        </w:tc>
      </w:tr>
      <w:tr w:rsidR="00514392" w:rsidRPr="00C14AE9" w14:paraId="324B6E31" w14:textId="77777777" w:rsidTr="00E23C50">
        <w:trPr>
          <w:gridAfter w:val="1"/>
          <w:wAfter w:w="13" w:type="pct"/>
          <w:trHeight w:val="313"/>
        </w:trPr>
        <w:tc>
          <w:tcPr>
            <w:tcW w:w="116" w:type="pct"/>
            <w:tcBorders>
              <w:top w:val="single" w:sz="4" w:space="0" w:color="auto"/>
              <w:left w:val="single" w:sz="4" w:space="0" w:color="auto"/>
              <w:bottom w:val="single" w:sz="4" w:space="0" w:color="auto"/>
              <w:right w:val="single" w:sz="4" w:space="0" w:color="auto"/>
            </w:tcBorders>
            <w:vAlign w:val="center"/>
            <w:hideMark/>
          </w:tcPr>
          <w:p w14:paraId="35DA15F3"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26</w:t>
            </w:r>
          </w:p>
        </w:tc>
        <w:tc>
          <w:tcPr>
            <w:tcW w:w="2382" w:type="pct"/>
            <w:tcBorders>
              <w:top w:val="single" w:sz="4" w:space="0" w:color="auto"/>
              <w:left w:val="single" w:sz="4" w:space="0" w:color="auto"/>
              <w:bottom w:val="single" w:sz="4" w:space="0" w:color="auto"/>
              <w:right w:val="nil"/>
            </w:tcBorders>
            <w:shd w:val="clear" w:color="000000" w:fill="FFFFFF"/>
            <w:vAlign w:val="center"/>
            <w:hideMark/>
          </w:tcPr>
          <w:p w14:paraId="0A88CE91"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AMARRESPLASTICODE25CMX100</w:t>
            </w:r>
          </w:p>
        </w:tc>
        <w:tc>
          <w:tcPr>
            <w:tcW w:w="187" w:type="pct"/>
            <w:gridSpan w:val="2"/>
            <w:tcBorders>
              <w:top w:val="single" w:sz="4" w:space="0" w:color="auto"/>
              <w:left w:val="single" w:sz="4" w:space="0" w:color="auto"/>
              <w:bottom w:val="single" w:sz="4" w:space="0" w:color="auto"/>
              <w:right w:val="single" w:sz="4" w:space="0" w:color="auto"/>
            </w:tcBorders>
            <w:noWrap/>
            <w:vAlign w:val="bottom"/>
            <w:hideMark/>
          </w:tcPr>
          <w:p w14:paraId="3D69487F"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single" w:sz="4" w:space="0" w:color="auto"/>
              <w:left w:val="nil"/>
              <w:bottom w:val="single" w:sz="4" w:space="0" w:color="auto"/>
              <w:right w:val="single" w:sz="4" w:space="0" w:color="auto"/>
            </w:tcBorders>
            <w:noWrap/>
            <w:vAlign w:val="center"/>
            <w:hideMark/>
          </w:tcPr>
          <w:p w14:paraId="0B0F165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$21.960</w:t>
            </w:r>
          </w:p>
        </w:tc>
        <w:tc>
          <w:tcPr>
            <w:tcW w:w="243" w:type="pct"/>
            <w:gridSpan w:val="2"/>
            <w:tcBorders>
              <w:top w:val="single" w:sz="4" w:space="0" w:color="auto"/>
              <w:left w:val="nil"/>
              <w:bottom w:val="single" w:sz="4" w:space="0" w:color="auto"/>
              <w:right w:val="single" w:sz="4" w:space="0" w:color="auto"/>
            </w:tcBorders>
            <w:noWrap/>
            <w:vAlign w:val="center"/>
            <w:hideMark/>
          </w:tcPr>
          <w:p w14:paraId="5CD8D82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$17.136</w:t>
            </w:r>
          </w:p>
        </w:tc>
        <w:tc>
          <w:tcPr>
            <w:tcW w:w="269" w:type="pct"/>
            <w:gridSpan w:val="2"/>
            <w:tcBorders>
              <w:top w:val="single" w:sz="4" w:space="0" w:color="auto"/>
              <w:left w:val="nil"/>
              <w:bottom w:val="single" w:sz="4" w:space="0" w:color="auto"/>
              <w:right w:val="single" w:sz="4" w:space="0" w:color="auto"/>
            </w:tcBorders>
            <w:shd w:val="clear" w:color="000000" w:fill="A9D08E"/>
            <w:noWrap/>
            <w:vAlign w:val="center"/>
            <w:hideMark/>
          </w:tcPr>
          <w:p w14:paraId="05E9342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$34.391</w:t>
            </w:r>
          </w:p>
        </w:tc>
        <w:tc>
          <w:tcPr>
            <w:tcW w:w="243" w:type="pct"/>
            <w:gridSpan w:val="2"/>
            <w:tcBorders>
              <w:top w:val="single" w:sz="4" w:space="0" w:color="auto"/>
              <w:left w:val="nil"/>
              <w:bottom w:val="single" w:sz="4" w:space="0" w:color="auto"/>
              <w:right w:val="single" w:sz="4" w:space="0" w:color="auto"/>
            </w:tcBorders>
            <w:noWrap/>
            <w:vAlign w:val="center"/>
            <w:hideMark/>
          </w:tcPr>
          <w:p w14:paraId="5E816EF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$22.894</w:t>
            </w:r>
          </w:p>
        </w:tc>
        <w:tc>
          <w:tcPr>
            <w:tcW w:w="243" w:type="pct"/>
            <w:gridSpan w:val="2"/>
            <w:tcBorders>
              <w:top w:val="single" w:sz="4" w:space="0" w:color="auto"/>
              <w:left w:val="double" w:sz="6" w:space="0" w:color="auto"/>
              <w:bottom w:val="single" w:sz="4" w:space="0" w:color="auto"/>
              <w:right w:val="single" w:sz="4" w:space="0" w:color="auto"/>
            </w:tcBorders>
            <w:vAlign w:val="center"/>
            <w:hideMark/>
          </w:tcPr>
          <w:p w14:paraId="2689D9AF"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$7.313</w:t>
            </w:r>
          </w:p>
        </w:tc>
        <w:tc>
          <w:tcPr>
            <w:tcW w:w="251" w:type="pct"/>
            <w:gridSpan w:val="2"/>
            <w:tcBorders>
              <w:top w:val="single" w:sz="4" w:space="0" w:color="auto"/>
              <w:left w:val="nil"/>
              <w:bottom w:val="single" w:sz="4" w:space="0" w:color="auto"/>
              <w:right w:val="single" w:sz="4" w:space="0" w:color="auto"/>
            </w:tcBorders>
            <w:noWrap/>
            <w:vAlign w:val="center"/>
            <w:hideMark/>
          </w:tcPr>
          <w:p w14:paraId="1170E90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$24.095</w:t>
            </w:r>
          </w:p>
        </w:tc>
        <w:tc>
          <w:tcPr>
            <w:tcW w:w="235"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33A7FB2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$16.783</w:t>
            </w:r>
          </w:p>
        </w:tc>
        <w:tc>
          <w:tcPr>
            <w:tcW w:w="246" w:type="pct"/>
            <w:gridSpan w:val="2"/>
            <w:tcBorders>
              <w:top w:val="single" w:sz="4" w:space="0" w:color="auto"/>
              <w:left w:val="nil"/>
              <w:bottom w:val="single" w:sz="4" w:space="0" w:color="auto"/>
              <w:right w:val="single" w:sz="4" w:space="0" w:color="auto"/>
            </w:tcBorders>
            <w:shd w:val="clear" w:color="000000" w:fill="A9D08E"/>
            <w:noWrap/>
            <w:vAlign w:val="center"/>
            <w:hideMark/>
          </w:tcPr>
          <w:p w14:paraId="4E5A993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$31.408</w:t>
            </w:r>
          </w:p>
        </w:tc>
        <w:tc>
          <w:tcPr>
            <w:tcW w:w="330" w:type="pct"/>
            <w:gridSpan w:val="2"/>
            <w:tcBorders>
              <w:top w:val="single" w:sz="4" w:space="0" w:color="auto"/>
              <w:left w:val="nil"/>
              <w:bottom w:val="single" w:sz="4" w:space="0" w:color="auto"/>
              <w:right w:val="double" w:sz="6" w:space="0" w:color="auto"/>
            </w:tcBorders>
            <w:noWrap/>
            <w:vAlign w:val="center"/>
            <w:hideMark/>
          </w:tcPr>
          <w:p w14:paraId="04B5174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$24.095</w:t>
            </w:r>
          </w:p>
        </w:tc>
      </w:tr>
      <w:tr w:rsidR="00514392" w:rsidRPr="00C14AE9" w14:paraId="657CB766"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12CF0E64"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27</w:t>
            </w:r>
          </w:p>
        </w:tc>
        <w:tc>
          <w:tcPr>
            <w:tcW w:w="2382" w:type="pct"/>
            <w:tcBorders>
              <w:top w:val="nil"/>
              <w:left w:val="single" w:sz="4" w:space="0" w:color="auto"/>
              <w:bottom w:val="single" w:sz="4" w:space="0" w:color="auto"/>
              <w:right w:val="nil"/>
            </w:tcBorders>
            <w:shd w:val="clear" w:color="000000" w:fill="FFFFFF"/>
            <w:vAlign w:val="center"/>
            <w:hideMark/>
          </w:tcPr>
          <w:p w14:paraId="2C67DBD6"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CINTAAISLANTENEGRA</w:t>
            </w:r>
          </w:p>
        </w:tc>
        <w:tc>
          <w:tcPr>
            <w:tcW w:w="187" w:type="pct"/>
            <w:gridSpan w:val="2"/>
            <w:tcBorders>
              <w:top w:val="nil"/>
              <w:left w:val="single" w:sz="4" w:space="0" w:color="auto"/>
              <w:bottom w:val="single" w:sz="4" w:space="0" w:color="auto"/>
              <w:right w:val="single" w:sz="4" w:space="0" w:color="auto"/>
            </w:tcBorders>
            <w:noWrap/>
            <w:vAlign w:val="bottom"/>
            <w:hideMark/>
          </w:tcPr>
          <w:p w14:paraId="27695B7D"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0FE78D7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$5.306</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412B243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$14.280</w:t>
            </w:r>
          </w:p>
        </w:tc>
        <w:tc>
          <w:tcPr>
            <w:tcW w:w="269" w:type="pct"/>
            <w:gridSpan w:val="2"/>
            <w:tcBorders>
              <w:top w:val="nil"/>
              <w:left w:val="nil"/>
              <w:bottom w:val="single" w:sz="4" w:space="0" w:color="auto"/>
              <w:right w:val="single" w:sz="4" w:space="0" w:color="auto"/>
            </w:tcBorders>
            <w:noWrap/>
            <w:vAlign w:val="center"/>
            <w:hideMark/>
          </w:tcPr>
          <w:p w14:paraId="2F1A045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$11.662</w:t>
            </w:r>
          </w:p>
        </w:tc>
        <w:tc>
          <w:tcPr>
            <w:tcW w:w="243" w:type="pct"/>
            <w:gridSpan w:val="2"/>
            <w:tcBorders>
              <w:top w:val="nil"/>
              <w:left w:val="nil"/>
              <w:bottom w:val="single" w:sz="4" w:space="0" w:color="auto"/>
              <w:right w:val="single" w:sz="4" w:space="0" w:color="auto"/>
            </w:tcBorders>
            <w:noWrap/>
            <w:vAlign w:val="center"/>
            <w:hideMark/>
          </w:tcPr>
          <w:p w14:paraId="1426333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$7.919</w:t>
            </w:r>
          </w:p>
        </w:tc>
        <w:tc>
          <w:tcPr>
            <w:tcW w:w="243" w:type="pct"/>
            <w:gridSpan w:val="2"/>
            <w:tcBorders>
              <w:top w:val="nil"/>
              <w:left w:val="double" w:sz="6" w:space="0" w:color="auto"/>
              <w:bottom w:val="single" w:sz="4" w:space="0" w:color="auto"/>
              <w:right w:val="single" w:sz="4" w:space="0" w:color="auto"/>
            </w:tcBorders>
            <w:vAlign w:val="center"/>
            <w:hideMark/>
          </w:tcPr>
          <w:p w14:paraId="188766C7"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$3.969</w:t>
            </w:r>
          </w:p>
        </w:tc>
        <w:tc>
          <w:tcPr>
            <w:tcW w:w="251" w:type="pct"/>
            <w:gridSpan w:val="2"/>
            <w:tcBorders>
              <w:top w:val="nil"/>
              <w:left w:val="nil"/>
              <w:bottom w:val="single" w:sz="4" w:space="0" w:color="auto"/>
              <w:right w:val="single" w:sz="4" w:space="0" w:color="auto"/>
            </w:tcBorders>
            <w:noWrap/>
            <w:vAlign w:val="center"/>
            <w:hideMark/>
          </w:tcPr>
          <w:p w14:paraId="1D7E90B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$9.792</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1B81E38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$5.822</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61030E0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$13.761</w:t>
            </w:r>
          </w:p>
        </w:tc>
        <w:tc>
          <w:tcPr>
            <w:tcW w:w="330" w:type="pct"/>
            <w:gridSpan w:val="2"/>
            <w:tcBorders>
              <w:top w:val="nil"/>
              <w:left w:val="nil"/>
              <w:bottom w:val="single" w:sz="4" w:space="0" w:color="auto"/>
              <w:right w:val="double" w:sz="6" w:space="0" w:color="auto"/>
            </w:tcBorders>
            <w:noWrap/>
            <w:vAlign w:val="center"/>
            <w:hideMark/>
          </w:tcPr>
          <w:p w14:paraId="4D3E2E2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$9.792</w:t>
            </w:r>
          </w:p>
        </w:tc>
      </w:tr>
      <w:tr w:rsidR="00514392" w:rsidRPr="00C14AE9" w14:paraId="67C1BB1F"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7C94B737"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28</w:t>
            </w:r>
          </w:p>
        </w:tc>
        <w:tc>
          <w:tcPr>
            <w:tcW w:w="2382" w:type="pct"/>
            <w:tcBorders>
              <w:top w:val="nil"/>
              <w:left w:val="single" w:sz="4" w:space="0" w:color="auto"/>
              <w:bottom w:val="single" w:sz="4" w:space="0" w:color="auto"/>
              <w:right w:val="nil"/>
            </w:tcBorders>
            <w:shd w:val="clear" w:color="000000" w:fill="FFFFFF"/>
            <w:vAlign w:val="center"/>
            <w:hideMark/>
          </w:tcPr>
          <w:p w14:paraId="7045C026"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AMARRESMETALICOSDE30CMX100</w:t>
            </w:r>
          </w:p>
        </w:tc>
        <w:tc>
          <w:tcPr>
            <w:tcW w:w="187" w:type="pct"/>
            <w:gridSpan w:val="2"/>
            <w:tcBorders>
              <w:top w:val="nil"/>
              <w:left w:val="single" w:sz="4" w:space="0" w:color="auto"/>
              <w:bottom w:val="single" w:sz="4" w:space="0" w:color="auto"/>
              <w:right w:val="single" w:sz="4" w:space="0" w:color="auto"/>
            </w:tcBorders>
            <w:noWrap/>
            <w:vAlign w:val="bottom"/>
            <w:hideMark/>
          </w:tcPr>
          <w:p w14:paraId="3EE965B8"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1AF01DA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$6.807</w:t>
            </w:r>
          </w:p>
        </w:tc>
        <w:tc>
          <w:tcPr>
            <w:tcW w:w="243" w:type="pct"/>
            <w:gridSpan w:val="2"/>
            <w:tcBorders>
              <w:top w:val="nil"/>
              <w:left w:val="nil"/>
              <w:bottom w:val="single" w:sz="4" w:space="0" w:color="auto"/>
              <w:right w:val="single" w:sz="4" w:space="0" w:color="auto"/>
            </w:tcBorders>
            <w:noWrap/>
            <w:vAlign w:val="center"/>
            <w:hideMark/>
          </w:tcPr>
          <w:p w14:paraId="08AF944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$21.420</w:t>
            </w:r>
          </w:p>
        </w:tc>
        <w:tc>
          <w:tcPr>
            <w:tcW w:w="269" w:type="pct"/>
            <w:gridSpan w:val="2"/>
            <w:tcBorders>
              <w:top w:val="nil"/>
              <w:left w:val="nil"/>
              <w:bottom w:val="single" w:sz="4" w:space="0" w:color="auto"/>
              <w:right w:val="single" w:sz="4" w:space="0" w:color="auto"/>
            </w:tcBorders>
            <w:noWrap/>
            <w:vAlign w:val="center"/>
            <w:hideMark/>
          </w:tcPr>
          <w:p w14:paraId="52D70E4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$43.792</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1F4B880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$215.985</w:t>
            </w:r>
          </w:p>
        </w:tc>
        <w:tc>
          <w:tcPr>
            <w:tcW w:w="243" w:type="pct"/>
            <w:gridSpan w:val="2"/>
            <w:tcBorders>
              <w:top w:val="nil"/>
              <w:left w:val="double" w:sz="6" w:space="0" w:color="auto"/>
              <w:bottom w:val="single" w:sz="4" w:space="0" w:color="auto"/>
              <w:right w:val="single" w:sz="4" w:space="0" w:color="auto"/>
            </w:tcBorders>
            <w:vAlign w:val="center"/>
            <w:hideMark/>
          </w:tcPr>
          <w:p w14:paraId="2FADF392"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$97.187</w:t>
            </w:r>
          </w:p>
        </w:tc>
        <w:tc>
          <w:tcPr>
            <w:tcW w:w="251" w:type="pct"/>
            <w:gridSpan w:val="2"/>
            <w:tcBorders>
              <w:top w:val="nil"/>
              <w:left w:val="nil"/>
              <w:bottom w:val="single" w:sz="4" w:space="0" w:color="auto"/>
              <w:right w:val="single" w:sz="4" w:space="0" w:color="auto"/>
            </w:tcBorders>
            <w:noWrap/>
            <w:vAlign w:val="center"/>
            <w:hideMark/>
          </w:tcPr>
          <w:p w14:paraId="3F65F40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$72.001</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454F1E5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-$25.186</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074B9DC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$169.188</w:t>
            </w:r>
          </w:p>
        </w:tc>
        <w:tc>
          <w:tcPr>
            <w:tcW w:w="330" w:type="pct"/>
            <w:gridSpan w:val="2"/>
            <w:tcBorders>
              <w:top w:val="nil"/>
              <w:left w:val="nil"/>
              <w:bottom w:val="single" w:sz="4" w:space="0" w:color="auto"/>
              <w:right w:val="double" w:sz="6" w:space="0" w:color="auto"/>
            </w:tcBorders>
            <w:noWrap/>
            <w:vAlign w:val="center"/>
            <w:hideMark/>
          </w:tcPr>
          <w:p w14:paraId="7AF0177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$72.001</w:t>
            </w:r>
          </w:p>
        </w:tc>
      </w:tr>
      <w:tr w:rsidR="00514392" w:rsidRPr="00C14AE9" w14:paraId="4C6AAF66"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0E3494C4"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29</w:t>
            </w:r>
          </w:p>
        </w:tc>
        <w:tc>
          <w:tcPr>
            <w:tcW w:w="2382" w:type="pct"/>
            <w:tcBorders>
              <w:top w:val="nil"/>
              <w:left w:val="single" w:sz="4" w:space="0" w:color="auto"/>
              <w:bottom w:val="single" w:sz="4" w:space="0" w:color="auto"/>
              <w:right w:val="nil"/>
            </w:tcBorders>
            <w:shd w:val="clear" w:color="000000" w:fill="FFFFFF"/>
            <w:vAlign w:val="center"/>
            <w:hideMark/>
          </w:tcPr>
          <w:p w14:paraId="123BEA63"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VARILLAROSCADADE5/16</w:t>
            </w:r>
          </w:p>
        </w:tc>
        <w:tc>
          <w:tcPr>
            <w:tcW w:w="187" w:type="pct"/>
            <w:gridSpan w:val="2"/>
            <w:tcBorders>
              <w:top w:val="nil"/>
              <w:left w:val="single" w:sz="4" w:space="0" w:color="auto"/>
              <w:bottom w:val="single" w:sz="4" w:space="0" w:color="auto"/>
              <w:right w:val="single" w:sz="4" w:space="0" w:color="auto"/>
            </w:tcBorders>
            <w:noWrap/>
            <w:vAlign w:val="bottom"/>
            <w:hideMark/>
          </w:tcPr>
          <w:p w14:paraId="1F9BA0DF"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shd w:val="clear" w:color="000000" w:fill="A9D08E"/>
            <w:noWrap/>
            <w:vAlign w:val="center"/>
            <w:hideMark/>
          </w:tcPr>
          <w:p w14:paraId="30775AB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$17.875</w:t>
            </w:r>
          </w:p>
        </w:tc>
        <w:tc>
          <w:tcPr>
            <w:tcW w:w="243" w:type="pct"/>
            <w:gridSpan w:val="2"/>
            <w:tcBorders>
              <w:top w:val="nil"/>
              <w:left w:val="nil"/>
              <w:bottom w:val="single" w:sz="4" w:space="0" w:color="auto"/>
              <w:right w:val="single" w:sz="4" w:space="0" w:color="auto"/>
            </w:tcBorders>
            <w:noWrap/>
            <w:vAlign w:val="center"/>
            <w:hideMark/>
          </w:tcPr>
          <w:p w14:paraId="6DE0C25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$12.257</w:t>
            </w:r>
          </w:p>
        </w:tc>
        <w:tc>
          <w:tcPr>
            <w:tcW w:w="269" w:type="pct"/>
            <w:gridSpan w:val="2"/>
            <w:tcBorders>
              <w:top w:val="nil"/>
              <w:left w:val="nil"/>
              <w:bottom w:val="single" w:sz="4" w:space="0" w:color="auto"/>
              <w:right w:val="single" w:sz="4" w:space="0" w:color="auto"/>
            </w:tcBorders>
            <w:noWrap/>
            <w:vAlign w:val="center"/>
            <w:hideMark/>
          </w:tcPr>
          <w:p w14:paraId="628BD6C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$14.875</w:t>
            </w:r>
          </w:p>
        </w:tc>
        <w:tc>
          <w:tcPr>
            <w:tcW w:w="243" w:type="pct"/>
            <w:gridSpan w:val="2"/>
            <w:tcBorders>
              <w:top w:val="nil"/>
              <w:left w:val="nil"/>
              <w:bottom w:val="single" w:sz="4" w:space="0" w:color="auto"/>
              <w:right w:val="single" w:sz="4" w:space="0" w:color="auto"/>
            </w:tcBorders>
            <w:noWrap/>
            <w:vAlign w:val="center"/>
            <w:hideMark/>
          </w:tcPr>
          <w:p w14:paraId="29BC38A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$15.192</w:t>
            </w:r>
          </w:p>
        </w:tc>
        <w:tc>
          <w:tcPr>
            <w:tcW w:w="243" w:type="pct"/>
            <w:gridSpan w:val="2"/>
            <w:tcBorders>
              <w:top w:val="nil"/>
              <w:left w:val="double" w:sz="6" w:space="0" w:color="auto"/>
              <w:bottom w:val="single" w:sz="4" w:space="0" w:color="auto"/>
              <w:right w:val="single" w:sz="4" w:space="0" w:color="auto"/>
            </w:tcBorders>
            <w:vAlign w:val="center"/>
            <w:hideMark/>
          </w:tcPr>
          <w:p w14:paraId="34D5879A"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$2.297</w:t>
            </w:r>
          </w:p>
        </w:tc>
        <w:tc>
          <w:tcPr>
            <w:tcW w:w="251" w:type="pct"/>
            <w:gridSpan w:val="2"/>
            <w:tcBorders>
              <w:top w:val="nil"/>
              <w:left w:val="nil"/>
              <w:bottom w:val="single" w:sz="4" w:space="0" w:color="auto"/>
              <w:right w:val="single" w:sz="4" w:space="0" w:color="auto"/>
            </w:tcBorders>
            <w:noWrap/>
            <w:vAlign w:val="center"/>
            <w:hideMark/>
          </w:tcPr>
          <w:p w14:paraId="7EBFF63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$15.050</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25564D1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$12.752</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7AD8376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$17.347</w:t>
            </w:r>
          </w:p>
        </w:tc>
        <w:tc>
          <w:tcPr>
            <w:tcW w:w="330" w:type="pct"/>
            <w:gridSpan w:val="2"/>
            <w:tcBorders>
              <w:top w:val="nil"/>
              <w:left w:val="nil"/>
              <w:bottom w:val="single" w:sz="4" w:space="0" w:color="auto"/>
              <w:right w:val="double" w:sz="6" w:space="0" w:color="auto"/>
            </w:tcBorders>
            <w:noWrap/>
            <w:vAlign w:val="center"/>
            <w:hideMark/>
          </w:tcPr>
          <w:p w14:paraId="53D278A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$15.050</w:t>
            </w:r>
          </w:p>
        </w:tc>
      </w:tr>
      <w:tr w:rsidR="00514392" w:rsidRPr="00C14AE9" w14:paraId="6122896F"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33D7C003"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30</w:t>
            </w:r>
          </w:p>
        </w:tc>
        <w:tc>
          <w:tcPr>
            <w:tcW w:w="2382" w:type="pct"/>
            <w:tcBorders>
              <w:top w:val="nil"/>
              <w:left w:val="single" w:sz="4" w:space="0" w:color="auto"/>
              <w:bottom w:val="single" w:sz="4" w:space="0" w:color="auto"/>
              <w:right w:val="nil"/>
            </w:tcBorders>
            <w:shd w:val="clear" w:color="000000" w:fill="FFFFFF"/>
            <w:vAlign w:val="center"/>
            <w:hideMark/>
          </w:tcPr>
          <w:p w14:paraId="76EDF267"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TUERCASDE5/16DESEGURIDAD</w:t>
            </w:r>
          </w:p>
        </w:tc>
        <w:tc>
          <w:tcPr>
            <w:tcW w:w="187" w:type="pct"/>
            <w:gridSpan w:val="2"/>
            <w:tcBorders>
              <w:top w:val="nil"/>
              <w:left w:val="single" w:sz="4" w:space="0" w:color="auto"/>
              <w:bottom w:val="single" w:sz="4" w:space="0" w:color="auto"/>
              <w:right w:val="single" w:sz="4" w:space="0" w:color="auto"/>
            </w:tcBorders>
            <w:noWrap/>
            <w:vAlign w:val="bottom"/>
            <w:hideMark/>
          </w:tcPr>
          <w:p w14:paraId="217945EB"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447BFC7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$262</w:t>
            </w:r>
          </w:p>
        </w:tc>
        <w:tc>
          <w:tcPr>
            <w:tcW w:w="243" w:type="pct"/>
            <w:gridSpan w:val="2"/>
            <w:tcBorders>
              <w:top w:val="nil"/>
              <w:left w:val="nil"/>
              <w:bottom w:val="single" w:sz="4" w:space="0" w:color="auto"/>
              <w:right w:val="single" w:sz="4" w:space="0" w:color="auto"/>
            </w:tcBorders>
            <w:noWrap/>
            <w:vAlign w:val="center"/>
            <w:hideMark/>
          </w:tcPr>
          <w:p w14:paraId="6390847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$595</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3A36CE6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$8.211</w:t>
            </w:r>
          </w:p>
        </w:tc>
        <w:tc>
          <w:tcPr>
            <w:tcW w:w="243" w:type="pct"/>
            <w:gridSpan w:val="2"/>
            <w:tcBorders>
              <w:top w:val="nil"/>
              <w:left w:val="nil"/>
              <w:bottom w:val="single" w:sz="4" w:space="0" w:color="auto"/>
              <w:right w:val="single" w:sz="4" w:space="0" w:color="auto"/>
            </w:tcBorders>
            <w:noWrap/>
            <w:vAlign w:val="center"/>
            <w:hideMark/>
          </w:tcPr>
          <w:p w14:paraId="6398307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$720</w:t>
            </w:r>
          </w:p>
        </w:tc>
        <w:tc>
          <w:tcPr>
            <w:tcW w:w="243" w:type="pct"/>
            <w:gridSpan w:val="2"/>
            <w:tcBorders>
              <w:top w:val="nil"/>
              <w:left w:val="double" w:sz="6" w:space="0" w:color="auto"/>
              <w:bottom w:val="single" w:sz="4" w:space="0" w:color="auto"/>
              <w:right w:val="single" w:sz="4" w:space="0" w:color="auto"/>
            </w:tcBorders>
            <w:vAlign w:val="center"/>
            <w:hideMark/>
          </w:tcPr>
          <w:p w14:paraId="6087F4CF"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$3.848</w:t>
            </w:r>
          </w:p>
        </w:tc>
        <w:tc>
          <w:tcPr>
            <w:tcW w:w="251" w:type="pct"/>
            <w:gridSpan w:val="2"/>
            <w:tcBorders>
              <w:top w:val="nil"/>
              <w:left w:val="nil"/>
              <w:bottom w:val="single" w:sz="4" w:space="0" w:color="auto"/>
              <w:right w:val="single" w:sz="4" w:space="0" w:color="auto"/>
            </w:tcBorders>
            <w:noWrap/>
            <w:vAlign w:val="center"/>
            <w:hideMark/>
          </w:tcPr>
          <w:p w14:paraId="5AC7902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$2.447</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34F1F1A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-$1.401</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40D1349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$6.295</w:t>
            </w:r>
          </w:p>
        </w:tc>
        <w:tc>
          <w:tcPr>
            <w:tcW w:w="330" w:type="pct"/>
            <w:gridSpan w:val="2"/>
            <w:tcBorders>
              <w:top w:val="nil"/>
              <w:left w:val="nil"/>
              <w:bottom w:val="single" w:sz="4" w:space="0" w:color="auto"/>
              <w:right w:val="double" w:sz="6" w:space="0" w:color="auto"/>
            </w:tcBorders>
            <w:noWrap/>
            <w:vAlign w:val="center"/>
            <w:hideMark/>
          </w:tcPr>
          <w:p w14:paraId="34DB6E4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$2.447</w:t>
            </w:r>
          </w:p>
        </w:tc>
      </w:tr>
      <w:tr w:rsidR="00514392" w:rsidRPr="00C14AE9" w14:paraId="0BF7C2EA"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04FF59E5"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31</w:t>
            </w:r>
          </w:p>
        </w:tc>
        <w:tc>
          <w:tcPr>
            <w:tcW w:w="2382" w:type="pct"/>
            <w:tcBorders>
              <w:top w:val="nil"/>
              <w:left w:val="single" w:sz="4" w:space="0" w:color="auto"/>
              <w:bottom w:val="single" w:sz="4" w:space="0" w:color="auto"/>
              <w:right w:val="nil"/>
            </w:tcBorders>
            <w:shd w:val="clear" w:color="000000" w:fill="FFFFFF"/>
            <w:vAlign w:val="center"/>
            <w:hideMark/>
          </w:tcPr>
          <w:p w14:paraId="53284F40"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SOPORTEOBASEPARACÁMARA</w:t>
            </w:r>
          </w:p>
        </w:tc>
        <w:tc>
          <w:tcPr>
            <w:tcW w:w="187" w:type="pct"/>
            <w:gridSpan w:val="2"/>
            <w:tcBorders>
              <w:top w:val="nil"/>
              <w:left w:val="single" w:sz="4" w:space="0" w:color="auto"/>
              <w:bottom w:val="single" w:sz="4" w:space="0" w:color="auto"/>
              <w:right w:val="single" w:sz="4" w:space="0" w:color="auto"/>
            </w:tcBorders>
            <w:noWrap/>
            <w:vAlign w:val="bottom"/>
            <w:hideMark/>
          </w:tcPr>
          <w:p w14:paraId="4C7538C5"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480FB45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$514.492</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1D8607C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$279.650</w:t>
            </w:r>
          </w:p>
        </w:tc>
        <w:tc>
          <w:tcPr>
            <w:tcW w:w="269" w:type="pct"/>
            <w:gridSpan w:val="2"/>
            <w:tcBorders>
              <w:top w:val="nil"/>
              <w:left w:val="nil"/>
              <w:bottom w:val="single" w:sz="4" w:space="0" w:color="auto"/>
              <w:right w:val="single" w:sz="4" w:space="0" w:color="auto"/>
            </w:tcBorders>
            <w:noWrap/>
            <w:vAlign w:val="center"/>
            <w:hideMark/>
          </w:tcPr>
          <w:p w14:paraId="39E4600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$474.334</w:t>
            </w:r>
          </w:p>
        </w:tc>
        <w:tc>
          <w:tcPr>
            <w:tcW w:w="243" w:type="pct"/>
            <w:gridSpan w:val="2"/>
            <w:tcBorders>
              <w:top w:val="nil"/>
              <w:left w:val="nil"/>
              <w:bottom w:val="single" w:sz="4" w:space="0" w:color="auto"/>
              <w:right w:val="single" w:sz="4" w:space="0" w:color="auto"/>
            </w:tcBorders>
            <w:noWrap/>
            <w:vAlign w:val="center"/>
            <w:hideMark/>
          </w:tcPr>
          <w:p w14:paraId="0944385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$539.963</w:t>
            </w:r>
          </w:p>
        </w:tc>
        <w:tc>
          <w:tcPr>
            <w:tcW w:w="243" w:type="pct"/>
            <w:gridSpan w:val="2"/>
            <w:tcBorders>
              <w:top w:val="nil"/>
              <w:left w:val="double" w:sz="6" w:space="0" w:color="auto"/>
              <w:bottom w:val="single" w:sz="4" w:space="0" w:color="auto"/>
              <w:right w:val="single" w:sz="4" w:space="0" w:color="auto"/>
            </w:tcBorders>
            <w:vAlign w:val="center"/>
            <w:hideMark/>
          </w:tcPr>
          <w:p w14:paraId="1931647A"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$118.104</w:t>
            </w:r>
          </w:p>
        </w:tc>
        <w:tc>
          <w:tcPr>
            <w:tcW w:w="251" w:type="pct"/>
            <w:gridSpan w:val="2"/>
            <w:tcBorders>
              <w:top w:val="nil"/>
              <w:left w:val="nil"/>
              <w:bottom w:val="single" w:sz="4" w:space="0" w:color="auto"/>
              <w:right w:val="single" w:sz="4" w:space="0" w:color="auto"/>
            </w:tcBorders>
            <w:noWrap/>
            <w:vAlign w:val="center"/>
            <w:hideMark/>
          </w:tcPr>
          <w:p w14:paraId="16E8692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$452.110</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6D15AB1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$334.005</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73509F1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$570.214</w:t>
            </w:r>
          </w:p>
        </w:tc>
        <w:tc>
          <w:tcPr>
            <w:tcW w:w="330" w:type="pct"/>
            <w:gridSpan w:val="2"/>
            <w:tcBorders>
              <w:top w:val="nil"/>
              <w:left w:val="nil"/>
              <w:bottom w:val="single" w:sz="4" w:space="0" w:color="auto"/>
              <w:right w:val="double" w:sz="6" w:space="0" w:color="auto"/>
            </w:tcBorders>
            <w:noWrap/>
            <w:vAlign w:val="center"/>
            <w:hideMark/>
          </w:tcPr>
          <w:p w14:paraId="76F40F3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$452.110</w:t>
            </w:r>
          </w:p>
        </w:tc>
      </w:tr>
      <w:tr w:rsidR="00514392" w:rsidRPr="00C14AE9" w14:paraId="57489022"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3AFD4514"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lastRenderedPageBreak/>
              <w:t>32</w:t>
            </w:r>
          </w:p>
        </w:tc>
        <w:tc>
          <w:tcPr>
            <w:tcW w:w="2382" w:type="pct"/>
            <w:tcBorders>
              <w:top w:val="nil"/>
              <w:left w:val="single" w:sz="4" w:space="0" w:color="auto"/>
              <w:bottom w:val="single" w:sz="4" w:space="0" w:color="auto"/>
              <w:right w:val="nil"/>
            </w:tcBorders>
            <w:shd w:val="clear" w:color="000000" w:fill="FFFFFF"/>
            <w:vAlign w:val="center"/>
            <w:hideMark/>
          </w:tcPr>
          <w:p w14:paraId="214FE157"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TORNILLOCONTUERCAYarandelasDE1/4X2"</w:t>
            </w:r>
          </w:p>
        </w:tc>
        <w:tc>
          <w:tcPr>
            <w:tcW w:w="187" w:type="pct"/>
            <w:gridSpan w:val="2"/>
            <w:tcBorders>
              <w:top w:val="nil"/>
              <w:left w:val="single" w:sz="4" w:space="0" w:color="auto"/>
              <w:bottom w:val="single" w:sz="4" w:space="0" w:color="auto"/>
              <w:right w:val="single" w:sz="4" w:space="0" w:color="auto"/>
            </w:tcBorders>
            <w:noWrap/>
            <w:vAlign w:val="bottom"/>
            <w:hideMark/>
          </w:tcPr>
          <w:p w14:paraId="10848E9D"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shd w:val="clear" w:color="000000" w:fill="A9D08E"/>
            <w:noWrap/>
            <w:vAlign w:val="center"/>
            <w:hideMark/>
          </w:tcPr>
          <w:p w14:paraId="485FE5D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$12.933</w:t>
            </w:r>
          </w:p>
        </w:tc>
        <w:tc>
          <w:tcPr>
            <w:tcW w:w="243" w:type="pct"/>
            <w:gridSpan w:val="2"/>
            <w:tcBorders>
              <w:top w:val="nil"/>
              <w:left w:val="nil"/>
              <w:bottom w:val="single" w:sz="4" w:space="0" w:color="auto"/>
              <w:right w:val="single" w:sz="4" w:space="0" w:color="auto"/>
            </w:tcBorders>
            <w:noWrap/>
            <w:vAlign w:val="center"/>
            <w:hideMark/>
          </w:tcPr>
          <w:p w14:paraId="22023E6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$952</w:t>
            </w:r>
          </w:p>
        </w:tc>
        <w:tc>
          <w:tcPr>
            <w:tcW w:w="269" w:type="pct"/>
            <w:gridSpan w:val="2"/>
            <w:tcBorders>
              <w:top w:val="nil"/>
              <w:left w:val="nil"/>
              <w:bottom w:val="single" w:sz="4" w:space="0" w:color="auto"/>
              <w:right w:val="single" w:sz="4" w:space="0" w:color="auto"/>
            </w:tcBorders>
            <w:noWrap/>
            <w:vAlign w:val="center"/>
            <w:hideMark/>
          </w:tcPr>
          <w:p w14:paraId="4B20DD9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$10.591</w:t>
            </w:r>
          </w:p>
        </w:tc>
        <w:tc>
          <w:tcPr>
            <w:tcW w:w="243" w:type="pct"/>
            <w:gridSpan w:val="2"/>
            <w:tcBorders>
              <w:top w:val="nil"/>
              <w:left w:val="nil"/>
              <w:bottom w:val="single" w:sz="4" w:space="0" w:color="auto"/>
              <w:right w:val="single" w:sz="4" w:space="0" w:color="auto"/>
            </w:tcBorders>
            <w:noWrap/>
            <w:vAlign w:val="center"/>
            <w:hideMark/>
          </w:tcPr>
          <w:p w14:paraId="46E0EFF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$3.456</w:t>
            </w:r>
          </w:p>
        </w:tc>
        <w:tc>
          <w:tcPr>
            <w:tcW w:w="243" w:type="pct"/>
            <w:gridSpan w:val="2"/>
            <w:tcBorders>
              <w:top w:val="nil"/>
              <w:left w:val="double" w:sz="6" w:space="0" w:color="auto"/>
              <w:bottom w:val="single" w:sz="4" w:space="0" w:color="auto"/>
              <w:right w:val="single" w:sz="4" w:space="0" w:color="auto"/>
            </w:tcBorders>
            <w:vAlign w:val="center"/>
            <w:hideMark/>
          </w:tcPr>
          <w:p w14:paraId="3E6202D0"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$5.693</w:t>
            </w:r>
          </w:p>
        </w:tc>
        <w:tc>
          <w:tcPr>
            <w:tcW w:w="251" w:type="pct"/>
            <w:gridSpan w:val="2"/>
            <w:tcBorders>
              <w:top w:val="nil"/>
              <w:left w:val="nil"/>
              <w:bottom w:val="single" w:sz="4" w:space="0" w:color="auto"/>
              <w:right w:val="single" w:sz="4" w:space="0" w:color="auto"/>
            </w:tcBorders>
            <w:noWrap/>
            <w:vAlign w:val="center"/>
            <w:hideMark/>
          </w:tcPr>
          <w:p w14:paraId="5112AE9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$6.983</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54C1C10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$1.290</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2818383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$12.676</w:t>
            </w:r>
          </w:p>
        </w:tc>
        <w:tc>
          <w:tcPr>
            <w:tcW w:w="330" w:type="pct"/>
            <w:gridSpan w:val="2"/>
            <w:tcBorders>
              <w:top w:val="nil"/>
              <w:left w:val="nil"/>
              <w:bottom w:val="single" w:sz="4" w:space="0" w:color="auto"/>
              <w:right w:val="double" w:sz="6" w:space="0" w:color="auto"/>
            </w:tcBorders>
            <w:noWrap/>
            <w:vAlign w:val="center"/>
            <w:hideMark/>
          </w:tcPr>
          <w:p w14:paraId="4432433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$6.983</w:t>
            </w:r>
          </w:p>
        </w:tc>
      </w:tr>
      <w:tr w:rsidR="00514392" w:rsidRPr="00C14AE9" w14:paraId="560E5A00"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15CE4052"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33</w:t>
            </w:r>
          </w:p>
        </w:tc>
        <w:tc>
          <w:tcPr>
            <w:tcW w:w="2382" w:type="pct"/>
            <w:tcBorders>
              <w:top w:val="nil"/>
              <w:left w:val="single" w:sz="4" w:space="0" w:color="auto"/>
              <w:bottom w:val="single" w:sz="4" w:space="0" w:color="auto"/>
              <w:right w:val="nil"/>
            </w:tcBorders>
            <w:shd w:val="clear" w:color="000000" w:fill="FFFFFF"/>
            <w:vAlign w:val="center"/>
            <w:hideMark/>
          </w:tcPr>
          <w:p w14:paraId="248646B5"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CAJADESOBREPONER</w:t>
            </w:r>
          </w:p>
        </w:tc>
        <w:tc>
          <w:tcPr>
            <w:tcW w:w="187" w:type="pct"/>
            <w:gridSpan w:val="2"/>
            <w:tcBorders>
              <w:top w:val="nil"/>
              <w:left w:val="single" w:sz="4" w:space="0" w:color="auto"/>
              <w:bottom w:val="single" w:sz="4" w:space="0" w:color="auto"/>
              <w:right w:val="single" w:sz="4" w:space="0" w:color="auto"/>
            </w:tcBorders>
            <w:noWrap/>
            <w:vAlign w:val="bottom"/>
            <w:hideMark/>
          </w:tcPr>
          <w:p w14:paraId="4E535B14"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6ED9F97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$12.994</w:t>
            </w:r>
          </w:p>
        </w:tc>
        <w:tc>
          <w:tcPr>
            <w:tcW w:w="243" w:type="pct"/>
            <w:gridSpan w:val="2"/>
            <w:tcBorders>
              <w:top w:val="nil"/>
              <w:left w:val="nil"/>
              <w:bottom w:val="single" w:sz="4" w:space="0" w:color="auto"/>
              <w:right w:val="single" w:sz="4" w:space="0" w:color="auto"/>
            </w:tcBorders>
            <w:noWrap/>
            <w:vAlign w:val="center"/>
            <w:hideMark/>
          </w:tcPr>
          <w:p w14:paraId="3B45077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$13.090</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623CAFD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$35.474</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4D334AE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w:t>
            </w:r>
          </w:p>
        </w:tc>
        <w:tc>
          <w:tcPr>
            <w:tcW w:w="243" w:type="pct"/>
            <w:gridSpan w:val="2"/>
            <w:tcBorders>
              <w:top w:val="nil"/>
              <w:left w:val="double" w:sz="6" w:space="0" w:color="auto"/>
              <w:bottom w:val="single" w:sz="4" w:space="0" w:color="auto"/>
              <w:right w:val="single" w:sz="4" w:space="0" w:color="auto"/>
            </w:tcBorders>
            <w:vAlign w:val="center"/>
            <w:hideMark/>
          </w:tcPr>
          <w:p w14:paraId="43CDAB21"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$14.734</w:t>
            </w:r>
          </w:p>
        </w:tc>
        <w:tc>
          <w:tcPr>
            <w:tcW w:w="251" w:type="pct"/>
            <w:gridSpan w:val="2"/>
            <w:tcBorders>
              <w:top w:val="nil"/>
              <w:left w:val="nil"/>
              <w:bottom w:val="single" w:sz="4" w:space="0" w:color="auto"/>
              <w:right w:val="single" w:sz="4" w:space="0" w:color="auto"/>
            </w:tcBorders>
            <w:noWrap/>
            <w:vAlign w:val="center"/>
            <w:hideMark/>
          </w:tcPr>
          <w:p w14:paraId="442AECB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$15.390</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3DC7757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$656</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27F1C89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$30.123</w:t>
            </w:r>
          </w:p>
        </w:tc>
        <w:tc>
          <w:tcPr>
            <w:tcW w:w="330" w:type="pct"/>
            <w:gridSpan w:val="2"/>
            <w:tcBorders>
              <w:top w:val="nil"/>
              <w:left w:val="nil"/>
              <w:bottom w:val="single" w:sz="4" w:space="0" w:color="auto"/>
              <w:right w:val="double" w:sz="6" w:space="0" w:color="auto"/>
            </w:tcBorders>
            <w:noWrap/>
            <w:vAlign w:val="center"/>
            <w:hideMark/>
          </w:tcPr>
          <w:p w14:paraId="01A946D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$15.390</w:t>
            </w:r>
          </w:p>
        </w:tc>
      </w:tr>
      <w:tr w:rsidR="00514392" w:rsidRPr="00C14AE9" w14:paraId="50662E62"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7F9F93EE"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34</w:t>
            </w:r>
          </w:p>
        </w:tc>
        <w:tc>
          <w:tcPr>
            <w:tcW w:w="2382" w:type="pct"/>
            <w:tcBorders>
              <w:top w:val="nil"/>
              <w:left w:val="single" w:sz="4" w:space="0" w:color="auto"/>
              <w:bottom w:val="single" w:sz="4" w:space="0" w:color="auto"/>
              <w:right w:val="nil"/>
            </w:tcBorders>
            <w:shd w:val="clear" w:color="000000" w:fill="FFFFFF"/>
            <w:vAlign w:val="center"/>
            <w:hideMark/>
          </w:tcPr>
          <w:p w14:paraId="27FB0647"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RIELCHANEL</w:t>
            </w:r>
          </w:p>
        </w:tc>
        <w:tc>
          <w:tcPr>
            <w:tcW w:w="187" w:type="pct"/>
            <w:gridSpan w:val="2"/>
            <w:tcBorders>
              <w:top w:val="nil"/>
              <w:left w:val="single" w:sz="4" w:space="0" w:color="auto"/>
              <w:bottom w:val="single" w:sz="4" w:space="0" w:color="auto"/>
              <w:right w:val="single" w:sz="4" w:space="0" w:color="auto"/>
            </w:tcBorders>
            <w:noWrap/>
            <w:vAlign w:val="bottom"/>
            <w:hideMark/>
          </w:tcPr>
          <w:p w14:paraId="642C8C29"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1C09EDD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$42.900</w:t>
            </w:r>
          </w:p>
        </w:tc>
        <w:tc>
          <w:tcPr>
            <w:tcW w:w="243" w:type="pct"/>
            <w:gridSpan w:val="2"/>
            <w:tcBorders>
              <w:top w:val="nil"/>
              <w:left w:val="nil"/>
              <w:bottom w:val="single" w:sz="4" w:space="0" w:color="auto"/>
              <w:right w:val="single" w:sz="4" w:space="0" w:color="auto"/>
            </w:tcBorders>
            <w:noWrap/>
            <w:vAlign w:val="center"/>
            <w:hideMark/>
          </w:tcPr>
          <w:p w14:paraId="43F62EF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$53.550</w:t>
            </w:r>
          </w:p>
        </w:tc>
        <w:tc>
          <w:tcPr>
            <w:tcW w:w="269" w:type="pct"/>
            <w:gridSpan w:val="2"/>
            <w:tcBorders>
              <w:top w:val="nil"/>
              <w:left w:val="nil"/>
              <w:bottom w:val="single" w:sz="4" w:space="0" w:color="auto"/>
              <w:right w:val="single" w:sz="4" w:space="0" w:color="auto"/>
            </w:tcBorders>
            <w:noWrap/>
            <w:vAlign w:val="center"/>
            <w:hideMark/>
          </w:tcPr>
          <w:p w14:paraId="5675909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$81.991</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773944F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$115.087</w:t>
            </w:r>
          </w:p>
        </w:tc>
        <w:tc>
          <w:tcPr>
            <w:tcW w:w="243" w:type="pct"/>
            <w:gridSpan w:val="2"/>
            <w:tcBorders>
              <w:top w:val="nil"/>
              <w:left w:val="double" w:sz="6" w:space="0" w:color="auto"/>
              <w:bottom w:val="single" w:sz="4" w:space="0" w:color="auto"/>
              <w:right w:val="single" w:sz="4" w:space="0" w:color="auto"/>
            </w:tcBorders>
            <w:vAlign w:val="center"/>
            <w:hideMark/>
          </w:tcPr>
          <w:p w14:paraId="6B180D46"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$32.331</w:t>
            </w:r>
          </w:p>
        </w:tc>
        <w:tc>
          <w:tcPr>
            <w:tcW w:w="251" w:type="pct"/>
            <w:gridSpan w:val="2"/>
            <w:tcBorders>
              <w:top w:val="nil"/>
              <w:left w:val="nil"/>
              <w:bottom w:val="single" w:sz="4" w:space="0" w:color="auto"/>
              <w:right w:val="single" w:sz="4" w:space="0" w:color="auto"/>
            </w:tcBorders>
            <w:noWrap/>
            <w:vAlign w:val="center"/>
            <w:hideMark/>
          </w:tcPr>
          <w:p w14:paraId="14C22A5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$73.382</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77DF4BC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$41.051</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4C6C15D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$105.713</w:t>
            </w:r>
          </w:p>
        </w:tc>
        <w:tc>
          <w:tcPr>
            <w:tcW w:w="330" w:type="pct"/>
            <w:gridSpan w:val="2"/>
            <w:tcBorders>
              <w:top w:val="nil"/>
              <w:left w:val="nil"/>
              <w:bottom w:val="single" w:sz="4" w:space="0" w:color="auto"/>
              <w:right w:val="double" w:sz="6" w:space="0" w:color="auto"/>
            </w:tcBorders>
            <w:noWrap/>
            <w:vAlign w:val="center"/>
            <w:hideMark/>
          </w:tcPr>
          <w:p w14:paraId="698FE58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$73.382</w:t>
            </w:r>
          </w:p>
        </w:tc>
      </w:tr>
      <w:tr w:rsidR="00514392" w:rsidRPr="00C14AE9" w14:paraId="6B3033A2"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7B0E4F79"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35</w:t>
            </w:r>
          </w:p>
        </w:tc>
        <w:tc>
          <w:tcPr>
            <w:tcW w:w="2382" w:type="pct"/>
            <w:tcBorders>
              <w:top w:val="nil"/>
              <w:left w:val="single" w:sz="4" w:space="0" w:color="auto"/>
              <w:bottom w:val="single" w:sz="4" w:space="0" w:color="auto"/>
              <w:right w:val="nil"/>
            </w:tcBorders>
            <w:shd w:val="clear" w:color="000000" w:fill="FFFFFF"/>
            <w:vAlign w:val="center"/>
            <w:hideMark/>
          </w:tcPr>
          <w:p w14:paraId="6F0BC80B"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GRAPADERIELCHANEL1"</w:t>
            </w:r>
          </w:p>
        </w:tc>
        <w:tc>
          <w:tcPr>
            <w:tcW w:w="187" w:type="pct"/>
            <w:gridSpan w:val="2"/>
            <w:tcBorders>
              <w:top w:val="nil"/>
              <w:left w:val="single" w:sz="4" w:space="0" w:color="auto"/>
              <w:bottom w:val="single" w:sz="4" w:space="0" w:color="auto"/>
              <w:right w:val="single" w:sz="4" w:space="0" w:color="auto"/>
            </w:tcBorders>
            <w:noWrap/>
            <w:vAlign w:val="bottom"/>
            <w:hideMark/>
          </w:tcPr>
          <w:p w14:paraId="32064E33"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36F2CC4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$2.546</w:t>
            </w:r>
          </w:p>
        </w:tc>
        <w:tc>
          <w:tcPr>
            <w:tcW w:w="243" w:type="pct"/>
            <w:gridSpan w:val="2"/>
            <w:tcBorders>
              <w:top w:val="nil"/>
              <w:left w:val="nil"/>
              <w:bottom w:val="single" w:sz="4" w:space="0" w:color="auto"/>
              <w:right w:val="single" w:sz="4" w:space="0" w:color="auto"/>
            </w:tcBorders>
            <w:noWrap/>
            <w:vAlign w:val="center"/>
            <w:hideMark/>
          </w:tcPr>
          <w:p w14:paraId="1B9379C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$6.902</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03B4047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$105.910</w:t>
            </w:r>
          </w:p>
        </w:tc>
        <w:tc>
          <w:tcPr>
            <w:tcW w:w="243" w:type="pct"/>
            <w:gridSpan w:val="2"/>
            <w:tcBorders>
              <w:top w:val="nil"/>
              <w:left w:val="nil"/>
              <w:bottom w:val="single" w:sz="4" w:space="0" w:color="auto"/>
              <w:right w:val="single" w:sz="4" w:space="0" w:color="auto"/>
            </w:tcBorders>
            <w:noWrap/>
            <w:vAlign w:val="center"/>
            <w:hideMark/>
          </w:tcPr>
          <w:p w14:paraId="2C1CFB8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$1.872</w:t>
            </w:r>
          </w:p>
        </w:tc>
        <w:tc>
          <w:tcPr>
            <w:tcW w:w="243" w:type="pct"/>
            <w:gridSpan w:val="2"/>
            <w:tcBorders>
              <w:top w:val="nil"/>
              <w:left w:val="double" w:sz="6" w:space="0" w:color="auto"/>
              <w:bottom w:val="single" w:sz="4" w:space="0" w:color="auto"/>
              <w:right w:val="single" w:sz="4" w:space="0" w:color="auto"/>
            </w:tcBorders>
            <w:vAlign w:val="center"/>
            <w:hideMark/>
          </w:tcPr>
          <w:p w14:paraId="6EEAA596"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$51.117</w:t>
            </w:r>
          </w:p>
        </w:tc>
        <w:tc>
          <w:tcPr>
            <w:tcW w:w="251" w:type="pct"/>
            <w:gridSpan w:val="2"/>
            <w:tcBorders>
              <w:top w:val="nil"/>
              <w:left w:val="nil"/>
              <w:bottom w:val="single" w:sz="4" w:space="0" w:color="auto"/>
              <w:right w:val="single" w:sz="4" w:space="0" w:color="auto"/>
            </w:tcBorders>
            <w:noWrap/>
            <w:vAlign w:val="center"/>
            <w:hideMark/>
          </w:tcPr>
          <w:p w14:paraId="3ADF5E2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$29.307</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262B14E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-$21.810</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5DCD672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$80.424</w:t>
            </w:r>
          </w:p>
        </w:tc>
        <w:tc>
          <w:tcPr>
            <w:tcW w:w="330" w:type="pct"/>
            <w:gridSpan w:val="2"/>
            <w:tcBorders>
              <w:top w:val="nil"/>
              <w:left w:val="nil"/>
              <w:bottom w:val="single" w:sz="4" w:space="0" w:color="auto"/>
              <w:right w:val="double" w:sz="6" w:space="0" w:color="auto"/>
            </w:tcBorders>
            <w:noWrap/>
            <w:vAlign w:val="center"/>
            <w:hideMark/>
          </w:tcPr>
          <w:p w14:paraId="2BFB852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$29.307</w:t>
            </w:r>
          </w:p>
        </w:tc>
      </w:tr>
      <w:tr w:rsidR="00514392" w:rsidRPr="00C14AE9" w14:paraId="3C5BC086"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3339C178"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36</w:t>
            </w:r>
          </w:p>
        </w:tc>
        <w:tc>
          <w:tcPr>
            <w:tcW w:w="2382" w:type="pct"/>
            <w:tcBorders>
              <w:top w:val="nil"/>
              <w:left w:val="single" w:sz="4" w:space="0" w:color="auto"/>
              <w:bottom w:val="single" w:sz="4" w:space="0" w:color="auto"/>
              <w:right w:val="nil"/>
            </w:tcBorders>
            <w:shd w:val="clear" w:color="000000" w:fill="FFFFFF"/>
            <w:vAlign w:val="center"/>
            <w:hideMark/>
          </w:tcPr>
          <w:p w14:paraId="49BFD68F"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GRAPACOLGANTEde1"</w:t>
            </w:r>
          </w:p>
        </w:tc>
        <w:tc>
          <w:tcPr>
            <w:tcW w:w="187" w:type="pct"/>
            <w:gridSpan w:val="2"/>
            <w:tcBorders>
              <w:top w:val="nil"/>
              <w:left w:val="single" w:sz="4" w:space="0" w:color="auto"/>
              <w:bottom w:val="single" w:sz="4" w:space="0" w:color="auto"/>
              <w:right w:val="single" w:sz="4" w:space="0" w:color="auto"/>
            </w:tcBorders>
            <w:noWrap/>
            <w:vAlign w:val="bottom"/>
            <w:hideMark/>
          </w:tcPr>
          <w:p w14:paraId="5F970E1B"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4104F9B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$3.237</w:t>
            </w:r>
          </w:p>
        </w:tc>
        <w:tc>
          <w:tcPr>
            <w:tcW w:w="243" w:type="pct"/>
            <w:gridSpan w:val="2"/>
            <w:tcBorders>
              <w:top w:val="nil"/>
              <w:left w:val="nil"/>
              <w:bottom w:val="single" w:sz="4" w:space="0" w:color="auto"/>
              <w:right w:val="single" w:sz="4" w:space="0" w:color="auto"/>
            </w:tcBorders>
            <w:noWrap/>
            <w:vAlign w:val="center"/>
            <w:hideMark/>
          </w:tcPr>
          <w:p w14:paraId="76EC245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$5.474</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5C3AEF0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$92.820</w:t>
            </w:r>
          </w:p>
        </w:tc>
        <w:tc>
          <w:tcPr>
            <w:tcW w:w="243" w:type="pct"/>
            <w:gridSpan w:val="2"/>
            <w:tcBorders>
              <w:top w:val="nil"/>
              <w:left w:val="nil"/>
              <w:bottom w:val="single" w:sz="4" w:space="0" w:color="auto"/>
              <w:right w:val="single" w:sz="4" w:space="0" w:color="auto"/>
            </w:tcBorders>
            <w:noWrap/>
            <w:vAlign w:val="center"/>
            <w:hideMark/>
          </w:tcPr>
          <w:p w14:paraId="5BF1B0A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$1.728</w:t>
            </w:r>
          </w:p>
        </w:tc>
        <w:tc>
          <w:tcPr>
            <w:tcW w:w="243" w:type="pct"/>
            <w:gridSpan w:val="2"/>
            <w:tcBorders>
              <w:top w:val="nil"/>
              <w:left w:val="double" w:sz="6" w:space="0" w:color="auto"/>
              <w:bottom w:val="single" w:sz="4" w:space="0" w:color="auto"/>
              <w:right w:val="single" w:sz="4" w:space="0" w:color="auto"/>
            </w:tcBorders>
            <w:vAlign w:val="center"/>
            <w:hideMark/>
          </w:tcPr>
          <w:p w14:paraId="62128B7F"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$44.697</w:t>
            </w:r>
          </w:p>
        </w:tc>
        <w:tc>
          <w:tcPr>
            <w:tcW w:w="251" w:type="pct"/>
            <w:gridSpan w:val="2"/>
            <w:tcBorders>
              <w:top w:val="nil"/>
              <w:left w:val="nil"/>
              <w:bottom w:val="single" w:sz="4" w:space="0" w:color="auto"/>
              <w:right w:val="single" w:sz="4" w:space="0" w:color="auto"/>
            </w:tcBorders>
            <w:noWrap/>
            <w:vAlign w:val="center"/>
            <w:hideMark/>
          </w:tcPr>
          <w:p w14:paraId="7C7E740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$25.815</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1A3547A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-$18.882</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090A536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$70.511</w:t>
            </w:r>
          </w:p>
        </w:tc>
        <w:tc>
          <w:tcPr>
            <w:tcW w:w="330" w:type="pct"/>
            <w:gridSpan w:val="2"/>
            <w:tcBorders>
              <w:top w:val="nil"/>
              <w:left w:val="nil"/>
              <w:bottom w:val="single" w:sz="4" w:space="0" w:color="auto"/>
              <w:right w:val="double" w:sz="6" w:space="0" w:color="auto"/>
            </w:tcBorders>
            <w:noWrap/>
            <w:vAlign w:val="center"/>
            <w:hideMark/>
          </w:tcPr>
          <w:p w14:paraId="6C2E03F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$25.815</w:t>
            </w:r>
          </w:p>
        </w:tc>
      </w:tr>
      <w:tr w:rsidR="00514392" w:rsidRPr="00C14AE9" w14:paraId="1D202558"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26F5B6C3"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37</w:t>
            </w:r>
          </w:p>
        </w:tc>
        <w:tc>
          <w:tcPr>
            <w:tcW w:w="2382" w:type="pct"/>
            <w:tcBorders>
              <w:top w:val="nil"/>
              <w:left w:val="single" w:sz="4" w:space="0" w:color="auto"/>
              <w:bottom w:val="single" w:sz="4" w:space="0" w:color="auto"/>
              <w:right w:val="nil"/>
            </w:tcBorders>
            <w:shd w:val="clear" w:color="000000" w:fill="FFFFFF"/>
            <w:vAlign w:val="center"/>
            <w:hideMark/>
          </w:tcPr>
          <w:p w14:paraId="3B7127C3"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TORNILLOSPARABASEPUNTADEBROCA1/2PULG</w:t>
            </w:r>
          </w:p>
        </w:tc>
        <w:tc>
          <w:tcPr>
            <w:tcW w:w="187" w:type="pct"/>
            <w:gridSpan w:val="2"/>
            <w:tcBorders>
              <w:top w:val="nil"/>
              <w:left w:val="single" w:sz="4" w:space="0" w:color="auto"/>
              <w:bottom w:val="single" w:sz="4" w:space="0" w:color="auto"/>
              <w:right w:val="single" w:sz="4" w:space="0" w:color="auto"/>
            </w:tcBorders>
            <w:noWrap/>
            <w:vAlign w:val="bottom"/>
            <w:hideMark/>
          </w:tcPr>
          <w:p w14:paraId="7F0F4445"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07BB028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$80</w:t>
            </w:r>
          </w:p>
        </w:tc>
        <w:tc>
          <w:tcPr>
            <w:tcW w:w="243" w:type="pct"/>
            <w:gridSpan w:val="2"/>
            <w:tcBorders>
              <w:top w:val="nil"/>
              <w:left w:val="nil"/>
              <w:bottom w:val="single" w:sz="4" w:space="0" w:color="auto"/>
              <w:right w:val="single" w:sz="4" w:space="0" w:color="auto"/>
            </w:tcBorders>
            <w:noWrap/>
            <w:vAlign w:val="center"/>
            <w:hideMark/>
          </w:tcPr>
          <w:p w14:paraId="2C5BD70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$60</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5A54B19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$4.641</w:t>
            </w:r>
          </w:p>
        </w:tc>
        <w:tc>
          <w:tcPr>
            <w:tcW w:w="243" w:type="pct"/>
            <w:gridSpan w:val="2"/>
            <w:tcBorders>
              <w:top w:val="nil"/>
              <w:left w:val="nil"/>
              <w:bottom w:val="single" w:sz="4" w:space="0" w:color="auto"/>
              <w:right w:val="single" w:sz="4" w:space="0" w:color="auto"/>
            </w:tcBorders>
            <w:noWrap/>
            <w:vAlign w:val="center"/>
            <w:hideMark/>
          </w:tcPr>
          <w:p w14:paraId="7E2D880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$720</w:t>
            </w:r>
          </w:p>
        </w:tc>
        <w:tc>
          <w:tcPr>
            <w:tcW w:w="243" w:type="pct"/>
            <w:gridSpan w:val="2"/>
            <w:tcBorders>
              <w:top w:val="nil"/>
              <w:left w:val="double" w:sz="6" w:space="0" w:color="auto"/>
              <w:bottom w:val="single" w:sz="4" w:space="0" w:color="auto"/>
              <w:right w:val="single" w:sz="4" w:space="0" w:color="auto"/>
            </w:tcBorders>
            <w:vAlign w:val="center"/>
            <w:hideMark/>
          </w:tcPr>
          <w:p w14:paraId="33C77744"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$2.199</w:t>
            </w:r>
          </w:p>
        </w:tc>
        <w:tc>
          <w:tcPr>
            <w:tcW w:w="251" w:type="pct"/>
            <w:gridSpan w:val="2"/>
            <w:tcBorders>
              <w:top w:val="nil"/>
              <w:left w:val="nil"/>
              <w:bottom w:val="single" w:sz="4" w:space="0" w:color="auto"/>
              <w:right w:val="single" w:sz="4" w:space="0" w:color="auto"/>
            </w:tcBorders>
            <w:noWrap/>
            <w:vAlign w:val="center"/>
            <w:hideMark/>
          </w:tcPr>
          <w:p w14:paraId="06372A9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$1.375</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0D68E5B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-$824</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0C41DD6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$3.574</w:t>
            </w:r>
          </w:p>
        </w:tc>
        <w:tc>
          <w:tcPr>
            <w:tcW w:w="330" w:type="pct"/>
            <w:gridSpan w:val="2"/>
            <w:tcBorders>
              <w:top w:val="nil"/>
              <w:left w:val="nil"/>
              <w:bottom w:val="single" w:sz="4" w:space="0" w:color="auto"/>
              <w:right w:val="double" w:sz="6" w:space="0" w:color="auto"/>
            </w:tcBorders>
            <w:noWrap/>
            <w:vAlign w:val="center"/>
            <w:hideMark/>
          </w:tcPr>
          <w:p w14:paraId="55D6665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$1.375</w:t>
            </w:r>
          </w:p>
        </w:tc>
      </w:tr>
      <w:tr w:rsidR="00514392" w:rsidRPr="00C14AE9" w14:paraId="74AB240C"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7545545E"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38</w:t>
            </w:r>
          </w:p>
        </w:tc>
        <w:tc>
          <w:tcPr>
            <w:tcW w:w="2382" w:type="pct"/>
            <w:tcBorders>
              <w:top w:val="nil"/>
              <w:left w:val="single" w:sz="4" w:space="0" w:color="auto"/>
              <w:bottom w:val="single" w:sz="4" w:space="0" w:color="auto"/>
              <w:right w:val="nil"/>
            </w:tcBorders>
            <w:shd w:val="clear" w:color="000000" w:fill="FFFFFF"/>
            <w:vAlign w:val="center"/>
            <w:hideMark/>
          </w:tcPr>
          <w:p w14:paraId="7FC28B36"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REMACHEDE5/16*11/2</w:t>
            </w:r>
          </w:p>
        </w:tc>
        <w:tc>
          <w:tcPr>
            <w:tcW w:w="187" w:type="pct"/>
            <w:gridSpan w:val="2"/>
            <w:tcBorders>
              <w:top w:val="nil"/>
              <w:left w:val="single" w:sz="4" w:space="0" w:color="auto"/>
              <w:bottom w:val="single" w:sz="4" w:space="0" w:color="auto"/>
              <w:right w:val="single" w:sz="4" w:space="0" w:color="auto"/>
            </w:tcBorders>
            <w:noWrap/>
            <w:vAlign w:val="bottom"/>
            <w:hideMark/>
          </w:tcPr>
          <w:p w14:paraId="65639A90"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392D819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$374</w:t>
            </w:r>
          </w:p>
        </w:tc>
        <w:tc>
          <w:tcPr>
            <w:tcW w:w="243" w:type="pct"/>
            <w:gridSpan w:val="2"/>
            <w:tcBorders>
              <w:top w:val="nil"/>
              <w:left w:val="nil"/>
              <w:bottom w:val="single" w:sz="4" w:space="0" w:color="auto"/>
              <w:right w:val="single" w:sz="4" w:space="0" w:color="auto"/>
            </w:tcBorders>
            <w:noWrap/>
            <w:vAlign w:val="center"/>
            <w:hideMark/>
          </w:tcPr>
          <w:p w14:paraId="21D0902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$595</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593751B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$3.094</w:t>
            </w:r>
          </w:p>
        </w:tc>
        <w:tc>
          <w:tcPr>
            <w:tcW w:w="243" w:type="pct"/>
            <w:gridSpan w:val="2"/>
            <w:tcBorders>
              <w:top w:val="nil"/>
              <w:left w:val="nil"/>
              <w:bottom w:val="single" w:sz="4" w:space="0" w:color="auto"/>
              <w:right w:val="single" w:sz="4" w:space="0" w:color="auto"/>
            </w:tcBorders>
            <w:noWrap/>
            <w:vAlign w:val="center"/>
            <w:hideMark/>
          </w:tcPr>
          <w:p w14:paraId="3A474EC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$541</w:t>
            </w:r>
          </w:p>
        </w:tc>
        <w:tc>
          <w:tcPr>
            <w:tcW w:w="243" w:type="pct"/>
            <w:gridSpan w:val="2"/>
            <w:tcBorders>
              <w:top w:val="nil"/>
              <w:left w:val="double" w:sz="6" w:space="0" w:color="auto"/>
              <w:bottom w:val="single" w:sz="4" w:space="0" w:color="auto"/>
              <w:right w:val="single" w:sz="4" w:space="0" w:color="auto"/>
            </w:tcBorders>
            <w:vAlign w:val="center"/>
            <w:hideMark/>
          </w:tcPr>
          <w:p w14:paraId="5CA6B61C"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$1.299</w:t>
            </w:r>
          </w:p>
        </w:tc>
        <w:tc>
          <w:tcPr>
            <w:tcW w:w="251" w:type="pct"/>
            <w:gridSpan w:val="2"/>
            <w:tcBorders>
              <w:top w:val="nil"/>
              <w:left w:val="nil"/>
              <w:bottom w:val="single" w:sz="4" w:space="0" w:color="auto"/>
              <w:right w:val="single" w:sz="4" w:space="0" w:color="auto"/>
            </w:tcBorders>
            <w:noWrap/>
            <w:vAlign w:val="center"/>
            <w:hideMark/>
          </w:tcPr>
          <w:p w14:paraId="02A52D6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$1.151</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15CAE0F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-$147</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23245D5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$2.450</w:t>
            </w:r>
          </w:p>
        </w:tc>
        <w:tc>
          <w:tcPr>
            <w:tcW w:w="330" w:type="pct"/>
            <w:gridSpan w:val="2"/>
            <w:tcBorders>
              <w:top w:val="nil"/>
              <w:left w:val="nil"/>
              <w:bottom w:val="single" w:sz="4" w:space="0" w:color="auto"/>
              <w:right w:val="double" w:sz="6" w:space="0" w:color="auto"/>
            </w:tcBorders>
            <w:noWrap/>
            <w:vAlign w:val="center"/>
            <w:hideMark/>
          </w:tcPr>
          <w:p w14:paraId="451C95C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$1.151</w:t>
            </w:r>
          </w:p>
        </w:tc>
      </w:tr>
      <w:tr w:rsidR="00514392" w:rsidRPr="00C14AE9" w14:paraId="4C7A8F28"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6492CD01"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39</w:t>
            </w:r>
          </w:p>
        </w:tc>
        <w:tc>
          <w:tcPr>
            <w:tcW w:w="2382" w:type="pct"/>
            <w:tcBorders>
              <w:top w:val="nil"/>
              <w:left w:val="single" w:sz="4" w:space="0" w:color="auto"/>
              <w:bottom w:val="single" w:sz="4" w:space="0" w:color="auto"/>
              <w:right w:val="nil"/>
            </w:tcBorders>
            <w:shd w:val="clear" w:color="000000" w:fill="FFFFFF"/>
            <w:vAlign w:val="center"/>
            <w:hideMark/>
          </w:tcPr>
          <w:p w14:paraId="6ECF87E3"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BROCASPARAMETAL</w:t>
            </w:r>
          </w:p>
        </w:tc>
        <w:tc>
          <w:tcPr>
            <w:tcW w:w="187" w:type="pct"/>
            <w:gridSpan w:val="2"/>
            <w:tcBorders>
              <w:top w:val="nil"/>
              <w:left w:val="single" w:sz="4" w:space="0" w:color="auto"/>
              <w:bottom w:val="single" w:sz="4" w:space="0" w:color="auto"/>
              <w:right w:val="single" w:sz="4" w:space="0" w:color="auto"/>
            </w:tcBorders>
            <w:noWrap/>
            <w:vAlign w:val="bottom"/>
            <w:hideMark/>
          </w:tcPr>
          <w:p w14:paraId="2A9CF837"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62EB2D6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$23.824</w:t>
            </w:r>
          </w:p>
        </w:tc>
        <w:tc>
          <w:tcPr>
            <w:tcW w:w="243" w:type="pct"/>
            <w:gridSpan w:val="2"/>
            <w:tcBorders>
              <w:top w:val="nil"/>
              <w:left w:val="nil"/>
              <w:bottom w:val="single" w:sz="4" w:space="0" w:color="auto"/>
              <w:right w:val="single" w:sz="4" w:space="0" w:color="auto"/>
            </w:tcBorders>
            <w:noWrap/>
            <w:vAlign w:val="center"/>
            <w:hideMark/>
          </w:tcPr>
          <w:p w14:paraId="733A611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$13.090</w:t>
            </w:r>
          </w:p>
        </w:tc>
        <w:tc>
          <w:tcPr>
            <w:tcW w:w="269" w:type="pct"/>
            <w:gridSpan w:val="2"/>
            <w:tcBorders>
              <w:top w:val="nil"/>
              <w:left w:val="nil"/>
              <w:bottom w:val="single" w:sz="4" w:space="0" w:color="auto"/>
              <w:right w:val="single" w:sz="4" w:space="0" w:color="auto"/>
            </w:tcBorders>
            <w:noWrap/>
            <w:vAlign w:val="center"/>
            <w:hideMark/>
          </w:tcPr>
          <w:p w14:paraId="21ABE64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$11.662</w:t>
            </w:r>
          </w:p>
        </w:tc>
        <w:tc>
          <w:tcPr>
            <w:tcW w:w="243" w:type="pct"/>
            <w:gridSpan w:val="2"/>
            <w:tcBorders>
              <w:top w:val="nil"/>
              <w:left w:val="nil"/>
              <w:bottom w:val="single" w:sz="4" w:space="0" w:color="auto"/>
              <w:right w:val="single" w:sz="4" w:space="0" w:color="auto"/>
            </w:tcBorders>
            <w:shd w:val="clear" w:color="000000" w:fill="A9D08E"/>
            <w:noWrap/>
            <w:vAlign w:val="center"/>
            <w:hideMark/>
          </w:tcPr>
          <w:p w14:paraId="5AAD344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$31.678</w:t>
            </w:r>
          </w:p>
        </w:tc>
        <w:tc>
          <w:tcPr>
            <w:tcW w:w="243" w:type="pct"/>
            <w:gridSpan w:val="2"/>
            <w:tcBorders>
              <w:top w:val="nil"/>
              <w:left w:val="double" w:sz="6" w:space="0" w:color="auto"/>
              <w:bottom w:val="single" w:sz="4" w:space="0" w:color="auto"/>
              <w:right w:val="single" w:sz="4" w:space="0" w:color="auto"/>
            </w:tcBorders>
            <w:vAlign w:val="center"/>
            <w:hideMark/>
          </w:tcPr>
          <w:p w14:paraId="41BBCB35"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$9.456</w:t>
            </w:r>
          </w:p>
        </w:tc>
        <w:tc>
          <w:tcPr>
            <w:tcW w:w="251" w:type="pct"/>
            <w:gridSpan w:val="2"/>
            <w:tcBorders>
              <w:top w:val="nil"/>
              <w:left w:val="nil"/>
              <w:bottom w:val="single" w:sz="4" w:space="0" w:color="auto"/>
              <w:right w:val="single" w:sz="4" w:space="0" w:color="auto"/>
            </w:tcBorders>
            <w:noWrap/>
            <w:vAlign w:val="center"/>
            <w:hideMark/>
          </w:tcPr>
          <w:p w14:paraId="5C6F7F4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$20.063</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3C739F0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$10.607</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3AA8217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$29.519</w:t>
            </w:r>
          </w:p>
        </w:tc>
        <w:tc>
          <w:tcPr>
            <w:tcW w:w="330" w:type="pct"/>
            <w:gridSpan w:val="2"/>
            <w:tcBorders>
              <w:top w:val="nil"/>
              <w:left w:val="nil"/>
              <w:bottom w:val="single" w:sz="4" w:space="0" w:color="auto"/>
              <w:right w:val="double" w:sz="6" w:space="0" w:color="auto"/>
            </w:tcBorders>
            <w:noWrap/>
            <w:vAlign w:val="center"/>
            <w:hideMark/>
          </w:tcPr>
          <w:p w14:paraId="5F1890D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$20.063</w:t>
            </w:r>
          </w:p>
        </w:tc>
      </w:tr>
      <w:tr w:rsidR="00514392" w:rsidRPr="00C14AE9" w14:paraId="775C65FD"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14D2CAB3"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40</w:t>
            </w:r>
          </w:p>
        </w:tc>
        <w:tc>
          <w:tcPr>
            <w:tcW w:w="2382" w:type="pct"/>
            <w:tcBorders>
              <w:top w:val="nil"/>
              <w:left w:val="single" w:sz="4" w:space="0" w:color="auto"/>
              <w:bottom w:val="single" w:sz="4" w:space="0" w:color="auto"/>
              <w:right w:val="nil"/>
            </w:tcBorders>
            <w:shd w:val="clear" w:color="000000" w:fill="FFFFFF"/>
            <w:vAlign w:val="center"/>
            <w:hideMark/>
          </w:tcPr>
          <w:p w14:paraId="75B6EE58"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ANDAMIOSCERTIFICADOS(ALQUILER)</w:t>
            </w:r>
          </w:p>
        </w:tc>
        <w:tc>
          <w:tcPr>
            <w:tcW w:w="187" w:type="pct"/>
            <w:gridSpan w:val="2"/>
            <w:tcBorders>
              <w:top w:val="nil"/>
              <w:left w:val="single" w:sz="4" w:space="0" w:color="auto"/>
              <w:bottom w:val="single" w:sz="4" w:space="0" w:color="auto"/>
              <w:right w:val="single" w:sz="4" w:space="0" w:color="auto"/>
            </w:tcBorders>
            <w:noWrap/>
            <w:vAlign w:val="bottom"/>
            <w:hideMark/>
          </w:tcPr>
          <w:p w14:paraId="05E2A474"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shd w:val="clear" w:color="000000" w:fill="FFFF00"/>
            <w:noWrap/>
            <w:vAlign w:val="center"/>
            <w:hideMark/>
          </w:tcPr>
          <w:p w14:paraId="62CB9AA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$595.595</w:t>
            </w:r>
          </w:p>
        </w:tc>
        <w:tc>
          <w:tcPr>
            <w:tcW w:w="243" w:type="pct"/>
            <w:gridSpan w:val="2"/>
            <w:tcBorders>
              <w:top w:val="nil"/>
              <w:left w:val="nil"/>
              <w:bottom w:val="single" w:sz="4" w:space="0" w:color="auto"/>
              <w:right w:val="single" w:sz="4" w:space="0" w:color="auto"/>
            </w:tcBorders>
            <w:noWrap/>
            <w:vAlign w:val="center"/>
            <w:hideMark/>
          </w:tcPr>
          <w:p w14:paraId="37F7FDF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$892.500</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3FD5A5C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$1.061.492</w:t>
            </w:r>
          </w:p>
        </w:tc>
        <w:tc>
          <w:tcPr>
            <w:tcW w:w="243" w:type="pct"/>
            <w:gridSpan w:val="2"/>
            <w:tcBorders>
              <w:top w:val="nil"/>
              <w:left w:val="nil"/>
              <w:bottom w:val="single" w:sz="4" w:space="0" w:color="auto"/>
              <w:right w:val="single" w:sz="4" w:space="0" w:color="auto"/>
            </w:tcBorders>
            <w:noWrap/>
            <w:vAlign w:val="center"/>
            <w:hideMark/>
          </w:tcPr>
          <w:p w14:paraId="0246532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$833.000</w:t>
            </w:r>
          </w:p>
        </w:tc>
        <w:tc>
          <w:tcPr>
            <w:tcW w:w="243" w:type="pct"/>
            <w:gridSpan w:val="2"/>
            <w:tcBorders>
              <w:top w:val="nil"/>
              <w:left w:val="double" w:sz="6" w:space="0" w:color="auto"/>
              <w:bottom w:val="single" w:sz="4" w:space="0" w:color="auto"/>
              <w:right w:val="single" w:sz="4" w:space="0" w:color="auto"/>
            </w:tcBorders>
            <w:vAlign w:val="center"/>
            <w:hideMark/>
          </w:tcPr>
          <w:p w14:paraId="5EF018E4"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$192.761</w:t>
            </w:r>
          </w:p>
        </w:tc>
        <w:tc>
          <w:tcPr>
            <w:tcW w:w="251" w:type="pct"/>
            <w:gridSpan w:val="2"/>
            <w:tcBorders>
              <w:top w:val="nil"/>
              <w:left w:val="nil"/>
              <w:bottom w:val="single" w:sz="4" w:space="0" w:color="auto"/>
              <w:right w:val="single" w:sz="4" w:space="0" w:color="auto"/>
            </w:tcBorders>
            <w:noWrap/>
            <w:vAlign w:val="center"/>
            <w:hideMark/>
          </w:tcPr>
          <w:p w14:paraId="3BF7BEF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$845.647</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2A66F0C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$652.886</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4A30390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$1.038.408</w:t>
            </w:r>
          </w:p>
        </w:tc>
        <w:tc>
          <w:tcPr>
            <w:tcW w:w="330" w:type="pct"/>
            <w:gridSpan w:val="2"/>
            <w:tcBorders>
              <w:top w:val="nil"/>
              <w:left w:val="nil"/>
              <w:bottom w:val="single" w:sz="4" w:space="0" w:color="auto"/>
              <w:right w:val="double" w:sz="6" w:space="0" w:color="auto"/>
            </w:tcBorders>
            <w:noWrap/>
            <w:vAlign w:val="center"/>
            <w:hideMark/>
          </w:tcPr>
          <w:p w14:paraId="370935A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$845.647</w:t>
            </w:r>
          </w:p>
        </w:tc>
      </w:tr>
      <w:tr w:rsidR="00514392" w:rsidRPr="00C14AE9" w14:paraId="3061E658"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2EC193B2"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41</w:t>
            </w:r>
          </w:p>
        </w:tc>
        <w:tc>
          <w:tcPr>
            <w:tcW w:w="2382" w:type="pct"/>
            <w:tcBorders>
              <w:top w:val="nil"/>
              <w:left w:val="single" w:sz="4" w:space="0" w:color="auto"/>
              <w:bottom w:val="single" w:sz="4" w:space="0" w:color="auto"/>
              <w:right w:val="nil"/>
            </w:tcBorders>
            <w:shd w:val="clear" w:color="000000" w:fill="FFFFFF"/>
            <w:vAlign w:val="center"/>
            <w:hideMark/>
          </w:tcPr>
          <w:p w14:paraId="534BE602"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ESCALERA(ALQUILER)</w:t>
            </w:r>
          </w:p>
        </w:tc>
        <w:tc>
          <w:tcPr>
            <w:tcW w:w="187" w:type="pct"/>
            <w:gridSpan w:val="2"/>
            <w:tcBorders>
              <w:top w:val="nil"/>
              <w:left w:val="single" w:sz="4" w:space="0" w:color="auto"/>
              <w:bottom w:val="single" w:sz="4" w:space="0" w:color="auto"/>
              <w:right w:val="single" w:sz="4" w:space="0" w:color="auto"/>
            </w:tcBorders>
            <w:noWrap/>
            <w:vAlign w:val="bottom"/>
            <w:hideMark/>
          </w:tcPr>
          <w:p w14:paraId="21C3CC78"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6F87E71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$323.323</w:t>
            </w:r>
          </w:p>
        </w:tc>
        <w:tc>
          <w:tcPr>
            <w:tcW w:w="243" w:type="pct"/>
            <w:gridSpan w:val="2"/>
            <w:tcBorders>
              <w:top w:val="nil"/>
              <w:left w:val="nil"/>
              <w:bottom w:val="single" w:sz="4" w:space="0" w:color="auto"/>
              <w:right w:val="single" w:sz="4" w:space="0" w:color="auto"/>
            </w:tcBorders>
            <w:noWrap/>
            <w:vAlign w:val="center"/>
            <w:hideMark/>
          </w:tcPr>
          <w:p w14:paraId="4BB952D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$333.200</w:t>
            </w:r>
          </w:p>
        </w:tc>
        <w:tc>
          <w:tcPr>
            <w:tcW w:w="269" w:type="pct"/>
            <w:gridSpan w:val="2"/>
            <w:tcBorders>
              <w:top w:val="nil"/>
              <w:left w:val="nil"/>
              <w:bottom w:val="single" w:sz="4" w:space="0" w:color="auto"/>
              <w:right w:val="single" w:sz="4" w:space="0" w:color="auto"/>
            </w:tcBorders>
            <w:noWrap/>
            <w:vAlign w:val="center"/>
            <w:hideMark/>
          </w:tcPr>
          <w:p w14:paraId="1FABFB1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$354.620</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23CD6EC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$261.800</w:t>
            </w:r>
          </w:p>
        </w:tc>
        <w:tc>
          <w:tcPr>
            <w:tcW w:w="243" w:type="pct"/>
            <w:gridSpan w:val="2"/>
            <w:tcBorders>
              <w:top w:val="nil"/>
              <w:left w:val="double" w:sz="6" w:space="0" w:color="auto"/>
              <w:bottom w:val="single" w:sz="4" w:space="0" w:color="auto"/>
              <w:right w:val="single" w:sz="4" w:space="0" w:color="auto"/>
            </w:tcBorders>
            <w:vAlign w:val="center"/>
            <w:hideMark/>
          </w:tcPr>
          <w:p w14:paraId="1B1FFA66"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$39.827</w:t>
            </w:r>
          </w:p>
        </w:tc>
        <w:tc>
          <w:tcPr>
            <w:tcW w:w="251" w:type="pct"/>
            <w:gridSpan w:val="2"/>
            <w:tcBorders>
              <w:top w:val="nil"/>
              <w:left w:val="nil"/>
              <w:bottom w:val="single" w:sz="4" w:space="0" w:color="auto"/>
              <w:right w:val="single" w:sz="4" w:space="0" w:color="auto"/>
            </w:tcBorders>
            <w:noWrap/>
            <w:vAlign w:val="center"/>
            <w:hideMark/>
          </w:tcPr>
          <w:p w14:paraId="34D5EBA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$318.236</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0DBF36C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$278.409</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7BA5051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$358.063</w:t>
            </w:r>
          </w:p>
        </w:tc>
        <w:tc>
          <w:tcPr>
            <w:tcW w:w="330" w:type="pct"/>
            <w:gridSpan w:val="2"/>
            <w:tcBorders>
              <w:top w:val="nil"/>
              <w:left w:val="nil"/>
              <w:bottom w:val="single" w:sz="4" w:space="0" w:color="auto"/>
              <w:right w:val="double" w:sz="6" w:space="0" w:color="auto"/>
            </w:tcBorders>
            <w:noWrap/>
            <w:vAlign w:val="center"/>
            <w:hideMark/>
          </w:tcPr>
          <w:p w14:paraId="04C2632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$318.236</w:t>
            </w:r>
          </w:p>
        </w:tc>
      </w:tr>
      <w:tr w:rsidR="00514392" w:rsidRPr="00C14AE9" w14:paraId="7C6A626F" w14:textId="77777777" w:rsidTr="00F36CEE">
        <w:trPr>
          <w:gridAfter w:val="1"/>
          <w:wAfter w:w="13" w:type="pct"/>
          <w:trHeight w:val="310"/>
        </w:trPr>
        <w:tc>
          <w:tcPr>
            <w:tcW w:w="116" w:type="pct"/>
            <w:tcBorders>
              <w:top w:val="nil"/>
              <w:left w:val="single" w:sz="4" w:space="0" w:color="auto"/>
              <w:bottom w:val="single" w:sz="4" w:space="0" w:color="auto"/>
              <w:right w:val="single" w:sz="4" w:space="0" w:color="auto"/>
            </w:tcBorders>
            <w:vAlign w:val="center"/>
            <w:hideMark/>
          </w:tcPr>
          <w:p w14:paraId="36CE9363"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42</w:t>
            </w:r>
          </w:p>
        </w:tc>
        <w:tc>
          <w:tcPr>
            <w:tcW w:w="2382" w:type="pct"/>
            <w:tcBorders>
              <w:top w:val="nil"/>
              <w:left w:val="single" w:sz="4" w:space="0" w:color="auto"/>
              <w:bottom w:val="single" w:sz="4" w:space="0" w:color="auto"/>
              <w:right w:val="nil"/>
            </w:tcBorders>
            <w:shd w:val="clear" w:color="000000" w:fill="FFFFFF"/>
            <w:vAlign w:val="center"/>
            <w:hideMark/>
          </w:tcPr>
          <w:p w14:paraId="2DF91981"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MANTENIMIENTOCORRECTIVO, VISITAPORSITIOPARASOLUCIONARDAÑOSGRAVESEINTERRUPCIONESCONDISPONIBILIDADDE7/24PARAFALLASDESERVICIO.</w:t>
            </w:r>
          </w:p>
        </w:tc>
        <w:tc>
          <w:tcPr>
            <w:tcW w:w="187" w:type="pct"/>
            <w:gridSpan w:val="2"/>
            <w:tcBorders>
              <w:top w:val="nil"/>
              <w:left w:val="single" w:sz="4" w:space="0" w:color="auto"/>
              <w:bottom w:val="single" w:sz="4" w:space="0" w:color="auto"/>
              <w:right w:val="single" w:sz="4" w:space="0" w:color="auto"/>
            </w:tcBorders>
            <w:noWrap/>
            <w:vAlign w:val="bottom"/>
            <w:hideMark/>
          </w:tcPr>
          <w:p w14:paraId="485429DA"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shd w:val="clear" w:color="000000" w:fill="A9D08E"/>
            <w:noWrap/>
            <w:vAlign w:val="center"/>
            <w:hideMark/>
          </w:tcPr>
          <w:p w14:paraId="5FD66EA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$42.959.546</w:t>
            </w:r>
          </w:p>
        </w:tc>
        <w:tc>
          <w:tcPr>
            <w:tcW w:w="243" w:type="pct"/>
            <w:gridSpan w:val="2"/>
            <w:tcBorders>
              <w:top w:val="nil"/>
              <w:left w:val="nil"/>
              <w:bottom w:val="single" w:sz="4" w:space="0" w:color="auto"/>
              <w:right w:val="single" w:sz="4" w:space="0" w:color="auto"/>
            </w:tcBorders>
            <w:noWrap/>
            <w:vAlign w:val="center"/>
            <w:hideMark/>
          </w:tcPr>
          <w:p w14:paraId="4060E4E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$214.200</w:t>
            </w:r>
          </w:p>
        </w:tc>
        <w:tc>
          <w:tcPr>
            <w:tcW w:w="269" w:type="pct"/>
            <w:gridSpan w:val="2"/>
            <w:tcBorders>
              <w:top w:val="nil"/>
              <w:left w:val="nil"/>
              <w:bottom w:val="single" w:sz="4" w:space="0" w:color="auto"/>
              <w:right w:val="single" w:sz="4" w:space="0" w:color="auto"/>
            </w:tcBorders>
            <w:noWrap/>
            <w:vAlign w:val="center"/>
            <w:hideMark/>
          </w:tcPr>
          <w:p w14:paraId="603B182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$4.270.910</w:t>
            </w:r>
          </w:p>
        </w:tc>
        <w:tc>
          <w:tcPr>
            <w:tcW w:w="243" w:type="pct"/>
            <w:gridSpan w:val="2"/>
            <w:tcBorders>
              <w:top w:val="nil"/>
              <w:left w:val="nil"/>
              <w:bottom w:val="single" w:sz="4" w:space="0" w:color="auto"/>
              <w:right w:val="single" w:sz="4" w:space="0" w:color="auto"/>
            </w:tcBorders>
            <w:noWrap/>
            <w:vAlign w:val="center"/>
            <w:hideMark/>
          </w:tcPr>
          <w:p w14:paraId="561AC25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w:t>
            </w:r>
          </w:p>
        </w:tc>
        <w:tc>
          <w:tcPr>
            <w:tcW w:w="243" w:type="pct"/>
            <w:gridSpan w:val="2"/>
            <w:tcBorders>
              <w:top w:val="nil"/>
              <w:left w:val="double" w:sz="6" w:space="0" w:color="auto"/>
              <w:bottom w:val="single" w:sz="4" w:space="0" w:color="auto"/>
              <w:right w:val="single" w:sz="4" w:space="0" w:color="auto"/>
            </w:tcBorders>
            <w:vAlign w:val="center"/>
            <w:hideMark/>
          </w:tcPr>
          <w:p w14:paraId="5B9EA7EC"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$20.825.148</w:t>
            </w:r>
          </w:p>
        </w:tc>
        <w:tc>
          <w:tcPr>
            <w:tcW w:w="251" w:type="pct"/>
            <w:gridSpan w:val="2"/>
            <w:tcBorders>
              <w:top w:val="nil"/>
              <w:left w:val="nil"/>
              <w:bottom w:val="single" w:sz="4" w:space="0" w:color="auto"/>
              <w:right w:val="single" w:sz="4" w:space="0" w:color="auto"/>
            </w:tcBorders>
            <w:noWrap/>
            <w:vAlign w:val="center"/>
            <w:hideMark/>
          </w:tcPr>
          <w:p w14:paraId="709CEF8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$11.861.164</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4F9E3CB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-$8.963.984</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048B887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$32.686.312</w:t>
            </w:r>
          </w:p>
        </w:tc>
        <w:tc>
          <w:tcPr>
            <w:tcW w:w="330" w:type="pct"/>
            <w:gridSpan w:val="2"/>
            <w:tcBorders>
              <w:top w:val="nil"/>
              <w:left w:val="nil"/>
              <w:bottom w:val="single" w:sz="4" w:space="0" w:color="auto"/>
              <w:right w:val="double" w:sz="6" w:space="0" w:color="auto"/>
            </w:tcBorders>
            <w:noWrap/>
            <w:vAlign w:val="center"/>
            <w:hideMark/>
          </w:tcPr>
          <w:p w14:paraId="77FE936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$11.861.164</w:t>
            </w:r>
          </w:p>
        </w:tc>
      </w:tr>
      <w:tr w:rsidR="00514392" w:rsidRPr="00C14AE9" w14:paraId="4092C0A3" w14:textId="77777777" w:rsidTr="00F36CEE">
        <w:trPr>
          <w:gridAfter w:val="1"/>
          <w:wAfter w:w="13" w:type="pct"/>
          <w:trHeight w:val="239"/>
        </w:trPr>
        <w:tc>
          <w:tcPr>
            <w:tcW w:w="116" w:type="pct"/>
            <w:tcBorders>
              <w:top w:val="nil"/>
              <w:left w:val="single" w:sz="4" w:space="0" w:color="auto"/>
              <w:bottom w:val="single" w:sz="4" w:space="0" w:color="auto"/>
              <w:right w:val="single" w:sz="4" w:space="0" w:color="auto"/>
            </w:tcBorders>
            <w:vAlign w:val="center"/>
            <w:hideMark/>
          </w:tcPr>
          <w:p w14:paraId="184F3230"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43</w:t>
            </w:r>
          </w:p>
        </w:tc>
        <w:tc>
          <w:tcPr>
            <w:tcW w:w="2382" w:type="pct"/>
            <w:tcBorders>
              <w:top w:val="nil"/>
              <w:left w:val="single" w:sz="4" w:space="0" w:color="auto"/>
              <w:bottom w:val="single" w:sz="4" w:space="0" w:color="auto"/>
              <w:right w:val="nil"/>
            </w:tcBorders>
            <w:shd w:val="clear" w:color="000000" w:fill="FFFFFF"/>
            <w:vAlign w:val="center"/>
            <w:hideMark/>
          </w:tcPr>
          <w:p w14:paraId="31452AA3"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INSTALACIONDEGABINETE (INC.SWITCH, MULTITOMAYORGANIZADOR)</w:t>
            </w:r>
          </w:p>
        </w:tc>
        <w:tc>
          <w:tcPr>
            <w:tcW w:w="187" w:type="pct"/>
            <w:gridSpan w:val="2"/>
            <w:tcBorders>
              <w:top w:val="nil"/>
              <w:left w:val="single" w:sz="4" w:space="0" w:color="auto"/>
              <w:bottom w:val="single" w:sz="4" w:space="0" w:color="auto"/>
              <w:right w:val="single" w:sz="4" w:space="0" w:color="auto"/>
            </w:tcBorders>
            <w:noWrap/>
            <w:vAlign w:val="bottom"/>
            <w:hideMark/>
          </w:tcPr>
          <w:p w14:paraId="458188D4"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156B102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$926.086</w:t>
            </w:r>
          </w:p>
        </w:tc>
        <w:tc>
          <w:tcPr>
            <w:tcW w:w="243" w:type="pct"/>
            <w:gridSpan w:val="2"/>
            <w:tcBorders>
              <w:top w:val="nil"/>
              <w:left w:val="nil"/>
              <w:bottom w:val="single" w:sz="4" w:space="0" w:color="auto"/>
              <w:right w:val="single" w:sz="4" w:space="0" w:color="auto"/>
            </w:tcBorders>
            <w:noWrap/>
            <w:vAlign w:val="center"/>
            <w:hideMark/>
          </w:tcPr>
          <w:p w14:paraId="4757413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$624.750</w:t>
            </w:r>
          </w:p>
        </w:tc>
        <w:tc>
          <w:tcPr>
            <w:tcW w:w="269" w:type="pct"/>
            <w:gridSpan w:val="2"/>
            <w:tcBorders>
              <w:top w:val="nil"/>
              <w:left w:val="nil"/>
              <w:bottom w:val="single" w:sz="4" w:space="0" w:color="auto"/>
              <w:right w:val="single" w:sz="4" w:space="0" w:color="auto"/>
            </w:tcBorders>
            <w:shd w:val="clear" w:color="000000" w:fill="A9D08E"/>
            <w:noWrap/>
            <w:vAlign w:val="center"/>
            <w:hideMark/>
          </w:tcPr>
          <w:p w14:paraId="796CE84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$1.999.795</w:t>
            </w:r>
          </w:p>
        </w:tc>
        <w:tc>
          <w:tcPr>
            <w:tcW w:w="243" w:type="pct"/>
            <w:gridSpan w:val="2"/>
            <w:tcBorders>
              <w:top w:val="nil"/>
              <w:left w:val="nil"/>
              <w:bottom w:val="single" w:sz="4" w:space="0" w:color="auto"/>
              <w:right w:val="single" w:sz="4" w:space="0" w:color="auto"/>
            </w:tcBorders>
            <w:noWrap/>
            <w:vAlign w:val="center"/>
            <w:hideMark/>
          </w:tcPr>
          <w:p w14:paraId="62174F0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$385.029</w:t>
            </w:r>
          </w:p>
        </w:tc>
        <w:tc>
          <w:tcPr>
            <w:tcW w:w="243" w:type="pct"/>
            <w:gridSpan w:val="2"/>
            <w:tcBorders>
              <w:top w:val="nil"/>
              <w:left w:val="double" w:sz="6" w:space="0" w:color="auto"/>
              <w:bottom w:val="single" w:sz="4" w:space="0" w:color="auto"/>
              <w:right w:val="single" w:sz="4" w:space="0" w:color="auto"/>
            </w:tcBorders>
            <w:vAlign w:val="center"/>
            <w:hideMark/>
          </w:tcPr>
          <w:p w14:paraId="333F563F"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$712.512</w:t>
            </w:r>
          </w:p>
        </w:tc>
        <w:tc>
          <w:tcPr>
            <w:tcW w:w="251" w:type="pct"/>
            <w:gridSpan w:val="2"/>
            <w:tcBorders>
              <w:top w:val="nil"/>
              <w:left w:val="nil"/>
              <w:bottom w:val="single" w:sz="4" w:space="0" w:color="auto"/>
              <w:right w:val="single" w:sz="4" w:space="0" w:color="auto"/>
            </w:tcBorders>
            <w:noWrap/>
            <w:vAlign w:val="center"/>
            <w:hideMark/>
          </w:tcPr>
          <w:p w14:paraId="1FDC8A2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$983.915</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6AACB6C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$271.403</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7EED14D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$1.696.427</w:t>
            </w:r>
          </w:p>
        </w:tc>
        <w:tc>
          <w:tcPr>
            <w:tcW w:w="330" w:type="pct"/>
            <w:gridSpan w:val="2"/>
            <w:tcBorders>
              <w:top w:val="nil"/>
              <w:left w:val="nil"/>
              <w:bottom w:val="single" w:sz="4" w:space="0" w:color="auto"/>
              <w:right w:val="double" w:sz="6" w:space="0" w:color="auto"/>
            </w:tcBorders>
            <w:noWrap/>
            <w:vAlign w:val="center"/>
            <w:hideMark/>
          </w:tcPr>
          <w:p w14:paraId="68452B1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$983.915</w:t>
            </w:r>
          </w:p>
        </w:tc>
      </w:tr>
      <w:tr w:rsidR="00514392" w:rsidRPr="00C14AE9" w14:paraId="0788202B" w14:textId="77777777" w:rsidTr="00514392">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58F4F84B"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44</w:t>
            </w:r>
          </w:p>
        </w:tc>
        <w:tc>
          <w:tcPr>
            <w:tcW w:w="2382" w:type="pct"/>
            <w:tcBorders>
              <w:top w:val="nil"/>
              <w:left w:val="single" w:sz="4" w:space="0" w:color="auto"/>
              <w:bottom w:val="single" w:sz="4" w:space="0" w:color="auto"/>
              <w:right w:val="nil"/>
            </w:tcBorders>
            <w:shd w:val="clear" w:color="000000" w:fill="FFFFFF"/>
            <w:vAlign w:val="center"/>
            <w:hideMark/>
          </w:tcPr>
          <w:p w14:paraId="48E62F3C"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MULTITOMADE8TOMASSENCILLAS</w:t>
            </w:r>
          </w:p>
        </w:tc>
        <w:tc>
          <w:tcPr>
            <w:tcW w:w="187" w:type="pct"/>
            <w:gridSpan w:val="2"/>
            <w:tcBorders>
              <w:top w:val="nil"/>
              <w:left w:val="single" w:sz="4" w:space="0" w:color="auto"/>
              <w:bottom w:val="single" w:sz="4" w:space="0" w:color="auto"/>
              <w:right w:val="single" w:sz="4" w:space="0" w:color="auto"/>
            </w:tcBorders>
            <w:noWrap/>
            <w:vAlign w:val="bottom"/>
            <w:hideMark/>
          </w:tcPr>
          <w:p w14:paraId="41AEF068"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shd w:val="clear" w:color="000000" w:fill="A9D08E"/>
            <w:noWrap/>
            <w:vAlign w:val="center"/>
            <w:hideMark/>
          </w:tcPr>
          <w:p w14:paraId="6F4996E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$387.477</w:t>
            </w:r>
          </w:p>
        </w:tc>
        <w:tc>
          <w:tcPr>
            <w:tcW w:w="243" w:type="pct"/>
            <w:gridSpan w:val="2"/>
            <w:tcBorders>
              <w:top w:val="nil"/>
              <w:left w:val="nil"/>
              <w:bottom w:val="single" w:sz="4" w:space="0" w:color="auto"/>
              <w:right w:val="single" w:sz="4" w:space="0" w:color="auto"/>
            </w:tcBorders>
            <w:noWrap/>
            <w:vAlign w:val="center"/>
            <w:hideMark/>
          </w:tcPr>
          <w:p w14:paraId="752FF76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$201.705</w:t>
            </w:r>
          </w:p>
        </w:tc>
        <w:tc>
          <w:tcPr>
            <w:tcW w:w="269" w:type="pct"/>
            <w:gridSpan w:val="2"/>
            <w:tcBorders>
              <w:top w:val="nil"/>
              <w:left w:val="nil"/>
              <w:bottom w:val="single" w:sz="4" w:space="0" w:color="auto"/>
              <w:right w:val="single" w:sz="4" w:space="0" w:color="auto"/>
            </w:tcBorders>
            <w:noWrap/>
            <w:vAlign w:val="center"/>
            <w:hideMark/>
          </w:tcPr>
          <w:p w14:paraId="4C34488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$233.835</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0CCFFA0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$43.197</w:t>
            </w:r>
          </w:p>
        </w:tc>
        <w:tc>
          <w:tcPr>
            <w:tcW w:w="243" w:type="pct"/>
            <w:gridSpan w:val="2"/>
            <w:tcBorders>
              <w:top w:val="nil"/>
              <w:left w:val="double" w:sz="6" w:space="0" w:color="auto"/>
              <w:bottom w:val="single" w:sz="4" w:space="0" w:color="auto"/>
              <w:right w:val="single" w:sz="4" w:space="0" w:color="auto"/>
            </w:tcBorders>
            <w:vAlign w:val="center"/>
            <w:hideMark/>
          </w:tcPr>
          <w:p w14:paraId="21B6B55B"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$141.169</w:t>
            </w:r>
          </w:p>
        </w:tc>
        <w:tc>
          <w:tcPr>
            <w:tcW w:w="251" w:type="pct"/>
            <w:gridSpan w:val="2"/>
            <w:tcBorders>
              <w:top w:val="nil"/>
              <w:left w:val="nil"/>
              <w:bottom w:val="single" w:sz="4" w:space="0" w:color="auto"/>
              <w:right w:val="single" w:sz="4" w:space="0" w:color="auto"/>
            </w:tcBorders>
            <w:noWrap/>
            <w:vAlign w:val="center"/>
            <w:hideMark/>
          </w:tcPr>
          <w:p w14:paraId="7958385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$216.554</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4876BBC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$75.384</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0E0F588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$357.723</w:t>
            </w:r>
          </w:p>
        </w:tc>
        <w:tc>
          <w:tcPr>
            <w:tcW w:w="330" w:type="pct"/>
            <w:gridSpan w:val="2"/>
            <w:tcBorders>
              <w:top w:val="nil"/>
              <w:left w:val="nil"/>
              <w:bottom w:val="single" w:sz="4" w:space="0" w:color="auto"/>
              <w:right w:val="double" w:sz="6" w:space="0" w:color="auto"/>
            </w:tcBorders>
            <w:noWrap/>
            <w:vAlign w:val="center"/>
            <w:hideMark/>
          </w:tcPr>
          <w:p w14:paraId="7DC4F21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$216.554</w:t>
            </w:r>
          </w:p>
        </w:tc>
      </w:tr>
      <w:tr w:rsidR="00514392" w:rsidRPr="00C14AE9" w14:paraId="0977CDEA" w14:textId="77777777" w:rsidTr="00514392">
        <w:trPr>
          <w:gridAfter w:val="1"/>
          <w:wAfter w:w="13" w:type="pct"/>
          <w:trHeight w:val="777"/>
        </w:trPr>
        <w:tc>
          <w:tcPr>
            <w:tcW w:w="116" w:type="pct"/>
            <w:tcBorders>
              <w:top w:val="nil"/>
              <w:left w:val="single" w:sz="4" w:space="0" w:color="auto"/>
              <w:bottom w:val="single" w:sz="4" w:space="0" w:color="auto"/>
              <w:right w:val="single" w:sz="4" w:space="0" w:color="auto"/>
            </w:tcBorders>
            <w:vAlign w:val="center"/>
            <w:hideMark/>
          </w:tcPr>
          <w:p w14:paraId="0C46D3F0"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45</w:t>
            </w:r>
          </w:p>
        </w:tc>
        <w:tc>
          <w:tcPr>
            <w:tcW w:w="2382" w:type="pct"/>
            <w:tcBorders>
              <w:top w:val="single" w:sz="4" w:space="0" w:color="auto"/>
              <w:left w:val="single" w:sz="4" w:space="0" w:color="auto"/>
              <w:bottom w:val="single" w:sz="4" w:space="0" w:color="auto"/>
              <w:right w:val="nil"/>
            </w:tcBorders>
            <w:shd w:val="clear" w:color="000000" w:fill="FFFFFF"/>
            <w:vAlign w:val="center"/>
            <w:hideMark/>
          </w:tcPr>
          <w:p w14:paraId="143D4826"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CÁMARASDESEGURIDAD2MGP:CMOSRGBDEBARRIDOPROGRESIVODE1/2.8” O MAYOR, VARIFOCAL MECANIZADO3,4 8,9MM, F1.8º SUPERIOR CONZOOMYFOCOREMOTOCONCORRECCIÓNPORINFRARROJOSCONTROLDEP-IRISOTECNOLOGÍAEQUIVALENTE, CAMPODEVISIÓNHORIZONTAL:40°A100°OSUPERIORCAMPODEVISIÓNVERTICAL:25°A50°OSUPERIOR</w:t>
            </w:r>
          </w:p>
        </w:tc>
        <w:tc>
          <w:tcPr>
            <w:tcW w:w="187" w:type="pct"/>
            <w:gridSpan w:val="2"/>
            <w:tcBorders>
              <w:top w:val="single" w:sz="4" w:space="0" w:color="auto"/>
              <w:left w:val="single" w:sz="4" w:space="0" w:color="auto"/>
              <w:bottom w:val="single" w:sz="4" w:space="0" w:color="auto"/>
              <w:right w:val="single" w:sz="4" w:space="0" w:color="auto"/>
            </w:tcBorders>
            <w:noWrap/>
            <w:vAlign w:val="bottom"/>
            <w:hideMark/>
          </w:tcPr>
          <w:p w14:paraId="0E05A8DB"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single" w:sz="4" w:space="0" w:color="auto"/>
              <w:left w:val="nil"/>
              <w:bottom w:val="single" w:sz="4" w:space="0" w:color="auto"/>
              <w:right w:val="single" w:sz="4" w:space="0" w:color="auto"/>
            </w:tcBorders>
            <w:noWrap/>
            <w:vAlign w:val="center"/>
            <w:hideMark/>
          </w:tcPr>
          <w:p w14:paraId="0A2BA53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$4.036.432</w:t>
            </w:r>
          </w:p>
        </w:tc>
        <w:tc>
          <w:tcPr>
            <w:tcW w:w="243" w:type="pct"/>
            <w:gridSpan w:val="2"/>
            <w:tcBorders>
              <w:top w:val="single" w:sz="4" w:space="0" w:color="auto"/>
              <w:left w:val="nil"/>
              <w:bottom w:val="single" w:sz="4" w:space="0" w:color="auto"/>
              <w:right w:val="single" w:sz="4" w:space="0" w:color="auto"/>
            </w:tcBorders>
            <w:noWrap/>
            <w:vAlign w:val="center"/>
            <w:hideMark/>
          </w:tcPr>
          <w:p w14:paraId="476EDA2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$4.902.800</w:t>
            </w:r>
          </w:p>
        </w:tc>
        <w:tc>
          <w:tcPr>
            <w:tcW w:w="269" w:type="pct"/>
            <w:gridSpan w:val="2"/>
            <w:tcBorders>
              <w:top w:val="single" w:sz="4" w:space="0" w:color="auto"/>
              <w:left w:val="nil"/>
              <w:bottom w:val="single" w:sz="4" w:space="0" w:color="auto"/>
              <w:right w:val="single" w:sz="4" w:space="0" w:color="auto"/>
            </w:tcBorders>
            <w:noWrap/>
            <w:vAlign w:val="center"/>
            <w:hideMark/>
          </w:tcPr>
          <w:p w14:paraId="02B488A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$2.807.210</w:t>
            </w:r>
          </w:p>
        </w:tc>
        <w:tc>
          <w:tcPr>
            <w:tcW w:w="243"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62EA364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$359.975</w:t>
            </w:r>
          </w:p>
        </w:tc>
        <w:tc>
          <w:tcPr>
            <w:tcW w:w="243" w:type="pct"/>
            <w:gridSpan w:val="2"/>
            <w:tcBorders>
              <w:top w:val="single" w:sz="4" w:space="0" w:color="auto"/>
              <w:left w:val="double" w:sz="6" w:space="0" w:color="auto"/>
              <w:bottom w:val="single" w:sz="4" w:space="0" w:color="auto"/>
              <w:right w:val="single" w:sz="4" w:space="0" w:color="auto"/>
            </w:tcBorders>
            <w:vAlign w:val="center"/>
            <w:hideMark/>
          </w:tcPr>
          <w:p w14:paraId="4E30CE3C"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$1.974.750</w:t>
            </w:r>
          </w:p>
        </w:tc>
        <w:tc>
          <w:tcPr>
            <w:tcW w:w="251" w:type="pct"/>
            <w:gridSpan w:val="2"/>
            <w:tcBorders>
              <w:top w:val="single" w:sz="4" w:space="0" w:color="auto"/>
              <w:left w:val="nil"/>
              <w:bottom w:val="single" w:sz="4" w:space="0" w:color="auto"/>
              <w:right w:val="single" w:sz="4" w:space="0" w:color="auto"/>
            </w:tcBorders>
            <w:noWrap/>
            <w:vAlign w:val="center"/>
            <w:hideMark/>
          </w:tcPr>
          <w:p w14:paraId="4164A41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$3.026.604</w:t>
            </w:r>
          </w:p>
        </w:tc>
        <w:tc>
          <w:tcPr>
            <w:tcW w:w="235"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4CF9085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$1.051.855</w:t>
            </w:r>
          </w:p>
        </w:tc>
        <w:tc>
          <w:tcPr>
            <w:tcW w:w="246" w:type="pct"/>
            <w:gridSpan w:val="2"/>
            <w:tcBorders>
              <w:top w:val="single" w:sz="4" w:space="0" w:color="auto"/>
              <w:left w:val="nil"/>
              <w:bottom w:val="single" w:sz="4" w:space="0" w:color="auto"/>
              <w:right w:val="single" w:sz="4" w:space="0" w:color="auto"/>
            </w:tcBorders>
            <w:shd w:val="clear" w:color="000000" w:fill="A9D08E"/>
            <w:noWrap/>
            <w:vAlign w:val="center"/>
            <w:hideMark/>
          </w:tcPr>
          <w:p w14:paraId="08C0B0B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$5.001.354</w:t>
            </w:r>
          </w:p>
        </w:tc>
        <w:tc>
          <w:tcPr>
            <w:tcW w:w="330" w:type="pct"/>
            <w:gridSpan w:val="2"/>
            <w:tcBorders>
              <w:top w:val="single" w:sz="4" w:space="0" w:color="auto"/>
              <w:left w:val="nil"/>
              <w:bottom w:val="single" w:sz="4" w:space="0" w:color="auto"/>
              <w:right w:val="double" w:sz="6" w:space="0" w:color="auto"/>
            </w:tcBorders>
            <w:noWrap/>
            <w:vAlign w:val="center"/>
            <w:hideMark/>
          </w:tcPr>
          <w:p w14:paraId="63492E0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$3.026.604</w:t>
            </w:r>
          </w:p>
        </w:tc>
      </w:tr>
      <w:tr w:rsidR="00514392" w:rsidRPr="00C14AE9" w14:paraId="18AB6FA5"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542337CA" w14:textId="77777777" w:rsidR="00514392" w:rsidRPr="00C14AE9" w:rsidRDefault="00514392" w:rsidP="00514392">
            <w:pPr>
              <w:jc w:val="center"/>
              <w:rPr>
                <w:rFonts w:ascii="Aptos" w:hAnsi="Aptos" w:cs="Arial"/>
                <w:b/>
                <w:bCs/>
                <w:color w:val="000000"/>
                <w:sz w:val="12"/>
                <w:szCs w:val="12"/>
              </w:rPr>
            </w:pPr>
          </w:p>
        </w:tc>
        <w:tc>
          <w:tcPr>
            <w:tcW w:w="2382" w:type="pct"/>
            <w:tcBorders>
              <w:top w:val="nil"/>
              <w:left w:val="single" w:sz="4" w:space="0" w:color="auto"/>
              <w:bottom w:val="single" w:sz="4" w:space="0" w:color="auto"/>
              <w:right w:val="nil"/>
            </w:tcBorders>
            <w:shd w:val="clear" w:color="000000" w:fill="FFFFFF"/>
            <w:vAlign w:val="center"/>
            <w:hideMark/>
          </w:tcPr>
          <w:p w14:paraId="6620198C"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INSTALACIÓNDECÁMARAMANODEOBRA</w:t>
            </w:r>
          </w:p>
        </w:tc>
        <w:tc>
          <w:tcPr>
            <w:tcW w:w="187" w:type="pct"/>
            <w:gridSpan w:val="2"/>
            <w:tcBorders>
              <w:top w:val="nil"/>
              <w:left w:val="single" w:sz="4" w:space="0" w:color="auto"/>
              <w:bottom w:val="single" w:sz="4" w:space="0" w:color="auto"/>
              <w:right w:val="single" w:sz="4" w:space="0" w:color="auto"/>
            </w:tcBorders>
            <w:noWrap/>
            <w:vAlign w:val="bottom"/>
            <w:hideMark/>
          </w:tcPr>
          <w:p w14:paraId="7880EF8A"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05727F9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$520.506</w:t>
            </w:r>
          </w:p>
        </w:tc>
        <w:tc>
          <w:tcPr>
            <w:tcW w:w="243" w:type="pct"/>
            <w:gridSpan w:val="2"/>
            <w:tcBorders>
              <w:top w:val="nil"/>
              <w:left w:val="nil"/>
              <w:bottom w:val="single" w:sz="4" w:space="0" w:color="auto"/>
              <w:right w:val="single" w:sz="4" w:space="0" w:color="auto"/>
            </w:tcBorders>
            <w:noWrap/>
            <w:vAlign w:val="center"/>
            <w:hideMark/>
          </w:tcPr>
          <w:p w14:paraId="149674E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$535.500</w:t>
            </w:r>
          </w:p>
        </w:tc>
        <w:tc>
          <w:tcPr>
            <w:tcW w:w="269" w:type="pct"/>
            <w:gridSpan w:val="2"/>
            <w:tcBorders>
              <w:top w:val="nil"/>
              <w:left w:val="nil"/>
              <w:bottom w:val="single" w:sz="4" w:space="0" w:color="auto"/>
              <w:right w:val="single" w:sz="4" w:space="0" w:color="auto"/>
            </w:tcBorders>
            <w:shd w:val="clear" w:color="000000" w:fill="92D050"/>
            <w:noWrap/>
            <w:vAlign w:val="center"/>
            <w:hideMark/>
          </w:tcPr>
          <w:p w14:paraId="6B0F13E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$784.210</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3C7BBD9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$195.415</w:t>
            </w:r>
          </w:p>
        </w:tc>
        <w:tc>
          <w:tcPr>
            <w:tcW w:w="243" w:type="pct"/>
            <w:gridSpan w:val="2"/>
            <w:tcBorders>
              <w:top w:val="nil"/>
              <w:left w:val="double" w:sz="6" w:space="0" w:color="auto"/>
              <w:bottom w:val="single" w:sz="4" w:space="0" w:color="auto"/>
              <w:right w:val="single" w:sz="4" w:space="0" w:color="auto"/>
            </w:tcBorders>
            <w:vAlign w:val="center"/>
            <w:hideMark/>
          </w:tcPr>
          <w:p w14:paraId="7226267E"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$241.461</w:t>
            </w:r>
          </w:p>
        </w:tc>
        <w:tc>
          <w:tcPr>
            <w:tcW w:w="251" w:type="pct"/>
            <w:gridSpan w:val="2"/>
            <w:tcBorders>
              <w:top w:val="nil"/>
              <w:left w:val="nil"/>
              <w:bottom w:val="single" w:sz="4" w:space="0" w:color="auto"/>
              <w:right w:val="single" w:sz="4" w:space="0" w:color="auto"/>
            </w:tcBorders>
            <w:noWrap/>
            <w:vAlign w:val="center"/>
            <w:hideMark/>
          </w:tcPr>
          <w:p w14:paraId="3C9FB6A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$508.908</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562EAFF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$267.446</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58221A6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$750.369</w:t>
            </w:r>
          </w:p>
        </w:tc>
        <w:tc>
          <w:tcPr>
            <w:tcW w:w="330" w:type="pct"/>
            <w:gridSpan w:val="2"/>
            <w:tcBorders>
              <w:top w:val="nil"/>
              <w:left w:val="nil"/>
              <w:bottom w:val="single" w:sz="4" w:space="0" w:color="auto"/>
              <w:right w:val="double" w:sz="6" w:space="0" w:color="auto"/>
            </w:tcBorders>
            <w:noWrap/>
            <w:vAlign w:val="center"/>
            <w:hideMark/>
          </w:tcPr>
          <w:p w14:paraId="2F5CDD8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$508.908</w:t>
            </w:r>
          </w:p>
        </w:tc>
      </w:tr>
      <w:tr w:rsidR="00514392" w:rsidRPr="00C14AE9" w14:paraId="733942DE" w14:textId="77777777" w:rsidTr="00E23C50">
        <w:trPr>
          <w:gridAfter w:val="1"/>
          <w:wAfter w:w="13" w:type="pct"/>
          <w:trHeight w:val="310"/>
        </w:trPr>
        <w:tc>
          <w:tcPr>
            <w:tcW w:w="116" w:type="pct"/>
            <w:tcBorders>
              <w:top w:val="nil"/>
              <w:left w:val="single" w:sz="4" w:space="0" w:color="auto"/>
              <w:bottom w:val="single" w:sz="4" w:space="0" w:color="auto"/>
              <w:right w:val="single" w:sz="4" w:space="0" w:color="auto"/>
            </w:tcBorders>
            <w:vAlign w:val="center"/>
            <w:hideMark/>
          </w:tcPr>
          <w:p w14:paraId="03E6BA21" w14:textId="77777777" w:rsidR="00514392" w:rsidRPr="00C14AE9" w:rsidRDefault="00514392" w:rsidP="00514392">
            <w:pPr>
              <w:jc w:val="center"/>
              <w:rPr>
                <w:rFonts w:ascii="Aptos" w:hAnsi="Aptos" w:cs="Arial"/>
                <w:b/>
                <w:bCs/>
                <w:color w:val="000000"/>
                <w:sz w:val="12"/>
                <w:szCs w:val="12"/>
              </w:rPr>
            </w:pPr>
          </w:p>
        </w:tc>
        <w:tc>
          <w:tcPr>
            <w:tcW w:w="2382" w:type="pct"/>
            <w:tcBorders>
              <w:top w:val="nil"/>
              <w:left w:val="single" w:sz="4" w:space="0" w:color="auto"/>
              <w:bottom w:val="single" w:sz="4" w:space="0" w:color="auto"/>
              <w:right w:val="nil"/>
            </w:tcBorders>
            <w:shd w:val="clear" w:color="000000" w:fill="FFFFFF"/>
            <w:vAlign w:val="center"/>
            <w:hideMark/>
          </w:tcPr>
          <w:p w14:paraId="457F2568" w14:textId="77777777" w:rsidR="00514392" w:rsidRPr="001F7D85" w:rsidRDefault="00514392" w:rsidP="00514392">
            <w:pPr>
              <w:rPr>
                <w:rFonts w:ascii="Aptos" w:hAnsi="Aptos" w:cs="Tahoma"/>
                <w:b/>
                <w:bCs/>
                <w:color w:val="000000"/>
                <w:sz w:val="12"/>
                <w:szCs w:val="12"/>
                <w:lang w:val="en-US"/>
              </w:rPr>
            </w:pPr>
            <w:r w:rsidRPr="001F7D85">
              <w:rPr>
                <w:rFonts w:ascii="Aptos" w:hAnsi="Aptos" w:cs="Tahoma"/>
                <w:b/>
                <w:bCs/>
                <w:color w:val="000000"/>
                <w:sz w:val="12"/>
                <w:szCs w:val="12"/>
                <w:lang w:val="en-US"/>
              </w:rPr>
              <w:t>LICENCIAISS-GENERALTECHNICALSUPPORT-REMOTE (10HORAS) SERVICEPROVIDEDVIAPHONE/EMAIL/REMOTEACCESS.</w:t>
            </w:r>
          </w:p>
        </w:tc>
        <w:tc>
          <w:tcPr>
            <w:tcW w:w="187" w:type="pct"/>
            <w:gridSpan w:val="2"/>
            <w:tcBorders>
              <w:top w:val="nil"/>
              <w:left w:val="single" w:sz="4" w:space="0" w:color="auto"/>
              <w:bottom w:val="single" w:sz="4" w:space="0" w:color="auto"/>
              <w:right w:val="single" w:sz="4" w:space="0" w:color="auto"/>
            </w:tcBorders>
            <w:noWrap/>
            <w:vAlign w:val="bottom"/>
            <w:hideMark/>
          </w:tcPr>
          <w:p w14:paraId="39CAE112"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372944A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$17.581.536</w:t>
            </w:r>
          </w:p>
        </w:tc>
        <w:tc>
          <w:tcPr>
            <w:tcW w:w="243" w:type="pct"/>
            <w:gridSpan w:val="2"/>
            <w:tcBorders>
              <w:top w:val="nil"/>
              <w:left w:val="nil"/>
              <w:bottom w:val="single" w:sz="4" w:space="0" w:color="auto"/>
              <w:right w:val="single" w:sz="4" w:space="0" w:color="auto"/>
            </w:tcBorders>
            <w:noWrap/>
            <w:vAlign w:val="center"/>
            <w:hideMark/>
          </w:tcPr>
          <w:p w14:paraId="453BC80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$19.682.257</w:t>
            </w:r>
          </w:p>
        </w:tc>
        <w:tc>
          <w:tcPr>
            <w:tcW w:w="269" w:type="pct"/>
            <w:gridSpan w:val="2"/>
            <w:tcBorders>
              <w:top w:val="nil"/>
              <w:left w:val="nil"/>
              <w:bottom w:val="single" w:sz="4" w:space="0" w:color="auto"/>
              <w:right w:val="single" w:sz="4" w:space="0" w:color="auto"/>
            </w:tcBorders>
            <w:shd w:val="clear" w:color="000000" w:fill="92D050"/>
            <w:noWrap/>
            <w:vAlign w:val="center"/>
            <w:hideMark/>
          </w:tcPr>
          <w:p w14:paraId="2176B7E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$4.236.449</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627AB5B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$391.077</w:t>
            </w:r>
          </w:p>
        </w:tc>
        <w:tc>
          <w:tcPr>
            <w:tcW w:w="243" w:type="pct"/>
            <w:gridSpan w:val="2"/>
            <w:tcBorders>
              <w:top w:val="nil"/>
              <w:left w:val="double" w:sz="6" w:space="0" w:color="auto"/>
              <w:bottom w:val="single" w:sz="4" w:space="0" w:color="auto"/>
              <w:right w:val="single" w:sz="4" w:space="0" w:color="auto"/>
            </w:tcBorders>
            <w:vAlign w:val="center"/>
            <w:hideMark/>
          </w:tcPr>
          <w:p w14:paraId="189A3DA5"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$9.589.603</w:t>
            </w:r>
          </w:p>
        </w:tc>
        <w:tc>
          <w:tcPr>
            <w:tcW w:w="251" w:type="pct"/>
            <w:gridSpan w:val="2"/>
            <w:tcBorders>
              <w:top w:val="nil"/>
              <w:left w:val="nil"/>
              <w:bottom w:val="single" w:sz="4" w:space="0" w:color="auto"/>
              <w:right w:val="single" w:sz="4" w:space="0" w:color="auto"/>
            </w:tcBorders>
            <w:noWrap/>
            <w:vAlign w:val="center"/>
            <w:hideMark/>
          </w:tcPr>
          <w:p w14:paraId="703BA8B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$10.472.830</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3BC3B8F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$883.227</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5E9C935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$20.062.433</w:t>
            </w:r>
          </w:p>
        </w:tc>
        <w:tc>
          <w:tcPr>
            <w:tcW w:w="330" w:type="pct"/>
            <w:gridSpan w:val="2"/>
            <w:tcBorders>
              <w:top w:val="nil"/>
              <w:left w:val="nil"/>
              <w:bottom w:val="single" w:sz="4" w:space="0" w:color="auto"/>
              <w:right w:val="double" w:sz="6" w:space="0" w:color="auto"/>
            </w:tcBorders>
            <w:noWrap/>
            <w:vAlign w:val="center"/>
            <w:hideMark/>
          </w:tcPr>
          <w:p w14:paraId="37CDF4E8"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$10.472.830</w:t>
            </w:r>
          </w:p>
        </w:tc>
      </w:tr>
      <w:tr w:rsidR="00514392" w:rsidRPr="00C14AE9" w14:paraId="089BB19B" w14:textId="77777777" w:rsidTr="00E23C50">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76C72FA3" w14:textId="77777777" w:rsidR="00514392" w:rsidRPr="00C14AE9" w:rsidRDefault="00514392" w:rsidP="00514392">
            <w:pPr>
              <w:jc w:val="center"/>
              <w:rPr>
                <w:rFonts w:ascii="Aptos" w:hAnsi="Aptos" w:cs="Arial"/>
                <w:b/>
                <w:bCs/>
                <w:color w:val="000000"/>
                <w:sz w:val="12"/>
                <w:szCs w:val="12"/>
              </w:rPr>
            </w:pPr>
          </w:p>
        </w:tc>
        <w:tc>
          <w:tcPr>
            <w:tcW w:w="2382" w:type="pct"/>
            <w:tcBorders>
              <w:top w:val="single" w:sz="4" w:space="0" w:color="auto"/>
              <w:left w:val="single" w:sz="4" w:space="0" w:color="auto"/>
              <w:bottom w:val="single" w:sz="4" w:space="0" w:color="auto"/>
              <w:right w:val="nil"/>
            </w:tcBorders>
            <w:shd w:val="clear" w:color="000000" w:fill="FFFFFF"/>
            <w:vAlign w:val="center"/>
            <w:hideMark/>
          </w:tcPr>
          <w:p w14:paraId="527B7D1F"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VISITAYAPOYOTÉCNICOENSERVIDORESYSISTEMACCTV</w:t>
            </w:r>
          </w:p>
        </w:tc>
        <w:tc>
          <w:tcPr>
            <w:tcW w:w="187" w:type="pct"/>
            <w:gridSpan w:val="2"/>
            <w:tcBorders>
              <w:top w:val="single" w:sz="4" w:space="0" w:color="auto"/>
              <w:left w:val="single" w:sz="4" w:space="0" w:color="auto"/>
              <w:bottom w:val="single" w:sz="4" w:space="0" w:color="auto"/>
              <w:right w:val="single" w:sz="4" w:space="0" w:color="auto"/>
            </w:tcBorders>
            <w:noWrap/>
            <w:vAlign w:val="bottom"/>
            <w:hideMark/>
          </w:tcPr>
          <w:p w14:paraId="667BE04E"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single" w:sz="4" w:space="0" w:color="auto"/>
              <w:left w:val="nil"/>
              <w:bottom w:val="single" w:sz="4" w:space="0" w:color="auto"/>
              <w:right w:val="single" w:sz="4" w:space="0" w:color="auto"/>
            </w:tcBorders>
            <w:noWrap/>
            <w:vAlign w:val="center"/>
            <w:hideMark/>
          </w:tcPr>
          <w:p w14:paraId="39590C91"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$4.204.914</w:t>
            </w:r>
          </w:p>
        </w:tc>
        <w:tc>
          <w:tcPr>
            <w:tcW w:w="243" w:type="pct"/>
            <w:gridSpan w:val="2"/>
            <w:tcBorders>
              <w:top w:val="single" w:sz="4" w:space="0" w:color="auto"/>
              <w:left w:val="nil"/>
              <w:bottom w:val="single" w:sz="4" w:space="0" w:color="auto"/>
              <w:right w:val="single" w:sz="4" w:space="0" w:color="auto"/>
            </w:tcBorders>
            <w:noWrap/>
            <w:vAlign w:val="center"/>
            <w:hideMark/>
          </w:tcPr>
          <w:p w14:paraId="2843F6A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$380.800</w:t>
            </w:r>
          </w:p>
        </w:tc>
        <w:tc>
          <w:tcPr>
            <w:tcW w:w="269" w:type="pct"/>
            <w:gridSpan w:val="2"/>
            <w:tcBorders>
              <w:top w:val="single" w:sz="4" w:space="0" w:color="auto"/>
              <w:left w:val="nil"/>
              <w:bottom w:val="single" w:sz="4" w:space="0" w:color="auto"/>
              <w:right w:val="single" w:sz="4" w:space="0" w:color="auto"/>
            </w:tcBorders>
            <w:shd w:val="clear" w:color="000000" w:fill="92D050"/>
            <w:noWrap/>
            <w:vAlign w:val="center"/>
            <w:hideMark/>
          </w:tcPr>
          <w:p w14:paraId="525A7F0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$13.075.125</w:t>
            </w:r>
          </w:p>
        </w:tc>
        <w:tc>
          <w:tcPr>
            <w:tcW w:w="243" w:type="pct"/>
            <w:gridSpan w:val="2"/>
            <w:tcBorders>
              <w:top w:val="single" w:sz="4" w:space="0" w:color="auto"/>
              <w:left w:val="nil"/>
              <w:bottom w:val="single" w:sz="4" w:space="0" w:color="auto"/>
              <w:right w:val="single" w:sz="4" w:space="0" w:color="auto"/>
            </w:tcBorders>
            <w:noWrap/>
            <w:vAlign w:val="center"/>
            <w:hideMark/>
          </w:tcPr>
          <w:p w14:paraId="74C7C38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$629.077</w:t>
            </w:r>
          </w:p>
        </w:tc>
        <w:tc>
          <w:tcPr>
            <w:tcW w:w="243" w:type="pct"/>
            <w:gridSpan w:val="2"/>
            <w:tcBorders>
              <w:top w:val="single" w:sz="4" w:space="0" w:color="auto"/>
              <w:left w:val="double" w:sz="6" w:space="0" w:color="auto"/>
              <w:bottom w:val="single" w:sz="4" w:space="0" w:color="auto"/>
              <w:right w:val="single" w:sz="4" w:space="0" w:color="auto"/>
            </w:tcBorders>
            <w:vAlign w:val="center"/>
            <w:hideMark/>
          </w:tcPr>
          <w:p w14:paraId="2EA5BECE"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$5.931.573</w:t>
            </w:r>
          </w:p>
        </w:tc>
        <w:tc>
          <w:tcPr>
            <w:tcW w:w="251" w:type="pct"/>
            <w:gridSpan w:val="2"/>
            <w:tcBorders>
              <w:top w:val="single" w:sz="4" w:space="0" w:color="auto"/>
              <w:left w:val="nil"/>
              <w:bottom w:val="single" w:sz="4" w:space="0" w:color="auto"/>
              <w:right w:val="single" w:sz="4" w:space="0" w:color="auto"/>
            </w:tcBorders>
            <w:noWrap/>
            <w:vAlign w:val="center"/>
            <w:hideMark/>
          </w:tcPr>
          <w:p w14:paraId="2795C2D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$4.572.479</w:t>
            </w:r>
          </w:p>
        </w:tc>
        <w:tc>
          <w:tcPr>
            <w:tcW w:w="235"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3761BD4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-$1.359.095</w:t>
            </w:r>
          </w:p>
        </w:tc>
        <w:tc>
          <w:tcPr>
            <w:tcW w:w="246" w:type="pct"/>
            <w:gridSpan w:val="2"/>
            <w:tcBorders>
              <w:top w:val="single" w:sz="4" w:space="0" w:color="auto"/>
              <w:left w:val="nil"/>
              <w:bottom w:val="single" w:sz="4" w:space="0" w:color="auto"/>
              <w:right w:val="single" w:sz="4" w:space="0" w:color="auto"/>
            </w:tcBorders>
            <w:shd w:val="clear" w:color="000000" w:fill="A9D08E"/>
            <w:noWrap/>
            <w:vAlign w:val="center"/>
            <w:hideMark/>
          </w:tcPr>
          <w:p w14:paraId="3BA7259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$10.504.052</w:t>
            </w:r>
          </w:p>
        </w:tc>
        <w:tc>
          <w:tcPr>
            <w:tcW w:w="330" w:type="pct"/>
            <w:gridSpan w:val="2"/>
            <w:tcBorders>
              <w:top w:val="single" w:sz="4" w:space="0" w:color="auto"/>
              <w:left w:val="nil"/>
              <w:bottom w:val="single" w:sz="4" w:space="0" w:color="auto"/>
              <w:right w:val="double" w:sz="6" w:space="0" w:color="auto"/>
            </w:tcBorders>
            <w:noWrap/>
            <w:vAlign w:val="center"/>
            <w:hideMark/>
          </w:tcPr>
          <w:p w14:paraId="1659A85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$4.572.479</w:t>
            </w:r>
          </w:p>
        </w:tc>
      </w:tr>
      <w:tr w:rsidR="00514392" w:rsidRPr="00C14AE9" w14:paraId="211D18BE"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57F929ED" w14:textId="77777777" w:rsidR="00514392" w:rsidRPr="00C14AE9" w:rsidRDefault="00514392" w:rsidP="00514392">
            <w:pPr>
              <w:jc w:val="center"/>
              <w:rPr>
                <w:rFonts w:ascii="Aptos" w:hAnsi="Aptos" w:cs="Arial"/>
                <w:b/>
                <w:bCs/>
                <w:color w:val="000000"/>
                <w:sz w:val="12"/>
                <w:szCs w:val="12"/>
              </w:rPr>
            </w:pPr>
          </w:p>
        </w:tc>
        <w:tc>
          <w:tcPr>
            <w:tcW w:w="2382" w:type="pct"/>
            <w:tcBorders>
              <w:top w:val="nil"/>
              <w:left w:val="single" w:sz="4" w:space="0" w:color="auto"/>
              <w:bottom w:val="single" w:sz="4" w:space="0" w:color="auto"/>
              <w:right w:val="nil"/>
            </w:tcBorders>
            <w:shd w:val="clear" w:color="000000" w:fill="FFFFFF"/>
            <w:vAlign w:val="center"/>
            <w:hideMark/>
          </w:tcPr>
          <w:p w14:paraId="0CCA3FCB"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CAMBIODECIRCUITOELÉCTRICO(PORDEMANDA)</w:t>
            </w:r>
          </w:p>
        </w:tc>
        <w:tc>
          <w:tcPr>
            <w:tcW w:w="187" w:type="pct"/>
            <w:gridSpan w:val="2"/>
            <w:tcBorders>
              <w:top w:val="nil"/>
              <w:left w:val="single" w:sz="4" w:space="0" w:color="auto"/>
              <w:bottom w:val="single" w:sz="4" w:space="0" w:color="auto"/>
              <w:right w:val="single" w:sz="4" w:space="0" w:color="auto"/>
            </w:tcBorders>
            <w:noWrap/>
            <w:vAlign w:val="bottom"/>
            <w:hideMark/>
          </w:tcPr>
          <w:p w14:paraId="45FE084A"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shd w:val="clear" w:color="000000" w:fill="92D050"/>
            <w:noWrap/>
            <w:vAlign w:val="center"/>
            <w:hideMark/>
          </w:tcPr>
          <w:p w14:paraId="3D90EBE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$4.262.916</w:t>
            </w:r>
          </w:p>
        </w:tc>
        <w:tc>
          <w:tcPr>
            <w:tcW w:w="243" w:type="pct"/>
            <w:gridSpan w:val="2"/>
            <w:tcBorders>
              <w:top w:val="nil"/>
              <w:left w:val="nil"/>
              <w:bottom w:val="single" w:sz="4" w:space="0" w:color="auto"/>
              <w:right w:val="single" w:sz="4" w:space="0" w:color="auto"/>
            </w:tcBorders>
            <w:noWrap/>
            <w:vAlign w:val="center"/>
            <w:hideMark/>
          </w:tcPr>
          <w:p w14:paraId="7BB6E1C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$666.400</w:t>
            </w:r>
          </w:p>
        </w:tc>
        <w:tc>
          <w:tcPr>
            <w:tcW w:w="269" w:type="pct"/>
            <w:gridSpan w:val="2"/>
            <w:tcBorders>
              <w:top w:val="nil"/>
              <w:left w:val="nil"/>
              <w:bottom w:val="single" w:sz="4" w:space="0" w:color="auto"/>
              <w:right w:val="single" w:sz="4" w:space="0" w:color="auto"/>
            </w:tcBorders>
            <w:noWrap/>
            <w:vAlign w:val="center"/>
            <w:hideMark/>
          </w:tcPr>
          <w:p w14:paraId="32002F2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$1.527.544</w:t>
            </w:r>
          </w:p>
        </w:tc>
        <w:tc>
          <w:tcPr>
            <w:tcW w:w="243" w:type="pct"/>
            <w:gridSpan w:val="2"/>
            <w:tcBorders>
              <w:top w:val="nil"/>
              <w:left w:val="nil"/>
              <w:bottom w:val="single" w:sz="4" w:space="0" w:color="auto"/>
              <w:right w:val="single" w:sz="4" w:space="0" w:color="auto"/>
            </w:tcBorders>
            <w:noWrap/>
            <w:vAlign w:val="center"/>
            <w:hideMark/>
          </w:tcPr>
          <w:p w14:paraId="4C1D333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$690.200</w:t>
            </w:r>
          </w:p>
        </w:tc>
        <w:tc>
          <w:tcPr>
            <w:tcW w:w="243" w:type="pct"/>
            <w:gridSpan w:val="2"/>
            <w:tcBorders>
              <w:top w:val="nil"/>
              <w:left w:val="double" w:sz="6" w:space="0" w:color="auto"/>
              <w:bottom w:val="single" w:sz="4" w:space="0" w:color="auto"/>
              <w:right w:val="single" w:sz="4" w:space="0" w:color="auto"/>
            </w:tcBorders>
            <w:vAlign w:val="center"/>
            <w:hideMark/>
          </w:tcPr>
          <w:p w14:paraId="1741EB12"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$1.698.646</w:t>
            </w:r>
          </w:p>
        </w:tc>
        <w:tc>
          <w:tcPr>
            <w:tcW w:w="251" w:type="pct"/>
            <w:gridSpan w:val="2"/>
            <w:tcBorders>
              <w:top w:val="nil"/>
              <w:left w:val="nil"/>
              <w:bottom w:val="single" w:sz="4" w:space="0" w:color="auto"/>
              <w:right w:val="single" w:sz="4" w:space="0" w:color="auto"/>
            </w:tcBorders>
            <w:noWrap/>
            <w:vAlign w:val="center"/>
            <w:hideMark/>
          </w:tcPr>
          <w:p w14:paraId="56E3C63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$1.786.765</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7B37FA0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$88.119</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2D80CF4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$3.485.411</w:t>
            </w:r>
          </w:p>
        </w:tc>
        <w:tc>
          <w:tcPr>
            <w:tcW w:w="330" w:type="pct"/>
            <w:gridSpan w:val="2"/>
            <w:tcBorders>
              <w:top w:val="nil"/>
              <w:left w:val="nil"/>
              <w:bottom w:val="single" w:sz="4" w:space="0" w:color="auto"/>
              <w:right w:val="double" w:sz="6" w:space="0" w:color="auto"/>
            </w:tcBorders>
            <w:noWrap/>
            <w:vAlign w:val="center"/>
            <w:hideMark/>
          </w:tcPr>
          <w:p w14:paraId="419C37FF"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$1.786.765</w:t>
            </w:r>
          </w:p>
        </w:tc>
      </w:tr>
      <w:tr w:rsidR="00514392" w:rsidRPr="00C14AE9" w14:paraId="2F92D3AC"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744AE219" w14:textId="77777777" w:rsidR="00514392" w:rsidRPr="00C14AE9" w:rsidRDefault="00514392" w:rsidP="00514392">
            <w:pPr>
              <w:jc w:val="center"/>
              <w:rPr>
                <w:rFonts w:ascii="Aptos" w:hAnsi="Aptos" w:cs="Arial"/>
                <w:b/>
                <w:bCs/>
                <w:color w:val="000000"/>
                <w:sz w:val="12"/>
                <w:szCs w:val="12"/>
              </w:rPr>
            </w:pPr>
          </w:p>
        </w:tc>
        <w:tc>
          <w:tcPr>
            <w:tcW w:w="2382" w:type="pct"/>
            <w:tcBorders>
              <w:top w:val="nil"/>
              <w:left w:val="single" w:sz="4" w:space="0" w:color="auto"/>
              <w:bottom w:val="single" w:sz="4" w:space="0" w:color="auto"/>
              <w:right w:val="nil"/>
            </w:tcBorders>
            <w:shd w:val="clear" w:color="000000" w:fill="FFFFFF"/>
            <w:vAlign w:val="center"/>
            <w:hideMark/>
          </w:tcPr>
          <w:p w14:paraId="77D0D84F"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EQUIPODESOPORTE</w:t>
            </w:r>
          </w:p>
        </w:tc>
        <w:tc>
          <w:tcPr>
            <w:tcW w:w="187" w:type="pct"/>
            <w:gridSpan w:val="2"/>
            <w:tcBorders>
              <w:top w:val="nil"/>
              <w:left w:val="single" w:sz="4" w:space="0" w:color="auto"/>
              <w:bottom w:val="single" w:sz="4" w:space="0" w:color="auto"/>
              <w:right w:val="single" w:sz="4" w:space="0" w:color="auto"/>
            </w:tcBorders>
            <w:noWrap/>
            <w:vAlign w:val="bottom"/>
            <w:hideMark/>
          </w:tcPr>
          <w:p w14:paraId="22073906"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2</w:t>
            </w:r>
          </w:p>
        </w:tc>
        <w:tc>
          <w:tcPr>
            <w:tcW w:w="243" w:type="pct"/>
            <w:tcBorders>
              <w:top w:val="nil"/>
              <w:left w:val="nil"/>
              <w:bottom w:val="single" w:sz="4" w:space="0" w:color="auto"/>
              <w:right w:val="single" w:sz="4" w:space="0" w:color="auto"/>
            </w:tcBorders>
            <w:noWrap/>
            <w:vAlign w:val="center"/>
            <w:hideMark/>
          </w:tcPr>
          <w:p w14:paraId="0A236B6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$8.621.569</w:t>
            </w:r>
          </w:p>
        </w:tc>
        <w:tc>
          <w:tcPr>
            <w:tcW w:w="243" w:type="pct"/>
            <w:gridSpan w:val="2"/>
            <w:tcBorders>
              <w:top w:val="nil"/>
              <w:left w:val="nil"/>
              <w:bottom w:val="single" w:sz="4" w:space="0" w:color="auto"/>
              <w:right w:val="single" w:sz="4" w:space="0" w:color="auto"/>
            </w:tcBorders>
            <w:shd w:val="clear" w:color="000000" w:fill="FFFF00"/>
            <w:noWrap/>
            <w:vAlign w:val="center"/>
            <w:hideMark/>
          </w:tcPr>
          <w:p w14:paraId="0BDD230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$5.355.000</w:t>
            </w:r>
          </w:p>
        </w:tc>
        <w:tc>
          <w:tcPr>
            <w:tcW w:w="269" w:type="pct"/>
            <w:gridSpan w:val="2"/>
            <w:tcBorders>
              <w:top w:val="nil"/>
              <w:left w:val="nil"/>
              <w:bottom w:val="single" w:sz="4" w:space="0" w:color="auto"/>
              <w:right w:val="single" w:sz="4" w:space="0" w:color="auto"/>
            </w:tcBorders>
            <w:noWrap/>
            <w:vAlign w:val="center"/>
            <w:hideMark/>
          </w:tcPr>
          <w:p w14:paraId="3D962CC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$6.258.924</w:t>
            </w:r>
          </w:p>
        </w:tc>
        <w:tc>
          <w:tcPr>
            <w:tcW w:w="243" w:type="pct"/>
            <w:gridSpan w:val="2"/>
            <w:tcBorders>
              <w:top w:val="nil"/>
              <w:left w:val="nil"/>
              <w:bottom w:val="single" w:sz="4" w:space="0" w:color="auto"/>
              <w:right w:val="single" w:sz="4" w:space="0" w:color="auto"/>
            </w:tcBorders>
            <w:shd w:val="clear" w:color="000000" w:fill="92D050"/>
            <w:noWrap/>
            <w:vAlign w:val="center"/>
            <w:hideMark/>
          </w:tcPr>
          <w:p w14:paraId="454152B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$10.234.000</w:t>
            </w:r>
          </w:p>
        </w:tc>
        <w:tc>
          <w:tcPr>
            <w:tcW w:w="243" w:type="pct"/>
            <w:gridSpan w:val="2"/>
            <w:tcBorders>
              <w:top w:val="nil"/>
              <w:left w:val="double" w:sz="6" w:space="0" w:color="auto"/>
              <w:bottom w:val="single" w:sz="4" w:space="0" w:color="auto"/>
              <w:right w:val="single" w:sz="4" w:space="0" w:color="auto"/>
            </w:tcBorders>
            <w:vAlign w:val="center"/>
            <w:hideMark/>
          </w:tcPr>
          <w:p w14:paraId="76102B8C"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$2.222.526</w:t>
            </w:r>
          </w:p>
        </w:tc>
        <w:tc>
          <w:tcPr>
            <w:tcW w:w="251" w:type="pct"/>
            <w:gridSpan w:val="2"/>
            <w:tcBorders>
              <w:top w:val="nil"/>
              <w:left w:val="nil"/>
              <w:bottom w:val="single" w:sz="4" w:space="0" w:color="auto"/>
              <w:right w:val="single" w:sz="4" w:space="0" w:color="auto"/>
            </w:tcBorders>
            <w:noWrap/>
            <w:vAlign w:val="center"/>
            <w:hideMark/>
          </w:tcPr>
          <w:p w14:paraId="6563829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$7.617.373</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3596721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$5.394.848</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67A49B66"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$9.839.899</w:t>
            </w:r>
          </w:p>
        </w:tc>
        <w:tc>
          <w:tcPr>
            <w:tcW w:w="330" w:type="pct"/>
            <w:gridSpan w:val="2"/>
            <w:tcBorders>
              <w:top w:val="nil"/>
              <w:left w:val="nil"/>
              <w:bottom w:val="single" w:sz="4" w:space="0" w:color="auto"/>
              <w:right w:val="double" w:sz="6" w:space="0" w:color="auto"/>
            </w:tcBorders>
            <w:noWrap/>
            <w:vAlign w:val="center"/>
            <w:hideMark/>
          </w:tcPr>
          <w:p w14:paraId="30EA823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$15.234.746</w:t>
            </w:r>
          </w:p>
        </w:tc>
      </w:tr>
      <w:tr w:rsidR="00514392" w:rsidRPr="00C14AE9" w14:paraId="07139218" w14:textId="77777777" w:rsidTr="00F36CEE">
        <w:trPr>
          <w:gridAfter w:val="1"/>
          <w:wAfter w:w="13" w:type="pct"/>
          <w:trHeight w:val="313"/>
        </w:trPr>
        <w:tc>
          <w:tcPr>
            <w:tcW w:w="116" w:type="pct"/>
            <w:tcBorders>
              <w:top w:val="nil"/>
              <w:left w:val="single" w:sz="4" w:space="0" w:color="auto"/>
              <w:bottom w:val="single" w:sz="4" w:space="0" w:color="auto"/>
              <w:right w:val="single" w:sz="4" w:space="0" w:color="auto"/>
            </w:tcBorders>
            <w:vAlign w:val="center"/>
            <w:hideMark/>
          </w:tcPr>
          <w:p w14:paraId="2ECF36D7" w14:textId="77777777" w:rsidR="00514392" w:rsidRPr="00C14AE9" w:rsidRDefault="00514392" w:rsidP="00514392">
            <w:pPr>
              <w:jc w:val="center"/>
              <w:rPr>
                <w:rFonts w:ascii="Aptos" w:hAnsi="Aptos" w:cs="Arial"/>
                <w:b/>
                <w:bCs/>
                <w:color w:val="000000"/>
                <w:sz w:val="12"/>
                <w:szCs w:val="12"/>
              </w:rPr>
            </w:pPr>
          </w:p>
        </w:tc>
        <w:tc>
          <w:tcPr>
            <w:tcW w:w="2382" w:type="pct"/>
            <w:tcBorders>
              <w:top w:val="nil"/>
              <w:left w:val="single" w:sz="4" w:space="0" w:color="auto"/>
              <w:bottom w:val="single" w:sz="4" w:space="0" w:color="auto"/>
              <w:right w:val="nil"/>
            </w:tcBorders>
            <w:shd w:val="clear" w:color="000000" w:fill="FFFFFF"/>
            <w:vAlign w:val="center"/>
            <w:hideMark/>
          </w:tcPr>
          <w:p w14:paraId="5E77A946"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LÍDER</w:t>
            </w:r>
          </w:p>
        </w:tc>
        <w:tc>
          <w:tcPr>
            <w:tcW w:w="187" w:type="pct"/>
            <w:gridSpan w:val="2"/>
            <w:tcBorders>
              <w:top w:val="nil"/>
              <w:left w:val="single" w:sz="4" w:space="0" w:color="auto"/>
              <w:bottom w:val="single" w:sz="4" w:space="0" w:color="auto"/>
              <w:right w:val="single" w:sz="4" w:space="0" w:color="auto"/>
            </w:tcBorders>
            <w:noWrap/>
            <w:vAlign w:val="bottom"/>
            <w:hideMark/>
          </w:tcPr>
          <w:p w14:paraId="2FA5D419"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shd w:val="clear" w:color="000000" w:fill="92D050"/>
            <w:noWrap/>
            <w:vAlign w:val="center"/>
            <w:hideMark/>
          </w:tcPr>
          <w:p w14:paraId="07C68B9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$14.050.952</w:t>
            </w:r>
          </w:p>
        </w:tc>
        <w:tc>
          <w:tcPr>
            <w:tcW w:w="243" w:type="pct"/>
            <w:gridSpan w:val="2"/>
            <w:tcBorders>
              <w:top w:val="nil"/>
              <w:left w:val="nil"/>
              <w:bottom w:val="single" w:sz="4" w:space="0" w:color="auto"/>
              <w:right w:val="single" w:sz="4" w:space="0" w:color="auto"/>
            </w:tcBorders>
            <w:noWrap/>
            <w:vAlign w:val="center"/>
            <w:hideMark/>
          </w:tcPr>
          <w:p w14:paraId="66E6D94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$7.140.000</w:t>
            </w:r>
          </w:p>
        </w:tc>
        <w:tc>
          <w:tcPr>
            <w:tcW w:w="269" w:type="pct"/>
            <w:gridSpan w:val="2"/>
            <w:tcBorders>
              <w:top w:val="nil"/>
              <w:left w:val="nil"/>
              <w:bottom w:val="single" w:sz="4" w:space="0" w:color="auto"/>
              <w:right w:val="single" w:sz="4" w:space="0" w:color="auto"/>
            </w:tcBorders>
            <w:noWrap/>
            <w:vAlign w:val="center"/>
            <w:hideMark/>
          </w:tcPr>
          <w:p w14:paraId="412A716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$11.030.598</w:t>
            </w:r>
          </w:p>
        </w:tc>
        <w:tc>
          <w:tcPr>
            <w:tcW w:w="243" w:type="pct"/>
            <w:gridSpan w:val="2"/>
            <w:tcBorders>
              <w:top w:val="nil"/>
              <w:left w:val="nil"/>
              <w:bottom w:val="single" w:sz="4" w:space="0" w:color="auto"/>
              <w:right w:val="single" w:sz="4" w:space="0" w:color="auto"/>
            </w:tcBorders>
            <w:noWrap/>
            <w:vAlign w:val="center"/>
            <w:hideMark/>
          </w:tcPr>
          <w:p w14:paraId="144E4D6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$5.355.000</w:t>
            </w:r>
          </w:p>
        </w:tc>
        <w:tc>
          <w:tcPr>
            <w:tcW w:w="243" w:type="pct"/>
            <w:gridSpan w:val="2"/>
            <w:tcBorders>
              <w:top w:val="nil"/>
              <w:left w:val="double" w:sz="6" w:space="0" w:color="auto"/>
              <w:bottom w:val="single" w:sz="4" w:space="0" w:color="auto"/>
              <w:right w:val="single" w:sz="4" w:space="0" w:color="auto"/>
            </w:tcBorders>
            <w:vAlign w:val="center"/>
            <w:hideMark/>
          </w:tcPr>
          <w:p w14:paraId="1AFB0922"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$3.905.538</w:t>
            </w:r>
          </w:p>
        </w:tc>
        <w:tc>
          <w:tcPr>
            <w:tcW w:w="251" w:type="pct"/>
            <w:gridSpan w:val="2"/>
            <w:tcBorders>
              <w:top w:val="nil"/>
              <w:left w:val="nil"/>
              <w:bottom w:val="single" w:sz="4" w:space="0" w:color="auto"/>
              <w:right w:val="single" w:sz="4" w:space="0" w:color="auto"/>
            </w:tcBorders>
            <w:noWrap/>
            <w:vAlign w:val="center"/>
            <w:hideMark/>
          </w:tcPr>
          <w:p w14:paraId="2B9A2C1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$9.394.137</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549AB79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$5.488.599</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4E82D78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$13.299.676</w:t>
            </w:r>
          </w:p>
        </w:tc>
        <w:tc>
          <w:tcPr>
            <w:tcW w:w="330" w:type="pct"/>
            <w:gridSpan w:val="2"/>
            <w:tcBorders>
              <w:top w:val="nil"/>
              <w:left w:val="nil"/>
              <w:bottom w:val="single" w:sz="4" w:space="0" w:color="auto"/>
              <w:right w:val="double" w:sz="6" w:space="0" w:color="auto"/>
            </w:tcBorders>
            <w:noWrap/>
            <w:vAlign w:val="center"/>
            <w:hideMark/>
          </w:tcPr>
          <w:p w14:paraId="0C93398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$9.394.137</w:t>
            </w:r>
          </w:p>
        </w:tc>
      </w:tr>
      <w:tr w:rsidR="00514392" w:rsidRPr="00C14AE9" w14:paraId="36C0D824" w14:textId="77777777" w:rsidTr="00F36CEE">
        <w:trPr>
          <w:gridAfter w:val="1"/>
          <w:wAfter w:w="13" w:type="pct"/>
          <w:trHeight w:val="310"/>
        </w:trPr>
        <w:tc>
          <w:tcPr>
            <w:tcW w:w="116" w:type="pct"/>
            <w:tcBorders>
              <w:top w:val="nil"/>
              <w:left w:val="single" w:sz="4" w:space="0" w:color="auto"/>
              <w:bottom w:val="single" w:sz="4" w:space="0" w:color="auto"/>
              <w:right w:val="single" w:sz="4" w:space="0" w:color="auto"/>
            </w:tcBorders>
            <w:vAlign w:val="center"/>
            <w:hideMark/>
          </w:tcPr>
          <w:p w14:paraId="14D85B38" w14:textId="77777777" w:rsidR="00514392" w:rsidRPr="00C14AE9" w:rsidRDefault="00514392" w:rsidP="00514392">
            <w:pPr>
              <w:jc w:val="center"/>
              <w:rPr>
                <w:rFonts w:ascii="Aptos" w:hAnsi="Aptos" w:cs="Arial"/>
                <w:b/>
                <w:bCs/>
                <w:color w:val="000000"/>
                <w:sz w:val="12"/>
                <w:szCs w:val="12"/>
              </w:rPr>
            </w:pPr>
          </w:p>
        </w:tc>
        <w:tc>
          <w:tcPr>
            <w:tcW w:w="2382" w:type="pct"/>
            <w:tcBorders>
              <w:top w:val="nil"/>
              <w:left w:val="single" w:sz="4" w:space="0" w:color="auto"/>
              <w:bottom w:val="single" w:sz="4" w:space="0" w:color="auto"/>
              <w:right w:val="nil"/>
            </w:tcBorders>
            <w:shd w:val="clear" w:color="000000" w:fill="FFFFFF"/>
            <w:vAlign w:val="center"/>
            <w:hideMark/>
          </w:tcPr>
          <w:p w14:paraId="4B30252C"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CONECTIVIDADENFIBRAENESTACIONESCUANDOLAINSTALACIÓNSEASUPERIORA100METROS(PORDEMANDA)</w:t>
            </w:r>
          </w:p>
        </w:tc>
        <w:tc>
          <w:tcPr>
            <w:tcW w:w="187" w:type="pct"/>
            <w:gridSpan w:val="2"/>
            <w:tcBorders>
              <w:top w:val="nil"/>
              <w:left w:val="single" w:sz="4" w:space="0" w:color="auto"/>
              <w:bottom w:val="single" w:sz="4" w:space="0" w:color="auto"/>
              <w:right w:val="single" w:sz="4" w:space="0" w:color="auto"/>
            </w:tcBorders>
            <w:noWrap/>
            <w:vAlign w:val="bottom"/>
            <w:hideMark/>
          </w:tcPr>
          <w:p w14:paraId="110EDACF"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shd w:val="clear" w:color="000000" w:fill="92D050"/>
            <w:noWrap/>
            <w:vAlign w:val="center"/>
            <w:hideMark/>
          </w:tcPr>
          <w:p w14:paraId="01ECF82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$5.789.033</w:t>
            </w:r>
          </w:p>
        </w:tc>
        <w:tc>
          <w:tcPr>
            <w:tcW w:w="243" w:type="pct"/>
            <w:gridSpan w:val="2"/>
            <w:tcBorders>
              <w:top w:val="nil"/>
              <w:left w:val="nil"/>
              <w:bottom w:val="single" w:sz="4" w:space="0" w:color="auto"/>
              <w:right w:val="single" w:sz="4" w:space="0" w:color="auto"/>
            </w:tcBorders>
            <w:noWrap/>
            <w:vAlign w:val="center"/>
            <w:hideMark/>
          </w:tcPr>
          <w:p w14:paraId="7AF9293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$535.500</w:t>
            </w:r>
          </w:p>
        </w:tc>
        <w:tc>
          <w:tcPr>
            <w:tcW w:w="269" w:type="pct"/>
            <w:gridSpan w:val="2"/>
            <w:tcBorders>
              <w:top w:val="nil"/>
              <w:left w:val="nil"/>
              <w:bottom w:val="single" w:sz="4" w:space="0" w:color="auto"/>
              <w:right w:val="single" w:sz="4" w:space="0" w:color="auto"/>
            </w:tcBorders>
            <w:noWrap/>
            <w:vAlign w:val="center"/>
            <w:hideMark/>
          </w:tcPr>
          <w:p w14:paraId="43AFFC0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$2.363.400</w:t>
            </w:r>
          </w:p>
        </w:tc>
        <w:tc>
          <w:tcPr>
            <w:tcW w:w="243" w:type="pct"/>
            <w:gridSpan w:val="2"/>
            <w:tcBorders>
              <w:top w:val="nil"/>
              <w:left w:val="nil"/>
              <w:bottom w:val="single" w:sz="4" w:space="0" w:color="auto"/>
              <w:right w:val="single" w:sz="4" w:space="0" w:color="auto"/>
            </w:tcBorders>
            <w:noWrap/>
            <w:vAlign w:val="center"/>
            <w:hideMark/>
          </w:tcPr>
          <w:p w14:paraId="5164747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$968.660</w:t>
            </w:r>
          </w:p>
        </w:tc>
        <w:tc>
          <w:tcPr>
            <w:tcW w:w="243" w:type="pct"/>
            <w:gridSpan w:val="2"/>
            <w:tcBorders>
              <w:top w:val="nil"/>
              <w:left w:val="double" w:sz="6" w:space="0" w:color="auto"/>
              <w:bottom w:val="single" w:sz="4" w:space="0" w:color="auto"/>
              <w:right w:val="single" w:sz="4" w:space="0" w:color="auto"/>
            </w:tcBorders>
            <w:vAlign w:val="center"/>
            <w:hideMark/>
          </w:tcPr>
          <w:p w14:paraId="15D567A8"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$2.381.259</w:t>
            </w:r>
          </w:p>
        </w:tc>
        <w:tc>
          <w:tcPr>
            <w:tcW w:w="251" w:type="pct"/>
            <w:gridSpan w:val="2"/>
            <w:tcBorders>
              <w:top w:val="nil"/>
              <w:left w:val="nil"/>
              <w:bottom w:val="single" w:sz="4" w:space="0" w:color="auto"/>
              <w:right w:val="single" w:sz="4" w:space="0" w:color="auto"/>
            </w:tcBorders>
            <w:noWrap/>
            <w:vAlign w:val="center"/>
            <w:hideMark/>
          </w:tcPr>
          <w:p w14:paraId="36F64AC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$2.414.148</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219ECD32"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$32.890</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6432AD0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$4.795.407</w:t>
            </w:r>
          </w:p>
        </w:tc>
        <w:tc>
          <w:tcPr>
            <w:tcW w:w="330" w:type="pct"/>
            <w:gridSpan w:val="2"/>
            <w:tcBorders>
              <w:top w:val="nil"/>
              <w:left w:val="nil"/>
              <w:bottom w:val="single" w:sz="4" w:space="0" w:color="auto"/>
              <w:right w:val="double" w:sz="6" w:space="0" w:color="auto"/>
            </w:tcBorders>
            <w:noWrap/>
            <w:vAlign w:val="center"/>
            <w:hideMark/>
          </w:tcPr>
          <w:p w14:paraId="0725231E"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$2.414.148</w:t>
            </w:r>
          </w:p>
        </w:tc>
      </w:tr>
      <w:tr w:rsidR="00514392" w:rsidRPr="00C14AE9" w14:paraId="13887597" w14:textId="77777777" w:rsidTr="00F36CEE">
        <w:trPr>
          <w:gridAfter w:val="1"/>
          <w:wAfter w:w="13" w:type="pct"/>
          <w:trHeight w:val="310"/>
        </w:trPr>
        <w:tc>
          <w:tcPr>
            <w:tcW w:w="116" w:type="pct"/>
            <w:tcBorders>
              <w:top w:val="nil"/>
              <w:left w:val="single" w:sz="4" w:space="0" w:color="auto"/>
              <w:bottom w:val="single" w:sz="4" w:space="0" w:color="auto"/>
              <w:right w:val="single" w:sz="4" w:space="0" w:color="auto"/>
            </w:tcBorders>
            <w:vAlign w:val="center"/>
            <w:hideMark/>
          </w:tcPr>
          <w:p w14:paraId="1F30B74B"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46</w:t>
            </w:r>
          </w:p>
        </w:tc>
        <w:tc>
          <w:tcPr>
            <w:tcW w:w="2382" w:type="pct"/>
            <w:tcBorders>
              <w:top w:val="nil"/>
              <w:left w:val="single" w:sz="4" w:space="0" w:color="auto"/>
              <w:bottom w:val="single" w:sz="4" w:space="0" w:color="auto"/>
              <w:right w:val="nil"/>
            </w:tcBorders>
            <w:shd w:val="clear" w:color="000000" w:fill="FFFFFF"/>
            <w:vAlign w:val="center"/>
            <w:hideMark/>
          </w:tcPr>
          <w:p w14:paraId="2AF48666"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CONECTIVIDADENETHERNETENESTACIONESCUANDOLAINSTALACIÓNSEAINFERIORESA100METROS(PORDEMANDA)</w:t>
            </w:r>
          </w:p>
        </w:tc>
        <w:tc>
          <w:tcPr>
            <w:tcW w:w="187" w:type="pct"/>
            <w:gridSpan w:val="2"/>
            <w:tcBorders>
              <w:top w:val="nil"/>
              <w:left w:val="single" w:sz="4" w:space="0" w:color="auto"/>
              <w:bottom w:val="single" w:sz="4" w:space="0" w:color="auto"/>
              <w:right w:val="single" w:sz="4" w:space="0" w:color="auto"/>
            </w:tcBorders>
            <w:noWrap/>
            <w:vAlign w:val="bottom"/>
            <w:hideMark/>
          </w:tcPr>
          <w:p w14:paraId="01D4BBD8"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5936F734"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$2.651.605</w:t>
            </w:r>
          </w:p>
        </w:tc>
        <w:tc>
          <w:tcPr>
            <w:tcW w:w="243" w:type="pct"/>
            <w:gridSpan w:val="2"/>
            <w:tcBorders>
              <w:top w:val="nil"/>
              <w:left w:val="nil"/>
              <w:bottom w:val="single" w:sz="4" w:space="0" w:color="auto"/>
              <w:right w:val="single" w:sz="4" w:space="0" w:color="auto"/>
            </w:tcBorders>
            <w:noWrap/>
            <w:vAlign w:val="center"/>
            <w:hideMark/>
          </w:tcPr>
          <w:p w14:paraId="2CB6666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$416.500</w:t>
            </w:r>
          </w:p>
        </w:tc>
        <w:tc>
          <w:tcPr>
            <w:tcW w:w="269" w:type="pct"/>
            <w:gridSpan w:val="2"/>
            <w:tcBorders>
              <w:top w:val="nil"/>
              <w:left w:val="nil"/>
              <w:bottom w:val="single" w:sz="4" w:space="0" w:color="auto"/>
              <w:right w:val="single" w:sz="4" w:space="0" w:color="auto"/>
            </w:tcBorders>
            <w:shd w:val="clear" w:color="000000" w:fill="92D050"/>
            <w:noWrap/>
            <w:vAlign w:val="center"/>
            <w:hideMark/>
          </w:tcPr>
          <w:p w14:paraId="6C83461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$4.239.970</w:t>
            </w:r>
          </w:p>
        </w:tc>
        <w:tc>
          <w:tcPr>
            <w:tcW w:w="243" w:type="pct"/>
            <w:gridSpan w:val="2"/>
            <w:tcBorders>
              <w:top w:val="nil"/>
              <w:left w:val="nil"/>
              <w:bottom w:val="single" w:sz="4" w:space="0" w:color="auto"/>
              <w:right w:val="single" w:sz="4" w:space="0" w:color="auto"/>
            </w:tcBorders>
            <w:noWrap/>
            <w:vAlign w:val="center"/>
            <w:hideMark/>
          </w:tcPr>
          <w:p w14:paraId="03250E4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$797.300</w:t>
            </w:r>
          </w:p>
        </w:tc>
        <w:tc>
          <w:tcPr>
            <w:tcW w:w="243" w:type="pct"/>
            <w:gridSpan w:val="2"/>
            <w:tcBorders>
              <w:top w:val="nil"/>
              <w:left w:val="double" w:sz="6" w:space="0" w:color="auto"/>
              <w:bottom w:val="single" w:sz="4" w:space="0" w:color="auto"/>
              <w:right w:val="single" w:sz="4" w:space="0" w:color="auto"/>
            </w:tcBorders>
            <w:vAlign w:val="center"/>
            <w:hideMark/>
          </w:tcPr>
          <w:p w14:paraId="3FA110CF"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$1.769.486</w:t>
            </w:r>
          </w:p>
        </w:tc>
        <w:tc>
          <w:tcPr>
            <w:tcW w:w="251" w:type="pct"/>
            <w:gridSpan w:val="2"/>
            <w:tcBorders>
              <w:top w:val="nil"/>
              <w:left w:val="nil"/>
              <w:bottom w:val="single" w:sz="4" w:space="0" w:color="auto"/>
              <w:right w:val="single" w:sz="4" w:space="0" w:color="auto"/>
            </w:tcBorders>
            <w:noWrap/>
            <w:vAlign w:val="center"/>
            <w:hideMark/>
          </w:tcPr>
          <w:p w14:paraId="210EA155"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$2.026.344</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494FF2F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$256.858</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1B29240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$3.795.829</w:t>
            </w:r>
          </w:p>
        </w:tc>
        <w:tc>
          <w:tcPr>
            <w:tcW w:w="330" w:type="pct"/>
            <w:gridSpan w:val="2"/>
            <w:tcBorders>
              <w:top w:val="nil"/>
              <w:left w:val="nil"/>
              <w:bottom w:val="single" w:sz="4" w:space="0" w:color="auto"/>
              <w:right w:val="double" w:sz="6" w:space="0" w:color="auto"/>
            </w:tcBorders>
            <w:noWrap/>
            <w:vAlign w:val="center"/>
            <w:hideMark/>
          </w:tcPr>
          <w:p w14:paraId="14581E20"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$2.026.344</w:t>
            </w:r>
          </w:p>
        </w:tc>
      </w:tr>
      <w:tr w:rsidR="00514392" w:rsidRPr="00C14AE9" w14:paraId="02F9A42A" w14:textId="77777777" w:rsidTr="00F36CEE">
        <w:trPr>
          <w:gridAfter w:val="1"/>
          <w:wAfter w:w="13" w:type="pct"/>
          <w:trHeight w:val="322"/>
        </w:trPr>
        <w:tc>
          <w:tcPr>
            <w:tcW w:w="116" w:type="pct"/>
            <w:tcBorders>
              <w:top w:val="nil"/>
              <w:left w:val="single" w:sz="4" w:space="0" w:color="auto"/>
              <w:bottom w:val="single" w:sz="4" w:space="0" w:color="auto"/>
              <w:right w:val="single" w:sz="4" w:space="0" w:color="auto"/>
            </w:tcBorders>
            <w:vAlign w:val="center"/>
            <w:hideMark/>
          </w:tcPr>
          <w:p w14:paraId="7513CBAA"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t>47</w:t>
            </w:r>
          </w:p>
        </w:tc>
        <w:tc>
          <w:tcPr>
            <w:tcW w:w="2382" w:type="pct"/>
            <w:tcBorders>
              <w:top w:val="nil"/>
              <w:left w:val="single" w:sz="4" w:space="0" w:color="auto"/>
              <w:bottom w:val="single" w:sz="4" w:space="0" w:color="auto"/>
              <w:right w:val="nil"/>
            </w:tcBorders>
            <w:shd w:val="clear" w:color="000000" w:fill="FFFFFF"/>
            <w:vAlign w:val="center"/>
            <w:hideMark/>
          </w:tcPr>
          <w:p w14:paraId="1379203D" w14:textId="77777777" w:rsidR="00514392" w:rsidRPr="00C14AE9" w:rsidRDefault="00514392" w:rsidP="00514392">
            <w:pPr>
              <w:rPr>
                <w:rFonts w:ascii="Aptos" w:hAnsi="Aptos" w:cs="Tahoma"/>
                <w:b/>
                <w:bCs/>
                <w:color w:val="000000"/>
                <w:sz w:val="12"/>
                <w:szCs w:val="12"/>
              </w:rPr>
            </w:pPr>
            <w:r w:rsidRPr="00C14AE9">
              <w:rPr>
                <w:rFonts w:ascii="Aptos" w:hAnsi="Aptos" w:cs="Tahoma"/>
                <w:b/>
                <w:bCs/>
                <w:color w:val="000000"/>
                <w:sz w:val="12"/>
                <w:szCs w:val="12"/>
              </w:rPr>
              <w:t>ADECUACIONNOESPECIALIZADAENPASOSINTERMEDIOSPARAIMPLEMENTACIÓNCÁMARAS(PORDEMANDA)</w:t>
            </w:r>
          </w:p>
        </w:tc>
        <w:tc>
          <w:tcPr>
            <w:tcW w:w="187" w:type="pct"/>
            <w:gridSpan w:val="2"/>
            <w:tcBorders>
              <w:top w:val="nil"/>
              <w:left w:val="single" w:sz="4" w:space="0" w:color="auto"/>
              <w:bottom w:val="single" w:sz="4" w:space="0" w:color="auto"/>
              <w:right w:val="single" w:sz="4" w:space="0" w:color="auto"/>
            </w:tcBorders>
            <w:noWrap/>
            <w:vAlign w:val="bottom"/>
            <w:hideMark/>
          </w:tcPr>
          <w:p w14:paraId="28D671CB" w14:textId="77777777" w:rsidR="00514392" w:rsidRPr="00C14AE9" w:rsidRDefault="00514392" w:rsidP="00514392">
            <w:pPr>
              <w:jc w:val="center"/>
              <w:rPr>
                <w:rFonts w:ascii="Aptos" w:hAnsi="Aptos" w:cs="Calibri"/>
                <w:color w:val="000000"/>
                <w:sz w:val="12"/>
                <w:szCs w:val="12"/>
              </w:rPr>
            </w:pPr>
            <w:r w:rsidRPr="00C14AE9">
              <w:rPr>
                <w:rFonts w:ascii="Aptos" w:hAnsi="Aptos" w:cs="Calibri"/>
                <w:color w:val="000000"/>
                <w:sz w:val="12"/>
                <w:szCs w:val="12"/>
              </w:rPr>
              <w:t>1</w:t>
            </w:r>
          </w:p>
        </w:tc>
        <w:tc>
          <w:tcPr>
            <w:tcW w:w="243" w:type="pct"/>
            <w:tcBorders>
              <w:top w:val="nil"/>
              <w:left w:val="nil"/>
              <w:bottom w:val="single" w:sz="4" w:space="0" w:color="auto"/>
              <w:right w:val="single" w:sz="4" w:space="0" w:color="auto"/>
            </w:tcBorders>
            <w:noWrap/>
            <w:vAlign w:val="center"/>
            <w:hideMark/>
          </w:tcPr>
          <w:p w14:paraId="45D843F9"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$1.844.500</w:t>
            </w:r>
          </w:p>
        </w:tc>
        <w:tc>
          <w:tcPr>
            <w:tcW w:w="243" w:type="pct"/>
            <w:gridSpan w:val="2"/>
            <w:tcBorders>
              <w:top w:val="nil"/>
              <w:left w:val="nil"/>
              <w:bottom w:val="single" w:sz="4" w:space="0" w:color="auto"/>
              <w:right w:val="single" w:sz="4" w:space="0" w:color="auto"/>
            </w:tcBorders>
            <w:noWrap/>
            <w:vAlign w:val="center"/>
            <w:hideMark/>
          </w:tcPr>
          <w:p w14:paraId="14B48F63"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$1.011.500</w:t>
            </w:r>
          </w:p>
        </w:tc>
        <w:tc>
          <w:tcPr>
            <w:tcW w:w="269" w:type="pct"/>
            <w:gridSpan w:val="2"/>
            <w:tcBorders>
              <w:top w:val="nil"/>
              <w:left w:val="nil"/>
              <w:bottom w:val="single" w:sz="4" w:space="0" w:color="auto"/>
              <w:right w:val="single" w:sz="4" w:space="0" w:color="auto"/>
            </w:tcBorders>
            <w:shd w:val="clear" w:color="000000" w:fill="92D050"/>
            <w:noWrap/>
            <w:vAlign w:val="center"/>
            <w:hideMark/>
          </w:tcPr>
          <w:p w14:paraId="6DED79F7"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$2.256.835</w:t>
            </w:r>
          </w:p>
        </w:tc>
        <w:tc>
          <w:tcPr>
            <w:tcW w:w="243" w:type="pct"/>
            <w:gridSpan w:val="2"/>
            <w:tcBorders>
              <w:top w:val="nil"/>
              <w:left w:val="nil"/>
              <w:bottom w:val="single" w:sz="4" w:space="0" w:color="auto"/>
              <w:right w:val="single" w:sz="4" w:space="0" w:color="auto"/>
            </w:tcBorders>
            <w:noWrap/>
            <w:vAlign w:val="center"/>
            <w:hideMark/>
          </w:tcPr>
          <w:p w14:paraId="4A6CF0F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$963.900</w:t>
            </w:r>
          </w:p>
        </w:tc>
        <w:tc>
          <w:tcPr>
            <w:tcW w:w="243" w:type="pct"/>
            <w:gridSpan w:val="2"/>
            <w:tcBorders>
              <w:top w:val="nil"/>
              <w:left w:val="double" w:sz="6" w:space="0" w:color="auto"/>
              <w:bottom w:val="single" w:sz="4" w:space="0" w:color="auto"/>
              <w:right w:val="single" w:sz="4" w:space="0" w:color="auto"/>
            </w:tcBorders>
            <w:vAlign w:val="center"/>
            <w:hideMark/>
          </w:tcPr>
          <w:p w14:paraId="50660847" w14:textId="77777777" w:rsidR="00514392" w:rsidRPr="00C14AE9" w:rsidRDefault="00514392" w:rsidP="00514392">
            <w:pPr>
              <w:jc w:val="center"/>
              <w:rPr>
                <w:rFonts w:ascii="Aptos" w:hAnsi="Aptos" w:cs="Arial"/>
                <w:color w:val="000000"/>
                <w:sz w:val="12"/>
                <w:szCs w:val="12"/>
              </w:rPr>
            </w:pPr>
            <w:r w:rsidRPr="00C14AE9">
              <w:rPr>
                <w:rFonts w:ascii="Aptos" w:hAnsi="Aptos" w:cs="Arial"/>
                <w:color w:val="000000"/>
                <w:sz w:val="12"/>
                <w:szCs w:val="12"/>
              </w:rPr>
              <w:t>$636.669</w:t>
            </w:r>
          </w:p>
        </w:tc>
        <w:tc>
          <w:tcPr>
            <w:tcW w:w="251" w:type="pct"/>
            <w:gridSpan w:val="2"/>
            <w:tcBorders>
              <w:top w:val="nil"/>
              <w:left w:val="nil"/>
              <w:bottom w:val="single" w:sz="4" w:space="0" w:color="auto"/>
              <w:right w:val="single" w:sz="4" w:space="0" w:color="auto"/>
            </w:tcBorders>
            <w:noWrap/>
            <w:vAlign w:val="center"/>
            <w:hideMark/>
          </w:tcPr>
          <w:p w14:paraId="75587AFC"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$1.519.184</w:t>
            </w:r>
          </w:p>
        </w:tc>
        <w:tc>
          <w:tcPr>
            <w:tcW w:w="235" w:type="pct"/>
            <w:gridSpan w:val="2"/>
            <w:tcBorders>
              <w:top w:val="nil"/>
              <w:left w:val="nil"/>
              <w:bottom w:val="single" w:sz="4" w:space="0" w:color="auto"/>
              <w:right w:val="single" w:sz="4" w:space="0" w:color="auto"/>
            </w:tcBorders>
            <w:shd w:val="clear" w:color="000000" w:fill="FFFF00"/>
            <w:noWrap/>
            <w:vAlign w:val="center"/>
            <w:hideMark/>
          </w:tcPr>
          <w:p w14:paraId="5E7304AA"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$882.515</w:t>
            </w:r>
          </w:p>
        </w:tc>
        <w:tc>
          <w:tcPr>
            <w:tcW w:w="246" w:type="pct"/>
            <w:gridSpan w:val="2"/>
            <w:tcBorders>
              <w:top w:val="nil"/>
              <w:left w:val="nil"/>
              <w:bottom w:val="single" w:sz="4" w:space="0" w:color="auto"/>
              <w:right w:val="single" w:sz="4" w:space="0" w:color="auto"/>
            </w:tcBorders>
            <w:shd w:val="clear" w:color="000000" w:fill="A9D08E"/>
            <w:noWrap/>
            <w:vAlign w:val="center"/>
            <w:hideMark/>
          </w:tcPr>
          <w:p w14:paraId="7D86D5FB"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$2.155.853</w:t>
            </w:r>
          </w:p>
        </w:tc>
        <w:tc>
          <w:tcPr>
            <w:tcW w:w="330" w:type="pct"/>
            <w:gridSpan w:val="2"/>
            <w:tcBorders>
              <w:top w:val="nil"/>
              <w:left w:val="nil"/>
              <w:bottom w:val="single" w:sz="4" w:space="0" w:color="auto"/>
              <w:right w:val="double" w:sz="6" w:space="0" w:color="auto"/>
            </w:tcBorders>
            <w:noWrap/>
            <w:vAlign w:val="center"/>
            <w:hideMark/>
          </w:tcPr>
          <w:p w14:paraId="38CBF16D" w14:textId="77777777" w:rsidR="00514392" w:rsidRPr="00C14AE9" w:rsidRDefault="00514392" w:rsidP="00514392">
            <w:pPr>
              <w:rPr>
                <w:rFonts w:ascii="Aptos" w:hAnsi="Aptos" w:cs="Arial"/>
                <w:color w:val="000000"/>
                <w:sz w:val="12"/>
                <w:szCs w:val="12"/>
              </w:rPr>
            </w:pPr>
            <w:r w:rsidRPr="00C14AE9">
              <w:rPr>
                <w:rFonts w:ascii="Aptos" w:hAnsi="Aptos" w:cs="Arial"/>
                <w:color w:val="000000"/>
                <w:sz w:val="12"/>
                <w:szCs w:val="12"/>
              </w:rPr>
              <w:t>$1.519.184</w:t>
            </w:r>
          </w:p>
        </w:tc>
      </w:tr>
      <w:tr w:rsidR="00514392" w:rsidRPr="00C14AE9" w14:paraId="780A6294" w14:textId="77777777" w:rsidTr="00F36CEE">
        <w:trPr>
          <w:trHeight w:val="262"/>
        </w:trPr>
        <w:tc>
          <w:tcPr>
            <w:tcW w:w="2657" w:type="pct"/>
            <w:gridSpan w:val="3"/>
            <w:tcBorders>
              <w:top w:val="double" w:sz="6" w:space="0" w:color="auto"/>
              <w:left w:val="double" w:sz="6" w:space="0" w:color="auto"/>
              <w:bottom w:val="double" w:sz="6" w:space="0" w:color="auto"/>
              <w:right w:val="double" w:sz="6" w:space="0" w:color="auto"/>
            </w:tcBorders>
            <w:noWrap/>
            <w:vAlign w:val="center"/>
            <w:hideMark/>
          </w:tcPr>
          <w:p w14:paraId="3E1B9043" w14:textId="77777777" w:rsidR="00514392" w:rsidRPr="00C14AE9" w:rsidRDefault="00514392" w:rsidP="00514392">
            <w:pPr>
              <w:jc w:val="center"/>
              <w:rPr>
                <w:rFonts w:ascii="Aptos" w:hAnsi="Aptos" w:cs="Arial"/>
                <w:b/>
                <w:bCs/>
                <w:color w:val="000000"/>
                <w:sz w:val="12"/>
                <w:szCs w:val="12"/>
              </w:rPr>
            </w:pPr>
            <w:r w:rsidRPr="00C14AE9">
              <w:rPr>
                <w:rFonts w:ascii="Aptos" w:hAnsi="Aptos" w:cs="Arial"/>
                <w:b/>
                <w:bCs/>
                <w:color w:val="000000"/>
                <w:sz w:val="12"/>
                <w:szCs w:val="12"/>
              </w:rPr>
              <w:lastRenderedPageBreak/>
              <w:t>TOTAL</w:t>
            </w:r>
          </w:p>
        </w:tc>
        <w:tc>
          <w:tcPr>
            <w:tcW w:w="381" w:type="pct"/>
            <w:gridSpan w:val="3"/>
            <w:tcBorders>
              <w:top w:val="double" w:sz="6" w:space="0" w:color="auto"/>
              <w:left w:val="nil"/>
              <w:bottom w:val="double" w:sz="6" w:space="0" w:color="auto"/>
              <w:right w:val="double" w:sz="6" w:space="0" w:color="auto"/>
            </w:tcBorders>
            <w:noWrap/>
            <w:vAlign w:val="center"/>
            <w:hideMark/>
          </w:tcPr>
          <w:p w14:paraId="427A2C3D" w14:textId="77777777" w:rsidR="00514392" w:rsidRPr="00C14AE9" w:rsidRDefault="00514392" w:rsidP="00514392">
            <w:pPr>
              <w:rPr>
                <w:rFonts w:ascii="Aptos" w:hAnsi="Aptos" w:cs="Arial"/>
                <w:b/>
                <w:bCs/>
                <w:color w:val="000000"/>
                <w:sz w:val="12"/>
                <w:szCs w:val="12"/>
              </w:rPr>
            </w:pPr>
            <w:r w:rsidRPr="00C14AE9">
              <w:rPr>
                <w:rFonts w:ascii="Aptos" w:hAnsi="Aptos" w:cs="Arial"/>
                <w:b/>
                <w:bCs/>
                <w:color w:val="000000"/>
                <w:sz w:val="12"/>
                <w:szCs w:val="12"/>
              </w:rPr>
              <w:t>$111.420.308</w:t>
            </w:r>
          </w:p>
        </w:tc>
        <w:tc>
          <w:tcPr>
            <w:tcW w:w="248" w:type="pct"/>
            <w:gridSpan w:val="2"/>
            <w:tcBorders>
              <w:top w:val="double" w:sz="6" w:space="0" w:color="auto"/>
              <w:left w:val="nil"/>
              <w:bottom w:val="double" w:sz="6" w:space="0" w:color="auto"/>
              <w:right w:val="double" w:sz="6" w:space="0" w:color="auto"/>
            </w:tcBorders>
            <w:noWrap/>
            <w:vAlign w:val="center"/>
            <w:hideMark/>
          </w:tcPr>
          <w:p w14:paraId="63FFFF18" w14:textId="77777777" w:rsidR="00514392" w:rsidRPr="00C14AE9" w:rsidRDefault="00514392" w:rsidP="00514392">
            <w:pPr>
              <w:rPr>
                <w:rFonts w:ascii="Aptos" w:hAnsi="Aptos" w:cs="Arial"/>
                <w:b/>
                <w:bCs/>
                <w:color w:val="000000"/>
                <w:sz w:val="12"/>
                <w:szCs w:val="12"/>
              </w:rPr>
            </w:pPr>
            <w:r w:rsidRPr="00C14AE9">
              <w:rPr>
                <w:rFonts w:ascii="Aptos" w:hAnsi="Aptos" w:cs="Arial"/>
                <w:b/>
                <w:bCs/>
                <w:color w:val="000000"/>
                <w:sz w:val="12"/>
                <w:szCs w:val="12"/>
              </w:rPr>
              <w:t>$45.277.551</w:t>
            </w:r>
          </w:p>
        </w:tc>
        <w:tc>
          <w:tcPr>
            <w:tcW w:w="262" w:type="pct"/>
            <w:gridSpan w:val="2"/>
            <w:tcBorders>
              <w:top w:val="double" w:sz="6" w:space="0" w:color="auto"/>
              <w:left w:val="nil"/>
              <w:bottom w:val="double" w:sz="6" w:space="0" w:color="auto"/>
              <w:right w:val="double" w:sz="6" w:space="0" w:color="auto"/>
            </w:tcBorders>
            <w:noWrap/>
            <w:vAlign w:val="center"/>
            <w:hideMark/>
          </w:tcPr>
          <w:p w14:paraId="6EEA1AE0" w14:textId="77777777" w:rsidR="00514392" w:rsidRPr="00C14AE9" w:rsidRDefault="00514392" w:rsidP="00514392">
            <w:pPr>
              <w:rPr>
                <w:rFonts w:ascii="Aptos" w:hAnsi="Aptos" w:cs="Arial"/>
                <w:b/>
                <w:bCs/>
                <w:color w:val="000000"/>
                <w:sz w:val="12"/>
                <w:szCs w:val="12"/>
              </w:rPr>
            </w:pPr>
            <w:r w:rsidRPr="00C14AE9">
              <w:rPr>
                <w:rFonts w:ascii="Aptos" w:hAnsi="Aptos" w:cs="Arial"/>
                <w:b/>
                <w:bCs/>
                <w:color w:val="000000"/>
                <w:sz w:val="12"/>
                <w:szCs w:val="12"/>
              </w:rPr>
              <w:t>$58.885.122</w:t>
            </w:r>
          </w:p>
        </w:tc>
        <w:tc>
          <w:tcPr>
            <w:tcW w:w="243" w:type="pct"/>
            <w:gridSpan w:val="2"/>
            <w:tcBorders>
              <w:top w:val="double" w:sz="6" w:space="0" w:color="auto"/>
              <w:left w:val="nil"/>
              <w:bottom w:val="double" w:sz="6" w:space="0" w:color="auto"/>
              <w:right w:val="double" w:sz="6" w:space="0" w:color="auto"/>
            </w:tcBorders>
            <w:noWrap/>
            <w:vAlign w:val="center"/>
            <w:hideMark/>
          </w:tcPr>
          <w:p w14:paraId="2615F771" w14:textId="77777777" w:rsidR="00514392" w:rsidRPr="00C14AE9" w:rsidRDefault="00514392" w:rsidP="00514392">
            <w:pPr>
              <w:rPr>
                <w:rFonts w:ascii="Aptos" w:hAnsi="Aptos" w:cs="Arial"/>
                <w:b/>
                <w:bCs/>
                <w:color w:val="000000"/>
                <w:sz w:val="12"/>
                <w:szCs w:val="12"/>
              </w:rPr>
            </w:pPr>
            <w:r w:rsidRPr="00C14AE9">
              <w:rPr>
                <w:rFonts w:ascii="Aptos" w:hAnsi="Aptos" w:cs="Arial"/>
                <w:b/>
                <w:bCs/>
                <w:color w:val="000000"/>
                <w:sz w:val="12"/>
                <w:szCs w:val="12"/>
              </w:rPr>
              <w:t>$24.091.636</w:t>
            </w:r>
          </w:p>
        </w:tc>
        <w:tc>
          <w:tcPr>
            <w:tcW w:w="246" w:type="pct"/>
            <w:gridSpan w:val="2"/>
            <w:tcBorders>
              <w:top w:val="double" w:sz="6" w:space="0" w:color="auto"/>
              <w:left w:val="nil"/>
              <w:bottom w:val="double" w:sz="6" w:space="0" w:color="auto"/>
              <w:right w:val="single" w:sz="4" w:space="0" w:color="auto"/>
            </w:tcBorders>
            <w:noWrap/>
            <w:vAlign w:val="center"/>
            <w:hideMark/>
          </w:tcPr>
          <w:p w14:paraId="33C26B77" w14:textId="77777777" w:rsidR="00514392" w:rsidRPr="00C14AE9" w:rsidRDefault="00514392" w:rsidP="00514392">
            <w:pPr>
              <w:rPr>
                <w:rFonts w:ascii="Aptos" w:hAnsi="Aptos" w:cs="Arial"/>
                <w:b/>
                <w:bCs/>
                <w:color w:val="000000"/>
                <w:sz w:val="12"/>
                <w:szCs w:val="12"/>
              </w:rPr>
            </w:pPr>
            <w:r w:rsidRPr="00C14AE9">
              <w:rPr>
                <w:rFonts w:ascii="Aptos" w:hAnsi="Aptos" w:cs="Arial"/>
                <w:b/>
                <w:bCs/>
                <w:color w:val="000000"/>
                <w:sz w:val="12"/>
                <w:szCs w:val="12"/>
              </w:rPr>
              <w:t>$53.270.638</w:t>
            </w:r>
          </w:p>
        </w:tc>
        <w:tc>
          <w:tcPr>
            <w:tcW w:w="247" w:type="pct"/>
            <w:gridSpan w:val="2"/>
            <w:tcBorders>
              <w:top w:val="double" w:sz="6" w:space="0" w:color="auto"/>
              <w:left w:val="double" w:sz="6" w:space="0" w:color="auto"/>
              <w:bottom w:val="double" w:sz="6" w:space="0" w:color="auto"/>
              <w:right w:val="double" w:sz="6" w:space="0" w:color="auto"/>
            </w:tcBorders>
            <w:noWrap/>
            <w:vAlign w:val="center"/>
            <w:hideMark/>
          </w:tcPr>
          <w:p w14:paraId="44A17DA9" w14:textId="77777777" w:rsidR="00514392" w:rsidRPr="00C14AE9" w:rsidRDefault="00514392" w:rsidP="00514392">
            <w:pPr>
              <w:rPr>
                <w:rFonts w:ascii="Aptos" w:hAnsi="Aptos" w:cs="Arial"/>
                <w:b/>
                <w:bCs/>
                <w:color w:val="000000"/>
                <w:sz w:val="12"/>
                <w:szCs w:val="12"/>
              </w:rPr>
            </w:pPr>
            <w:r w:rsidRPr="00C14AE9">
              <w:rPr>
                <w:rFonts w:ascii="Aptos" w:hAnsi="Aptos" w:cs="Arial"/>
                <w:b/>
                <w:bCs/>
                <w:color w:val="000000"/>
                <w:sz w:val="12"/>
                <w:szCs w:val="12"/>
              </w:rPr>
              <w:t>$59.918.654</w:t>
            </w:r>
          </w:p>
        </w:tc>
        <w:tc>
          <w:tcPr>
            <w:tcW w:w="227" w:type="pct"/>
            <w:gridSpan w:val="2"/>
            <w:tcBorders>
              <w:top w:val="double" w:sz="6" w:space="0" w:color="auto"/>
              <w:left w:val="nil"/>
              <w:bottom w:val="double" w:sz="6" w:space="0" w:color="auto"/>
              <w:right w:val="double" w:sz="6" w:space="0" w:color="auto"/>
            </w:tcBorders>
            <w:noWrap/>
            <w:vAlign w:val="center"/>
            <w:hideMark/>
          </w:tcPr>
          <w:p w14:paraId="025E968A" w14:textId="77777777" w:rsidR="00514392" w:rsidRPr="00C14AE9" w:rsidRDefault="00514392" w:rsidP="00514392">
            <w:pPr>
              <w:rPr>
                <w:rFonts w:ascii="Aptos" w:hAnsi="Aptos" w:cs="Arial"/>
                <w:b/>
                <w:bCs/>
                <w:color w:val="000000"/>
                <w:sz w:val="12"/>
                <w:szCs w:val="12"/>
              </w:rPr>
            </w:pPr>
            <w:r w:rsidRPr="00C14AE9">
              <w:rPr>
                <w:rFonts w:ascii="Aptos" w:hAnsi="Aptos" w:cs="Arial"/>
                <w:b/>
                <w:bCs/>
                <w:color w:val="000000"/>
                <w:sz w:val="12"/>
                <w:szCs w:val="12"/>
              </w:rPr>
              <w:t>$6.648.016</w:t>
            </w:r>
          </w:p>
        </w:tc>
        <w:tc>
          <w:tcPr>
            <w:tcW w:w="260" w:type="pct"/>
            <w:gridSpan w:val="2"/>
            <w:tcBorders>
              <w:top w:val="double" w:sz="6" w:space="0" w:color="auto"/>
              <w:left w:val="nil"/>
              <w:bottom w:val="double" w:sz="6" w:space="0" w:color="auto"/>
              <w:right w:val="double" w:sz="6" w:space="0" w:color="auto"/>
            </w:tcBorders>
            <w:noWrap/>
            <w:vAlign w:val="center"/>
            <w:hideMark/>
          </w:tcPr>
          <w:p w14:paraId="01C1CCF5" w14:textId="77777777" w:rsidR="00514392" w:rsidRPr="00C14AE9" w:rsidRDefault="00514392" w:rsidP="00514392">
            <w:pPr>
              <w:rPr>
                <w:rFonts w:ascii="Aptos" w:hAnsi="Aptos" w:cs="Arial"/>
                <w:b/>
                <w:bCs/>
                <w:color w:val="000000"/>
                <w:sz w:val="12"/>
                <w:szCs w:val="12"/>
              </w:rPr>
            </w:pPr>
            <w:r w:rsidRPr="00C14AE9">
              <w:rPr>
                <w:rFonts w:ascii="Aptos" w:hAnsi="Aptos" w:cs="Arial"/>
                <w:b/>
                <w:bCs/>
                <w:color w:val="000000"/>
                <w:sz w:val="12"/>
                <w:szCs w:val="12"/>
              </w:rPr>
              <w:t>$113.189.293</w:t>
            </w:r>
          </w:p>
        </w:tc>
        <w:tc>
          <w:tcPr>
            <w:tcW w:w="229" w:type="pct"/>
            <w:gridSpan w:val="2"/>
            <w:tcBorders>
              <w:top w:val="double" w:sz="6" w:space="0" w:color="auto"/>
              <w:left w:val="nil"/>
              <w:bottom w:val="double" w:sz="6" w:space="0" w:color="auto"/>
              <w:right w:val="double" w:sz="6" w:space="0" w:color="auto"/>
            </w:tcBorders>
            <w:noWrap/>
            <w:vAlign w:val="center"/>
            <w:hideMark/>
          </w:tcPr>
          <w:p w14:paraId="02E0758D" w14:textId="77777777" w:rsidR="00514392" w:rsidRPr="00C14AE9" w:rsidRDefault="00514392" w:rsidP="00514392">
            <w:pPr>
              <w:rPr>
                <w:rFonts w:ascii="Aptos" w:hAnsi="Aptos" w:cs="Arial"/>
                <w:b/>
                <w:bCs/>
                <w:color w:val="000000"/>
                <w:sz w:val="12"/>
                <w:szCs w:val="12"/>
              </w:rPr>
            </w:pPr>
            <w:r w:rsidRPr="00C14AE9">
              <w:rPr>
                <w:rFonts w:ascii="Aptos" w:hAnsi="Aptos" w:cs="Arial"/>
                <w:b/>
                <w:bCs/>
                <w:color w:val="000000"/>
                <w:sz w:val="12"/>
                <w:szCs w:val="12"/>
              </w:rPr>
              <w:t>$67.536.027</w:t>
            </w:r>
          </w:p>
        </w:tc>
      </w:tr>
    </w:tbl>
    <w:p w14:paraId="19694172" w14:textId="77777777" w:rsidR="00D250FD" w:rsidRPr="00C14AE9" w:rsidRDefault="00D250FD" w:rsidP="00E23C50">
      <w:pPr>
        <w:jc w:val="both"/>
        <w:rPr>
          <w:rFonts w:ascii="Aptos" w:hAnsi="Aptos" w:cs="Arial"/>
          <w:color w:val="4F81BD" w:themeColor="accent1"/>
        </w:rPr>
      </w:pPr>
    </w:p>
    <w:p w14:paraId="09881F89" w14:textId="5BDFB164" w:rsidR="00D250FD" w:rsidRPr="00C14AE9" w:rsidRDefault="00E23C50" w:rsidP="00DA5594">
      <w:pPr>
        <w:jc w:val="both"/>
        <w:rPr>
          <w:rFonts w:ascii="Aptos" w:hAnsi="Aptos" w:cs="Arial"/>
        </w:rPr>
      </w:pPr>
      <w:r w:rsidRPr="00C14AE9">
        <w:rPr>
          <w:rFonts w:ascii="Aptos" w:hAnsi="Aptos" w:cs="Arial"/>
        </w:rPr>
        <w:t>Una vez excluidos los valores enunciados en el párrafo anterior, se procedió a establecer el límite inferior y superior y excluir los valores de cada ítem que no se encontraban en el rango y por último se aplicó la media armónica; buscando los mejores valores de referencia del mercado (los más bajos) en pro de optimización de recursos de la Entidad; arrojando el siguiente resultado.</w:t>
      </w:r>
    </w:p>
    <w:p w14:paraId="34C9B48C" w14:textId="77777777" w:rsidR="00E23C50" w:rsidRPr="00C14AE9" w:rsidRDefault="00E23C50" w:rsidP="00DA5594">
      <w:pPr>
        <w:jc w:val="both"/>
        <w:rPr>
          <w:rFonts w:ascii="Aptos" w:hAnsi="Aptos" w:cs="Arial"/>
        </w:rPr>
      </w:pPr>
    </w:p>
    <w:tbl>
      <w:tblPr>
        <w:tblW w:w="5000" w:type="pct"/>
        <w:tblCellMar>
          <w:left w:w="70" w:type="dxa"/>
          <w:right w:w="70" w:type="dxa"/>
        </w:tblCellMar>
        <w:tblLook w:val="04A0" w:firstRow="1" w:lastRow="0" w:firstColumn="1" w:lastColumn="0" w:noHBand="0" w:noVBand="1"/>
      </w:tblPr>
      <w:tblGrid>
        <w:gridCol w:w="328"/>
        <w:gridCol w:w="906"/>
        <w:gridCol w:w="517"/>
        <w:gridCol w:w="901"/>
        <w:gridCol w:w="828"/>
        <w:gridCol w:w="627"/>
        <w:gridCol w:w="627"/>
        <w:gridCol w:w="1403"/>
        <w:gridCol w:w="1271"/>
        <w:gridCol w:w="1500"/>
        <w:gridCol w:w="1305"/>
        <w:gridCol w:w="579"/>
        <w:gridCol w:w="627"/>
        <w:gridCol w:w="627"/>
        <w:gridCol w:w="1032"/>
        <w:gridCol w:w="1015"/>
      </w:tblGrid>
      <w:tr w:rsidR="00E23C50" w:rsidRPr="00C14AE9" w14:paraId="3DC2F835" w14:textId="77777777" w:rsidTr="00F36CEE">
        <w:trPr>
          <w:trHeight w:val="504"/>
        </w:trPr>
        <w:tc>
          <w:tcPr>
            <w:tcW w:w="1379" w:type="pct"/>
            <w:gridSpan w:val="3"/>
            <w:tcBorders>
              <w:top w:val="double" w:sz="6" w:space="0" w:color="auto"/>
              <w:left w:val="double" w:sz="6" w:space="0" w:color="auto"/>
              <w:bottom w:val="double" w:sz="6" w:space="0" w:color="auto"/>
              <w:right w:val="double" w:sz="6" w:space="0" w:color="000000"/>
            </w:tcBorders>
            <w:noWrap/>
            <w:vAlign w:val="center"/>
            <w:hideMark/>
          </w:tcPr>
          <w:p w14:paraId="28016E0F" w14:textId="77777777" w:rsidR="00E23C50" w:rsidRPr="00C14AE9" w:rsidRDefault="00E23C50" w:rsidP="00E23C50">
            <w:pPr>
              <w:jc w:val="center"/>
              <w:rPr>
                <w:rFonts w:ascii="Aptos" w:hAnsi="Aptos" w:cs="Calibri"/>
                <w:b/>
                <w:bCs/>
                <w:sz w:val="18"/>
                <w:szCs w:val="18"/>
              </w:rPr>
            </w:pPr>
            <w:r w:rsidRPr="00C14AE9">
              <w:rPr>
                <w:rFonts w:ascii="Aptos" w:hAnsi="Aptos" w:cs="Calibri"/>
                <w:b/>
                <w:bCs/>
                <w:sz w:val="18"/>
                <w:szCs w:val="18"/>
              </w:rPr>
              <w:t>PRODUCTO</w:t>
            </w:r>
          </w:p>
        </w:tc>
        <w:tc>
          <w:tcPr>
            <w:tcW w:w="256" w:type="pct"/>
            <w:tcBorders>
              <w:top w:val="double" w:sz="6" w:space="0" w:color="auto"/>
              <w:left w:val="nil"/>
              <w:bottom w:val="double" w:sz="6" w:space="0" w:color="auto"/>
              <w:right w:val="double" w:sz="6" w:space="0" w:color="auto"/>
            </w:tcBorders>
            <w:shd w:val="clear" w:color="000000" w:fill="A9D08E"/>
            <w:vAlign w:val="center"/>
            <w:hideMark/>
          </w:tcPr>
          <w:p w14:paraId="59E7FDE7" w14:textId="77777777" w:rsidR="00E23C50" w:rsidRPr="00C14AE9" w:rsidRDefault="00E23C50" w:rsidP="00E23C50">
            <w:pPr>
              <w:jc w:val="center"/>
              <w:rPr>
                <w:rFonts w:ascii="Aptos" w:hAnsi="Aptos" w:cs="Calibri"/>
                <w:b/>
                <w:bCs/>
                <w:sz w:val="18"/>
                <w:szCs w:val="18"/>
              </w:rPr>
            </w:pPr>
            <w:r w:rsidRPr="00C14AE9">
              <w:rPr>
                <w:rFonts w:ascii="Aptos" w:hAnsi="Aptos" w:cs="Calibri"/>
                <w:b/>
                <w:bCs/>
                <w:sz w:val="18"/>
                <w:szCs w:val="18"/>
              </w:rPr>
              <w:t xml:space="preserve"> SECURITY VIDEO EQUIPMENT </w:t>
            </w:r>
          </w:p>
        </w:tc>
        <w:tc>
          <w:tcPr>
            <w:tcW w:w="255" w:type="pct"/>
            <w:tcBorders>
              <w:top w:val="double" w:sz="6" w:space="0" w:color="auto"/>
              <w:left w:val="nil"/>
              <w:bottom w:val="double" w:sz="6" w:space="0" w:color="auto"/>
              <w:right w:val="double" w:sz="6" w:space="0" w:color="auto"/>
            </w:tcBorders>
            <w:shd w:val="clear" w:color="000000" w:fill="9BC2E6"/>
            <w:vAlign w:val="center"/>
            <w:hideMark/>
          </w:tcPr>
          <w:p w14:paraId="3404798F" w14:textId="77777777" w:rsidR="00E23C50" w:rsidRPr="00C14AE9" w:rsidRDefault="00E23C50" w:rsidP="00E23C50">
            <w:pPr>
              <w:jc w:val="center"/>
              <w:rPr>
                <w:rFonts w:ascii="Aptos" w:hAnsi="Aptos" w:cs="Calibri"/>
                <w:b/>
                <w:bCs/>
                <w:sz w:val="18"/>
                <w:szCs w:val="18"/>
              </w:rPr>
            </w:pPr>
            <w:r w:rsidRPr="00C14AE9">
              <w:rPr>
                <w:rFonts w:ascii="Aptos" w:hAnsi="Aptos" w:cs="Calibri"/>
                <w:b/>
                <w:bCs/>
                <w:sz w:val="18"/>
                <w:szCs w:val="18"/>
              </w:rPr>
              <w:t xml:space="preserve"> Wilfera Security Sistem </w:t>
            </w:r>
          </w:p>
        </w:tc>
        <w:tc>
          <w:tcPr>
            <w:tcW w:w="255" w:type="pct"/>
            <w:tcBorders>
              <w:top w:val="double" w:sz="6" w:space="0" w:color="auto"/>
              <w:left w:val="nil"/>
              <w:bottom w:val="double" w:sz="6" w:space="0" w:color="auto"/>
              <w:right w:val="double" w:sz="6" w:space="0" w:color="auto"/>
            </w:tcBorders>
            <w:shd w:val="clear" w:color="000000" w:fill="FFD966"/>
            <w:vAlign w:val="center"/>
            <w:hideMark/>
          </w:tcPr>
          <w:p w14:paraId="2AB83958" w14:textId="77777777" w:rsidR="00E23C50" w:rsidRPr="00C14AE9" w:rsidRDefault="00E23C50" w:rsidP="00E23C50">
            <w:pPr>
              <w:jc w:val="center"/>
              <w:rPr>
                <w:rFonts w:ascii="Aptos" w:hAnsi="Aptos" w:cs="Calibri"/>
                <w:b/>
                <w:bCs/>
                <w:sz w:val="18"/>
                <w:szCs w:val="18"/>
              </w:rPr>
            </w:pPr>
            <w:r w:rsidRPr="00C14AE9">
              <w:rPr>
                <w:rFonts w:ascii="Aptos" w:hAnsi="Aptos" w:cs="Calibri"/>
                <w:b/>
                <w:bCs/>
                <w:sz w:val="18"/>
                <w:szCs w:val="18"/>
              </w:rPr>
              <w:t xml:space="preserve"> ASPIDA </w:t>
            </w:r>
          </w:p>
        </w:tc>
        <w:tc>
          <w:tcPr>
            <w:tcW w:w="347" w:type="pct"/>
            <w:tcBorders>
              <w:top w:val="double" w:sz="6" w:space="0" w:color="auto"/>
              <w:left w:val="nil"/>
              <w:bottom w:val="double" w:sz="6" w:space="0" w:color="auto"/>
              <w:right w:val="double" w:sz="6" w:space="0" w:color="auto"/>
            </w:tcBorders>
            <w:shd w:val="clear" w:color="000000" w:fill="C9C9C9"/>
            <w:vAlign w:val="center"/>
            <w:hideMark/>
          </w:tcPr>
          <w:p w14:paraId="787CA900" w14:textId="77777777" w:rsidR="00E23C50" w:rsidRPr="00C14AE9" w:rsidRDefault="00E23C50" w:rsidP="00E23C50">
            <w:pPr>
              <w:jc w:val="center"/>
              <w:rPr>
                <w:rFonts w:ascii="Aptos" w:hAnsi="Aptos" w:cs="Calibri"/>
                <w:b/>
                <w:bCs/>
                <w:sz w:val="18"/>
                <w:szCs w:val="18"/>
              </w:rPr>
            </w:pPr>
            <w:r w:rsidRPr="00C14AE9">
              <w:rPr>
                <w:rFonts w:ascii="Aptos" w:hAnsi="Aptos" w:cs="Calibri"/>
                <w:b/>
                <w:bCs/>
                <w:sz w:val="18"/>
                <w:szCs w:val="18"/>
              </w:rPr>
              <w:t xml:space="preserve"> G4S </w:t>
            </w:r>
          </w:p>
        </w:tc>
        <w:tc>
          <w:tcPr>
            <w:tcW w:w="685" w:type="pct"/>
            <w:gridSpan w:val="2"/>
            <w:tcBorders>
              <w:top w:val="double" w:sz="6" w:space="0" w:color="auto"/>
              <w:left w:val="nil"/>
              <w:bottom w:val="double" w:sz="6" w:space="0" w:color="auto"/>
              <w:right w:val="double" w:sz="6" w:space="0" w:color="000000"/>
            </w:tcBorders>
            <w:noWrap/>
            <w:vAlign w:val="center"/>
            <w:hideMark/>
          </w:tcPr>
          <w:p w14:paraId="616C6281" w14:textId="77777777" w:rsidR="00E23C50" w:rsidRPr="00C14AE9" w:rsidRDefault="00E23C50" w:rsidP="00E23C50">
            <w:pPr>
              <w:jc w:val="center"/>
              <w:rPr>
                <w:rFonts w:ascii="Aptos" w:hAnsi="Aptos" w:cs="Calibri"/>
                <w:sz w:val="18"/>
                <w:szCs w:val="18"/>
              </w:rPr>
            </w:pPr>
            <w:r w:rsidRPr="00C14AE9">
              <w:rPr>
                <w:rFonts w:ascii="Aptos" w:hAnsi="Aptos" w:cs="Calibri"/>
                <w:sz w:val="18"/>
                <w:szCs w:val="18"/>
              </w:rPr>
              <w:t xml:space="preserve">CALCULO DE VALORES TOTALES POR MES </w:t>
            </w:r>
          </w:p>
        </w:tc>
        <w:tc>
          <w:tcPr>
            <w:tcW w:w="532" w:type="pct"/>
            <w:gridSpan w:val="2"/>
            <w:tcBorders>
              <w:top w:val="double" w:sz="6" w:space="0" w:color="auto"/>
              <w:left w:val="nil"/>
              <w:bottom w:val="double" w:sz="6" w:space="0" w:color="auto"/>
              <w:right w:val="double" w:sz="6" w:space="0" w:color="000000"/>
            </w:tcBorders>
            <w:noWrap/>
            <w:vAlign w:val="center"/>
            <w:hideMark/>
          </w:tcPr>
          <w:p w14:paraId="160BD24C" w14:textId="77777777" w:rsidR="00E23C50" w:rsidRPr="00C14AE9" w:rsidRDefault="00E23C50" w:rsidP="00E23C50">
            <w:pPr>
              <w:jc w:val="center"/>
              <w:rPr>
                <w:rFonts w:ascii="Aptos" w:hAnsi="Aptos" w:cs="Calibri"/>
                <w:sz w:val="18"/>
                <w:szCs w:val="18"/>
              </w:rPr>
            </w:pPr>
            <w:r w:rsidRPr="00C14AE9">
              <w:rPr>
                <w:rFonts w:ascii="Aptos" w:hAnsi="Aptos" w:cs="Calibri"/>
                <w:sz w:val="18"/>
                <w:szCs w:val="18"/>
              </w:rPr>
              <w:t xml:space="preserve">CALCULO DE VALORES UNITARIOS POR MES </w:t>
            </w:r>
          </w:p>
        </w:tc>
        <w:tc>
          <w:tcPr>
            <w:tcW w:w="1293" w:type="pct"/>
            <w:gridSpan w:val="5"/>
            <w:tcBorders>
              <w:top w:val="double" w:sz="6" w:space="0" w:color="auto"/>
              <w:left w:val="nil"/>
              <w:bottom w:val="double" w:sz="6" w:space="0" w:color="auto"/>
              <w:right w:val="double" w:sz="6" w:space="0" w:color="000000"/>
            </w:tcBorders>
            <w:noWrap/>
            <w:vAlign w:val="center"/>
            <w:hideMark/>
          </w:tcPr>
          <w:p w14:paraId="5E8F6282" w14:textId="77777777" w:rsidR="00E23C50" w:rsidRPr="00C14AE9" w:rsidRDefault="00E23C50" w:rsidP="00E23C50">
            <w:pPr>
              <w:jc w:val="center"/>
              <w:rPr>
                <w:rFonts w:ascii="Aptos" w:hAnsi="Aptos" w:cs="Calibri"/>
                <w:sz w:val="18"/>
                <w:szCs w:val="18"/>
              </w:rPr>
            </w:pPr>
            <w:r w:rsidRPr="00C14AE9">
              <w:rPr>
                <w:rFonts w:ascii="Aptos" w:hAnsi="Aptos" w:cs="Calibri"/>
                <w:sz w:val="18"/>
                <w:szCs w:val="18"/>
              </w:rPr>
              <w:t xml:space="preserve">CALCULO DE VALORES DEL CONTRATO </w:t>
            </w:r>
          </w:p>
        </w:tc>
      </w:tr>
      <w:tr w:rsidR="00E23C50" w:rsidRPr="00C14AE9" w14:paraId="5677FF0A" w14:textId="77777777" w:rsidTr="00F36CEE">
        <w:trPr>
          <w:trHeight w:val="516"/>
        </w:trPr>
        <w:tc>
          <w:tcPr>
            <w:tcW w:w="112" w:type="pct"/>
            <w:tcBorders>
              <w:top w:val="nil"/>
              <w:left w:val="double" w:sz="6" w:space="0" w:color="auto"/>
              <w:bottom w:val="double" w:sz="6" w:space="0" w:color="auto"/>
              <w:right w:val="double" w:sz="6" w:space="0" w:color="auto"/>
            </w:tcBorders>
            <w:shd w:val="clear" w:color="000000" w:fill="F2F2F2"/>
            <w:vAlign w:val="center"/>
            <w:hideMark/>
          </w:tcPr>
          <w:p w14:paraId="7BB8E111"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Ítem</w:t>
            </w:r>
          </w:p>
        </w:tc>
        <w:tc>
          <w:tcPr>
            <w:tcW w:w="1096" w:type="pct"/>
            <w:tcBorders>
              <w:top w:val="nil"/>
              <w:left w:val="nil"/>
              <w:bottom w:val="double" w:sz="6" w:space="0" w:color="auto"/>
              <w:right w:val="double" w:sz="6" w:space="0" w:color="auto"/>
            </w:tcBorders>
            <w:shd w:val="clear" w:color="000000" w:fill="F2F2F2"/>
            <w:vAlign w:val="center"/>
            <w:hideMark/>
          </w:tcPr>
          <w:p w14:paraId="7E9F44E1"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Servicio</w:t>
            </w:r>
          </w:p>
        </w:tc>
        <w:tc>
          <w:tcPr>
            <w:tcW w:w="170" w:type="pct"/>
            <w:tcBorders>
              <w:top w:val="nil"/>
              <w:left w:val="nil"/>
              <w:bottom w:val="double" w:sz="6" w:space="0" w:color="auto"/>
              <w:right w:val="nil"/>
            </w:tcBorders>
            <w:shd w:val="clear" w:color="000000" w:fill="F2F2F2"/>
            <w:vAlign w:val="center"/>
            <w:hideMark/>
          </w:tcPr>
          <w:p w14:paraId="3F2267BF"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Cantidad</w:t>
            </w:r>
          </w:p>
        </w:tc>
        <w:tc>
          <w:tcPr>
            <w:tcW w:w="256" w:type="pct"/>
            <w:tcBorders>
              <w:top w:val="nil"/>
              <w:left w:val="double" w:sz="6" w:space="0" w:color="auto"/>
              <w:bottom w:val="double" w:sz="6" w:space="0" w:color="auto"/>
              <w:right w:val="double" w:sz="6" w:space="0" w:color="auto"/>
            </w:tcBorders>
            <w:shd w:val="clear" w:color="000000" w:fill="F2F2F2"/>
            <w:vAlign w:val="center"/>
            <w:hideMark/>
          </w:tcPr>
          <w:p w14:paraId="25F2D58B"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 xml:space="preserve"> Precio unitario IVA Incluido </w:t>
            </w:r>
          </w:p>
        </w:tc>
        <w:tc>
          <w:tcPr>
            <w:tcW w:w="255" w:type="pct"/>
            <w:tcBorders>
              <w:top w:val="nil"/>
              <w:left w:val="nil"/>
              <w:bottom w:val="double" w:sz="6" w:space="0" w:color="auto"/>
              <w:right w:val="double" w:sz="6" w:space="0" w:color="auto"/>
            </w:tcBorders>
            <w:shd w:val="clear" w:color="000000" w:fill="F2F2F2"/>
            <w:vAlign w:val="center"/>
            <w:hideMark/>
          </w:tcPr>
          <w:p w14:paraId="6FF6F016"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 xml:space="preserve"> Precio unitario IVA Incluido </w:t>
            </w:r>
          </w:p>
        </w:tc>
        <w:tc>
          <w:tcPr>
            <w:tcW w:w="255" w:type="pct"/>
            <w:tcBorders>
              <w:top w:val="nil"/>
              <w:left w:val="nil"/>
              <w:bottom w:val="double" w:sz="6" w:space="0" w:color="auto"/>
              <w:right w:val="double" w:sz="6" w:space="0" w:color="auto"/>
            </w:tcBorders>
            <w:shd w:val="clear" w:color="000000" w:fill="F2F2F2"/>
            <w:vAlign w:val="center"/>
            <w:hideMark/>
          </w:tcPr>
          <w:p w14:paraId="6F657DD7"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 xml:space="preserve"> Precio unitario IVA Incluido </w:t>
            </w:r>
          </w:p>
        </w:tc>
        <w:tc>
          <w:tcPr>
            <w:tcW w:w="347" w:type="pct"/>
            <w:tcBorders>
              <w:top w:val="nil"/>
              <w:left w:val="nil"/>
              <w:bottom w:val="double" w:sz="6" w:space="0" w:color="auto"/>
              <w:right w:val="double" w:sz="6" w:space="0" w:color="auto"/>
            </w:tcBorders>
            <w:shd w:val="clear" w:color="000000" w:fill="F2F2F2"/>
            <w:vAlign w:val="center"/>
            <w:hideMark/>
          </w:tcPr>
          <w:p w14:paraId="23999911"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 xml:space="preserve"> Precio unitario IVA Incluido </w:t>
            </w:r>
          </w:p>
        </w:tc>
        <w:tc>
          <w:tcPr>
            <w:tcW w:w="360" w:type="pct"/>
            <w:tcBorders>
              <w:top w:val="nil"/>
              <w:left w:val="nil"/>
              <w:bottom w:val="double" w:sz="6" w:space="0" w:color="auto"/>
              <w:right w:val="double" w:sz="6" w:space="0" w:color="auto"/>
            </w:tcBorders>
            <w:shd w:val="clear" w:color="000000" w:fill="CCFFFF"/>
            <w:vAlign w:val="bottom"/>
            <w:hideMark/>
          </w:tcPr>
          <w:p w14:paraId="5691F3AC"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 xml:space="preserve"> media armónica</w:t>
            </w:r>
            <w:r w:rsidRPr="00C14AE9">
              <w:rPr>
                <w:rFonts w:ascii="Aptos" w:hAnsi="Aptos" w:cs="Calibri"/>
                <w:b/>
                <w:bCs/>
                <w:sz w:val="12"/>
                <w:szCs w:val="12"/>
              </w:rPr>
              <w:br/>
              <w:t xml:space="preserve">VALOR UNITARIO - INCLUIDO IVA </w:t>
            </w:r>
          </w:p>
        </w:tc>
        <w:tc>
          <w:tcPr>
            <w:tcW w:w="325" w:type="pct"/>
            <w:tcBorders>
              <w:top w:val="nil"/>
              <w:left w:val="nil"/>
              <w:bottom w:val="double" w:sz="6" w:space="0" w:color="auto"/>
              <w:right w:val="double" w:sz="6" w:space="0" w:color="auto"/>
            </w:tcBorders>
            <w:shd w:val="clear" w:color="000000" w:fill="F2F2F2"/>
            <w:vAlign w:val="center"/>
            <w:hideMark/>
          </w:tcPr>
          <w:p w14:paraId="383DE6CD"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 xml:space="preserve"> VALOR TOTAL POR ITEM - IVA INCLUIDO  </w:t>
            </w:r>
          </w:p>
        </w:tc>
        <w:tc>
          <w:tcPr>
            <w:tcW w:w="285" w:type="pct"/>
            <w:tcBorders>
              <w:top w:val="nil"/>
              <w:left w:val="nil"/>
              <w:bottom w:val="double" w:sz="6" w:space="0" w:color="auto"/>
              <w:right w:val="double" w:sz="6" w:space="0" w:color="auto"/>
            </w:tcBorders>
            <w:shd w:val="clear" w:color="000000" w:fill="CCFFFF"/>
            <w:vAlign w:val="center"/>
            <w:hideMark/>
          </w:tcPr>
          <w:p w14:paraId="39CC0DBB"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VALOR UNITARIO SIN IVA</w:t>
            </w:r>
          </w:p>
        </w:tc>
        <w:tc>
          <w:tcPr>
            <w:tcW w:w="247" w:type="pct"/>
            <w:tcBorders>
              <w:top w:val="nil"/>
              <w:left w:val="nil"/>
              <w:bottom w:val="double" w:sz="6" w:space="0" w:color="auto"/>
              <w:right w:val="double" w:sz="6" w:space="0" w:color="auto"/>
            </w:tcBorders>
            <w:shd w:val="clear" w:color="000000" w:fill="F2F2F2"/>
            <w:vAlign w:val="center"/>
            <w:hideMark/>
          </w:tcPr>
          <w:p w14:paraId="64378ECE"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 xml:space="preserve"> VALOR UNITARIO POR ITEM - IVA INCLUIDO  </w:t>
            </w:r>
          </w:p>
        </w:tc>
        <w:tc>
          <w:tcPr>
            <w:tcW w:w="344" w:type="pct"/>
            <w:tcBorders>
              <w:top w:val="nil"/>
              <w:left w:val="nil"/>
              <w:bottom w:val="double" w:sz="6" w:space="0" w:color="auto"/>
              <w:right w:val="double" w:sz="6" w:space="0" w:color="auto"/>
            </w:tcBorders>
            <w:shd w:val="clear" w:color="000000" w:fill="F2F2F2"/>
            <w:vAlign w:val="center"/>
            <w:hideMark/>
          </w:tcPr>
          <w:p w14:paraId="426E66CD"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 xml:space="preserve"> CANTIDAD </w:t>
            </w:r>
          </w:p>
        </w:tc>
        <w:tc>
          <w:tcPr>
            <w:tcW w:w="173" w:type="pct"/>
            <w:tcBorders>
              <w:top w:val="nil"/>
              <w:left w:val="nil"/>
              <w:bottom w:val="double" w:sz="6" w:space="0" w:color="auto"/>
              <w:right w:val="double" w:sz="6" w:space="0" w:color="auto"/>
            </w:tcBorders>
            <w:shd w:val="clear" w:color="000000" w:fill="CCFFFF"/>
            <w:vAlign w:val="center"/>
            <w:hideMark/>
          </w:tcPr>
          <w:p w14:paraId="206AAAE1"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VALOR UNITARIO SIN IVA</w:t>
            </w:r>
          </w:p>
        </w:tc>
        <w:tc>
          <w:tcPr>
            <w:tcW w:w="173" w:type="pct"/>
            <w:tcBorders>
              <w:top w:val="nil"/>
              <w:left w:val="nil"/>
              <w:bottom w:val="double" w:sz="6" w:space="0" w:color="auto"/>
              <w:right w:val="double" w:sz="6" w:space="0" w:color="auto"/>
            </w:tcBorders>
            <w:shd w:val="clear" w:color="000000" w:fill="F2F2F2"/>
            <w:vAlign w:val="center"/>
            <w:hideMark/>
          </w:tcPr>
          <w:p w14:paraId="372A3C80"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 xml:space="preserve"> VALOR POR ITEM - IVA INCLUIDO  </w:t>
            </w:r>
          </w:p>
        </w:tc>
        <w:tc>
          <w:tcPr>
            <w:tcW w:w="307" w:type="pct"/>
            <w:tcBorders>
              <w:top w:val="nil"/>
              <w:left w:val="nil"/>
              <w:bottom w:val="double" w:sz="6" w:space="0" w:color="auto"/>
              <w:right w:val="double" w:sz="6" w:space="0" w:color="auto"/>
            </w:tcBorders>
            <w:shd w:val="clear" w:color="000000" w:fill="CCFFFF"/>
            <w:vAlign w:val="center"/>
            <w:hideMark/>
          </w:tcPr>
          <w:p w14:paraId="6A5FCE44"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VALOR TOTAL SIN IVA</w:t>
            </w:r>
          </w:p>
        </w:tc>
        <w:tc>
          <w:tcPr>
            <w:tcW w:w="295" w:type="pct"/>
            <w:tcBorders>
              <w:top w:val="nil"/>
              <w:left w:val="nil"/>
              <w:bottom w:val="double" w:sz="6" w:space="0" w:color="auto"/>
              <w:right w:val="double" w:sz="6" w:space="0" w:color="auto"/>
            </w:tcBorders>
            <w:shd w:val="clear" w:color="000000" w:fill="F2F2F2"/>
            <w:vAlign w:val="center"/>
            <w:hideMark/>
          </w:tcPr>
          <w:p w14:paraId="787909C0"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 xml:space="preserve"> VALOR TOTAL IVA INCLUIDO  </w:t>
            </w:r>
          </w:p>
        </w:tc>
      </w:tr>
      <w:tr w:rsidR="00E23C50" w:rsidRPr="00C14AE9" w14:paraId="29ACC3DF" w14:textId="77777777" w:rsidTr="00F36CEE">
        <w:trPr>
          <w:trHeight w:val="252"/>
        </w:trPr>
        <w:tc>
          <w:tcPr>
            <w:tcW w:w="112" w:type="pct"/>
            <w:tcBorders>
              <w:top w:val="nil"/>
              <w:left w:val="single" w:sz="4" w:space="0" w:color="auto"/>
              <w:bottom w:val="single" w:sz="4" w:space="0" w:color="auto"/>
              <w:right w:val="single" w:sz="4" w:space="0" w:color="auto"/>
            </w:tcBorders>
            <w:vAlign w:val="center"/>
            <w:hideMark/>
          </w:tcPr>
          <w:p w14:paraId="547FF8E0"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1</w:t>
            </w:r>
          </w:p>
        </w:tc>
        <w:tc>
          <w:tcPr>
            <w:tcW w:w="1096" w:type="pct"/>
            <w:tcBorders>
              <w:top w:val="single" w:sz="4" w:space="0" w:color="auto"/>
              <w:left w:val="single" w:sz="4" w:space="0" w:color="auto"/>
              <w:bottom w:val="single" w:sz="4" w:space="0" w:color="auto"/>
              <w:right w:val="nil"/>
            </w:tcBorders>
            <w:shd w:val="clear" w:color="000000" w:fill="FFFFFF"/>
            <w:vAlign w:val="center"/>
            <w:hideMark/>
          </w:tcPr>
          <w:p w14:paraId="4C7B85D6"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CABLE UTP CAT 6A 23 AWG (carrete de 305mts)</w:t>
            </w:r>
          </w:p>
        </w:tc>
        <w:tc>
          <w:tcPr>
            <w:tcW w:w="170" w:type="pct"/>
            <w:tcBorders>
              <w:top w:val="nil"/>
              <w:left w:val="single" w:sz="4" w:space="0" w:color="auto"/>
              <w:bottom w:val="single" w:sz="4" w:space="0" w:color="auto"/>
              <w:right w:val="single" w:sz="4" w:space="0" w:color="auto"/>
            </w:tcBorders>
            <w:noWrap/>
            <w:vAlign w:val="bottom"/>
            <w:hideMark/>
          </w:tcPr>
          <w:p w14:paraId="39CA4220"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shd w:val="clear" w:color="000000" w:fill="FF0000"/>
            <w:noWrap/>
            <w:vAlign w:val="center"/>
            <w:hideMark/>
          </w:tcPr>
          <w:p w14:paraId="1F57A83C"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00DDBAC6"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$1.433.950</w:t>
            </w:r>
          </w:p>
        </w:tc>
        <w:tc>
          <w:tcPr>
            <w:tcW w:w="255" w:type="pct"/>
            <w:tcBorders>
              <w:top w:val="nil"/>
              <w:left w:val="nil"/>
              <w:bottom w:val="single" w:sz="4" w:space="0" w:color="auto"/>
              <w:right w:val="single" w:sz="4" w:space="0" w:color="auto"/>
            </w:tcBorders>
            <w:noWrap/>
            <w:vAlign w:val="center"/>
            <w:hideMark/>
          </w:tcPr>
          <w:p w14:paraId="55530184"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$1.016.260</w:t>
            </w:r>
          </w:p>
        </w:tc>
        <w:tc>
          <w:tcPr>
            <w:tcW w:w="347" w:type="pct"/>
            <w:tcBorders>
              <w:top w:val="nil"/>
              <w:left w:val="nil"/>
              <w:bottom w:val="single" w:sz="4" w:space="0" w:color="auto"/>
              <w:right w:val="single" w:sz="4" w:space="0" w:color="auto"/>
            </w:tcBorders>
            <w:shd w:val="clear" w:color="000000" w:fill="FF0000"/>
            <w:noWrap/>
            <w:vAlign w:val="center"/>
            <w:hideMark/>
          </w:tcPr>
          <w:p w14:paraId="6C6DF8A6"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51E8D97C" w14:textId="77777777" w:rsidR="00E23C50" w:rsidRPr="00C14AE9" w:rsidRDefault="00E23C50" w:rsidP="00E23C50">
            <w:pPr>
              <w:rPr>
                <w:rFonts w:ascii="Aptos" w:hAnsi="Aptos" w:cs="Calibri"/>
                <w:sz w:val="12"/>
                <w:szCs w:val="12"/>
              </w:rPr>
            </w:pPr>
            <w:r w:rsidRPr="00C14AE9">
              <w:rPr>
                <w:rFonts w:ascii="Aptos" w:hAnsi="Aptos" w:cs="Calibri"/>
                <w:sz w:val="12"/>
                <w:szCs w:val="12"/>
              </w:rPr>
              <w:t>$1.189.503</w:t>
            </w:r>
          </w:p>
        </w:tc>
        <w:tc>
          <w:tcPr>
            <w:tcW w:w="325" w:type="pct"/>
            <w:tcBorders>
              <w:top w:val="nil"/>
              <w:left w:val="nil"/>
              <w:bottom w:val="single" w:sz="4" w:space="0" w:color="auto"/>
              <w:right w:val="single" w:sz="4" w:space="0" w:color="auto"/>
            </w:tcBorders>
            <w:shd w:val="clear" w:color="000000" w:fill="FFFFFF"/>
            <w:noWrap/>
            <w:vAlign w:val="center"/>
            <w:hideMark/>
          </w:tcPr>
          <w:p w14:paraId="6CEC5A83" w14:textId="77777777" w:rsidR="00E23C50" w:rsidRPr="00C14AE9" w:rsidRDefault="00E23C50" w:rsidP="00E23C50">
            <w:pPr>
              <w:rPr>
                <w:rFonts w:ascii="Aptos" w:hAnsi="Aptos" w:cs="Calibri"/>
                <w:sz w:val="12"/>
                <w:szCs w:val="12"/>
              </w:rPr>
            </w:pPr>
            <w:r w:rsidRPr="00C14AE9">
              <w:rPr>
                <w:rFonts w:ascii="Aptos" w:hAnsi="Aptos" w:cs="Calibri"/>
                <w:sz w:val="12"/>
                <w:szCs w:val="12"/>
              </w:rPr>
              <w:t>$1.189.503</w:t>
            </w:r>
          </w:p>
        </w:tc>
        <w:tc>
          <w:tcPr>
            <w:tcW w:w="285" w:type="pct"/>
            <w:tcBorders>
              <w:top w:val="nil"/>
              <w:left w:val="double" w:sz="6" w:space="0" w:color="auto"/>
              <w:bottom w:val="single" w:sz="4" w:space="0" w:color="auto"/>
              <w:right w:val="single" w:sz="4" w:space="0" w:color="auto"/>
            </w:tcBorders>
            <w:noWrap/>
            <w:vAlign w:val="center"/>
            <w:hideMark/>
          </w:tcPr>
          <w:p w14:paraId="42594615" w14:textId="77777777" w:rsidR="00E23C50" w:rsidRPr="00C14AE9" w:rsidRDefault="00E23C50" w:rsidP="00E23C50">
            <w:pPr>
              <w:rPr>
                <w:rFonts w:ascii="Aptos" w:hAnsi="Aptos" w:cs="Calibri"/>
                <w:sz w:val="12"/>
                <w:szCs w:val="12"/>
              </w:rPr>
            </w:pPr>
            <w:r w:rsidRPr="00C14AE9">
              <w:rPr>
                <w:rFonts w:ascii="Aptos" w:hAnsi="Aptos" w:cs="Calibri"/>
                <w:sz w:val="12"/>
                <w:szCs w:val="12"/>
              </w:rPr>
              <w:t>$999.582</w:t>
            </w:r>
          </w:p>
        </w:tc>
        <w:tc>
          <w:tcPr>
            <w:tcW w:w="247" w:type="pct"/>
            <w:tcBorders>
              <w:top w:val="nil"/>
              <w:left w:val="nil"/>
              <w:bottom w:val="single" w:sz="4" w:space="0" w:color="auto"/>
              <w:right w:val="double" w:sz="6" w:space="0" w:color="auto"/>
            </w:tcBorders>
            <w:noWrap/>
            <w:vAlign w:val="center"/>
            <w:hideMark/>
          </w:tcPr>
          <w:p w14:paraId="75E25C15" w14:textId="77777777" w:rsidR="00E23C50" w:rsidRPr="00C14AE9" w:rsidRDefault="00E23C50" w:rsidP="00E23C50">
            <w:pPr>
              <w:rPr>
                <w:rFonts w:ascii="Aptos" w:hAnsi="Aptos" w:cs="Calibri"/>
                <w:sz w:val="12"/>
                <w:szCs w:val="12"/>
              </w:rPr>
            </w:pPr>
            <w:r w:rsidRPr="00C14AE9">
              <w:rPr>
                <w:rFonts w:ascii="Aptos" w:hAnsi="Aptos" w:cs="Calibri"/>
                <w:sz w:val="12"/>
                <w:szCs w:val="12"/>
              </w:rPr>
              <w:t>$1.189.503</w:t>
            </w:r>
          </w:p>
        </w:tc>
        <w:tc>
          <w:tcPr>
            <w:tcW w:w="344" w:type="pct"/>
            <w:tcBorders>
              <w:top w:val="nil"/>
              <w:left w:val="nil"/>
              <w:bottom w:val="single" w:sz="4" w:space="0" w:color="auto"/>
              <w:right w:val="nil"/>
            </w:tcBorders>
            <w:noWrap/>
            <w:vAlign w:val="center"/>
            <w:hideMark/>
          </w:tcPr>
          <w:p w14:paraId="07F38446"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2426219C" w14:textId="77777777" w:rsidR="00E23C50" w:rsidRPr="00C14AE9" w:rsidRDefault="00E23C50" w:rsidP="00E23C50">
            <w:pPr>
              <w:rPr>
                <w:rFonts w:ascii="Aptos" w:hAnsi="Aptos" w:cs="Calibri"/>
                <w:sz w:val="12"/>
                <w:szCs w:val="12"/>
              </w:rPr>
            </w:pPr>
            <w:r w:rsidRPr="00C14AE9">
              <w:rPr>
                <w:rFonts w:ascii="Aptos" w:hAnsi="Aptos" w:cs="Calibri"/>
                <w:sz w:val="12"/>
                <w:szCs w:val="12"/>
              </w:rPr>
              <w:t>$999.582</w:t>
            </w:r>
          </w:p>
        </w:tc>
        <w:tc>
          <w:tcPr>
            <w:tcW w:w="173" w:type="pct"/>
            <w:tcBorders>
              <w:top w:val="nil"/>
              <w:left w:val="nil"/>
              <w:bottom w:val="single" w:sz="4" w:space="0" w:color="auto"/>
              <w:right w:val="single" w:sz="4" w:space="0" w:color="auto"/>
            </w:tcBorders>
            <w:noWrap/>
            <w:vAlign w:val="center"/>
            <w:hideMark/>
          </w:tcPr>
          <w:p w14:paraId="65E42FA4" w14:textId="77777777" w:rsidR="00E23C50" w:rsidRPr="00C14AE9" w:rsidRDefault="00E23C50" w:rsidP="00E23C50">
            <w:pPr>
              <w:rPr>
                <w:rFonts w:ascii="Aptos" w:hAnsi="Aptos" w:cs="Calibri"/>
                <w:sz w:val="12"/>
                <w:szCs w:val="12"/>
              </w:rPr>
            </w:pPr>
            <w:r w:rsidRPr="00C14AE9">
              <w:rPr>
                <w:rFonts w:ascii="Aptos" w:hAnsi="Aptos" w:cs="Calibri"/>
                <w:sz w:val="12"/>
                <w:szCs w:val="12"/>
              </w:rPr>
              <w:t>$1.189.503</w:t>
            </w:r>
          </w:p>
        </w:tc>
        <w:tc>
          <w:tcPr>
            <w:tcW w:w="307" w:type="pct"/>
            <w:tcBorders>
              <w:top w:val="nil"/>
              <w:left w:val="nil"/>
              <w:bottom w:val="single" w:sz="4" w:space="0" w:color="auto"/>
              <w:right w:val="single" w:sz="4" w:space="0" w:color="auto"/>
            </w:tcBorders>
            <w:noWrap/>
            <w:vAlign w:val="center"/>
            <w:hideMark/>
          </w:tcPr>
          <w:p w14:paraId="7E049BD6"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999.582 </w:t>
            </w:r>
          </w:p>
        </w:tc>
        <w:tc>
          <w:tcPr>
            <w:tcW w:w="295" w:type="pct"/>
            <w:tcBorders>
              <w:top w:val="nil"/>
              <w:left w:val="nil"/>
              <w:bottom w:val="single" w:sz="4" w:space="0" w:color="auto"/>
              <w:right w:val="double" w:sz="6" w:space="0" w:color="auto"/>
            </w:tcBorders>
            <w:noWrap/>
            <w:vAlign w:val="center"/>
            <w:hideMark/>
          </w:tcPr>
          <w:p w14:paraId="11DB6B36"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1.189.503 </w:t>
            </w:r>
          </w:p>
        </w:tc>
      </w:tr>
      <w:tr w:rsidR="00E23C50" w:rsidRPr="00C14AE9" w14:paraId="0AF764D3"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63E2FFE7"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2</w:t>
            </w:r>
          </w:p>
        </w:tc>
        <w:tc>
          <w:tcPr>
            <w:tcW w:w="1096" w:type="pct"/>
            <w:tcBorders>
              <w:top w:val="nil"/>
              <w:left w:val="single" w:sz="4" w:space="0" w:color="auto"/>
              <w:bottom w:val="single" w:sz="4" w:space="0" w:color="auto"/>
              <w:right w:val="nil"/>
            </w:tcBorders>
            <w:shd w:val="clear" w:color="000000" w:fill="FFFFFF"/>
            <w:vAlign w:val="center"/>
            <w:hideMark/>
          </w:tcPr>
          <w:p w14:paraId="16801C1C"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 xml:space="preserve">TUBERIA MT de 1" TUBO X 3MT - </w:t>
            </w:r>
          </w:p>
        </w:tc>
        <w:tc>
          <w:tcPr>
            <w:tcW w:w="170" w:type="pct"/>
            <w:tcBorders>
              <w:top w:val="nil"/>
              <w:left w:val="single" w:sz="4" w:space="0" w:color="auto"/>
              <w:bottom w:val="single" w:sz="4" w:space="0" w:color="auto"/>
              <w:right w:val="single" w:sz="4" w:space="0" w:color="auto"/>
            </w:tcBorders>
            <w:noWrap/>
            <w:vAlign w:val="bottom"/>
            <w:hideMark/>
          </w:tcPr>
          <w:p w14:paraId="4BC313D2"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15DC3B3B"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$58.964</w:t>
            </w:r>
          </w:p>
        </w:tc>
        <w:tc>
          <w:tcPr>
            <w:tcW w:w="255" w:type="pct"/>
            <w:tcBorders>
              <w:top w:val="nil"/>
              <w:left w:val="nil"/>
              <w:bottom w:val="single" w:sz="4" w:space="0" w:color="auto"/>
              <w:right w:val="single" w:sz="4" w:space="0" w:color="auto"/>
            </w:tcBorders>
            <w:noWrap/>
            <w:vAlign w:val="center"/>
            <w:hideMark/>
          </w:tcPr>
          <w:p w14:paraId="3CD8F50A"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$69.020</w:t>
            </w:r>
          </w:p>
        </w:tc>
        <w:tc>
          <w:tcPr>
            <w:tcW w:w="255" w:type="pct"/>
            <w:tcBorders>
              <w:top w:val="nil"/>
              <w:left w:val="nil"/>
              <w:bottom w:val="single" w:sz="4" w:space="0" w:color="auto"/>
              <w:right w:val="single" w:sz="4" w:space="0" w:color="auto"/>
            </w:tcBorders>
            <w:shd w:val="clear" w:color="000000" w:fill="FF0000"/>
            <w:noWrap/>
            <w:vAlign w:val="center"/>
            <w:hideMark/>
          </w:tcPr>
          <w:p w14:paraId="6A3D59B8"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4EA7E6EC"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$53.276</w:t>
            </w:r>
          </w:p>
        </w:tc>
        <w:tc>
          <w:tcPr>
            <w:tcW w:w="360" w:type="pct"/>
            <w:tcBorders>
              <w:top w:val="nil"/>
              <w:left w:val="nil"/>
              <w:bottom w:val="single" w:sz="4" w:space="0" w:color="auto"/>
              <w:right w:val="single" w:sz="4" w:space="0" w:color="auto"/>
            </w:tcBorders>
            <w:shd w:val="clear" w:color="000000" w:fill="FFFFFF"/>
            <w:noWrap/>
            <w:vAlign w:val="center"/>
            <w:hideMark/>
          </w:tcPr>
          <w:p w14:paraId="1A52C7F9" w14:textId="77777777" w:rsidR="00E23C50" w:rsidRPr="00C14AE9" w:rsidRDefault="00E23C50" w:rsidP="00E23C50">
            <w:pPr>
              <w:rPr>
                <w:rFonts w:ascii="Aptos" w:hAnsi="Aptos" w:cs="Calibri"/>
                <w:sz w:val="12"/>
                <w:szCs w:val="12"/>
              </w:rPr>
            </w:pPr>
            <w:r w:rsidRPr="00C14AE9">
              <w:rPr>
                <w:rFonts w:ascii="Aptos" w:hAnsi="Aptos" w:cs="Calibri"/>
                <w:sz w:val="12"/>
                <w:szCs w:val="12"/>
              </w:rPr>
              <w:t>$59.739</w:t>
            </w:r>
          </w:p>
        </w:tc>
        <w:tc>
          <w:tcPr>
            <w:tcW w:w="325" w:type="pct"/>
            <w:tcBorders>
              <w:top w:val="nil"/>
              <w:left w:val="nil"/>
              <w:bottom w:val="single" w:sz="4" w:space="0" w:color="auto"/>
              <w:right w:val="single" w:sz="4" w:space="0" w:color="auto"/>
            </w:tcBorders>
            <w:shd w:val="clear" w:color="000000" w:fill="FFFFFF"/>
            <w:noWrap/>
            <w:vAlign w:val="center"/>
            <w:hideMark/>
          </w:tcPr>
          <w:p w14:paraId="74CE65EF" w14:textId="77777777" w:rsidR="00E23C50" w:rsidRPr="00C14AE9" w:rsidRDefault="00E23C50" w:rsidP="00E23C50">
            <w:pPr>
              <w:rPr>
                <w:rFonts w:ascii="Aptos" w:hAnsi="Aptos" w:cs="Calibri"/>
                <w:sz w:val="12"/>
                <w:szCs w:val="12"/>
              </w:rPr>
            </w:pPr>
            <w:r w:rsidRPr="00C14AE9">
              <w:rPr>
                <w:rFonts w:ascii="Aptos" w:hAnsi="Aptos" w:cs="Calibri"/>
                <w:sz w:val="12"/>
                <w:szCs w:val="12"/>
              </w:rPr>
              <w:t>$59.739</w:t>
            </w:r>
          </w:p>
        </w:tc>
        <w:tc>
          <w:tcPr>
            <w:tcW w:w="285" w:type="pct"/>
            <w:tcBorders>
              <w:top w:val="nil"/>
              <w:left w:val="double" w:sz="6" w:space="0" w:color="auto"/>
              <w:bottom w:val="single" w:sz="4" w:space="0" w:color="auto"/>
              <w:right w:val="single" w:sz="4" w:space="0" w:color="auto"/>
            </w:tcBorders>
            <w:noWrap/>
            <w:vAlign w:val="center"/>
            <w:hideMark/>
          </w:tcPr>
          <w:p w14:paraId="2D2970CB" w14:textId="77777777" w:rsidR="00E23C50" w:rsidRPr="00C14AE9" w:rsidRDefault="00E23C50" w:rsidP="00E23C50">
            <w:pPr>
              <w:rPr>
                <w:rFonts w:ascii="Aptos" w:hAnsi="Aptos" w:cs="Calibri"/>
                <w:sz w:val="12"/>
                <w:szCs w:val="12"/>
              </w:rPr>
            </w:pPr>
            <w:r w:rsidRPr="00C14AE9">
              <w:rPr>
                <w:rFonts w:ascii="Aptos" w:hAnsi="Aptos" w:cs="Calibri"/>
                <w:sz w:val="12"/>
                <w:szCs w:val="12"/>
              </w:rPr>
              <w:t>$50.201</w:t>
            </w:r>
          </w:p>
        </w:tc>
        <w:tc>
          <w:tcPr>
            <w:tcW w:w="247" w:type="pct"/>
            <w:tcBorders>
              <w:top w:val="nil"/>
              <w:left w:val="nil"/>
              <w:bottom w:val="single" w:sz="4" w:space="0" w:color="auto"/>
              <w:right w:val="double" w:sz="6" w:space="0" w:color="auto"/>
            </w:tcBorders>
            <w:noWrap/>
            <w:vAlign w:val="center"/>
            <w:hideMark/>
          </w:tcPr>
          <w:p w14:paraId="29D8F609" w14:textId="77777777" w:rsidR="00E23C50" w:rsidRPr="00C14AE9" w:rsidRDefault="00E23C50" w:rsidP="00E23C50">
            <w:pPr>
              <w:rPr>
                <w:rFonts w:ascii="Aptos" w:hAnsi="Aptos" w:cs="Calibri"/>
                <w:sz w:val="12"/>
                <w:szCs w:val="12"/>
              </w:rPr>
            </w:pPr>
            <w:r w:rsidRPr="00C14AE9">
              <w:rPr>
                <w:rFonts w:ascii="Aptos" w:hAnsi="Aptos" w:cs="Calibri"/>
                <w:sz w:val="12"/>
                <w:szCs w:val="12"/>
              </w:rPr>
              <w:t>$59.739</w:t>
            </w:r>
          </w:p>
        </w:tc>
        <w:tc>
          <w:tcPr>
            <w:tcW w:w="344" w:type="pct"/>
            <w:tcBorders>
              <w:top w:val="nil"/>
              <w:left w:val="nil"/>
              <w:bottom w:val="single" w:sz="4" w:space="0" w:color="auto"/>
              <w:right w:val="nil"/>
            </w:tcBorders>
            <w:noWrap/>
            <w:vAlign w:val="center"/>
            <w:hideMark/>
          </w:tcPr>
          <w:p w14:paraId="03638C64"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1D0D98FE" w14:textId="77777777" w:rsidR="00E23C50" w:rsidRPr="00C14AE9" w:rsidRDefault="00E23C50" w:rsidP="00E23C50">
            <w:pPr>
              <w:rPr>
                <w:rFonts w:ascii="Aptos" w:hAnsi="Aptos" w:cs="Calibri"/>
                <w:sz w:val="12"/>
                <w:szCs w:val="12"/>
              </w:rPr>
            </w:pPr>
            <w:r w:rsidRPr="00C14AE9">
              <w:rPr>
                <w:rFonts w:ascii="Aptos" w:hAnsi="Aptos" w:cs="Calibri"/>
                <w:sz w:val="12"/>
                <w:szCs w:val="12"/>
              </w:rPr>
              <w:t>$50.201</w:t>
            </w:r>
          </w:p>
        </w:tc>
        <w:tc>
          <w:tcPr>
            <w:tcW w:w="173" w:type="pct"/>
            <w:tcBorders>
              <w:top w:val="nil"/>
              <w:left w:val="nil"/>
              <w:bottom w:val="single" w:sz="4" w:space="0" w:color="auto"/>
              <w:right w:val="single" w:sz="4" w:space="0" w:color="auto"/>
            </w:tcBorders>
            <w:noWrap/>
            <w:vAlign w:val="center"/>
            <w:hideMark/>
          </w:tcPr>
          <w:p w14:paraId="2DB318BF" w14:textId="77777777" w:rsidR="00E23C50" w:rsidRPr="00C14AE9" w:rsidRDefault="00E23C50" w:rsidP="00E23C50">
            <w:pPr>
              <w:rPr>
                <w:rFonts w:ascii="Aptos" w:hAnsi="Aptos" w:cs="Calibri"/>
                <w:sz w:val="12"/>
                <w:szCs w:val="12"/>
              </w:rPr>
            </w:pPr>
            <w:r w:rsidRPr="00C14AE9">
              <w:rPr>
                <w:rFonts w:ascii="Aptos" w:hAnsi="Aptos" w:cs="Calibri"/>
                <w:sz w:val="12"/>
                <w:szCs w:val="12"/>
              </w:rPr>
              <w:t>$59.739</w:t>
            </w:r>
          </w:p>
        </w:tc>
        <w:tc>
          <w:tcPr>
            <w:tcW w:w="307" w:type="pct"/>
            <w:tcBorders>
              <w:top w:val="nil"/>
              <w:left w:val="nil"/>
              <w:bottom w:val="single" w:sz="4" w:space="0" w:color="auto"/>
              <w:right w:val="single" w:sz="4" w:space="0" w:color="auto"/>
            </w:tcBorders>
            <w:noWrap/>
            <w:vAlign w:val="center"/>
            <w:hideMark/>
          </w:tcPr>
          <w:p w14:paraId="4AC9345F"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50.201 </w:t>
            </w:r>
          </w:p>
        </w:tc>
        <w:tc>
          <w:tcPr>
            <w:tcW w:w="295" w:type="pct"/>
            <w:tcBorders>
              <w:top w:val="nil"/>
              <w:left w:val="nil"/>
              <w:bottom w:val="single" w:sz="4" w:space="0" w:color="auto"/>
              <w:right w:val="double" w:sz="6" w:space="0" w:color="auto"/>
            </w:tcBorders>
            <w:noWrap/>
            <w:vAlign w:val="center"/>
            <w:hideMark/>
          </w:tcPr>
          <w:p w14:paraId="23EB0A50"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59.739 </w:t>
            </w:r>
          </w:p>
        </w:tc>
      </w:tr>
      <w:tr w:rsidR="00E23C50" w:rsidRPr="00C14AE9" w14:paraId="7325DE23" w14:textId="77777777" w:rsidTr="00E23C50">
        <w:trPr>
          <w:trHeight w:val="240"/>
        </w:trPr>
        <w:tc>
          <w:tcPr>
            <w:tcW w:w="112" w:type="pct"/>
            <w:tcBorders>
              <w:top w:val="nil"/>
              <w:left w:val="single" w:sz="4" w:space="0" w:color="auto"/>
              <w:bottom w:val="single" w:sz="4" w:space="0" w:color="auto"/>
              <w:right w:val="single" w:sz="4" w:space="0" w:color="auto"/>
            </w:tcBorders>
            <w:vAlign w:val="center"/>
            <w:hideMark/>
          </w:tcPr>
          <w:p w14:paraId="4FE3AA40"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3</w:t>
            </w:r>
          </w:p>
        </w:tc>
        <w:tc>
          <w:tcPr>
            <w:tcW w:w="1096" w:type="pct"/>
            <w:tcBorders>
              <w:top w:val="nil"/>
              <w:left w:val="single" w:sz="4" w:space="0" w:color="auto"/>
              <w:bottom w:val="single" w:sz="4" w:space="0" w:color="auto"/>
              <w:right w:val="nil"/>
            </w:tcBorders>
            <w:shd w:val="clear" w:color="000000" w:fill="FFFFFF"/>
            <w:vAlign w:val="center"/>
            <w:hideMark/>
          </w:tcPr>
          <w:p w14:paraId="6C072A8B"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UNIONES MT DE 1"</w:t>
            </w:r>
          </w:p>
        </w:tc>
        <w:tc>
          <w:tcPr>
            <w:tcW w:w="170" w:type="pct"/>
            <w:tcBorders>
              <w:top w:val="nil"/>
              <w:left w:val="single" w:sz="4" w:space="0" w:color="auto"/>
              <w:bottom w:val="single" w:sz="4" w:space="0" w:color="auto"/>
              <w:right w:val="single" w:sz="4" w:space="0" w:color="auto"/>
            </w:tcBorders>
            <w:noWrap/>
            <w:vAlign w:val="bottom"/>
            <w:hideMark/>
          </w:tcPr>
          <w:p w14:paraId="69F819C5"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6E017D65"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$4.019</w:t>
            </w:r>
          </w:p>
        </w:tc>
        <w:tc>
          <w:tcPr>
            <w:tcW w:w="255" w:type="pct"/>
            <w:tcBorders>
              <w:top w:val="nil"/>
              <w:left w:val="nil"/>
              <w:bottom w:val="single" w:sz="4" w:space="0" w:color="auto"/>
              <w:right w:val="single" w:sz="4" w:space="0" w:color="auto"/>
            </w:tcBorders>
            <w:noWrap/>
            <w:vAlign w:val="center"/>
            <w:hideMark/>
          </w:tcPr>
          <w:p w14:paraId="4A347BEF"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$6.664</w:t>
            </w:r>
          </w:p>
        </w:tc>
        <w:tc>
          <w:tcPr>
            <w:tcW w:w="255" w:type="pct"/>
            <w:tcBorders>
              <w:top w:val="nil"/>
              <w:left w:val="nil"/>
              <w:bottom w:val="single" w:sz="4" w:space="0" w:color="auto"/>
              <w:right w:val="single" w:sz="4" w:space="0" w:color="auto"/>
            </w:tcBorders>
            <w:shd w:val="clear" w:color="000000" w:fill="FF0000"/>
            <w:noWrap/>
            <w:vAlign w:val="center"/>
            <w:hideMark/>
          </w:tcPr>
          <w:p w14:paraId="5A835D8F"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shd w:val="clear" w:color="000000" w:fill="FF0000"/>
            <w:noWrap/>
            <w:vAlign w:val="center"/>
            <w:hideMark/>
          </w:tcPr>
          <w:p w14:paraId="7CA919B4"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7E4BF7A9" w14:textId="77777777" w:rsidR="00E23C50" w:rsidRPr="00C14AE9" w:rsidRDefault="00E23C50" w:rsidP="00E23C50">
            <w:pPr>
              <w:rPr>
                <w:rFonts w:ascii="Aptos" w:hAnsi="Aptos" w:cs="Calibri"/>
                <w:sz w:val="12"/>
                <w:szCs w:val="12"/>
              </w:rPr>
            </w:pPr>
            <w:r w:rsidRPr="00C14AE9">
              <w:rPr>
                <w:rFonts w:ascii="Aptos" w:hAnsi="Aptos" w:cs="Calibri"/>
                <w:sz w:val="12"/>
                <w:szCs w:val="12"/>
              </w:rPr>
              <w:t>$5.014</w:t>
            </w:r>
          </w:p>
        </w:tc>
        <w:tc>
          <w:tcPr>
            <w:tcW w:w="325" w:type="pct"/>
            <w:tcBorders>
              <w:top w:val="nil"/>
              <w:left w:val="nil"/>
              <w:bottom w:val="single" w:sz="4" w:space="0" w:color="auto"/>
              <w:right w:val="single" w:sz="4" w:space="0" w:color="auto"/>
            </w:tcBorders>
            <w:shd w:val="clear" w:color="000000" w:fill="FFFFFF"/>
            <w:noWrap/>
            <w:vAlign w:val="center"/>
            <w:hideMark/>
          </w:tcPr>
          <w:p w14:paraId="4369168A" w14:textId="77777777" w:rsidR="00E23C50" w:rsidRPr="00C14AE9" w:rsidRDefault="00E23C50" w:rsidP="00E23C50">
            <w:pPr>
              <w:rPr>
                <w:rFonts w:ascii="Aptos" w:hAnsi="Aptos" w:cs="Calibri"/>
                <w:sz w:val="12"/>
                <w:szCs w:val="12"/>
              </w:rPr>
            </w:pPr>
            <w:r w:rsidRPr="00C14AE9">
              <w:rPr>
                <w:rFonts w:ascii="Aptos" w:hAnsi="Aptos" w:cs="Calibri"/>
                <w:sz w:val="12"/>
                <w:szCs w:val="12"/>
              </w:rPr>
              <w:t>$5.014</w:t>
            </w:r>
          </w:p>
        </w:tc>
        <w:tc>
          <w:tcPr>
            <w:tcW w:w="285" w:type="pct"/>
            <w:tcBorders>
              <w:top w:val="nil"/>
              <w:left w:val="double" w:sz="6" w:space="0" w:color="auto"/>
              <w:bottom w:val="single" w:sz="4" w:space="0" w:color="auto"/>
              <w:right w:val="single" w:sz="4" w:space="0" w:color="auto"/>
            </w:tcBorders>
            <w:noWrap/>
            <w:vAlign w:val="center"/>
            <w:hideMark/>
          </w:tcPr>
          <w:p w14:paraId="3192879F" w14:textId="77777777" w:rsidR="00E23C50" w:rsidRPr="00C14AE9" w:rsidRDefault="00E23C50" w:rsidP="00E23C50">
            <w:pPr>
              <w:rPr>
                <w:rFonts w:ascii="Aptos" w:hAnsi="Aptos" w:cs="Calibri"/>
                <w:sz w:val="12"/>
                <w:szCs w:val="12"/>
              </w:rPr>
            </w:pPr>
            <w:r w:rsidRPr="00C14AE9">
              <w:rPr>
                <w:rFonts w:ascii="Aptos" w:hAnsi="Aptos" w:cs="Calibri"/>
                <w:sz w:val="12"/>
                <w:szCs w:val="12"/>
              </w:rPr>
              <w:t>$4.213</w:t>
            </w:r>
          </w:p>
        </w:tc>
        <w:tc>
          <w:tcPr>
            <w:tcW w:w="247" w:type="pct"/>
            <w:tcBorders>
              <w:top w:val="nil"/>
              <w:left w:val="nil"/>
              <w:bottom w:val="single" w:sz="4" w:space="0" w:color="auto"/>
              <w:right w:val="double" w:sz="6" w:space="0" w:color="auto"/>
            </w:tcBorders>
            <w:noWrap/>
            <w:vAlign w:val="center"/>
            <w:hideMark/>
          </w:tcPr>
          <w:p w14:paraId="5D69B048" w14:textId="77777777" w:rsidR="00E23C50" w:rsidRPr="00C14AE9" w:rsidRDefault="00E23C50" w:rsidP="00E23C50">
            <w:pPr>
              <w:rPr>
                <w:rFonts w:ascii="Aptos" w:hAnsi="Aptos" w:cs="Calibri"/>
                <w:sz w:val="12"/>
                <w:szCs w:val="12"/>
              </w:rPr>
            </w:pPr>
            <w:r w:rsidRPr="00C14AE9">
              <w:rPr>
                <w:rFonts w:ascii="Aptos" w:hAnsi="Aptos" w:cs="Calibri"/>
                <w:sz w:val="12"/>
                <w:szCs w:val="12"/>
              </w:rPr>
              <w:t>$5.014</w:t>
            </w:r>
          </w:p>
        </w:tc>
        <w:tc>
          <w:tcPr>
            <w:tcW w:w="344" w:type="pct"/>
            <w:tcBorders>
              <w:top w:val="nil"/>
              <w:left w:val="nil"/>
              <w:bottom w:val="single" w:sz="4" w:space="0" w:color="auto"/>
              <w:right w:val="nil"/>
            </w:tcBorders>
            <w:noWrap/>
            <w:vAlign w:val="center"/>
            <w:hideMark/>
          </w:tcPr>
          <w:p w14:paraId="3A9CABF9"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277E45ED" w14:textId="77777777" w:rsidR="00E23C50" w:rsidRPr="00C14AE9" w:rsidRDefault="00E23C50" w:rsidP="00E23C50">
            <w:pPr>
              <w:rPr>
                <w:rFonts w:ascii="Aptos" w:hAnsi="Aptos" w:cs="Calibri"/>
                <w:sz w:val="12"/>
                <w:szCs w:val="12"/>
              </w:rPr>
            </w:pPr>
            <w:r w:rsidRPr="00C14AE9">
              <w:rPr>
                <w:rFonts w:ascii="Aptos" w:hAnsi="Aptos" w:cs="Calibri"/>
                <w:sz w:val="12"/>
                <w:szCs w:val="12"/>
              </w:rPr>
              <w:t>$4.213</w:t>
            </w:r>
          </w:p>
        </w:tc>
        <w:tc>
          <w:tcPr>
            <w:tcW w:w="173" w:type="pct"/>
            <w:tcBorders>
              <w:top w:val="nil"/>
              <w:left w:val="nil"/>
              <w:bottom w:val="single" w:sz="4" w:space="0" w:color="auto"/>
              <w:right w:val="single" w:sz="4" w:space="0" w:color="auto"/>
            </w:tcBorders>
            <w:noWrap/>
            <w:vAlign w:val="center"/>
            <w:hideMark/>
          </w:tcPr>
          <w:p w14:paraId="324D601A" w14:textId="77777777" w:rsidR="00E23C50" w:rsidRPr="00C14AE9" w:rsidRDefault="00E23C50" w:rsidP="00E23C50">
            <w:pPr>
              <w:rPr>
                <w:rFonts w:ascii="Aptos" w:hAnsi="Aptos" w:cs="Calibri"/>
                <w:sz w:val="12"/>
                <w:szCs w:val="12"/>
              </w:rPr>
            </w:pPr>
            <w:r w:rsidRPr="00C14AE9">
              <w:rPr>
                <w:rFonts w:ascii="Aptos" w:hAnsi="Aptos" w:cs="Calibri"/>
                <w:sz w:val="12"/>
                <w:szCs w:val="12"/>
              </w:rPr>
              <w:t>$5.014</w:t>
            </w:r>
          </w:p>
        </w:tc>
        <w:tc>
          <w:tcPr>
            <w:tcW w:w="307" w:type="pct"/>
            <w:tcBorders>
              <w:top w:val="nil"/>
              <w:left w:val="nil"/>
              <w:bottom w:val="single" w:sz="4" w:space="0" w:color="auto"/>
              <w:right w:val="single" w:sz="4" w:space="0" w:color="auto"/>
            </w:tcBorders>
            <w:noWrap/>
            <w:vAlign w:val="center"/>
            <w:hideMark/>
          </w:tcPr>
          <w:p w14:paraId="5D6C9877"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4.213 </w:t>
            </w:r>
          </w:p>
        </w:tc>
        <w:tc>
          <w:tcPr>
            <w:tcW w:w="295" w:type="pct"/>
            <w:tcBorders>
              <w:top w:val="nil"/>
              <w:left w:val="nil"/>
              <w:bottom w:val="single" w:sz="4" w:space="0" w:color="auto"/>
              <w:right w:val="double" w:sz="6" w:space="0" w:color="auto"/>
            </w:tcBorders>
            <w:noWrap/>
            <w:vAlign w:val="center"/>
            <w:hideMark/>
          </w:tcPr>
          <w:p w14:paraId="2A21F0F6"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5.014 </w:t>
            </w:r>
          </w:p>
        </w:tc>
      </w:tr>
      <w:tr w:rsidR="00E23C50" w:rsidRPr="00C14AE9" w14:paraId="7486F057" w14:textId="77777777" w:rsidTr="00E23C50">
        <w:trPr>
          <w:trHeight w:val="240"/>
        </w:trPr>
        <w:tc>
          <w:tcPr>
            <w:tcW w:w="112" w:type="pct"/>
            <w:tcBorders>
              <w:top w:val="single" w:sz="4" w:space="0" w:color="auto"/>
              <w:left w:val="single" w:sz="4" w:space="0" w:color="auto"/>
              <w:bottom w:val="single" w:sz="4" w:space="0" w:color="auto"/>
              <w:right w:val="single" w:sz="4" w:space="0" w:color="auto"/>
            </w:tcBorders>
            <w:vAlign w:val="center"/>
            <w:hideMark/>
          </w:tcPr>
          <w:p w14:paraId="0EC7DD94"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4</w:t>
            </w:r>
          </w:p>
        </w:tc>
        <w:tc>
          <w:tcPr>
            <w:tcW w:w="1096" w:type="pct"/>
            <w:tcBorders>
              <w:top w:val="single" w:sz="4" w:space="0" w:color="auto"/>
              <w:left w:val="single" w:sz="4" w:space="0" w:color="auto"/>
              <w:bottom w:val="single" w:sz="4" w:space="0" w:color="auto"/>
              <w:right w:val="nil"/>
            </w:tcBorders>
            <w:shd w:val="clear" w:color="000000" w:fill="FFFFFF"/>
            <w:vAlign w:val="center"/>
            <w:hideMark/>
          </w:tcPr>
          <w:p w14:paraId="248C29CB"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CODOS MT DE 1"</w:t>
            </w:r>
          </w:p>
        </w:tc>
        <w:tc>
          <w:tcPr>
            <w:tcW w:w="170" w:type="pct"/>
            <w:tcBorders>
              <w:top w:val="single" w:sz="4" w:space="0" w:color="auto"/>
              <w:left w:val="single" w:sz="4" w:space="0" w:color="auto"/>
              <w:bottom w:val="single" w:sz="4" w:space="0" w:color="auto"/>
              <w:right w:val="single" w:sz="4" w:space="0" w:color="auto"/>
            </w:tcBorders>
            <w:noWrap/>
            <w:vAlign w:val="bottom"/>
            <w:hideMark/>
          </w:tcPr>
          <w:p w14:paraId="302C1EF9"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single" w:sz="4" w:space="0" w:color="auto"/>
              <w:left w:val="nil"/>
              <w:bottom w:val="single" w:sz="4" w:space="0" w:color="auto"/>
              <w:right w:val="single" w:sz="4" w:space="0" w:color="auto"/>
            </w:tcBorders>
            <w:noWrap/>
            <w:vAlign w:val="center"/>
            <w:hideMark/>
          </w:tcPr>
          <w:p w14:paraId="27AD0236"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$6.332</w:t>
            </w:r>
          </w:p>
        </w:tc>
        <w:tc>
          <w:tcPr>
            <w:tcW w:w="255" w:type="pct"/>
            <w:tcBorders>
              <w:top w:val="single" w:sz="4" w:space="0" w:color="auto"/>
              <w:left w:val="nil"/>
              <w:bottom w:val="single" w:sz="4" w:space="0" w:color="auto"/>
              <w:right w:val="single" w:sz="4" w:space="0" w:color="auto"/>
            </w:tcBorders>
            <w:noWrap/>
            <w:vAlign w:val="center"/>
            <w:hideMark/>
          </w:tcPr>
          <w:p w14:paraId="333A9D98"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$5.712</w:t>
            </w:r>
          </w:p>
        </w:tc>
        <w:tc>
          <w:tcPr>
            <w:tcW w:w="255" w:type="pct"/>
            <w:tcBorders>
              <w:top w:val="single" w:sz="4" w:space="0" w:color="auto"/>
              <w:left w:val="nil"/>
              <w:bottom w:val="single" w:sz="4" w:space="0" w:color="auto"/>
              <w:right w:val="single" w:sz="4" w:space="0" w:color="auto"/>
            </w:tcBorders>
            <w:shd w:val="clear" w:color="000000" w:fill="FF0000"/>
            <w:noWrap/>
            <w:vAlign w:val="center"/>
            <w:hideMark/>
          </w:tcPr>
          <w:p w14:paraId="6ABCB119" w14:textId="77777777" w:rsidR="00E23C50" w:rsidRPr="00C14AE9" w:rsidRDefault="00E23C50" w:rsidP="00E23C50">
            <w:pPr>
              <w:rPr>
                <w:rFonts w:ascii="Aptos" w:hAnsi="Aptos" w:cs="Calibri"/>
                <w:color w:val="000000"/>
                <w:sz w:val="12"/>
                <w:szCs w:val="12"/>
              </w:rPr>
            </w:pPr>
          </w:p>
        </w:tc>
        <w:tc>
          <w:tcPr>
            <w:tcW w:w="347" w:type="pct"/>
            <w:tcBorders>
              <w:top w:val="single" w:sz="4" w:space="0" w:color="auto"/>
              <w:left w:val="nil"/>
              <w:bottom w:val="single" w:sz="4" w:space="0" w:color="auto"/>
              <w:right w:val="single" w:sz="4" w:space="0" w:color="auto"/>
            </w:tcBorders>
            <w:shd w:val="clear" w:color="000000" w:fill="FF0000"/>
            <w:noWrap/>
            <w:vAlign w:val="center"/>
            <w:hideMark/>
          </w:tcPr>
          <w:p w14:paraId="63E306F6" w14:textId="77777777" w:rsidR="00E23C50" w:rsidRPr="00C14AE9" w:rsidRDefault="00E23C50" w:rsidP="00E23C50">
            <w:pPr>
              <w:rPr>
                <w:rFonts w:ascii="Aptos" w:hAnsi="Aptos" w:cs="Calibri"/>
                <w:color w:val="000000"/>
                <w:sz w:val="12"/>
                <w:szCs w:val="12"/>
              </w:rPr>
            </w:pPr>
          </w:p>
        </w:tc>
        <w:tc>
          <w:tcPr>
            <w:tcW w:w="360" w:type="pct"/>
            <w:tcBorders>
              <w:top w:val="single" w:sz="4" w:space="0" w:color="auto"/>
              <w:left w:val="nil"/>
              <w:bottom w:val="single" w:sz="4" w:space="0" w:color="auto"/>
              <w:right w:val="single" w:sz="4" w:space="0" w:color="auto"/>
            </w:tcBorders>
            <w:shd w:val="clear" w:color="000000" w:fill="FFFFFF"/>
            <w:noWrap/>
            <w:vAlign w:val="center"/>
            <w:hideMark/>
          </w:tcPr>
          <w:p w14:paraId="178F0760" w14:textId="77777777" w:rsidR="00E23C50" w:rsidRPr="00C14AE9" w:rsidRDefault="00E23C50" w:rsidP="00E23C50">
            <w:pPr>
              <w:rPr>
                <w:rFonts w:ascii="Aptos" w:hAnsi="Aptos" w:cs="Calibri"/>
                <w:sz w:val="12"/>
                <w:szCs w:val="12"/>
              </w:rPr>
            </w:pPr>
            <w:r w:rsidRPr="00C14AE9">
              <w:rPr>
                <w:rFonts w:ascii="Aptos" w:hAnsi="Aptos" w:cs="Calibri"/>
                <w:sz w:val="12"/>
                <w:szCs w:val="12"/>
              </w:rPr>
              <w:t>$6.006</w:t>
            </w:r>
          </w:p>
        </w:tc>
        <w:tc>
          <w:tcPr>
            <w:tcW w:w="325" w:type="pct"/>
            <w:tcBorders>
              <w:top w:val="single" w:sz="4" w:space="0" w:color="auto"/>
              <w:left w:val="nil"/>
              <w:bottom w:val="single" w:sz="4" w:space="0" w:color="auto"/>
              <w:right w:val="single" w:sz="4" w:space="0" w:color="auto"/>
            </w:tcBorders>
            <w:shd w:val="clear" w:color="000000" w:fill="FFFFFF"/>
            <w:noWrap/>
            <w:vAlign w:val="center"/>
            <w:hideMark/>
          </w:tcPr>
          <w:p w14:paraId="651AB8F4" w14:textId="77777777" w:rsidR="00E23C50" w:rsidRPr="00C14AE9" w:rsidRDefault="00E23C50" w:rsidP="00E23C50">
            <w:pPr>
              <w:rPr>
                <w:rFonts w:ascii="Aptos" w:hAnsi="Aptos" w:cs="Calibri"/>
                <w:sz w:val="12"/>
                <w:szCs w:val="12"/>
              </w:rPr>
            </w:pPr>
            <w:r w:rsidRPr="00C14AE9">
              <w:rPr>
                <w:rFonts w:ascii="Aptos" w:hAnsi="Aptos" w:cs="Calibri"/>
                <w:sz w:val="12"/>
                <w:szCs w:val="12"/>
              </w:rPr>
              <w:t>$6.006</w:t>
            </w:r>
          </w:p>
        </w:tc>
        <w:tc>
          <w:tcPr>
            <w:tcW w:w="285" w:type="pct"/>
            <w:tcBorders>
              <w:top w:val="single" w:sz="4" w:space="0" w:color="auto"/>
              <w:left w:val="double" w:sz="6" w:space="0" w:color="auto"/>
              <w:bottom w:val="single" w:sz="4" w:space="0" w:color="auto"/>
              <w:right w:val="single" w:sz="4" w:space="0" w:color="auto"/>
            </w:tcBorders>
            <w:noWrap/>
            <w:vAlign w:val="center"/>
            <w:hideMark/>
          </w:tcPr>
          <w:p w14:paraId="4D3642A1" w14:textId="77777777" w:rsidR="00E23C50" w:rsidRPr="00C14AE9" w:rsidRDefault="00E23C50" w:rsidP="00E23C50">
            <w:pPr>
              <w:rPr>
                <w:rFonts w:ascii="Aptos" w:hAnsi="Aptos" w:cs="Calibri"/>
                <w:sz w:val="12"/>
                <w:szCs w:val="12"/>
              </w:rPr>
            </w:pPr>
            <w:r w:rsidRPr="00C14AE9">
              <w:rPr>
                <w:rFonts w:ascii="Aptos" w:hAnsi="Aptos" w:cs="Calibri"/>
                <w:sz w:val="12"/>
                <w:szCs w:val="12"/>
              </w:rPr>
              <w:t>$5.047</w:t>
            </w:r>
          </w:p>
        </w:tc>
        <w:tc>
          <w:tcPr>
            <w:tcW w:w="247" w:type="pct"/>
            <w:tcBorders>
              <w:top w:val="single" w:sz="4" w:space="0" w:color="auto"/>
              <w:left w:val="nil"/>
              <w:bottom w:val="single" w:sz="4" w:space="0" w:color="auto"/>
              <w:right w:val="double" w:sz="6" w:space="0" w:color="auto"/>
            </w:tcBorders>
            <w:noWrap/>
            <w:vAlign w:val="center"/>
            <w:hideMark/>
          </w:tcPr>
          <w:p w14:paraId="35A6FA19" w14:textId="77777777" w:rsidR="00E23C50" w:rsidRPr="00C14AE9" w:rsidRDefault="00E23C50" w:rsidP="00E23C50">
            <w:pPr>
              <w:rPr>
                <w:rFonts w:ascii="Aptos" w:hAnsi="Aptos" w:cs="Calibri"/>
                <w:sz w:val="12"/>
                <w:szCs w:val="12"/>
              </w:rPr>
            </w:pPr>
            <w:r w:rsidRPr="00C14AE9">
              <w:rPr>
                <w:rFonts w:ascii="Aptos" w:hAnsi="Aptos" w:cs="Calibri"/>
                <w:sz w:val="12"/>
                <w:szCs w:val="12"/>
              </w:rPr>
              <w:t>$6.006</w:t>
            </w:r>
          </w:p>
        </w:tc>
        <w:tc>
          <w:tcPr>
            <w:tcW w:w="344" w:type="pct"/>
            <w:tcBorders>
              <w:top w:val="single" w:sz="4" w:space="0" w:color="auto"/>
              <w:left w:val="nil"/>
              <w:bottom w:val="single" w:sz="4" w:space="0" w:color="auto"/>
              <w:right w:val="nil"/>
            </w:tcBorders>
            <w:noWrap/>
            <w:vAlign w:val="center"/>
            <w:hideMark/>
          </w:tcPr>
          <w:p w14:paraId="61D5623A"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single" w:sz="4" w:space="0" w:color="auto"/>
              <w:left w:val="single" w:sz="4" w:space="0" w:color="auto"/>
              <w:bottom w:val="single" w:sz="4" w:space="0" w:color="auto"/>
              <w:right w:val="single" w:sz="4" w:space="0" w:color="auto"/>
            </w:tcBorders>
            <w:noWrap/>
            <w:vAlign w:val="center"/>
            <w:hideMark/>
          </w:tcPr>
          <w:p w14:paraId="52264068" w14:textId="77777777" w:rsidR="00E23C50" w:rsidRPr="00C14AE9" w:rsidRDefault="00E23C50" w:rsidP="00E23C50">
            <w:pPr>
              <w:rPr>
                <w:rFonts w:ascii="Aptos" w:hAnsi="Aptos" w:cs="Calibri"/>
                <w:sz w:val="12"/>
                <w:szCs w:val="12"/>
              </w:rPr>
            </w:pPr>
            <w:r w:rsidRPr="00C14AE9">
              <w:rPr>
                <w:rFonts w:ascii="Aptos" w:hAnsi="Aptos" w:cs="Calibri"/>
                <w:sz w:val="12"/>
                <w:szCs w:val="12"/>
              </w:rPr>
              <w:t>$5.047</w:t>
            </w:r>
          </w:p>
        </w:tc>
        <w:tc>
          <w:tcPr>
            <w:tcW w:w="173" w:type="pct"/>
            <w:tcBorders>
              <w:top w:val="single" w:sz="4" w:space="0" w:color="auto"/>
              <w:left w:val="nil"/>
              <w:bottom w:val="single" w:sz="4" w:space="0" w:color="auto"/>
              <w:right w:val="single" w:sz="4" w:space="0" w:color="auto"/>
            </w:tcBorders>
            <w:noWrap/>
            <w:vAlign w:val="center"/>
            <w:hideMark/>
          </w:tcPr>
          <w:p w14:paraId="2081C0DB" w14:textId="77777777" w:rsidR="00E23C50" w:rsidRPr="00C14AE9" w:rsidRDefault="00E23C50" w:rsidP="00E23C50">
            <w:pPr>
              <w:rPr>
                <w:rFonts w:ascii="Aptos" w:hAnsi="Aptos" w:cs="Calibri"/>
                <w:sz w:val="12"/>
                <w:szCs w:val="12"/>
              </w:rPr>
            </w:pPr>
            <w:r w:rsidRPr="00C14AE9">
              <w:rPr>
                <w:rFonts w:ascii="Aptos" w:hAnsi="Aptos" w:cs="Calibri"/>
                <w:sz w:val="12"/>
                <w:szCs w:val="12"/>
              </w:rPr>
              <w:t>$6.006</w:t>
            </w:r>
          </w:p>
        </w:tc>
        <w:tc>
          <w:tcPr>
            <w:tcW w:w="307" w:type="pct"/>
            <w:tcBorders>
              <w:top w:val="single" w:sz="4" w:space="0" w:color="auto"/>
              <w:left w:val="nil"/>
              <w:bottom w:val="single" w:sz="4" w:space="0" w:color="auto"/>
              <w:right w:val="single" w:sz="4" w:space="0" w:color="auto"/>
            </w:tcBorders>
            <w:noWrap/>
            <w:vAlign w:val="center"/>
            <w:hideMark/>
          </w:tcPr>
          <w:p w14:paraId="2CD05AB1"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5.047 </w:t>
            </w:r>
          </w:p>
        </w:tc>
        <w:tc>
          <w:tcPr>
            <w:tcW w:w="295" w:type="pct"/>
            <w:tcBorders>
              <w:top w:val="single" w:sz="4" w:space="0" w:color="auto"/>
              <w:left w:val="nil"/>
              <w:bottom w:val="single" w:sz="4" w:space="0" w:color="auto"/>
              <w:right w:val="double" w:sz="6" w:space="0" w:color="auto"/>
            </w:tcBorders>
            <w:noWrap/>
            <w:vAlign w:val="center"/>
            <w:hideMark/>
          </w:tcPr>
          <w:p w14:paraId="5033F691"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6.006 </w:t>
            </w:r>
          </w:p>
        </w:tc>
      </w:tr>
      <w:tr w:rsidR="00E23C50" w:rsidRPr="00C14AE9" w14:paraId="60102919"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77BF275F"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5</w:t>
            </w:r>
          </w:p>
        </w:tc>
        <w:tc>
          <w:tcPr>
            <w:tcW w:w="1096" w:type="pct"/>
            <w:tcBorders>
              <w:top w:val="nil"/>
              <w:left w:val="single" w:sz="4" w:space="0" w:color="auto"/>
              <w:bottom w:val="single" w:sz="4" w:space="0" w:color="auto"/>
              <w:right w:val="nil"/>
            </w:tcBorders>
            <w:shd w:val="clear" w:color="000000" w:fill="FFFFFF"/>
            <w:vAlign w:val="center"/>
            <w:hideMark/>
          </w:tcPr>
          <w:p w14:paraId="7B566BC2"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TERMINALES DE LAS CAJAS DE PASO DE 1"</w:t>
            </w:r>
          </w:p>
        </w:tc>
        <w:tc>
          <w:tcPr>
            <w:tcW w:w="170" w:type="pct"/>
            <w:tcBorders>
              <w:top w:val="nil"/>
              <w:left w:val="single" w:sz="4" w:space="0" w:color="auto"/>
              <w:bottom w:val="single" w:sz="4" w:space="0" w:color="auto"/>
              <w:right w:val="single" w:sz="4" w:space="0" w:color="auto"/>
            </w:tcBorders>
            <w:noWrap/>
            <w:vAlign w:val="bottom"/>
            <w:hideMark/>
          </w:tcPr>
          <w:p w14:paraId="3D70E23E"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2EA44C9A"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$4.533</w:t>
            </w:r>
          </w:p>
        </w:tc>
        <w:tc>
          <w:tcPr>
            <w:tcW w:w="255" w:type="pct"/>
            <w:tcBorders>
              <w:top w:val="nil"/>
              <w:left w:val="nil"/>
              <w:bottom w:val="single" w:sz="4" w:space="0" w:color="auto"/>
              <w:right w:val="single" w:sz="4" w:space="0" w:color="auto"/>
            </w:tcBorders>
            <w:noWrap/>
            <w:vAlign w:val="center"/>
            <w:hideMark/>
          </w:tcPr>
          <w:p w14:paraId="701B6EE2"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$4.403</w:t>
            </w:r>
          </w:p>
        </w:tc>
        <w:tc>
          <w:tcPr>
            <w:tcW w:w="255" w:type="pct"/>
            <w:tcBorders>
              <w:top w:val="nil"/>
              <w:left w:val="nil"/>
              <w:bottom w:val="single" w:sz="4" w:space="0" w:color="auto"/>
              <w:right w:val="single" w:sz="4" w:space="0" w:color="auto"/>
            </w:tcBorders>
            <w:shd w:val="clear" w:color="000000" w:fill="FF0000"/>
            <w:noWrap/>
            <w:vAlign w:val="center"/>
            <w:hideMark/>
          </w:tcPr>
          <w:p w14:paraId="6779C41E"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shd w:val="clear" w:color="000000" w:fill="FF0000"/>
            <w:noWrap/>
            <w:vAlign w:val="center"/>
            <w:hideMark/>
          </w:tcPr>
          <w:p w14:paraId="4565A204"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67055B9A" w14:textId="77777777" w:rsidR="00E23C50" w:rsidRPr="00C14AE9" w:rsidRDefault="00E23C50" w:rsidP="00E23C50">
            <w:pPr>
              <w:rPr>
                <w:rFonts w:ascii="Aptos" w:hAnsi="Aptos" w:cs="Calibri"/>
                <w:sz w:val="12"/>
                <w:szCs w:val="12"/>
              </w:rPr>
            </w:pPr>
            <w:r w:rsidRPr="00C14AE9">
              <w:rPr>
                <w:rFonts w:ascii="Aptos" w:hAnsi="Aptos" w:cs="Calibri"/>
                <w:sz w:val="12"/>
                <w:szCs w:val="12"/>
              </w:rPr>
              <w:t>$4.467</w:t>
            </w:r>
          </w:p>
        </w:tc>
        <w:tc>
          <w:tcPr>
            <w:tcW w:w="325" w:type="pct"/>
            <w:tcBorders>
              <w:top w:val="nil"/>
              <w:left w:val="nil"/>
              <w:bottom w:val="single" w:sz="4" w:space="0" w:color="auto"/>
              <w:right w:val="single" w:sz="4" w:space="0" w:color="auto"/>
            </w:tcBorders>
            <w:shd w:val="clear" w:color="000000" w:fill="FFFFFF"/>
            <w:noWrap/>
            <w:vAlign w:val="center"/>
            <w:hideMark/>
          </w:tcPr>
          <w:p w14:paraId="53980F37" w14:textId="77777777" w:rsidR="00E23C50" w:rsidRPr="00C14AE9" w:rsidRDefault="00E23C50" w:rsidP="00E23C50">
            <w:pPr>
              <w:rPr>
                <w:rFonts w:ascii="Aptos" w:hAnsi="Aptos" w:cs="Calibri"/>
                <w:sz w:val="12"/>
                <w:szCs w:val="12"/>
              </w:rPr>
            </w:pPr>
            <w:r w:rsidRPr="00C14AE9">
              <w:rPr>
                <w:rFonts w:ascii="Aptos" w:hAnsi="Aptos" w:cs="Calibri"/>
                <w:sz w:val="12"/>
                <w:szCs w:val="12"/>
              </w:rPr>
              <w:t>$4.467</w:t>
            </w:r>
          </w:p>
        </w:tc>
        <w:tc>
          <w:tcPr>
            <w:tcW w:w="285" w:type="pct"/>
            <w:tcBorders>
              <w:top w:val="nil"/>
              <w:left w:val="double" w:sz="6" w:space="0" w:color="auto"/>
              <w:bottom w:val="single" w:sz="4" w:space="0" w:color="auto"/>
              <w:right w:val="single" w:sz="4" w:space="0" w:color="auto"/>
            </w:tcBorders>
            <w:noWrap/>
            <w:vAlign w:val="center"/>
            <w:hideMark/>
          </w:tcPr>
          <w:p w14:paraId="0B8C9CE1" w14:textId="77777777" w:rsidR="00E23C50" w:rsidRPr="00C14AE9" w:rsidRDefault="00E23C50" w:rsidP="00E23C50">
            <w:pPr>
              <w:rPr>
                <w:rFonts w:ascii="Aptos" w:hAnsi="Aptos" w:cs="Calibri"/>
                <w:sz w:val="12"/>
                <w:szCs w:val="12"/>
              </w:rPr>
            </w:pPr>
            <w:r w:rsidRPr="00C14AE9">
              <w:rPr>
                <w:rFonts w:ascii="Aptos" w:hAnsi="Aptos" w:cs="Calibri"/>
                <w:sz w:val="12"/>
                <w:szCs w:val="12"/>
              </w:rPr>
              <w:t>$3.754</w:t>
            </w:r>
          </w:p>
        </w:tc>
        <w:tc>
          <w:tcPr>
            <w:tcW w:w="247" w:type="pct"/>
            <w:tcBorders>
              <w:top w:val="nil"/>
              <w:left w:val="nil"/>
              <w:bottom w:val="single" w:sz="4" w:space="0" w:color="auto"/>
              <w:right w:val="double" w:sz="6" w:space="0" w:color="auto"/>
            </w:tcBorders>
            <w:noWrap/>
            <w:vAlign w:val="center"/>
            <w:hideMark/>
          </w:tcPr>
          <w:p w14:paraId="2C6B2CCB" w14:textId="77777777" w:rsidR="00E23C50" w:rsidRPr="00C14AE9" w:rsidRDefault="00E23C50" w:rsidP="00E23C50">
            <w:pPr>
              <w:rPr>
                <w:rFonts w:ascii="Aptos" w:hAnsi="Aptos" w:cs="Calibri"/>
                <w:sz w:val="12"/>
                <w:szCs w:val="12"/>
              </w:rPr>
            </w:pPr>
            <w:r w:rsidRPr="00C14AE9">
              <w:rPr>
                <w:rFonts w:ascii="Aptos" w:hAnsi="Aptos" w:cs="Calibri"/>
                <w:sz w:val="12"/>
                <w:szCs w:val="12"/>
              </w:rPr>
              <w:t>$4.467</w:t>
            </w:r>
          </w:p>
        </w:tc>
        <w:tc>
          <w:tcPr>
            <w:tcW w:w="344" w:type="pct"/>
            <w:tcBorders>
              <w:top w:val="nil"/>
              <w:left w:val="nil"/>
              <w:bottom w:val="single" w:sz="4" w:space="0" w:color="auto"/>
              <w:right w:val="nil"/>
            </w:tcBorders>
            <w:noWrap/>
            <w:vAlign w:val="center"/>
            <w:hideMark/>
          </w:tcPr>
          <w:p w14:paraId="26A24569"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3A4D8292" w14:textId="77777777" w:rsidR="00E23C50" w:rsidRPr="00C14AE9" w:rsidRDefault="00E23C50" w:rsidP="00E23C50">
            <w:pPr>
              <w:rPr>
                <w:rFonts w:ascii="Aptos" w:hAnsi="Aptos" w:cs="Calibri"/>
                <w:sz w:val="12"/>
                <w:szCs w:val="12"/>
              </w:rPr>
            </w:pPr>
            <w:r w:rsidRPr="00C14AE9">
              <w:rPr>
                <w:rFonts w:ascii="Aptos" w:hAnsi="Aptos" w:cs="Calibri"/>
                <w:sz w:val="12"/>
                <w:szCs w:val="12"/>
              </w:rPr>
              <w:t>$3.754</w:t>
            </w:r>
          </w:p>
        </w:tc>
        <w:tc>
          <w:tcPr>
            <w:tcW w:w="173" w:type="pct"/>
            <w:tcBorders>
              <w:top w:val="nil"/>
              <w:left w:val="nil"/>
              <w:bottom w:val="single" w:sz="4" w:space="0" w:color="auto"/>
              <w:right w:val="single" w:sz="4" w:space="0" w:color="auto"/>
            </w:tcBorders>
            <w:noWrap/>
            <w:vAlign w:val="center"/>
            <w:hideMark/>
          </w:tcPr>
          <w:p w14:paraId="4A96E212" w14:textId="77777777" w:rsidR="00E23C50" w:rsidRPr="00C14AE9" w:rsidRDefault="00E23C50" w:rsidP="00E23C50">
            <w:pPr>
              <w:rPr>
                <w:rFonts w:ascii="Aptos" w:hAnsi="Aptos" w:cs="Calibri"/>
                <w:sz w:val="12"/>
                <w:szCs w:val="12"/>
              </w:rPr>
            </w:pPr>
            <w:r w:rsidRPr="00C14AE9">
              <w:rPr>
                <w:rFonts w:ascii="Aptos" w:hAnsi="Aptos" w:cs="Calibri"/>
                <w:sz w:val="12"/>
                <w:szCs w:val="12"/>
              </w:rPr>
              <w:t>$4.467</w:t>
            </w:r>
          </w:p>
        </w:tc>
        <w:tc>
          <w:tcPr>
            <w:tcW w:w="307" w:type="pct"/>
            <w:tcBorders>
              <w:top w:val="nil"/>
              <w:left w:val="nil"/>
              <w:bottom w:val="single" w:sz="4" w:space="0" w:color="auto"/>
              <w:right w:val="single" w:sz="4" w:space="0" w:color="auto"/>
            </w:tcBorders>
            <w:noWrap/>
            <w:vAlign w:val="center"/>
            <w:hideMark/>
          </w:tcPr>
          <w:p w14:paraId="196BADE0"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3.754 </w:t>
            </w:r>
          </w:p>
        </w:tc>
        <w:tc>
          <w:tcPr>
            <w:tcW w:w="295" w:type="pct"/>
            <w:tcBorders>
              <w:top w:val="nil"/>
              <w:left w:val="nil"/>
              <w:bottom w:val="single" w:sz="4" w:space="0" w:color="auto"/>
              <w:right w:val="double" w:sz="6" w:space="0" w:color="auto"/>
            </w:tcBorders>
            <w:noWrap/>
            <w:vAlign w:val="center"/>
            <w:hideMark/>
          </w:tcPr>
          <w:p w14:paraId="52FA1BFA"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4.467 </w:t>
            </w:r>
          </w:p>
        </w:tc>
      </w:tr>
      <w:tr w:rsidR="00E23C50" w:rsidRPr="00C14AE9" w14:paraId="4495A921"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670597C5"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6</w:t>
            </w:r>
          </w:p>
        </w:tc>
        <w:tc>
          <w:tcPr>
            <w:tcW w:w="1096" w:type="pct"/>
            <w:tcBorders>
              <w:top w:val="nil"/>
              <w:left w:val="single" w:sz="4" w:space="0" w:color="auto"/>
              <w:bottom w:val="single" w:sz="4" w:space="0" w:color="auto"/>
              <w:right w:val="nil"/>
            </w:tcBorders>
            <w:shd w:val="clear" w:color="000000" w:fill="FFFFFF"/>
            <w:vAlign w:val="center"/>
            <w:hideMark/>
          </w:tcPr>
          <w:p w14:paraId="5C9C4BCA"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CAJAS DE PASO CUADRADA PARA TUBERIA DE 1" 5 HUECOS CON TAPA</w:t>
            </w:r>
          </w:p>
        </w:tc>
        <w:tc>
          <w:tcPr>
            <w:tcW w:w="170" w:type="pct"/>
            <w:tcBorders>
              <w:top w:val="nil"/>
              <w:left w:val="single" w:sz="4" w:space="0" w:color="auto"/>
              <w:bottom w:val="single" w:sz="4" w:space="0" w:color="auto"/>
              <w:right w:val="single" w:sz="4" w:space="0" w:color="auto"/>
            </w:tcBorders>
            <w:noWrap/>
            <w:vAlign w:val="bottom"/>
            <w:hideMark/>
          </w:tcPr>
          <w:p w14:paraId="73145B72"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6F052729"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$31.992</w:t>
            </w:r>
          </w:p>
        </w:tc>
        <w:tc>
          <w:tcPr>
            <w:tcW w:w="255" w:type="pct"/>
            <w:tcBorders>
              <w:top w:val="nil"/>
              <w:left w:val="nil"/>
              <w:bottom w:val="single" w:sz="4" w:space="0" w:color="auto"/>
              <w:right w:val="single" w:sz="4" w:space="0" w:color="auto"/>
            </w:tcBorders>
            <w:shd w:val="clear" w:color="000000" w:fill="FF0000"/>
            <w:noWrap/>
            <w:vAlign w:val="center"/>
            <w:hideMark/>
          </w:tcPr>
          <w:p w14:paraId="33BC4EC0"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5A25E328"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$10.591</w:t>
            </w:r>
          </w:p>
        </w:tc>
        <w:tc>
          <w:tcPr>
            <w:tcW w:w="347" w:type="pct"/>
            <w:tcBorders>
              <w:top w:val="nil"/>
              <w:left w:val="nil"/>
              <w:bottom w:val="single" w:sz="4" w:space="0" w:color="auto"/>
              <w:right w:val="single" w:sz="4" w:space="0" w:color="auto"/>
            </w:tcBorders>
            <w:noWrap/>
            <w:vAlign w:val="center"/>
            <w:hideMark/>
          </w:tcPr>
          <w:p w14:paraId="7A885357"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$22.391</w:t>
            </w:r>
          </w:p>
        </w:tc>
        <w:tc>
          <w:tcPr>
            <w:tcW w:w="360" w:type="pct"/>
            <w:tcBorders>
              <w:top w:val="nil"/>
              <w:left w:val="nil"/>
              <w:bottom w:val="single" w:sz="4" w:space="0" w:color="auto"/>
              <w:right w:val="single" w:sz="4" w:space="0" w:color="auto"/>
            </w:tcBorders>
            <w:shd w:val="clear" w:color="000000" w:fill="FFFFFF"/>
            <w:noWrap/>
            <w:vAlign w:val="center"/>
            <w:hideMark/>
          </w:tcPr>
          <w:p w14:paraId="5AF21A54" w14:textId="77777777" w:rsidR="00E23C50" w:rsidRPr="00C14AE9" w:rsidRDefault="00E23C50" w:rsidP="00E23C50">
            <w:pPr>
              <w:rPr>
                <w:rFonts w:ascii="Aptos" w:hAnsi="Aptos" w:cs="Calibri"/>
                <w:sz w:val="12"/>
                <w:szCs w:val="12"/>
              </w:rPr>
            </w:pPr>
            <w:r w:rsidRPr="00C14AE9">
              <w:rPr>
                <w:rFonts w:ascii="Aptos" w:hAnsi="Aptos" w:cs="Calibri"/>
                <w:sz w:val="12"/>
                <w:szCs w:val="12"/>
              </w:rPr>
              <w:t>$17.612</w:t>
            </w:r>
          </w:p>
        </w:tc>
        <w:tc>
          <w:tcPr>
            <w:tcW w:w="325" w:type="pct"/>
            <w:tcBorders>
              <w:top w:val="nil"/>
              <w:left w:val="nil"/>
              <w:bottom w:val="single" w:sz="4" w:space="0" w:color="auto"/>
              <w:right w:val="single" w:sz="4" w:space="0" w:color="auto"/>
            </w:tcBorders>
            <w:shd w:val="clear" w:color="000000" w:fill="FFFFFF"/>
            <w:noWrap/>
            <w:vAlign w:val="center"/>
            <w:hideMark/>
          </w:tcPr>
          <w:p w14:paraId="14E8EDBF" w14:textId="77777777" w:rsidR="00E23C50" w:rsidRPr="00C14AE9" w:rsidRDefault="00E23C50" w:rsidP="00E23C50">
            <w:pPr>
              <w:rPr>
                <w:rFonts w:ascii="Aptos" w:hAnsi="Aptos" w:cs="Calibri"/>
                <w:sz w:val="12"/>
                <w:szCs w:val="12"/>
              </w:rPr>
            </w:pPr>
            <w:r w:rsidRPr="00C14AE9">
              <w:rPr>
                <w:rFonts w:ascii="Aptos" w:hAnsi="Aptos" w:cs="Calibri"/>
                <w:sz w:val="12"/>
                <w:szCs w:val="12"/>
              </w:rPr>
              <w:t>$17.612</w:t>
            </w:r>
          </w:p>
        </w:tc>
        <w:tc>
          <w:tcPr>
            <w:tcW w:w="285" w:type="pct"/>
            <w:tcBorders>
              <w:top w:val="nil"/>
              <w:left w:val="double" w:sz="6" w:space="0" w:color="auto"/>
              <w:bottom w:val="single" w:sz="4" w:space="0" w:color="auto"/>
              <w:right w:val="single" w:sz="4" w:space="0" w:color="auto"/>
            </w:tcBorders>
            <w:noWrap/>
            <w:vAlign w:val="center"/>
            <w:hideMark/>
          </w:tcPr>
          <w:p w14:paraId="46F57B13" w14:textId="77777777" w:rsidR="00E23C50" w:rsidRPr="00C14AE9" w:rsidRDefault="00E23C50" w:rsidP="00E23C50">
            <w:pPr>
              <w:rPr>
                <w:rFonts w:ascii="Aptos" w:hAnsi="Aptos" w:cs="Calibri"/>
                <w:sz w:val="12"/>
                <w:szCs w:val="12"/>
              </w:rPr>
            </w:pPr>
            <w:r w:rsidRPr="00C14AE9">
              <w:rPr>
                <w:rFonts w:ascii="Aptos" w:hAnsi="Aptos" w:cs="Calibri"/>
                <w:sz w:val="12"/>
                <w:szCs w:val="12"/>
              </w:rPr>
              <w:t>$14.800</w:t>
            </w:r>
          </w:p>
        </w:tc>
        <w:tc>
          <w:tcPr>
            <w:tcW w:w="247" w:type="pct"/>
            <w:tcBorders>
              <w:top w:val="nil"/>
              <w:left w:val="nil"/>
              <w:bottom w:val="single" w:sz="4" w:space="0" w:color="auto"/>
              <w:right w:val="double" w:sz="6" w:space="0" w:color="auto"/>
            </w:tcBorders>
            <w:noWrap/>
            <w:vAlign w:val="center"/>
            <w:hideMark/>
          </w:tcPr>
          <w:p w14:paraId="527F54B4" w14:textId="77777777" w:rsidR="00E23C50" w:rsidRPr="00C14AE9" w:rsidRDefault="00E23C50" w:rsidP="00E23C50">
            <w:pPr>
              <w:rPr>
                <w:rFonts w:ascii="Aptos" w:hAnsi="Aptos" w:cs="Calibri"/>
                <w:sz w:val="12"/>
                <w:szCs w:val="12"/>
              </w:rPr>
            </w:pPr>
            <w:r w:rsidRPr="00C14AE9">
              <w:rPr>
                <w:rFonts w:ascii="Aptos" w:hAnsi="Aptos" w:cs="Calibri"/>
                <w:sz w:val="12"/>
                <w:szCs w:val="12"/>
              </w:rPr>
              <w:t>$17.612</w:t>
            </w:r>
          </w:p>
        </w:tc>
        <w:tc>
          <w:tcPr>
            <w:tcW w:w="344" w:type="pct"/>
            <w:tcBorders>
              <w:top w:val="nil"/>
              <w:left w:val="nil"/>
              <w:bottom w:val="single" w:sz="4" w:space="0" w:color="auto"/>
              <w:right w:val="nil"/>
            </w:tcBorders>
            <w:noWrap/>
            <w:vAlign w:val="center"/>
            <w:hideMark/>
          </w:tcPr>
          <w:p w14:paraId="79E15E32"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55E79814" w14:textId="77777777" w:rsidR="00E23C50" w:rsidRPr="00C14AE9" w:rsidRDefault="00E23C50" w:rsidP="00E23C50">
            <w:pPr>
              <w:rPr>
                <w:rFonts w:ascii="Aptos" w:hAnsi="Aptos" w:cs="Calibri"/>
                <w:sz w:val="12"/>
                <w:szCs w:val="12"/>
              </w:rPr>
            </w:pPr>
            <w:r w:rsidRPr="00C14AE9">
              <w:rPr>
                <w:rFonts w:ascii="Aptos" w:hAnsi="Aptos" w:cs="Calibri"/>
                <w:sz w:val="12"/>
                <w:szCs w:val="12"/>
              </w:rPr>
              <w:t>$14.800</w:t>
            </w:r>
          </w:p>
        </w:tc>
        <w:tc>
          <w:tcPr>
            <w:tcW w:w="173" w:type="pct"/>
            <w:tcBorders>
              <w:top w:val="nil"/>
              <w:left w:val="nil"/>
              <w:bottom w:val="single" w:sz="4" w:space="0" w:color="auto"/>
              <w:right w:val="single" w:sz="4" w:space="0" w:color="auto"/>
            </w:tcBorders>
            <w:noWrap/>
            <w:vAlign w:val="center"/>
            <w:hideMark/>
          </w:tcPr>
          <w:p w14:paraId="30C2111B" w14:textId="77777777" w:rsidR="00E23C50" w:rsidRPr="00C14AE9" w:rsidRDefault="00E23C50" w:rsidP="00E23C50">
            <w:pPr>
              <w:rPr>
                <w:rFonts w:ascii="Aptos" w:hAnsi="Aptos" w:cs="Calibri"/>
                <w:sz w:val="12"/>
                <w:szCs w:val="12"/>
              </w:rPr>
            </w:pPr>
            <w:r w:rsidRPr="00C14AE9">
              <w:rPr>
                <w:rFonts w:ascii="Aptos" w:hAnsi="Aptos" w:cs="Calibri"/>
                <w:sz w:val="12"/>
                <w:szCs w:val="12"/>
              </w:rPr>
              <w:t>$17.612</w:t>
            </w:r>
          </w:p>
        </w:tc>
        <w:tc>
          <w:tcPr>
            <w:tcW w:w="307" w:type="pct"/>
            <w:tcBorders>
              <w:top w:val="nil"/>
              <w:left w:val="nil"/>
              <w:bottom w:val="single" w:sz="4" w:space="0" w:color="auto"/>
              <w:right w:val="single" w:sz="4" w:space="0" w:color="auto"/>
            </w:tcBorders>
            <w:noWrap/>
            <w:vAlign w:val="center"/>
            <w:hideMark/>
          </w:tcPr>
          <w:p w14:paraId="20170A7C"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14.800 </w:t>
            </w:r>
          </w:p>
        </w:tc>
        <w:tc>
          <w:tcPr>
            <w:tcW w:w="295" w:type="pct"/>
            <w:tcBorders>
              <w:top w:val="nil"/>
              <w:left w:val="nil"/>
              <w:bottom w:val="single" w:sz="4" w:space="0" w:color="auto"/>
              <w:right w:val="double" w:sz="6" w:space="0" w:color="auto"/>
            </w:tcBorders>
            <w:noWrap/>
            <w:vAlign w:val="center"/>
            <w:hideMark/>
          </w:tcPr>
          <w:p w14:paraId="2EF9EA13"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17.612 </w:t>
            </w:r>
          </w:p>
        </w:tc>
      </w:tr>
      <w:tr w:rsidR="00E23C50" w:rsidRPr="00C14AE9" w14:paraId="334E6E5F"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3C8622BE"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7</w:t>
            </w:r>
          </w:p>
        </w:tc>
        <w:tc>
          <w:tcPr>
            <w:tcW w:w="1096" w:type="pct"/>
            <w:tcBorders>
              <w:top w:val="nil"/>
              <w:left w:val="single" w:sz="4" w:space="0" w:color="auto"/>
              <w:bottom w:val="single" w:sz="4" w:space="0" w:color="auto"/>
              <w:right w:val="nil"/>
            </w:tcBorders>
            <w:shd w:val="clear" w:color="000000" w:fill="FFFFFF"/>
            <w:vAlign w:val="center"/>
            <w:hideMark/>
          </w:tcPr>
          <w:p w14:paraId="00EF9F01"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CORAZA AMERICANA DE 1"</w:t>
            </w:r>
          </w:p>
        </w:tc>
        <w:tc>
          <w:tcPr>
            <w:tcW w:w="170" w:type="pct"/>
            <w:tcBorders>
              <w:top w:val="nil"/>
              <w:left w:val="single" w:sz="4" w:space="0" w:color="auto"/>
              <w:bottom w:val="single" w:sz="4" w:space="0" w:color="auto"/>
              <w:right w:val="single" w:sz="4" w:space="0" w:color="auto"/>
            </w:tcBorders>
            <w:noWrap/>
            <w:vAlign w:val="bottom"/>
            <w:hideMark/>
          </w:tcPr>
          <w:p w14:paraId="03B3A3E3"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1DA2E9A0"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$13.826</w:t>
            </w:r>
          </w:p>
        </w:tc>
        <w:tc>
          <w:tcPr>
            <w:tcW w:w="255" w:type="pct"/>
            <w:tcBorders>
              <w:top w:val="nil"/>
              <w:left w:val="nil"/>
              <w:bottom w:val="single" w:sz="4" w:space="0" w:color="auto"/>
              <w:right w:val="single" w:sz="4" w:space="0" w:color="auto"/>
            </w:tcBorders>
            <w:noWrap/>
            <w:vAlign w:val="center"/>
            <w:hideMark/>
          </w:tcPr>
          <w:p w14:paraId="0DE959E8"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$22.848</w:t>
            </w:r>
          </w:p>
        </w:tc>
        <w:tc>
          <w:tcPr>
            <w:tcW w:w="255" w:type="pct"/>
            <w:tcBorders>
              <w:top w:val="nil"/>
              <w:left w:val="nil"/>
              <w:bottom w:val="single" w:sz="4" w:space="0" w:color="auto"/>
              <w:right w:val="single" w:sz="4" w:space="0" w:color="auto"/>
            </w:tcBorders>
            <w:shd w:val="clear" w:color="000000" w:fill="FF0000"/>
            <w:noWrap/>
            <w:vAlign w:val="center"/>
            <w:hideMark/>
          </w:tcPr>
          <w:p w14:paraId="4C2AC500"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1FD47D89"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$17.279</w:t>
            </w:r>
          </w:p>
        </w:tc>
        <w:tc>
          <w:tcPr>
            <w:tcW w:w="360" w:type="pct"/>
            <w:tcBorders>
              <w:top w:val="nil"/>
              <w:left w:val="nil"/>
              <w:bottom w:val="single" w:sz="4" w:space="0" w:color="auto"/>
              <w:right w:val="single" w:sz="4" w:space="0" w:color="auto"/>
            </w:tcBorders>
            <w:shd w:val="clear" w:color="000000" w:fill="FFFFFF"/>
            <w:noWrap/>
            <w:vAlign w:val="center"/>
            <w:hideMark/>
          </w:tcPr>
          <w:p w14:paraId="35E0BB8D" w14:textId="77777777" w:rsidR="00E23C50" w:rsidRPr="00C14AE9" w:rsidRDefault="00E23C50" w:rsidP="00E23C50">
            <w:pPr>
              <w:rPr>
                <w:rFonts w:ascii="Aptos" w:hAnsi="Aptos" w:cs="Calibri"/>
                <w:sz w:val="12"/>
                <w:szCs w:val="12"/>
              </w:rPr>
            </w:pPr>
            <w:r w:rsidRPr="00C14AE9">
              <w:rPr>
                <w:rFonts w:ascii="Aptos" w:hAnsi="Aptos" w:cs="Calibri"/>
                <w:sz w:val="12"/>
                <w:szCs w:val="12"/>
              </w:rPr>
              <w:t>$17.245</w:t>
            </w:r>
          </w:p>
        </w:tc>
        <w:tc>
          <w:tcPr>
            <w:tcW w:w="325" w:type="pct"/>
            <w:tcBorders>
              <w:top w:val="nil"/>
              <w:left w:val="nil"/>
              <w:bottom w:val="single" w:sz="4" w:space="0" w:color="auto"/>
              <w:right w:val="single" w:sz="4" w:space="0" w:color="auto"/>
            </w:tcBorders>
            <w:shd w:val="clear" w:color="000000" w:fill="FFFFFF"/>
            <w:noWrap/>
            <w:vAlign w:val="center"/>
            <w:hideMark/>
          </w:tcPr>
          <w:p w14:paraId="0987CE58" w14:textId="77777777" w:rsidR="00E23C50" w:rsidRPr="00C14AE9" w:rsidRDefault="00E23C50" w:rsidP="00E23C50">
            <w:pPr>
              <w:rPr>
                <w:rFonts w:ascii="Aptos" w:hAnsi="Aptos" w:cs="Calibri"/>
                <w:sz w:val="12"/>
                <w:szCs w:val="12"/>
              </w:rPr>
            </w:pPr>
            <w:r w:rsidRPr="00C14AE9">
              <w:rPr>
                <w:rFonts w:ascii="Aptos" w:hAnsi="Aptos" w:cs="Calibri"/>
                <w:sz w:val="12"/>
                <w:szCs w:val="12"/>
              </w:rPr>
              <w:t>$17.245</w:t>
            </w:r>
          </w:p>
        </w:tc>
        <w:tc>
          <w:tcPr>
            <w:tcW w:w="285" w:type="pct"/>
            <w:tcBorders>
              <w:top w:val="nil"/>
              <w:left w:val="double" w:sz="6" w:space="0" w:color="auto"/>
              <w:bottom w:val="single" w:sz="4" w:space="0" w:color="auto"/>
              <w:right w:val="single" w:sz="4" w:space="0" w:color="auto"/>
            </w:tcBorders>
            <w:noWrap/>
            <w:vAlign w:val="center"/>
            <w:hideMark/>
          </w:tcPr>
          <w:p w14:paraId="3A03A956" w14:textId="77777777" w:rsidR="00E23C50" w:rsidRPr="00C14AE9" w:rsidRDefault="00E23C50" w:rsidP="00E23C50">
            <w:pPr>
              <w:rPr>
                <w:rFonts w:ascii="Aptos" w:hAnsi="Aptos" w:cs="Calibri"/>
                <w:sz w:val="12"/>
                <w:szCs w:val="12"/>
              </w:rPr>
            </w:pPr>
            <w:r w:rsidRPr="00C14AE9">
              <w:rPr>
                <w:rFonts w:ascii="Aptos" w:hAnsi="Aptos" w:cs="Calibri"/>
                <w:sz w:val="12"/>
                <w:szCs w:val="12"/>
              </w:rPr>
              <w:t>$14.492</w:t>
            </w:r>
          </w:p>
        </w:tc>
        <w:tc>
          <w:tcPr>
            <w:tcW w:w="247" w:type="pct"/>
            <w:tcBorders>
              <w:top w:val="nil"/>
              <w:left w:val="nil"/>
              <w:bottom w:val="single" w:sz="4" w:space="0" w:color="auto"/>
              <w:right w:val="double" w:sz="6" w:space="0" w:color="auto"/>
            </w:tcBorders>
            <w:noWrap/>
            <w:vAlign w:val="center"/>
            <w:hideMark/>
          </w:tcPr>
          <w:p w14:paraId="398417E4" w14:textId="77777777" w:rsidR="00E23C50" w:rsidRPr="00C14AE9" w:rsidRDefault="00E23C50" w:rsidP="00E23C50">
            <w:pPr>
              <w:rPr>
                <w:rFonts w:ascii="Aptos" w:hAnsi="Aptos" w:cs="Calibri"/>
                <w:sz w:val="12"/>
                <w:szCs w:val="12"/>
              </w:rPr>
            </w:pPr>
            <w:r w:rsidRPr="00C14AE9">
              <w:rPr>
                <w:rFonts w:ascii="Aptos" w:hAnsi="Aptos" w:cs="Calibri"/>
                <w:sz w:val="12"/>
                <w:szCs w:val="12"/>
              </w:rPr>
              <w:t>$17.245</w:t>
            </w:r>
          </w:p>
        </w:tc>
        <w:tc>
          <w:tcPr>
            <w:tcW w:w="344" w:type="pct"/>
            <w:tcBorders>
              <w:top w:val="nil"/>
              <w:left w:val="nil"/>
              <w:bottom w:val="single" w:sz="4" w:space="0" w:color="auto"/>
              <w:right w:val="nil"/>
            </w:tcBorders>
            <w:noWrap/>
            <w:vAlign w:val="center"/>
            <w:hideMark/>
          </w:tcPr>
          <w:p w14:paraId="1B9562E4"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4CFF8F3B" w14:textId="77777777" w:rsidR="00E23C50" w:rsidRPr="00C14AE9" w:rsidRDefault="00E23C50" w:rsidP="00E23C50">
            <w:pPr>
              <w:rPr>
                <w:rFonts w:ascii="Aptos" w:hAnsi="Aptos" w:cs="Calibri"/>
                <w:sz w:val="12"/>
                <w:szCs w:val="12"/>
              </w:rPr>
            </w:pPr>
            <w:r w:rsidRPr="00C14AE9">
              <w:rPr>
                <w:rFonts w:ascii="Aptos" w:hAnsi="Aptos" w:cs="Calibri"/>
                <w:sz w:val="12"/>
                <w:szCs w:val="12"/>
              </w:rPr>
              <w:t>$14.492</w:t>
            </w:r>
          </w:p>
        </w:tc>
        <w:tc>
          <w:tcPr>
            <w:tcW w:w="173" w:type="pct"/>
            <w:tcBorders>
              <w:top w:val="nil"/>
              <w:left w:val="nil"/>
              <w:bottom w:val="single" w:sz="4" w:space="0" w:color="auto"/>
              <w:right w:val="single" w:sz="4" w:space="0" w:color="auto"/>
            </w:tcBorders>
            <w:noWrap/>
            <w:vAlign w:val="center"/>
            <w:hideMark/>
          </w:tcPr>
          <w:p w14:paraId="0326B270" w14:textId="77777777" w:rsidR="00E23C50" w:rsidRPr="00C14AE9" w:rsidRDefault="00E23C50" w:rsidP="00E23C50">
            <w:pPr>
              <w:rPr>
                <w:rFonts w:ascii="Aptos" w:hAnsi="Aptos" w:cs="Calibri"/>
                <w:sz w:val="12"/>
                <w:szCs w:val="12"/>
              </w:rPr>
            </w:pPr>
            <w:r w:rsidRPr="00C14AE9">
              <w:rPr>
                <w:rFonts w:ascii="Aptos" w:hAnsi="Aptos" w:cs="Calibri"/>
                <w:sz w:val="12"/>
                <w:szCs w:val="12"/>
              </w:rPr>
              <w:t>$17.245</w:t>
            </w:r>
          </w:p>
        </w:tc>
        <w:tc>
          <w:tcPr>
            <w:tcW w:w="307" w:type="pct"/>
            <w:tcBorders>
              <w:top w:val="nil"/>
              <w:left w:val="nil"/>
              <w:bottom w:val="single" w:sz="4" w:space="0" w:color="auto"/>
              <w:right w:val="single" w:sz="4" w:space="0" w:color="auto"/>
            </w:tcBorders>
            <w:noWrap/>
            <w:vAlign w:val="center"/>
            <w:hideMark/>
          </w:tcPr>
          <w:p w14:paraId="7E982AA8"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14.492 </w:t>
            </w:r>
          </w:p>
        </w:tc>
        <w:tc>
          <w:tcPr>
            <w:tcW w:w="295" w:type="pct"/>
            <w:tcBorders>
              <w:top w:val="nil"/>
              <w:left w:val="nil"/>
              <w:bottom w:val="single" w:sz="4" w:space="0" w:color="auto"/>
              <w:right w:val="double" w:sz="6" w:space="0" w:color="auto"/>
            </w:tcBorders>
            <w:noWrap/>
            <w:vAlign w:val="center"/>
            <w:hideMark/>
          </w:tcPr>
          <w:p w14:paraId="2EA9632D"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17.245 </w:t>
            </w:r>
          </w:p>
        </w:tc>
      </w:tr>
      <w:tr w:rsidR="00E23C50" w:rsidRPr="00C14AE9" w14:paraId="43896E1A"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62ECEEC1"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8</w:t>
            </w:r>
          </w:p>
        </w:tc>
        <w:tc>
          <w:tcPr>
            <w:tcW w:w="1096" w:type="pct"/>
            <w:tcBorders>
              <w:top w:val="nil"/>
              <w:left w:val="single" w:sz="4" w:space="0" w:color="auto"/>
              <w:bottom w:val="single" w:sz="4" w:space="0" w:color="auto"/>
              <w:right w:val="nil"/>
            </w:tcBorders>
            <w:shd w:val="clear" w:color="000000" w:fill="FFFFFF"/>
            <w:vAlign w:val="center"/>
            <w:hideMark/>
          </w:tcPr>
          <w:p w14:paraId="36903D74"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TERMINAL RECTO CORAZA DE 1"</w:t>
            </w:r>
          </w:p>
        </w:tc>
        <w:tc>
          <w:tcPr>
            <w:tcW w:w="170" w:type="pct"/>
            <w:tcBorders>
              <w:top w:val="nil"/>
              <w:left w:val="single" w:sz="4" w:space="0" w:color="auto"/>
              <w:bottom w:val="single" w:sz="4" w:space="0" w:color="auto"/>
              <w:right w:val="single" w:sz="4" w:space="0" w:color="auto"/>
            </w:tcBorders>
            <w:noWrap/>
            <w:vAlign w:val="bottom"/>
            <w:hideMark/>
          </w:tcPr>
          <w:p w14:paraId="56924EBA"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45E30944"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$12.518</w:t>
            </w:r>
          </w:p>
        </w:tc>
        <w:tc>
          <w:tcPr>
            <w:tcW w:w="255" w:type="pct"/>
            <w:tcBorders>
              <w:top w:val="nil"/>
              <w:left w:val="nil"/>
              <w:bottom w:val="single" w:sz="4" w:space="0" w:color="auto"/>
              <w:right w:val="single" w:sz="4" w:space="0" w:color="auto"/>
            </w:tcBorders>
            <w:noWrap/>
            <w:vAlign w:val="center"/>
            <w:hideMark/>
          </w:tcPr>
          <w:p w14:paraId="31E74B6C"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$14.280</w:t>
            </w:r>
          </w:p>
        </w:tc>
        <w:tc>
          <w:tcPr>
            <w:tcW w:w="255" w:type="pct"/>
            <w:tcBorders>
              <w:top w:val="nil"/>
              <w:left w:val="nil"/>
              <w:bottom w:val="single" w:sz="4" w:space="0" w:color="auto"/>
              <w:right w:val="single" w:sz="4" w:space="0" w:color="auto"/>
            </w:tcBorders>
            <w:shd w:val="clear" w:color="000000" w:fill="FF0000"/>
            <w:noWrap/>
            <w:vAlign w:val="center"/>
            <w:hideMark/>
          </w:tcPr>
          <w:p w14:paraId="11454049"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28BFE007"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$8.207</w:t>
            </w:r>
          </w:p>
        </w:tc>
        <w:tc>
          <w:tcPr>
            <w:tcW w:w="360" w:type="pct"/>
            <w:tcBorders>
              <w:top w:val="nil"/>
              <w:left w:val="nil"/>
              <w:bottom w:val="single" w:sz="4" w:space="0" w:color="auto"/>
              <w:right w:val="single" w:sz="4" w:space="0" w:color="auto"/>
            </w:tcBorders>
            <w:shd w:val="clear" w:color="000000" w:fill="FFFFFF"/>
            <w:noWrap/>
            <w:vAlign w:val="center"/>
            <w:hideMark/>
          </w:tcPr>
          <w:p w14:paraId="64022629" w14:textId="77777777" w:rsidR="00E23C50" w:rsidRPr="00C14AE9" w:rsidRDefault="00E23C50" w:rsidP="00E23C50">
            <w:pPr>
              <w:rPr>
                <w:rFonts w:ascii="Aptos" w:hAnsi="Aptos" w:cs="Calibri"/>
                <w:sz w:val="12"/>
                <w:szCs w:val="12"/>
              </w:rPr>
            </w:pPr>
            <w:r w:rsidRPr="00C14AE9">
              <w:rPr>
                <w:rFonts w:ascii="Aptos" w:hAnsi="Aptos" w:cs="Calibri"/>
                <w:sz w:val="12"/>
                <w:szCs w:val="12"/>
              </w:rPr>
              <w:t>$11.039</w:t>
            </w:r>
          </w:p>
        </w:tc>
        <w:tc>
          <w:tcPr>
            <w:tcW w:w="325" w:type="pct"/>
            <w:tcBorders>
              <w:top w:val="nil"/>
              <w:left w:val="nil"/>
              <w:bottom w:val="single" w:sz="4" w:space="0" w:color="auto"/>
              <w:right w:val="single" w:sz="4" w:space="0" w:color="auto"/>
            </w:tcBorders>
            <w:shd w:val="clear" w:color="000000" w:fill="FFFFFF"/>
            <w:noWrap/>
            <w:vAlign w:val="center"/>
            <w:hideMark/>
          </w:tcPr>
          <w:p w14:paraId="417EE6E2" w14:textId="77777777" w:rsidR="00E23C50" w:rsidRPr="00C14AE9" w:rsidRDefault="00E23C50" w:rsidP="00E23C50">
            <w:pPr>
              <w:rPr>
                <w:rFonts w:ascii="Aptos" w:hAnsi="Aptos" w:cs="Calibri"/>
                <w:sz w:val="12"/>
                <w:szCs w:val="12"/>
              </w:rPr>
            </w:pPr>
            <w:r w:rsidRPr="00C14AE9">
              <w:rPr>
                <w:rFonts w:ascii="Aptos" w:hAnsi="Aptos" w:cs="Calibri"/>
                <w:sz w:val="12"/>
                <w:szCs w:val="12"/>
              </w:rPr>
              <w:t>$11.039</w:t>
            </w:r>
          </w:p>
        </w:tc>
        <w:tc>
          <w:tcPr>
            <w:tcW w:w="285" w:type="pct"/>
            <w:tcBorders>
              <w:top w:val="nil"/>
              <w:left w:val="double" w:sz="6" w:space="0" w:color="auto"/>
              <w:bottom w:val="single" w:sz="4" w:space="0" w:color="auto"/>
              <w:right w:val="single" w:sz="4" w:space="0" w:color="auto"/>
            </w:tcBorders>
            <w:noWrap/>
            <w:vAlign w:val="center"/>
            <w:hideMark/>
          </w:tcPr>
          <w:p w14:paraId="3C6C4CD6" w14:textId="77777777" w:rsidR="00E23C50" w:rsidRPr="00C14AE9" w:rsidRDefault="00E23C50" w:rsidP="00E23C50">
            <w:pPr>
              <w:rPr>
                <w:rFonts w:ascii="Aptos" w:hAnsi="Aptos" w:cs="Calibri"/>
                <w:sz w:val="12"/>
                <w:szCs w:val="12"/>
              </w:rPr>
            </w:pPr>
            <w:r w:rsidRPr="00C14AE9">
              <w:rPr>
                <w:rFonts w:ascii="Aptos" w:hAnsi="Aptos" w:cs="Calibri"/>
                <w:sz w:val="12"/>
                <w:szCs w:val="12"/>
              </w:rPr>
              <w:t>$9.276</w:t>
            </w:r>
          </w:p>
        </w:tc>
        <w:tc>
          <w:tcPr>
            <w:tcW w:w="247" w:type="pct"/>
            <w:tcBorders>
              <w:top w:val="nil"/>
              <w:left w:val="nil"/>
              <w:bottom w:val="single" w:sz="4" w:space="0" w:color="auto"/>
              <w:right w:val="double" w:sz="6" w:space="0" w:color="auto"/>
            </w:tcBorders>
            <w:noWrap/>
            <w:vAlign w:val="center"/>
            <w:hideMark/>
          </w:tcPr>
          <w:p w14:paraId="21CC7454" w14:textId="77777777" w:rsidR="00E23C50" w:rsidRPr="00C14AE9" w:rsidRDefault="00E23C50" w:rsidP="00E23C50">
            <w:pPr>
              <w:rPr>
                <w:rFonts w:ascii="Aptos" w:hAnsi="Aptos" w:cs="Calibri"/>
                <w:sz w:val="12"/>
                <w:szCs w:val="12"/>
              </w:rPr>
            </w:pPr>
            <w:r w:rsidRPr="00C14AE9">
              <w:rPr>
                <w:rFonts w:ascii="Aptos" w:hAnsi="Aptos" w:cs="Calibri"/>
                <w:sz w:val="12"/>
                <w:szCs w:val="12"/>
              </w:rPr>
              <w:t>$11.039</w:t>
            </w:r>
          </w:p>
        </w:tc>
        <w:tc>
          <w:tcPr>
            <w:tcW w:w="344" w:type="pct"/>
            <w:tcBorders>
              <w:top w:val="nil"/>
              <w:left w:val="nil"/>
              <w:bottom w:val="single" w:sz="4" w:space="0" w:color="auto"/>
              <w:right w:val="nil"/>
            </w:tcBorders>
            <w:noWrap/>
            <w:vAlign w:val="center"/>
            <w:hideMark/>
          </w:tcPr>
          <w:p w14:paraId="3B97720A"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3BFEB3F6" w14:textId="77777777" w:rsidR="00E23C50" w:rsidRPr="00C14AE9" w:rsidRDefault="00E23C50" w:rsidP="00E23C50">
            <w:pPr>
              <w:rPr>
                <w:rFonts w:ascii="Aptos" w:hAnsi="Aptos" w:cs="Calibri"/>
                <w:sz w:val="12"/>
                <w:szCs w:val="12"/>
              </w:rPr>
            </w:pPr>
            <w:r w:rsidRPr="00C14AE9">
              <w:rPr>
                <w:rFonts w:ascii="Aptos" w:hAnsi="Aptos" w:cs="Calibri"/>
                <w:sz w:val="12"/>
                <w:szCs w:val="12"/>
              </w:rPr>
              <w:t>$9.276</w:t>
            </w:r>
          </w:p>
        </w:tc>
        <w:tc>
          <w:tcPr>
            <w:tcW w:w="173" w:type="pct"/>
            <w:tcBorders>
              <w:top w:val="nil"/>
              <w:left w:val="nil"/>
              <w:bottom w:val="single" w:sz="4" w:space="0" w:color="auto"/>
              <w:right w:val="single" w:sz="4" w:space="0" w:color="auto"/>
            </w:tcBorders>
            <w:noWrap/>
            <w:vAlign w:val="center"/>
            <w:hideMark/>
          </w:tcPr>
          <w:p w14:paraId="354AC566" w14:textId="77777777" w:rsidR="00E23C50" w:rsidRPr="00C14AE9" w:rsidRDefault="00E23C50" w:rsidP="00E23C50">
            <w:pPr>
              <w:rPr>
                <w:rFonts w:ascii="Aptos" w:hAnsi="Aptos" w:cs="Calibri"/>
                <w:sz w:val="12"/>
                <w:szCs w:val="12"/>
              </w:rPr>
            </w:pPr>
            <w:r w:rsidRPr="00C14AE9">
              <w:rPr>
                <w:rFonts w:ascii="Aptos" w:hAnsi="Aptos" w:cs="Calibri"/>
                <w:sz w:val="12"/>
                <w:szCs w:val="12"/>
              </w:rPr>
              <w:t>$11.039</w:t>
            </w:r>
          </w:p>
        </w:tc>
        <w:tc>
          <w:tcPr>
            <w:tcW w:w="307" w:type="pct"/>
            <w:tcBorders>
              <w:top w:val="nil"/>
              <w:left w:val="nil"/>
              <w:bottom w:val="single" w:sz="4" w:space="0" w:color="auto"/>
              <w:right w:val="single" w:sz="4" w:space="0" w:color="auto"/>
            </w:tcBorders>
            <w:noWrap/>
            <w:vAlign w:val="center"/>
            <w:hideMark/>
          </w:tcPr>
          <w:p w14:paraId="1083BC84"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9.276 </w:t>
            </w:r>
          </w:p>
        </w:tc>
        <w:tc>
          <w:tcPr>
            <w:tcW w:w="295" w:type="pct"/>
            <w:tcBorders>
              <w:top w:val="nil"/>
              <w:left w:val="nil"/>
              <w:bottom w:val="single" w:sz="4" w:space="0" w:color="auto"/>
              <w:right w:val="double" w:sz="6" w:space="0" w:color="auto"/>
            </w:tcBorders>
            <w:noWrap/>
            <w:vAlign w:val="center"/>
            <w:hideMark/>
          </w:tcPr>
          <w:p w14:paraId="28E3BAFE"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11.039 </w:t>
            </w:r>
          </w:p>
        </w:tc>
      </w:tr>
      <w:tr w:rsidR="00E23C50" w:rsidRPr="00C14AE9" w14:paraId="58C08A26"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0A51AE65"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lastRenderedPageBreak/>
              <w:t>9</w:t>
            </w:r>
          </w:p>
        </w:tc>
        <w:tc>
          <w:tcPr>
            <w:tcW w:w="1096" w:type="pct"/>
            <w:tcBorders>
              <w:top w:val="nil"/>
              <w:left w:val="single" w:sz="4" w:space="0" w:color="auto"/>
              <w:bottom w:val="single" w:sz="4" w:space="0" w:color="auto"/>
              <w:right w:val="nil"/>
            </w:tcBorders>
            <w:shd w:val="clear" w:color="000000" w:fill="FFFFFF"/>
            <w:vAlign w:val="center"/>
            <w:hideMark/>
          </w:tcPr>
          <w:p w14:paraId="7A9C0F16"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TUBERIA MT DE 3/4 TUBO X 3MT</w:t>
            </w:r>
          </w:p>
        </w:tc>
        <w:tc>
          <w:tcPr>
            <w:tcW w:w="170" w:type="pct"/>
            <w:tcBorders>
              <w:top w:val="nil"/>
              <w:left w:val="single" w:sz="4" w:space="0" w:color="auto"/>
              <w:bottom w:val="single" w:sz="4" w:space="0" w:color="auto"/>
              <w:right w:val="single" w:sz="4" w:space="0" w:color="auto"/>
            </w:tcBorders>
            <w:noWrap/>
            <w:vAlign w:val="bottom"/>
            <w:hideMark/>
          </w:tcPr>
          <w:p w14:paraId="4FFBBA40"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0724FB73"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$57.179</w:t>
            </w:r>
          </w:p>
        </w:tc>
        <w:tc>
          <w:tcPr>
            <w:tcW w:w="255" w:type="pct"/>
            <w:tcBorders>
              <w:top w:val="nil"/>
              <w:left w:val="nil"/>
              <w:bottom w:val="single" w:sz="4" w:space="0" w:color="auto"/>
              <w:right w:val="single" w:sz="4" w:space="0" w:color="auto"/>
            </w:tcBorders>
            <w:noWrap/>
            <w:vAlign w:val="center"/>
            <w:hideMark/>
          </w:tcPr>
          <w:p w14:paraId="30CF2838"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$59.500</w:t>
            </w:r>
          </w:p>
        </w:tc>
        <w:tc>
          <w:tcPr>
            <w:tcW w:w="255" w:type="pct"/>
            <w:tcBorders>
              <w:top w:val="nil"/>
              <w:left w:val="nil"/>
              <w:bottom w:val="single" w:sz="4" w:space="0" w:color="auto"/>
              <w:right w:val="single" w:sz="4" w:space="0" w:color="auto"/>
            </w:tcBorders>
            <w:noWrap/>
            <w:vAlign w:val="center"/>
            <w:hideMark/>
          </w:tcPr>
          <w:p w14:paraId="1646C416"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$33.201</w:t>
            </w:r>
          </w:p>
        </w:tc>
        <w:tc>
          <w:tcPr>
            <w:tcW w:w="347" w:type="pct"/>
            <w:tcBorders>
              <w:top w:val="nil"/>
              <w:left w:val="nil"/>
              <w:bottom w:val="single" w:sz="4" w:space="0" w:color="auto"/>
              <w:right w:val="single" w:sz="4" w:space="0" w:color="auto"/>
            </w:tcBorders>
            <w:noWrap/>
            <w:vAlign w:val="center"/>
            <w:hideMark/>
          </w:tcPr>
          <w:p w14:paraId="33DD4E5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$29.518</w:t>
            </w:r>
          </w:p>
        </w:tc>
        <w:tc>
          <w:tcPr>
            <w:tcW w:w="360" w:type="pct"/>
            <w:tcBorders>
              <w:top w:val="nil"/>
              <w:left w:val="nil"/>
              <w:bottom w:val="single" w:sz="4" w:space="0" w:color="auto"/>
              <w:right w:val="single" w:sz="4" w:space="0" w:color="auto"/>
            </w:tcBorders>
            <w:shd w:val="clear" w:color="000000" w:fill="FFFFFF"/>
            <w:noWrap/>
            <w:vAlign w:val="center"/>
            <w:hideMark/>
          </w:tcPr>
          <w:p w14:paraId="4C1445D6" w14:textId="77777777" w:rsidR="00E23C50" w:rsidRPr="00C14AE9" w:rsidRDefault="00E23C50" w:rsidP="00E23C50">
            <w:pPr>
              <w:rPr>
                <w:rFonts w:ascii="Aptos" w:hAnsi="Aptos" w:cs="Calibri"/>
                <w:sz w:val="12"/>
                <w:szCs w:val="12"/>
              </w:rPr>
            </w:pPr>
            <w:r w:rsidRPr="00C14AE9">
              <w:rPr>
                <w:rFonts w:ascii="Aptos" w:hAnsi="Aptos" w:cs="Calibri"/>
                <w:sz w:val="12"/>
                <w:szCs w:val="12"/>
              </w:rPr>
              <w:t>$40.695</w:t>
            </w:r>
          </w:p>
        </w:tc>
        <w:tc>
          <w:tcPr>
            <w:tcW w:w="325" w:type="pct"/>
            <w:tcBorders>
              <w:top w:val="nil"/>
              <w:left w:val="nil"/>
              <w:bottom w:val="single" w:sz="4" w:space="0" w:color="auto"/>
              <w:right w:val="single" w:sz="4" w:space="0" w:color="auto"/>
            </w:tcBorders>
            <w:shd w:val="clear" w:color="000000" w:fill="FFFFFF"/>
            <w:noWrap/>
            <w:vAlign w:val="center"/>
            <w:hideMark/>
          </w:tcPr>
          <w:p w14:paraId="40C80CD7" w14:textId="77777777" w:rsidR="00E23C50" w:rsidRPr="00C14AE9" w:rsidRDefault="00E23C50" w:rsidP="00E23C50">
            <w:pPr>
              <w:rPr>
                <w:rFonts w:ascii="Aptos" w:hAnsi="Aptos" w:cs="Calibri"/>
                <w:sz w:val="12"/>
                <w:szCs w:val="12"/>
              </w:rPr>
            </w:pPr>
            <w:r w:rsidRPr="00C14AE9">
              <w:rPr>
                <w:rFonts w:ascii="Aptos" w:hAnsi="Aptos" w:cs="Calibri"/>
                <w:sz w:val="12"/>
                <w:szCs w:val="12"/>
              </w:rPr>
              <w:t>$40.695</w:t>
            </w:r>
          </w:p>
        </w:tc>
        <w:tc>
          <w:tcPr>
            <w:tcW w:w="285" w:type="pct"/>
            <w:tcBorders>
              <w:top w:val="nil"/>
              <w:left w:val="double" w:sz="6" w:space="0" w:color="auto"/>
              <w:bottom w:val="single" w:sz="4" w:space="0" w:color="auto"/>
              <w:right w:val="single" w:sz="4" w:space="0" w:color="auto"/>
            </w:tcBorders>
            <w:noWrap/>
            <w:vAlign w:val="center"/>
            <w:hideMark/>
          </w:tcPr>
          <w:p w14:paraId="55A175BC" w14:textId="77777777" w:rsidR="00E23C50" w:rsidRPr="00C14AE9" w:rsidRDefault="00E23C50" w:rsidP="00E23C50">
            <w:pPr>
              <w:rPr>
                <w:rFonts w:ascii="Aptos" w:hAnsi="Aptos" w:cs="Calibri"/>
                <w:sz w:val="12"/>
                <w:szCs w:val="12"/>
              </w:rPr>
            </w:pPr>
            <w:r w:rsidRPr="00C14AE9">
              <w:rPr>
                <w:rFonts w:ascii="Aptos" w:hAnsi="Aptos" w:cs="Calibri"/>
                <w:sz w:val="12"/>
                <w:szCs w:val="12"/>
              </w:rPr>
              <w:t>$34.197</w:t>
            </w:r>
          </w:p>
        </w:tc>
        <w:tc>
          <w:tcPr>
            <w:tcW w:w="247" w:type="pct"/>
            <w:tcBorders>
              <w:top w:val="nil"/>
              <w:left w:val="nil"/>
              <w:bottom w:val="single" w:sz="4" w:space="0" w:color="auto"/>
              <w:right w:val="double" w:sz="6" w:space="0" w:color="auto"/>
            </w:tcBorders>
            <w:noWrap/>
            <w:vAlign w:val="center"/>
            <w:hideMark/>
          </w:tcPr>
          <w:p w14:paraId="2E2EA123" w14:textId="77777777" w:rsidR="00E23C50" w:rsidRPr="00C14AE9" w:rsidRDefault="00E23C50" w:rsidP="00E23C50">
            <w:pPr>
              <w:rPr>
                <w:rFonts w:ascii="Aptos" w:hAnsi="Aptos" w:cs="Calibri"/>
                <w:sz w:val="12"/>
                <w:szCs w:val="12"/>
              </w:rPr>
            </w:pPr>
            <w:r w:rsidRPr="00C14AE9">
              <w:rPr>
                <w:rFonts w:ascii="Aptos" w:hAnsi="Aptos" w:cs="Calibri"/>
                <w:sz w:val="12"/>
                <w:szCs w:val="12"/>
              </w:rPr>
              <w:t>$40.695</w:t>
            </w:r>
          </w:p>
        </w:tc>
        <w:tc>
          <w:tcPr>
            <w:tcW w:w="344" w:type="pct"/>
            <w:tcBorders>
              <w:top w:val="nil"/>
              <w:left w:val="nil"/>
              <w:bottom w:val="single" w:sz="4" w:space="0" w:color="auto"/>
              <w:right w:val="nil"/>
            </w:tcBorders>
            <w:noWrap/>
            <w:vAlign w:val="center"/>
            <w:hideMark/>
          </w:tcPr>
          <w:p w14:paraId="4DE88E83"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6DB00669" w14:textId="77777777" w:rsidR="00E23C50" w:rsidRPr="00C14AE9" w:rsidRDefault="00E23C50" w:rsidP="00E23C50">
            <w:pPr>
              <w:rPr>
                <w:rFonts w:ascii="Aptos" w:hAnsi="Aptos" w:cs="Calibri"/>
                <w:sz w:val="12"/>
                <w:szCs w:val="12"/>
              </w:rPr>
            </w:pPr>
            <w:r w:rsidRPr="00C14AE9">
              <w:rPr>
                <w:rFonts w:ascii="Aptos" w:hAnsi="Aptos" w:cs="Calibri"/>
                <w:sz w:val="12"/>
                <w:szCs w:val="12"/>
              </w:rPr>
              <w:t>$34.197</w:t>
            </w:r>
          </w:p>
        </w:tc>
        <w:tc>
          <w:tcPr>
            <w:tcW w:w="173" w:type="pct"/>
            <w:tcBorders>
              <w:top w:val="nil"/>
              <w:left w:val="nil"/>
              <w:bottom w:val="single" w:sz="4" w:space="0" w:color="auto"/>
              <w:right w:val="single" w:sz="4" w:space="0" w:color="auto"/>
            </w:tcBorders>
            <w:noWrap/>
            <w:vAlign w:val="center"/>
            <w:hideMark/>
          </w:tcPr>
          <w:p w14:paraId="14F2EDA6" w14:textId="77777777" w:rsidR="00E23C50" w:rsidRPr="00C14AE9" w:rsidRDefault="00E23C50" w:rsidP="00E23C50">
            <w:pPr>
              <w:rPr>
                <w:rFonts w:ascii="Aptos" w:hAnsi="Aptos" w:cs="Calibri"/>
                <w:sz w:val="12"/>
                <w:szCs w:val="12"/>
              </w:rPr>
            </w:pPr>
            <w:r w:rsidRPr="00C14AE9">
              <w:rPr>
                <w:rFonts w:ascii="Aptos" w:hAnsi="Aptos" w:cs="Calibri"/>
                <w:sz w:val="12"/>
                <w:szCs w:val="12"/>
              </w:rPr>
              <w:t>$40.695</w:t>
            </w:r>
          </w:p>
        </w:tc>
        <w:tc>
          <w:tcPr>
            <w:tcW w:w="307" w:type="pct"/>
            <w:tcBorders>
              <w:top w:val="nil"/>
              <w:left w:val="nil"/>
              <w:bottom w:val="single" w:sz="4" w:space="0" w:color="auto"/>
              <w:right w:val="single" w:sz="4" w:space="0" w:color="auto"/>
            </w:tcBorders>
            <w:noWrap/>
            <w:vAlign w:val="center"/>
            <w:hideMark/>
          </w:tcPr>
          <w:p w14:paraId="4693A463"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34.197 </w:t>
            </w:r>
          </w:p>
        </w:tc>
        <w:tc>
          <w:tcPr>
            <w:tcW w:w="295" w:type="pct"/>
            <w:tcBorders>
              <w:top w:val="nil"/>
              <w:left w:val="nil"/>
              <w:bottom w:val="single" w:sz="4" w:space="0" w:color="auto"/>
              <w:right w:val="double" w:sz="6" w:space="0" w:color="auto"/>
            </w:tcBorders>
            <w:noWrap/>
            <w:vAlign w:val="center"/>
            <w:hideMark/>
          </w:tcPr>
          <w:p w14:paraId="291654D0"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40.695 </w:t>
            </w:r>
          </w:p>
        </w:tc>
      </w:tr>
      <w:tr w:rsidR="00E23C50" w:rsidRPr="00C14AE9" w14:paraId="72C959CD"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6D80C4CB"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10</w:t>
            </w:r>
          </w:p>
        </w:tc>
        <w:tc>
          <w:tcPr>
            <w:tcW w:w="1096" w:type="pct"/>
            <w:tcBorders>
              <w:top w:val="nil"/>
              <w:left w:val="single" w:sz="4" w:space="0" w:color="auto"/>
              <w:bottom w:val="single" w:sz="4" w:space="0" w:color="auto"/>
              <w:right w:val="nil"/>
            </w:tcBorders>
            <w:shd w:val="clear" w:color="000000" w:fill="FFFFFF"/>
            <w:vAlign w:val="center"/>
            <w:hideMark/>
          </w:tcPr>
          <w:p w14:paraId="000A9CA8"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UNIONES MT DE 3/4</w:t>
            </w:r>
          </w:p>
        </w:tc>
        <w:tc>
          <w:tcPr>
            <w:tcW w:w="170" w:type="pct"/>
            <w:tcBorders>
              <w:top w:val="nil"/>
              <w:left w:val="single" w:sz="4" w:space="0" w:color="auto"/>
              <w:bottom w:val="single" w:sz="4" w:space="0" w:color="auto"/>
              <w:right w:val="single" w:sz="4" w:space="0" w:color="auto"/>
            </w:tcBorders>
            <w:noWrap/>
            <w:vAlign w:val="bottom"/>
            <w:hideMark/>
          </w:tcPr>
          <w:p w14:paraId="322884B7"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57783659"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$2.639</w:t>
            </w:r>
          </w:p>
        </w:tc>
        <w:tc>
          <w:tcPr>
            <w:tcW w:w="255" w:type="pct"/>
            <w:tcBorders>
              <w:top w:val="nil"/>
              <w:left w:val="nil"/>
              <w:bottom w:val="single" w:sz="4" w:space="0" w:color="auto"/>
              <w:right w:val="single" w:sz="4" w:space="0" w:color="auto"/>
            </w:tcBorders>
            <w:shd w:val="clear" w:color="000000" w:fill="FF0000"/>
            <w:noWrap/>
            <w:vAlign w:val="center"/>
            <w:hideMark/>
          </w:tcPr>
          <w:p w14:paraId="39C9E1F4"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10EE1D84"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$1.309</w:t>
            </w:r>
          </w:p>
        </w:tc>
        <w:tc>
          <w:tcPr>
            <w:tcW w:w="347" w:type="pct"/>
            <w:tcBorders>
              <w:top w:val="nil"/>
              <w:left w:val="nil"/>
              <w:bottom w:val="single" w:sz="4" w:space="0" w:color="auto"/>
              <w:right w:val="single" w:sz="4" w:space="0" w:color="auto"/>
            </w:tcBorders>
            <w:noWrap/>
            <w:vAlign w:val="center"/>
            <w:hideMark/>
          </w:tcPr>
          <w:p w14:paraId="19EF1C8F"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$1.584</w:t>
            </w:r>
          </w:p>
        </w:tc>
        <w:tc>
          <w:tcPr>
            <w:tcW w:w="360" w:type="pct"/>
            <w:tcBorders>
              <w:top w:val="nil"/>
              <w:left w:val="nil"/>
              <w:bottom w:val="single" w:sz="4" w:space="0" w:color="auto"/>
              <w:right w:val="single" w:sz="4" w:space="0" w:color="auto"/>
            </w:tcBorders>
            <w:shd w:val="clear" w:color="000000" w:fill="FFFFFF"/>
            <w:noWrap/>
            <w:vAlign w:val="center"/>
            <w:hideMark/>
          </w:tcPr>
          <w:p w14:paraId="052757FE" w14:textId="77777777" w:rsidR="00E23C50" w:rsidRPr="00C14AE9" w:rsidRDefault="00E23C50" w:rsidP="00E23C50">
            <w:pPr>
              <w:rPr>
                <w:rFonts w:ascii="Aptos" w:hAnsi="Aptos" w:cs="Calibri"/>
                <w:sz w:val="12"/>
                <w:szCs w:val="12"/>
              </w:rPr>
            </w:pPr>
            <w:r w:rsidRPr="00C14AE9">
              <w:rPr>
                <w:rFonts w:ascii="Aptos" w:hAnsi="Aptos" w:cs="Calibri"/>
                <w:sz w:val="12"/>
                <w:szCs w:val="12"/>
              </w:rPr>
              <w:t>$1.691</w:t>
            </w:r>
          </w:p>
        </w:tc>
        <w:tc>
          <w:tcPr>
            <w:tcW w:w="325" w:type="pct"/>
            <w:tcBorders>
              <w:top w:val="nil"/>
              <w:left w:val="nil"/>
              <w:bottom w:val="single" w:sz="4" w:space="0" w:color="auto"/>
              <w:right w:val="single" w:sz="4" w:space="0" w:color="auto"/>
            </w:tcBorders>
            <w:shd w:val="clear" w:color="000000" w:fill="FFFFFF"/>
            <w:noWrap/>
            <w:vAlign w:val="center"/>
            <w:hideMark/>
          </w:tcPr>
          <w:p w14:paraId="51676E09" w14:textId="77777777" w:rsidR="00E23C50" w:rsidRPr="00C14AE9" w:rsidRDefault="00E23C50" w:rsidP="00E23C50">
            <w:pPr>
              <w:rPr>
                <w:rFonts w:ascii="Aptos" w:hAnsi="Aptos" w:cs="Calibri"/>
                <w:sz w:val="12"/>
                <w:szCs w:val="12"/>
              </w:rPr>
            </w:pPr>
            <w:r w:rsidRPr="00C14AE9">
              <w:rPr>
                <w:rFonts w:ascii="Aptos" w:hAnsi="Aptos" w:cs="Calibri"/>
                <w:sz w:val="12"/>
                <w:szCs w:val="12"/>
              </w:rPr>
              <w:t>$1.691</w:t>
            </w:r>
          </w:p>
        </w:tc>
        <w:tc>
          <w:tcPr>
            <w:tcW w:w="285" w:type="pct"/>
            <w:tcBorders>
              <w:top w:val="nil"/>
              <w:left w:val="double" w:sz="6" w:space="0" w:color="auto"/>
              <w:bottom w:val="single" w:sz="4" w:space="0" w:color="auto"/>
              <w:right w:val="single" w:sz="4" w:space="0" w:color="auto"/>
            </w:tcBorders>
            <w:noWrap/>
            <w:vAlign w:val="center"/>
            <w:hideMark/>
          </w:tcPr>
          <w:p w14:paraId="07F5230B" w14:textId="77777777" w:rsidR="00E23C50" w:rsidRPr="00C14AE9" w:rsidRDefault="00E23C50" w:rsidP="00E23C50">
            <w:pPr>
              <w:rPr>
                <w:rFonts w:ascii="Aptos" w:hAnsi="Aptos" w:cs="Calibri"/>
                <w:sz w:val="12"/>
                <w:szCs w:val="12"/>
              </w:rPr>
            </w:pPr>
            <w:r w:rsidRPr="00C14AE9">
              <w:rPr>
                <w:rFonts w:ascii="Aptos" w:hAnsi="Aptos" w:cs="Calibri"/>
                <w:sz w:val="12"/>
                <w:szCs w:val="12"/>
              </w:rPr>
              <w:t>$1.421</w:t>
            </w:r>
          </w:p>
        </w:tc>
        <w:tc>
          <w:tcPr>
            <w:tcW w:w="247" w:type="pct"/>
            <w:tcBorders>
              <w:top w:val="nil"/>
              <w:left w:val="nil"/>
              <w:bottom w:val="single" w:sz="4" w:space="0" w:color="auto"/>
              <w:right w:val="double" w:sz="6" w:space="0" w:color="auto"/>
            </w:tcBorders>
            <w:noWrap/>
            <w:vAlign w:val="center"/>
            <w:hideMark/>
          </w:tcPr>
          <w:p w14:paraId="624E1351" w14:textId="77777777" w:rsidR="00E23C50" w:rsidRPr="00C14AE9" w:rsidRDefault="00E23C50" w:rsidP="00E23C50">
            <w:pPr>
              <w:rPr>
                <w:rFonts w:ascii="Aptos" w:hAnsi="Aptos" w:cs="Calibri"/>
                <w:sz w:val="12"/>
                <w:szCs w:val="12"/>
              </w:rPr>
            </w:pPr>
            <w:r w:rsidRPr="00C14AE9">
              <w:rPr>
                <w:rFonts w:ascii="Aptos" w:hAnsi="Aptos" w:cs="Calibri"/>
                <w:sz w:val="12"/>
                <w:szCs w:val="12"/>
              </w:rPr>
              <w:t>$1.691</w:t>
            </w:r>
          </w:p>
        </w:tc>
        <w:tc>
          <w:tcPr>
            <w:tcW w:w="344" w:type="pct"/>
            <w:tcBorders>
              <w:top w:val="nil"/>
              <w:left w:val="nil"/>
              <w:bottom w:val="single" w:sz="4" w:space="0" w:color="auto"/>
              <w:right w:val="nil"/>
            </w:tcBorders>
            <w:noWrap/>
            <w:vAlign w:val="center"/>
            <w:hideMark/>
          </w:tcPr>
          <w:p w14:paraId="6847FEB6"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2D0388B9" w14:textId="77777777" w:rsidR="00E23C50" w:rsidRPr="00C14AE9" w:rsidRDefault="00E23C50" w:rsidP="00E23C50">
            <w:pPr>
              <w:rPr>
                <w:rFonts w:ascii="Aptos" w:hAnsi="Aptos" w:cs="Calibri"/>
                <w:sz w:val="12"/>
                <w:szCs w:val="12"/>
              </w:rPr>
            </w:pPr>
            <w:r w:rsidRPr="00C14AE9">
              <w:rPr>
                <w:rFonts w:ascii="Aptos" w:hAnsi="Aptos" w:cs="Calibri"/>
                <w:sz w:val="12"/>
                <w:szCs w:val="12"/>
              </w:rPr>
              <w:t>$1.421</w:t>
            </w:r>
          </w:p>
        </w:tc>
        <w:tc>
          <w:tcPr>
            <w:tcW w:w="173" w:type="pct"/>
            <w:tcBorders>
              <w:top w:val="nil"/>
              <w:left w:val="nil"/>
              <w:bottom w:val="single" w:sz="4" w:space="0" w:color="auto"/>
              <w:right w:val="single" w:sz="4" w:space="0" w:color="auto"/>
            </w:tcBorders>
            <w:noWrap/>
            <w:vAlign w:val="center"/>
            <w:hideMark/>
          </w:tcPr>
          <w:p w14:paraId="7BA0FDAA" w14:textId="77777777" w:rsidR="00E23C50" w:rsidRPr="00C14AE9" w:rsidRDefault="00E23C50" w:rsidP="00E23C50">
            <w:pPr>
              <w:rPr>
                <w:rFonts w:ascii="Aptos" w:hAnsi="Aptos" w:cs="Calibri"/>
                <w:sz w:val="12"/>
                <w:szCs w:val="12"/>
              </w:rPr>
            </w:pPr>
            <w:r w:rsidRPr="00C14AE9">
              <w:rPr>
                <w:rFonts w:ascii="Aptos" w:hAnsi="Aptos" w:cs="Calibri"/>
                <w:sz w:val="12"/>
                <w:szCs w:val="12"/>
              </w:rPr>
              <w:t>$1.691</w:t>
            </w:r>
          </w:p>
        </w:tc>
        <w:tc>
          <w:tcPr>
            <w:tcW w:w="307" w:type="pct"/>
            <w:tcBorders>
              <w:top w:val="nil"/>
              <w:left w:val="nil"/>
              <w:bottom w:val="single" w:sz="4" w:space="0" w:color="auto"/>
              <w:right w:val="single" w:sz="4" w:space="0" w:color="auto"/>
            </w:tcBorders>
            <w:noWrap/>
            <w:vAlign w:val="center"/>
            <w:hideMark/>
          </w:tcPr>
          <w:p w14:paraId="6A306881"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1.421 </w:t>
            </w:r>
          </w:p>
        </w:tc>
        <w:tc>
          <w:tcPr>
            <w:tcW w:w="295" w:type="pct"/>
            <w:tcBorders>
              <w:top w:val="nil"/>
              <w:left w:val="nil"/>
              <w:bottom w:val="single" w:sz="4" w:space="0" w:color="auto"/>
              <w:right w:val="double" w:sz="6" w:space="0" w:color="auto"/>
            </w:tcBorders>
            <w:noWrap/>
            <w:vAlign w:val="center"/>
            <w:hideMark/>
          </w:tcPr>
          <w:p w14:paraId="5E25FF8B"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1.691 </w:t>
            </w:r>
          </w:p>
        </w:tc>
      </w:tr>
      <w:tr w:rsidR="00E23C50" w:rsidRPr="00C14AE9" w14:paraId="5166178D"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3186F34D"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11</w:t>
            </w:r>
          </w:p>
        </w:tc>
        <w:tc>
          <w:tcPr>
            <w:tcW w:w="1096" w:type="pct"/>
            <w:tcBorders>
              <w:top w:val="nil"/>
              <w:left w:val="single" w:sz="4" w:space="0" w:color="auto"/>
              <w:bottom w:val="single" w:sz="4" w:space="0" w:color="auto"/>
              <w:right w:val="nil"/>
            </w:tcBorders>
            <w:shd w:val="clear" w:color="000000" w:fill="FFFFFF"/>
            <w:vAlign w:val="center"/>
            <w:hideMark/>
          </w:tcPr>
          <w:p w14:paraId="2130A51F"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CODOS MT DE 3/4</w:t>
            </w:r>
          </w:p>
        </w:tc>
        <w:tc>
          <w:tcPr>
            <w:tcW w:w="170" w:type="pct"/>
            <w:tcBorders>
              <w:top w:val="nil"/>
              <w:left w:val="single" w:sz="4" w:space="0" w:color="auto"/>
              <w:bottom w:val="single" w:sz="4" w:space="0" w:color="auto"/>
              <w:right w:val="single" w:sz="4" w:space="0" w:color="auto"/>
            </w:tcBorders>
            <w:noWrap/>
            <w:vAlign w:val="bottom"/>
            <w:hideMark/>
          </w:tcPr>
          <w:p w14:paraId="623B4910"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176ECA80"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$3.267</w:t>
            </w:r>
          </w:p>
        </w:tc>
        <w:tc>
          <w:tcPr>
            <w:tcW w:w="255" w:type="pct"/>
            <w:tcBorders>
              <w:top w:val="nil"/>
              <w:left w:val="nil"/>
              <w:bottom w:val="single" w:sz="4" w:space="0" w:color="auto"/>
              <w:right w:val="single" w:sz="4" w:space="0" w:color="auto"/>
            </w:tcBorders>
            <w:shd w:val="clear" w:color="000000" w:fill="FF0000"/>
            <w:noWrap/>
            <w:vAlign w:val="center"/>
            <w:hideMark/>
          </w:tcPr>
          <w:p w14:paraId="105B4241"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18098278"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$3.332</w:t>
            </w:r>
          </w:p>
        </w:tc>
        <w:tc>
          <w:tcPr>
            <w:tcW w:w="347" w:type="pct"/>
            <w:tcBorders>
              <w:top w:val="nil"/>
              <w:left w:val="nil"/>
              <w:bottom w:val="single" w:sz="4" w:space="0" w:color="auto"/>
              <w:right w:val="single" w:sz="4" w:space="0" w:color="auto"/>
            </w:tcBorders>
            <w:noWrap/>
            <w:vAlign w:val="center"/>
            <w:hideMark/>
          </w:tcPr>
          <w:p w14:paraId="3FDEFAA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$1.393</w:t>
            </w:r>
          </w:p>
        </w:tc>
        <w:tc>
          <w:tcPr>
            <w:tcW w:w="360" w:type="pct"/>
            <w:tcBorders>
              <w:top w:val="nil"/>
              <w:left w:val="nil"/>
              <w:bottom w:val="single" w:sz="4" w:space="0" w:color="auto"/>
              <w:right w:val="single" w:sz="4" w:space="0" w:color="auto"/>
            </w:tcBorders>
            <w:shd w:val="clear" w:color="000000" w:fill="FFFFFF"/>
            <w:noWrap/>
            <w:vAlign w:val="center"/>
            <w:hideMark/>
          </w:tcPr>
          <w:p w14:paraId="6843AAD1" w14:textId="77777777" w:rsidR="00E23C50" w:rsidRPr="00C14AE9" w:rsidRDefault="00E23C50" w:rsidP="00E23C50">
            <w:pPr>
              <w:rPr>
                <w:rFonts w:ascii="Aptos" w:hAnsi="Aptos" w:cs="Calibri"/>
                <w:sz w:val="12"/>
                <w:szCs w:val="12"/>
              </w:rPr>
            </w:pPr>
            <w:r w:rsidRPr="00C14AE9">
              <w:rPr>
                <w:rFonts w:ascii="Aptos" w:hAnsi="Aptos" w:cs="Calibri"/>
                <w:sz w:val="12"/>
                <w:szCs w:val="12"/>
              </w:rPr>
              <w:t>$2.266</w:t>
            </w:r>
          </w:p>
        </w:tc>
        <w:tc>
          <w:tcPr>
            <w:tcW w:w="325" w:type="pct"/>
            <w:tcBorders>
              <w:top w:val="nil"/>
              <w:left w:val="nil"/>
              <w:bottom w:val="single" w:sz="4" w:space="0" w:color="auto"/>
              <w:right w:val="single" w:sz="4" w:space="0" w:color="auto"/>
            </w:tcBorders>
            <w:shd w:val="clear" w:color="000000" w:fill="FFFFFF"/>
            <w:noWrap/>
            <w:vAlign w:val="center"/>
            <w:hideMark/>
          </w:tcPr>
          <w:p w14:paraId="06FD0A51" w14:textId="77777777" w:rsidR="00E23C50" w:rsidRPr="00C14AE9" w:rsidRDefault="00E23C50" w:rsidP="00E23C50">
            <w:pPr>
              <w:rPr>
                <w:rFonts w:ascii="Aptos" w:hAnsi="Aptos" w:cs="Calibri"/>
                <w:sz w:val="12"/>
                <w:szCs w:val="12"/>
              </w:rPr>
            </w:pPr>
            <w:r w:rsidRPr="00C14AE9">
              <w:rPr>
                <w:rFonts w:ascii="Aptos" w:hAnsi="Aptos" w:cs="Calibri"/>
                <w:sz w:val="12"/>
                <w:szCs w:val="12"/>
              </w:rPr>
              <w:t>$2.266</w:t>
            </w:r>
          </w:p>
        </w:tc>
        <w:tc>
          <w:tcPr>
            <w:tcW w:w="285" w:type="pct"/>
            <w:tcBorders>
              <w:top w:val="nil"/>
              <w:left w:val="double" w:sz="6" w:space="0" w:color="auto"/>
              <w:bottom w:val="single" w:sz="4" w:space="0" w:color="auto"/>
              <w:right w:val="single" w:sz="4" w:space="0" w:color="auto"/>
            </w:tcBorders>
            <w:noWrap/>
            <w:vAlign w:val="center"/>
            <w:hideMark/>
          </w:tcPr>
          <w:p w14:paraId="3481789A" w14:textId="77777777" w:rsidR="00E23C50" w:rsidRPr="00C14AE9" w:rsidRDefault="00E23C50" w:rsidP="00E23C50">
            <w:pPr>
              <w:rPr>
                <w:rFonts w:ascii="Aptos" w:hAnsi="Aptos" w:cs="Calibri"/>
                <w:sz w:val="12"/>
                <w:szCs w:val="12"/>
              </w:rPr>
            </w:pPr>
            <w:r w:rsidRPr="00C14AE9">
              <w:rPr>
                <w:rFonts w:ascii="Aptos" w:hAnsi="Aptos" w:cs="Calibri"/>
                <w:sz w:val="12"/>
                <w:szCs w:val="12"/>
              </w:rPr>
              <w:t>$1.904</w:t>
            </w:r>
          </w:p>
        </w:tc>
        <w:tc>
          <w:tcPr>
            <w:tcW w:w="247" w:type="pct"/>
            <w:tcBorders>
              <w:top w:val="nil"/>
              <w:left w:val="nil"/>
              <w:bottom w:val="single" w:sz="4" w:space="0" w:color="auto"/>
              <w:right w:val="double" w:sz="6" w:space="0" w:color="auto"/>
            </w:tcBorders>
            <w:noWrap/>
            <w:vAlign w:val="center"/>
            <w:hideMark/>
          </w:tcPr>
          <w:p w14:paraId="65FC881B" w14:textId="77777777" w:rsidR="00E23C50" w:rsidRPr="00C14AE9" w:rsidRDefault="00E23C50" w:rsidP="00E23C50">
            <w:pPr>
              <w:rPr>
                <w:rFonts w:ascii="Aptos" w:hAnsi="Aptos" w:cs="Calibri"/>
                <w:sz w:val="12"/>
                <w:szCs w:val="12"/>
              </w:rPr>
            </w:pPr>
            <w:r w:rsidRPr="00C14AE9">
              <w:rPr>
                <w:rFonts w:ascii="Aptos" w:hAnsi="Aptos" w:cs="Calibri"/>
                <w:sz w:val="12"/>
                <w:szCs w:val="12"/>
              </w:rPr>
              <w:t>$2.266</w:t>
            </w:r>
          </w:p>
        </w:tc>
        <w:tc>
          <w:tcPr>
            <w:tcW w:w="344" w:type="pct"/>
            <w:tcBorders>
              <w:top w:val="nil"/>
              <w:left w:val="nil"/>
              <w:bottom w:val="single" w:sz="4" w:space="0" w:color="auto"/>
              <w:right w:val="nil"/>
            </w:tcBorders>
            <w:noWrap/>
            <w:vAlign w:val="center"/>
            <w:hideMark/>
          </w:tcPr>
          <w:p w14:paraId="23FE5DAF"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705CCF4C" w14:textId="77777777" w:rsidR="00E23C50" w:rsidRPr="00C14AE9" w:rsidRDefault="00E23C50" w:rsidP="00E23C50">
            <w:pPr>
              <w:rPr>
                <w:rFonts w:ascii="Aptos" w:hAnsi="Aptos" w:cs="Calibri"/>
                <w:sz w:val="12"/>
                <w:szCs w:val="12"/>
              </w:rPr>
            </w:pPr>
            <w:r w:rsidRPr="00C14AE9">
              <w:rPr>
                <w:rFonts w:ascii="Aptos" w:hAnsi="Aptos" w:cs="Calibri"/>
                <w:sz w:val="12"/>
                <w:szCs w:val="12"/>
              </w:rPr>
              <w:t>$1.904</w:t>
            </w:r>
          </w:p>
        </w:tc>
        <w:tc>
          <w:tcPr>
            <w:tcW w:w="173" w:type="pct"/>
            <w:tcBorders>
              <w:top w:val="nil"/>
              <w:left w:val="nil"/>
              <w:bottom w:val="single" w:sz="4" w:space="0" w:color="auto"/>
              <w:right w:val="single" w:sz="4" w:space="0" w:color="auto"/>
            </w:tcBorders>
            <w:noWrap/>
            <w:vAlign w:val="center"/>
            <w:hideMark/>
          </w:tcPr>
          <w:p w14:paraId="338996D0" w14:textId="77777777" w:rsidR="00E23C50" w:rsidRPr="00C14AE9" w:rsidRDefault="00E23C50" w:rsidP="00E23C50">
            <w:pPr>
              <w:rPr>
                <w:rFonts w:ascii="Aptos" w:hAnsi="Aptos" w:cs="Calibri"/>
                <w:sz w:val="12"/>
                <w:szCs w:val="12"/>
              </w:rPr>
            </w:pPr>
            <w:r w:rsidRPr="00C14AE9">
              <w:rPr>
                <w:rFonts w:ascii="Aptos" w:hAnsi="Aptos" w:cs="Calibri"/>
                <w:sz w:val="12"/>
                <w:szCs w:val="12"/>
              </w:rPr>
              <w:t>$2.266</w:t>
            </w:r>
          </w:p>
        </w:tc>
        <w:tc>
          <w:tcPr>
            <w:tcW w:w="307" w:type="pct"/>
            <w:tcBorders>
              <w:top w:val="nil"/>
              <w:left w:val="nil"/>
              <w:bottom w:val="single" w:sz="4" w:space="0" w:color="auto"/>
              <w:right w:val="single" w:sz="4" w:space="0" w:color="auto"/>
            </w:tcBorders>
            <w:noWrap/>
            <w:vAlign w:val="center"/>
            <w:hideMark/>
          </w:tcPr>
          <w:p w14:paraId="406B7B4F"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1.904 </w:t>
            </w:r>
          </w:p>
        </w:tc>
        <w:tc>
          <w:tcPr>
            <w:tcW w:w="295" w:type="pct"/>
            <w:tcBorders>
              <w:top w:val="nil"/>
              <w:left w:val="nil"/>
              <w:bottom w:val="single" w:sz="4" w:space="0" w:color="auto"/>
              <w:right w:val="double" w:sz="6" w:space="0" w:color="auto"/>
            </w:tcBorders>
            <w:noWrap/>
            <w:vAlign w:val="center"/>
            <w:hideMark/>
          </w:tcPr>
          <w:p w14:paraId="7666660E"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2.266 </w:t>
            </w:r>
          </w:p>
        </w:tc>
      </w:tr>
      <w:tr w:rsidR="00E23C50" w:rsidRPr="00C14AE9" w14:paraId="68C84491"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54A26EC9"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12</w:t>
            </w:r>
          </w:p>
        </w:tc>
        <w:tc>
          <w:tcPr>
            <w:tcW w:w="1096" w:type="pct"/>
            <w:tcBorders>
              <w:top w:val="nil"/>
              <w:left w:val="single" w:sz="4" w:space="0" w:color="auto"/>
              <w:bottom w:val="single" w:sz="4" w:space="0" w:color="auto"/>
              <w:right w:val="nil"/>
            </w:tcBorders>
            <w:shd w:val="clear" w:color="000000" w:fill="FFFFFF"/>
            <w:vAlign w:val="center"/>
            <w:hideMark/>
          </w:tcPr>
          <w:p w14:paraId="76810ACE"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TERMINALES DE LAS CAJAS DE PASO DE 3/4</w:t>
            </w:r>
          </w:p>
        </w:tc>
        <w:tc>
          <w:tcPr>
            <w:tcW w:w="170" w:type="pct"/>
            <w:tcBorders>
              <w:top w:val="nil"/>
              <w:left w:val="single" w:sz="4" w:space="0" w:color="auto"/>
              <w:bottom w:val="single" w:sz="4" w:space="0" w:color="auto"/>
              <w:right w:val="single" w:sz="4" w:space="0" w:color="auto"/>
            </w:tcBorders>
            <w:noWrap/>
            <w:vAlign w:val="bottom"/>
            <w:hideMark/>
          </w:tcPr>
          <w:p w14:paraId="4F886F5B"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4024CCE7"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$2.639</w:t>
            </w:r>
          </w:p>
        </w:tc>
        <w:tc>
          <w:tcPr>
            <w:tcW w:w="255" w:type="pct"/>
            <w:tcBorders>
              <w:top w:val="nil"/>
              <w:left w:val="nil"/>
              <w:bottom w:val="single" w:sz="4" w:space="0" w:color="auto"/>
              <w:right w:val="single" w:sz="4" w:space="0" w:color="auto"/>
            </w:tcBorders>
            <w:noWrap/>
            <w:vAlign w:val="center"/>
            <w:hideMark/>
          </w:tcPr>
          <w:p w14:paraId="5ED58166"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$4.641</w:t>
            </w:r>
          </w:p>
        </w:tc>
        <w:tc>
          <w:tcPr>
            <w:tcW w:w="255" w:type="pct"/>
            <w:tcBorders>
              <w:top w:val="nil"/>
              <w:left w:val="nil"/>
              <w:bottom w:val="single" w:sz="4" w:space="0" w:color="auto"/>
              <w:right w:val="single" w:sz="4" w:space="0" w:color="auto"/>
            </w:tcBorders>
            <w:noWrap/>
            <w:vAlign w:val="center"/>
            <w:hideMark/>
          </w:tcPr>
          <w:p w14:paraId="3FD20AD5"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$1.309</w:t>
            </w:r>
          </w:p>
        </w:tc>
        <w:tc>
          <w:tcPr>
            <w:tcW w:w="347" w:type="pct"/>
            <w:tcBorders>
              <w:top w:val="nil"/>
              <w:left w:val="nil"/>
              <w:bottom w:val="single" w:sz="4" w:space="0" w:color="auto"/>
              <w:right w:val="single" w:sz="4" w:space="0" w:color="auto"/>
            </w:tcBorders>
            <w:shd w:val="clear" w:color="000000" w:fill="FF0000"/>
            <w:noWrap/>
            <w:vAlign w:val="center"/>
            <w:hideMark/>
          </w:tcPr>
          <w:p w14:paraId="77F672FB"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44A5ECB6" w14:textId="77777777" w:rsidR="00E23C50" w:rsidRPr="00C14AE9" w:rsidRDefault="00E23C50" w:rsidP="00E23C50">
            <w:pPr>
              <w:rPr>
                <w:rFonts w:ascii="Aptos" w:hAnsi="Aptos" w:cs="Calibri"/>
                <w:sz w:val="12"/>
                <w:szCs w:val="12"/>
              </w:rPr>
            </w:pPr>
            <w:r w:rsidRPr="00C14AE9">
              <w:rPr>
                <w:rFonts w:ascii="Aptos" w:hAnsi="Aptos" w:cs="Calibri"/>
                <w:sz w:val="12"/>
                <w:szCs w:val="12"/>
              </w:rPr>
              <w:t>$2.209</w:t>
            </w:r>
          </w:p>
        </w:tc>
        <w:tc>
          <w:tcPr>
            <w:tcW w:w="325" w:type="pct"/>
            <w:tcBorders>
              <w:top w:val="nil"/>
              <w:left w:val="nil"/>
              <w:bottom w:val="single" w:sz="4" w:space="0" w:color="auto"/>
              <w:right w:val="single" w:sz="4" w:space="0" w:color="auto"/>
            </w:tcBorders>
            <w:shd w:val="clear" w:color="000000" w:fill="FFFFFF"/>
            <w:noWrap/>
            <w:vAlign w:val="center"/>
            <w:hideMark/>
          </w:tcPr>
          <w:p w14:paraId="2C76E0C1" w14:textId="77777777" w:rsidR="00E23C50" w:rsidRPr="00C14AE9" w:rsidRDefault="00E23C50" w:rsidP="00E23C50">
            <w:pPr>
              <w:rPr>
                <w:rFonts w:ascii="Aptos" w:hAnsi="Aptos" w:cs="Calibri"/>
                <w:sz w:val="12"/>
                <w:szCs w:val="12"/>
              </w:rPr>
            </w:pPr>
            <w:r w:rsidRPr="00C14AE9">
              <w:rPr>
                <w:rFonts w:ascii="Aptos" w:hAnsi="Aptos" w:cs="Calibri"/>
                <w:sz w:val="12"/>
                <w:szCs w:val="12"/>
              </w:rPr>
              <w:t>$2.209</w:t>
            </w:r>
          </w:p>
        </w:tc>
        <w:tc>
          <w:tcPr>
            <w:tcW w:w="285" w:type="pct"/>
            <w:tcBorders>
              <w:top w:val="nil"/>
              <w:left w:val="double" w:sz="6" w:space="0" w:color="auto"/>
              <w:bottom w:val="single" w:sz="4" w:space="0" w:color="auto"/>
              <w:right w:val="single" w:sz="4" w:space="0" w:color="auto"/>
            </w:tcBorders>
            <w:noWrap/>
            <w:vAlign w:val="center"/>
            <w:hideMark/>
          </w:tcPr>
          <w:p w14:paraId="67990F66" w14:textId="77777777" w:rsidR="00E23C50" w:rsidRPr="00C14AE9" w:rsidRDefault="00E23C50" w:rsidP="00E23C50">
            <w:pPr>
              <w:rPr>
                <w:rFonts w:ascii="Aptos" w:hAnsi="Aptos" w:cs="Calibri"/>
                <w:sz w:val="12"/>
                <w:szCs w:val="12"/>
              </w:rPr>
            </w:pPr>
            <w:r w:rsidRPr="00C14AE9">
              <w:rPr>
                <w:rFonts w:ascii="Aptos" w:hAnsi="Aptos" w:cs="Calibri"/>
                <w:sz w:val="12"/>
                <w:szCs w:val="12"/>
              </w:rPr>
              <w:t>$1.856</w:t>
            </w:r>
          </w:p>
        </w:tc>
        <w:tc>
          <w:tcPr>
            <w:tcW w:w="247" w:type="pct"/>
            <w:tcBorders>
              <w:top w:val="nil"/>
              <w:left w:val="nil"/>
              <w:bottom w:val="single" w:sz="4" w:space="0" w:color="auto"/>
              <w:right w:val="double" w:sz="6" w:space="0" w:color="auto"/>
            </w:tcBorders>
            <w:noWrap/>
            <w:vAlign w:val="center"/>
            <w:hideMark/>
          </w:tcPr>
          <w:p w14:paraId="75F09A3D" w14:textId="77777777" w:rsidR="00E23C50" w:rsidRPr="00C14AE9" w:rsidRDefault="00E23C50" w:rsidP="00E23C50">
            <w:pPr>
              <w:rPr>
                <w:rFonts w:ascii="Aptos" w:hAnsi="Aptos" w:cs="Calibri"/>
                <w:sz w:val="12"/>
                <w:szCs w:val="12"/>
              </w:rPr>
            </w:pPr>
            <w:r w:rsidRPr="00C14AE9">
              <w:rPr>
                <w:rFonts w:ascii="Aptos" w:hAnsi="Aptos" w:cs="Calibri"/>
                <w:sz w:val="12"/>
                <w:szCs w:val="12"/>
              </w:rPr>
              <w:t>$2.209</w:t>
            </w:r>
          </w:p>
        </w:tc>
        <w:tc>
          <w:tcPr>
            <w:tcW w:w="344" w:type="pct"/>
            <w:tcBorders>
              <w:top w:val="nil"/>
              <w:left w:val="nil"/>
              <w:bottom w:val="single" w:sz="4" w:space="0" w:color="auto"/>
              <w:right w:val="nil"/>
            </w:tcBorders>
            <w:noWrap/>
            <w:vAlign w:val="center"/>
            <w:hideMark/>
          </w:tcPr>
          <w:p w14:paraId="2A59FC5D"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59334C55" w14:textId="77777777" w:rsidR="00E23C50" w:rsidRPr="00C14AE9" w:rsidRDefault="00E23C50" w:rsidP="00E23C50">
            <w:pPr>
              <w:rPr>
                <w:rFonts w:ascii="Aptos" w:hAnsi="Aptos" w:cs="Calibri"/>
                <w:sz w:val="12"/>
                <w:szCs w:val="12"/>
              </w:rPr>
            </w:pPr>
            <w:r w:rsidRPr="00C14AE9">
              <w:rPr>
                <w:rFonts w:ascii="Aptos" w:hAnsi="Aptos" w:cs="Calibri"/>
                <w:sz w:val="12"/>
                <w:szCs w:val="12"/>
              </w:rPr>
              <w:t>$1.856</w:t>
            </w:r>
          </w:p>
        </w:tc>
        <w:tc>
          <w:tcPr>
            <w:tcW w:w="173" w:type="pct"/>
            <w:tcBorders>
              <w:top w:val="nil"/>
              <w:left w:val="nil"/>
              <w:bottom w:val="single" w:sz="4" w:space="0" w:color="auto"/>
              <w:right w:val="single" w:sz="4" w:space="0" w:color="auto"/>
            </w:tcBorders>
            <w:noWrap/>
            <w:vAlign w:val="center"/>
            <w:hideMark/>
          </w:tcPr>
          <w:p w14:paraId="20043CD6" w14:textId="77777777" w:rsidR="00E23C50" w:rsidRPr="00C14AE9" w:rsidRDefault="00E23C50" w:rsidP="00E23C50">
            <w:pPr>
              <w:rPr>
                <w:rFonts w:ascii="Aptos" w:hAnsi="Aptos" w:cs="Calibri"/>
                <w:sz w:val="12"/>
                <w:szCs w:val="12"/>
              </w:rPr>
            </w:pPr>
            <w:r w:rsidRPr="00C14AE9">
              <w:rPr>
                <w:rFonts w:ascii="Aptos" w:hAnsi="Aptos" w:cs="Calibri"/>
                <w:sz w:val="12"/>
                <w:szCs w:val="12"/>
              </w:rPr>
              <w:t>$2.209</w:t>
            </w:r>
          </w:p>
        </w:tc>
        <w:tc>
          <w:tcPr>
            <w:tcW w:w="307" w:type="pct"/>
            <w:tcBorders>
              <w:top w:val="nil"/>
              <w:left w:val="nil"/>
              <w:bottom w:val="single" w:sz="4" w:space="0" w:color="auto"/>
              <w:right w:val="single" w:sz="4" w:space="0" w:color="auto"/>
            </w:tcBorders>
            <w:noWrap/>
            <w:vAlign w:val="center"/>
            <w:hideMark/>
          </w:tcPr>
          <w:p w14:paraId="5D9E9D0E"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1.856 </w:t>
            </w:r>
          </w:p>
        </w:tc>
        <w:tc>
          <w:tcPr>
            <w:tcW w:w="295" w:type="pct"/>
            <w:tcBorders>
              <w:top w:val="nil"/>
              <w:left w:val="nil"/>
              <w:bottom w:val="single" w:sz="4" w:space="0" w:color="auto"/>
              <w:right w:val="double" w:sz="6" w:space="0" w:color="auto"/>
            </w:tcBorders>
            <w:noWrap/>
            <w:vAlign w:val="center"/>
            <w:hideMark/>
          </w:tcPr>
          <w:p w14:paraId="28FC0E95"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2.209 </w:t>
            </w:r>
          </w:p>
        </w:tc>
      </w:tr>
      <w:tr w:rsidR="00E23C50" w:rsidRPr="00C14AE9" w14:paraId="1E80C1A5"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65FB51BB"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13</w:t>
            </w:r>
          </w:p>
        </w:tc>
        <w:tc>
          <w:tcPr>
            <w:tcW w:w="1096" w:type="pct"/>
            <w:tcBorders>
              <w:top w:val="nil"/>
              <w:left w:val="single" w:sz="4" w:space="0" w:color="auto"/>
              <w:bottom w:val="single" w:sz="4" w:space="0" w:color="auto"/>
              <w:right w:val="nil"/>
            </w:tcBorders>
            <w:shd w:val="clear" w:color="000000" w:fill="FFFFFF"/>
            <w:vAlign w:val="center"/>
            <w:hideMark/>
          </w:tcPr>
          <w:p w14:paraId="757B51B7"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CAJAS DE PASO CUADRADA PARA TUBERIA DE 3/4 5 HUECOS CON TAPA</w:t>
            </w:r>
          </w:p>
        </w:tc>
        <w:tc>
          <w:tcPr>
            <w:tcW w:w="170" w:type="pct"/>
            <w:tcBorders>
              <w:top w:val="nil"/>
              <w:left w:val="single" w:sz="4" w:space="0" w:color="auto"/>
              <w:bottom w:val="single" w:sz="4" w:space="0" w:color="auto"/>
              <w:right w:val="single" w:sz="4" w:space="0" w:color="auto"/>
            </w:tcBorders>
            <w:noWrap/>
            <w:vAlign w:val="bottom"/>
            <w:hideMark/>
          </w:tcPr>
          <w:p w14:paraId="16FAD112"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2F334F1F"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$28.800</w:t>
            </w:r>
          </w:p>
        </w:tc>
        <w:tc>
          <w:tcPr>
            <w:tcW w:w="255" w:type="pct"/>
            <w:tcBorders>
              <w:top w:val="nil"/>
              <w:left w:val="nil"/>
              <w:bottom w:val="single" w:sz="4" w:space="0" w:color="auto"/>
              <w:right w:val="single" w:sz="4" w:space="0" w:color="auto"/>
            </w:tcBorders>
            <w:shd w:val="clear" w:color="000000" w:fill="FF0000"/>
            <w:noWrap/>
            <w:vAlign w:val="center"/>
            <w:hideMark/>
          </w:tcPr>
          <w:p w14:paraId="5E6F18D9"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67192CB3"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$3.808</w:t>
            </w:r>
          </w:p>
        </w:tc>
        <w:tc>
          <w:tcPr>
            <w:tcW w:w="347" w:type="pct"/>
            <w:tcBorders>
              <w:top w:val="nil"/>
              <w:left w:val="nil"/>
              <w:bottom w:val="single" w:sz="4" w:space="0" w:color="auto"/>
              <w:right w:val="single" w:sz="4" w:space="0" w:color="auto"/>
            </w:tcBorders>
            <w:noWrap/>
            <w:vAlign w:val="center"/>
            <w:hideMark/>
          </w:tcPr>
          <w:p w14:paraId="4BD4B022"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$31.894</w:t>
            </w:r>
          </w:p>
        </w:tc>
        <w:tc>
          <w:tcPr>
            <w:tcW w:w="360" w:type="pct"/>
            <w:tcBorders>
              <w:top w:val="nil"/>
              <w:left w:val="nil"/>
              <w:bottom w:val="single" w:sz="4" w:space="0" w:color="auto"/>
              <w:right w:val="single" w:sz="4" w:space="0" w:color="auto"/>
            </w:tcBorders>
            <w:shd w:val="clear" w:color="000000" w:fill="FFFFFF"/>
            <w:noWrap/>
            <w:vAlign w:val="center"/>
            <w:hideMark/>
          </w:tcPr>
          <w:p w14:paraId="3975F1C7" w14:textId="77777777" w:rsidR="00E23C50" w:rsidRPr="00C14AE9" w:rsidRDefault="00E23C50" w:rsidP="00E23C50">
            <w:pPr>
              <w:rPr>
                <w:rFonts w:ascii="Aptos" w:hAnsi="Aptos" w:cs="Calibri"/>
                <w:sz w:val="12"/>
                <w:szCs w:val="12"/>
              </w:rPr>
            </w:pPr>
            <w:r w:rsidRPr="00C14AE9">
              <w:rPr>
                <w:rFonts w:ascii="Aptos" w:hAnsi="Aptos" w:cs="Calibri"/>
                <w:sz w:val="12"/>
                <w:szCs w:val="12"/>
              </w:rPr>
              <w:t>$9.127</w:t>
            </w:r>
          </w:p>
        </w:tc>
        <w:tc>
          <w:tcPr>
            <w:tcW w:w="325" w:type="pct"/>
            <w:tcBorders>
              <w:top w:val="nil"/>
              <w:left w:val="nil"/>
              <w:bottom w:val="single" w:sz="4" w:space="0" w:color="auto"/>
              <w:right w:val="single" w:sz="4" w:space="0" w:color="auto"/>
            </w:tcBorders>
            <w:shd w:val="clear" w:color="000000" w:fill="FFFFFF"/>
            <w:noWrap/>
            <w:vAlign w:val="center"/>
            <w:hideMark/>
          </w:tcPr>
          <w:p w14:paraId="7CC92892" w14:textId="77777777" w:rsidR="00E23C50" w:rsidRPr="00C14AE9" w:rsidRDefault="00E23C50" w:rsidP="00E23C50">
            <w:pPr>
              <w:rPr>
                <w:rFonts w:ascii="Aptos" w:hAnsi="Aptos" w:cs="Calibri"/>
                <w:sz w:val="12"/>
                <w:szCs w:val="12"/>
              </w:rPr>
            </w:pPr>
            <w:r w:rsidRPr="00C14AE9">
              <w:rPr>
                <w:rFonts w:ascii="Aptos" w:hAnsi="Aptos" w:cs="Calibri"/>
                <w:sz w:val="12"/>
                <w:szCs w:val="12"/>
              </w:rPr>
              <w:t>$9.127</w:t>
            </w:r>
          </w:p>
        </w:tc>
        <w:tc>
          <w:tcPr>
            <w:tcW w:w="285" w:type="pct"/>
            <w:tcBorders>
              <w:top w:val="nil"/>
              <w:left w:val="double" w:sz="6" w:space="0" w:color="auto"/>
              <w:bottom w:val="single" w:sz="4" w:space="0" w:color="auto"/>
              <w:right w:val="single" w:sz="4" w:space="0" w:color="auto"/>
            </w:tcBorders>
            <w:noWrap/>
            <w:vAlign w:val="center"/>
            <w:hideMark/>
          </w:tcPr>
          <w:p w14:paraId="4C265B9B" w14:textId="77777777" w:rsidR="00E23C50" w:rsidRPr="00C14AE9" w:rsidRDefault="00E23C50" w:rsidP="00E23C50">
            <w:pPr>
              <w:rPr>
                <w:rFonts w:ascii="Aptos" w:hAnsi="Aptos" w:cs="Calibri"/>
                <w:sz w:val="12"/>
                <w:szCs w:val="12"/>
              </w:rPr>
            </w:pPr>
            <w:r w:rsidRPr="00C14AE9">
              <w:rPr>
                <w:rFonts w:ascii="Aptos" w:hAnsi="Aptos" w:cs="Calibri"/>
                <w:sz w:val="12"/>
                <w:szCs w:val="12"/>
              </w:rPr>
              <w:t>$7.670</w:t>
            </w:r>
          </w:p>
        </w:tc>
        <w:tc>
          <w:tcPr>
            <w:tcW w:w="247" w:type="pct"/>
            <w:tcBorders>
              <w:top w:val="nil"/>
              <w:left w:val="nil"/>
              <w:bottom w:val="single" w:sz="4" w:space="0" w:color="auto"/>
              <w:right w:val="double" w:sz="6" w:space="0" w:color="auto"/>
            </w:tcBorders>
            <w:noWrap/>
            <w:vAlign w:val="center"/>
            <w:hideMark/>
          </w:tcPr>
          <w:p w14:paraId="769518CE" w14:textId="77777777" w:rsidR="00E23C50" w:rsidRPr="00C14AE9" w:rsidRDefault="00E23C50" w:rsidP="00E23C50">
            <w:pPr>
              <w:rPr>
                <w:rFonts w:ascii="Aptos" w:hAnsi="Aptos" w:cs="Calibri"/>
                <w:sz w:val="12"/>
                <w:szCs w:val="12"/>
              </w:rPr>
            </w:pPr>
            <w:r w:rsidRPr="00C14AE9">
              <w:rPr>
                <w:rFonts w:ascii="Aptos" w:hAnsi="Aptos" w:cs="Calibri"/>
                <w:sz w:val="12"/>
                <w:szCs w:val="12"/>
              </w:rPr>
              <w:t>$9.127</w:t>
            </w:r>
          </w:p>
        </w:tc>
        <w:tc>
          <w:tcPr>
            <w:tcW w:w="344" w:type="pct"/>
            <w:tcBorders>
              <w:top w:val="nil"/>
              <w:left w:val="nil"/>
              <w:bottom w:val="single" w:sz="4" w:space="0" w:color="auto"/>
              <w:right w:val="nil"/>
            </w:tcBorders>
            <w:noWrap/>
            <w:vAlign w:val="center"/>
            <w:hideMark/>
          </w:tcPr>
          <w:p w14:paraId="50E58C53"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11451ECD" w14:textId="77777777" w:rsidR="00E23C50" w:rsidRPr="00C14AE9" w:rsidRDefault="00E23C50" w:rsidP="00E23C50">
            <w:pPr>
              <w:rPr>
                <w:rFonts w:ascii="Aptos" w:hAnsi="Aptos" w:cs="Calibri"/>
                <w:sz w:val="12"/>
                <w:szCs w:val="12"/>
              </w:rPr>
            </w:pPr>
            <w:r w:rsidRPr="00C14AE9">
              <w:rPr>
                <w:rFonts w:ascii="Aptos" w:hAnsi="Aptos" w:cs="Calibri"/>
                <w:sz w:val="12"/>
                <w:szCs w:val="12"/>
              </w:rPr>
              <w:t>$7.670</w:t>
            </w:r>
          </w:p>
        </w:tc>
        <w:tc>
          <w:tcPr>
            <w:tcW w:w="173" w:type="pct"/>
            <w:tcBorders>
              <w:top w:val="nil"/>
              <w:left w:val="nil"/>
              <w:bottom w:val="single" w:sz="4" w:space="0" w:color="auto"/>
              <w:right w:val="single" w:sz="4" w:space="0" w:color="auto"/>
            </w:tcBorders>
            <w:noWrap/>
            <w:vAlign w:val="center"/>
            <w:hideMark/>
          </w:tcPr>
          <w:p w14:paraId="23BB5F5D" w14:textId="77777777" w:rsidR="00E23C50" w:rsidRPr="00C14AE9" w:rsidRDefault="00E23C50" w:rsidP="00E23C50">
            <w:pPr>
              <w:rPr>
                <w:rFonts w:ascii="Aptos" w:hAnsi="Aptos" w:cs="Calibri"/>
                <w:sz w:val="12"/>
                <w:szCs w:val="12"/>
              </w:rPr>
            </w:pPr>
            <w:r w:rsidRPr="00C14AE9">
              <w:rPr>
                <w:rFonts w:ascii="Aptos" w:hAnsi="Aptos" w:cs="Calibri"/>
                <w:sz w:val="12"/>
                <w:szCs w:val="12"/>
              </w:rPr>
              <w:t>$9.127</w:t>
            </w:r>
          </w:p>
        </w:tc>
        <w:tc>
          <w:tcPr>
            <w:tcW w:w="307" w:type="pct"/>
            <w:tcBorders>
              <w:top w:val="nil"/>
              <w:left w:val="nil"/>
              <w:bottom w:val="single" w:sz="4" w:space="0" w:color="auto"/>
              <w:right w:val="single" w:sz="4" w:space="0" w:color="auto"/>
            </w:tcBorders>
            <w:noWrap/>
            <w:vAlign w:val="center"/>
            <w:hideMark/>
          </w:tcPr>
          <w:p w14:paraId="664631CC"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7.670 </w:t>
            </w:r>
          </w:p>
        </w:tc>
        <w:tc>
          <w:tcPr>
            <w:tcW w:w="295" w:type="pct"/>
            <w:tcBorders>
              <w:top w:val="nil"/>
              <w:left w:val="nil"/>
              <w:bottom w:val="single" w:sz="4" w:space="0" w:color="auto"/>
              <w:right w:val="double" w:sz="6" w:space="0" w:color="auto"/>
            </w:tcBorders>
            <w:noWrap/>
            <w:vAlign w:val="center"/>
            <w:hideMark/>
          </w:tcPr>
          <w:p w14:paraId="2DF15619"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9.127 </w:t>
            </w:r>
          </w:p>
        </w:tc>
      </w:tr>
      <w:tr w:rsidR="00E23C50" w:rsidRPr="00C14AE9" w14:paraId="75E97602"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4C919222"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14</w:t>
            </w:r>
          </w:p>
        </w:tc>
        <w:tc>
          <w:tcPr>
            <w:tcW w:w="1096" w:type="pct"/>
            <w:tcBorders>
              <w:top w:val="nil"/>
              <w:left w:val="single" w:sz="4" w:space="0" w:color="auto"/>
              <w:bottom w:val="single" w:sz="4" w:space="0" w:color="auto"/>
              <w:right w:val="nil"/>
            </w:tcBorders>
            <w:shd w:val="clear" w:color="000000" w:fill="FFFFFF"/>
            <w:vAlign w:val="center"/>
            <w:hideMark/>
          </w:tcPr>
          <w:p w14:paraId="07A00F3A"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GRAPA METALICA DE 3/4</w:t>
            </w:r>
          </w:p>
        </w:tc>
        <w:tc>
          <w:tcPr>
            <w:tcW w:w="170" w:type="pct"/>
            <w:tcBorders>
              <w:top w:val="nil"/>
              <w:left w:val="single" w:sz="4" w:space="0" w:color="auto"/>
              <w:bottom w:val="single" w:sz="4" w:space="0" w:color="auto"/>
              <w:right w:val="single" w:sz="4" w:space="0" w:color="auto"/>
            </w:tcBorders>
            <w:noWrap/>
            <w:vAlign w:val="bottom"/>
            <w:hideMark/>
          </w:tcPr>
          <w:p w14:paraId="2274D4A0"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770DCC92"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$611</w:t>
            </w:r>
          </w:p>
        </w:tc>
        <w:tc>
          <w:tcPr>
            <w:tcW w:w="255" w:type="pct"/>
            <w:tcBorders>
              <w:top w:val="nil"/>
              <w:left w:val="nil"/>
              <w:bottom w:val="single" w:sz="4" w:space="0" w:color="auto"/>
              <w:right w:val="single" w:sz="4" w:space="0" w:color="auto"/>
            </w:tcBorders>
            <w:shd w:val="clear" w:color="000000" w:fill="FF0000"/>
            <w:noWrap/>
            <w:vAlign w:val="center"/>
            <w:hideMark/>
          </w:tcPr>
          <w:p w14:paraId="676E040F"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029E9995"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$1.071</w:t>
            </w:r>
          </w:p>
        </w:tc>
        <w:tc>
          <w:tcPr>
            <w:tcW w:w="347" w:type="pct"/>
            <w:tcBorders>
              <w:top w:val="nil"/>
              <w:left w:val="nil"/>
              <w:bottom w:val="single" w:sz="4" w:space="0" w:color="auto"/>
              <w:right w:val="single" w:sz="4" w:space="0" w:color="auto"/>
            </w:tcBorders>
            <w:noWrap/>
            <w:vAlign w:val="center"/>
            <w:hideMark/>
          </w:tcPr>
          <w:p w14:paraId="19768C59"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$720</w:t>
            </w:r>
          </w:p>
        </w:tc>
        <w:tc>
          <w:tcPr>
            <w:tcW w:w="360" w:type="pct"/>
            <w:tcBorders>
              <w:top w:val="nil"/>
              <w:left w:val="nil"/>
              <w:bottom w:val="single" w:sz="4" w:space="0" w:color="auto"/>
              <w:right w:val="single" w:sz="4" w:space="0" w:color="auto"/>
            </w:tcBorders>
            <w:shd w:val="clear" w:color="000000" w:fill="FFFFFF"/>
            <w:noWrap/>
            <w:vAlign w:val="center"/>
            <w:hideMark/>
          </w:tcPr>
          <w:p w14:paraId="73F2F40B" w14:textId="77777777" w:rsidR="00E23C50" w:rsidRPr="00C14AE9" w:rsidRDefault="00E23C50" w:rsidP="00E23C50">
            <w:pPr>
              <w:rPr>
                <w:rFonts w:ascii="Aptos" w:hAnsi="Aptos" w:cs="Calibri"/>
                <w:sz w:val="12"/>
                <w:szCs w:val="12"/>
              </w:rPr>
            </w:pPr>
            <w:r w:rsidRPr="00C14AE9">
              <w:rPr>
                <w:rFonts w:ascii="Aptos" w:hAnsi="Aptos" w:cs="Calibri"/>
                <w:sz w:val="12"/>
                <w:szCs w:val="12"/>
              </w:rPr>
              <w:t>$758</w:t>
            </w:r>
          </w:p>
        </w:tc>
        <w:tc>
          <w:tcPr>
            <w:tcW w:w="325" w:type="pct"/>
            <w:tcBorders>
              <w:top w:val="nil"/>
              <w:left w:val="nil"/>
              <w:bottom w:val="single" w:sz="4" w:space="0" w:color="auto"/>
              <w:right w:val="single" w:sz="4" w:space="0" w:color="auto"/>
            </w:tcBorders>
            <w:shd w:val="clear" w:color="000000" w:fill="FFFFFF"/>
            <w:noWrap/>
            <w:vAlign w:val="center"/>
            <w:hideMark/>
          </w:tcPr>
          <w:p w14:paraId="4A89464D" w14:textId="77777777" w:rsidR="00E23C50" w:rsidRPr="00C14AE9" w:rsidRDefault="00E23C50" w:rsidP="00E23C50">
            <w:pPr>
              <w:rPr>
                <w:rFonts w:ascii="Aptos" w:hAnsi="Aptos" w:cs="Calibri"/>
                <w:sz w:val="12"/>
                <w:szCs w:val="12"/>
              </w:rPr>
            </w:pPr>
            <w:r w:rsidRPr="00C14AE9">
              <w:rPr>
                <w:rFonts w:ascii="Aptos" w:hAnsi="Aptos" w:cs="Calibri"/>
                <w:sz w:val="12"/>
                <w:szCs w:val="12"/>
              </w:rPr>
              <w:t>$758</w:t>
            </w:r>
          </w:p>
        </w:tc>
        <w:tc>
          <w:tcPr>
            <w:tcW w:w="285" w:type="pct"/>
            <w:tcBorders>
              <w:top w:val="nil"/>
              <w:left w:val="double" w:sz="6" w:space="0" w:color="auto"/>
              <w:bottom w:val="single" w:sz="4" w:space="0" w:color="auto"/>
              <w:right w:val="single" w:sz="4" w:space="0" w:color="auto"/>
            </w:tcBorders>
            <w:noWrap/>
            <w:vAlign w:val="center"/>
            <w:hideMark/>
          </w:tcPr>
          <w:p w14:paraId="0F5ADF01" w14:textId="77777777" w:rsidR="00E23C50" w:rsidRPr="00C14AE9" w:rsidRDefault="00E23C50" w:rsidP="00E23C50">
            <w:pPr>
              <w:rPr>
                <w:rFonts w:ascii="Aptos" w:hAnsi="Aptos" w:cs="Calibri"/>
                <w:sz w:val="12"/>
                <w:szCs w:val="12"/>
              </w:rPr>
            </w:pPr>
            <w:r w:rsidRPr="00C14AE9">
              <w:rPr>
                <w:rFonts w:ascii="Aptos" w:hAnsi="Aptos" w:cs="Calibri"/>
                <w:sz w:val="12"/>
                <w:szCs w:val="12"/>
              </w:rPr>
              <w:t>$637</w:t>
            </w:r>
          </w:p>
        </w:tc>
        <w:tc>
          <w:tcPr>
            <w:tcW w:w="247" w:type="pct"/>
            <w:tcBorders>
              <w:top w:val="nil"/>
              <w:left w:val="nil"/>
              <w:bottom w:val="single" w:sz="4" w:space="0" w:color="auto"/>
              <w:right w:val="double" w:sz="6" w:space="0" w:color="auto"/>
            </w:tcBorders>
            <w:noWrap/>
            <w:vAlign w:val="center"/>
            <w:hideMark/>
          </w:tcPr>
          <w:p w14:paraId="2C29D379" w14:textId="77777777" w:rsidR="00E23C50" w:rsidRPr="00C14AE9" w:rsidRDefault="00E23C50" w:rsidP="00E23C50">
            <w:pPr>
              <w:rPr>
                <w:rFonts w:ascii="Aptos" w:hAnsi="Aptos" w:cs="Calibri"/>
                <w:sz w:val="12"/>
                <w:szCs w:val="12"/>
              </w:rPr>
            </w:pPr>
            <w:r w:rsidRPr="00C14AE9">
              <w:rPr>
                <w:rFonts w:ascii="Aptos" w:hAnsi="Aptos" w:cs="Calibri"/>
                <w:sz w:val="12"/>
                <w:szCs w:val="12"/>
              </w:rPr>
              <w:t>$758</w:t>
            </w:r>
          </w:p>
        </w:tc>
        <w:tc>
          <w:tcPr>
            <w:tcW w:w="344" w:type="pct"/>
            <w:tcBorders>
              <w:top w:val="nil"/>
              <w:left w:val="nil"/>
              <w:bottom w:val="single" w:sz="4" w:space="0" w:color="auto"/>
              <w:right w:val="nil"/>
            </w:tcBorders>
            <w:noWrap/>
            <w:vAlign w:val="center"/>
            <w:hideMark/>
          </w:tcPr>
          <w:p w14:paraId="5BA2A5F1"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09C4F85A" w14:textId="77777777" w:rsidR="00E23C50" w:rsidRPr="00C14AE9" w:rsidRDefault="00E23C50" w:rsidP="00E23C50">
            <w:pPr>
              <w:rPr>
                <w:rFonts w:ascii="Aptos" w:hAnsi="Aptos" w:cs="Calibri"/>
                <w:sz w:val="12"/>
                <w:szCs w:val="12"/>
              </w:rPr>
            </w:pPr>
            <w:r w:rsidRPr="00C14AE9">
              <w:rPr>
                <w:rFonts w:ascii="Aptos" w:hAnsi="Aptos" w:cs="Calibri"/>
                <w:sz w:val="12"/>
                <w:szCs w:val="12"/>
              </w:rPr>
              <w:t>$637</w:t>
            </w:r>
          </w:p>
        </w:tc>
        <w:tc>
          <w:tcPr>
            <w:tcW w:w="173" w:type="pct"/>
            <w:tcBorders>
              <w:top w:val="nil"/>
              <w:left w:val="nil"/>
              <w:bottom w:val="single" w:sz="4" w:space="0" w:color="auto"/>
              <w:right w:val="single" w:sz="4" w:space="0" w:color="auto"/>
            </w:tcBorders>
            <w:noWrap/>
            <w:vAlign w:val="center"/>
            <w:hideMark/>
          </w:tcPr>
          <w:p w14:paraId="64785A74" w14:textId="77777777" w:rsidR="00E23C50" w:rsidRPr="00C14AE9" w:rsidRDefault="00E23C50" w:rsidP="00E23C50">
            <w:pPr>
              <w:rPr>
                <w:rFonts w:ascii="Aptos" w:hAnsi="Aptos" w:cs="Calibri"/>
                <w:sz w:val="12"/>
                <w:szCs w:val="12"/>
              </w:rPr>
            </w:pPr>
            <w:r w:rsidRPr="00C14AE9">
              <w:rPr>
                <w:rFonts w:ascii="Aptos" w:hAnsi="Aptos" w:cs="Calibri"/>
                <w:sz w:val="12"/>
                <w:szCs w:val="12"/>
              </w:rPr>
              <w:t>$758</w:t>
            </w:r>
          </w:p>
        </w:tc>
        <w:tc>
          <w:tcPr>
            <w:tcW w:w="307" w:type="pct"/>
            <w:tcBorders>
              <w:top w:val="nil"/>
              <w:left w:val="nil"/>
              <w:bottom w:val="single" w:sz="4" w:space="0" w:color="auto"/>
              <w:right w:val="single" w:sz="4" w:space="0" w:color="auto"/>
            </w:tcBorders>
            <w:noWrap/>
            <w:vAlign w:val="center"/>
            <w:hideMark/>
          </w:tcPr>
          <w:p w14:paraId="7832F219"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637 </w:t>
            </w:r>
          </w:p>
        </w:tc>
        <w:tc>
          <w:tcPr>
            <w:tcW w:w="295" w:type="pct"/>
            <w:tcBorders>
              <w:top w:val="nil"/>
              <w:left w:val="nil"/>
              <w:bottom w:val="single" w:sz="4" w:space="0" w:color="auto"/>
              <w:right w:val="double" w:sz="6" w:space="0" w:color="auto"/>
            </w:tcBorders>
            <w:noWrap/>
            <w:vAlign w:val="center"/>
            <w:hideMark/>
          </w:tcPr>
          <w:p w14:paraId="557EA0BE"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758 </w:t>
            </w:r>
          </w:p>
        </w:tc>
      </w:tr>
      <w:tr w:rsidR="00E23C50" w:rsidRPr="00C14AE9" w14:paraId="115D99C2"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18611487"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15</w:t>
            </w:r>
          </w:p>
        </w:tc>
        <w:tc>
          <w:tcPr>
            <w:tcW w:w="1096" w:type="pct"/>
            <w:tcBorders>
              <w:top w:val="nil"/>
              <w:left w:val="single" w:sz="4" w:space="0" w:color="auto"/>
              <w:bottom w:val="single" w:sz="4" w:space="0" w:color="auto"/>
              <w:right w:val="nil"/>
            </w:tcBorders>
            <w:shd w:val="clear" w:color="000000" w:fill="FFFFFF"/>
            <w:vAlign w:val="center"/>
            <w:hideMark/>
          </w:tcPr>
          <w:p w14:paraId="5F5D44CD"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CORAZA AMERICANA DE 3/4 MTRS.</w:t>
            </w:r>
          </w:p>
        </w:tc>
        <w:tc>
          <w:tcPr>
            <w:tcW w:w="170" w:type="pct"/>
            <w:tcBorders>
              <w:top w:val="nil"/>
              <w:left w:val="single" w:sz="4" w:space="0" w:color="auto"/>
              <w:bottom w:val="single" w:sz="4" w:space="0" w:color="auto"/>
              <w:right w:val="single" w:sz="4" w:space="0" w:color="auto"/>
            </w:tcBorders>
            <w:noWrap/>
            <w:vAlign w:val="bottom"/>
            <w:hideMark/>
          </w:tcPr>
          <w:p w14:paraId="18254A6F"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69A5559F"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$9.630</w:t>
            </w:r>
          </w:p>
        </w:tc>
        <w:tc>
          <w:tcPr>
            <w:tcW w:w="255" w:type="pct"/>
            <w:tcBorders>
              <w:top w:val="nil"/>
              <w:left w:val="nil"/>
              <w:bottom w:val="single" w:sz="4" w:space="0" w:color="auto"/>
              <w:right w:val="single" w:sz="4" w:space="0" w:color="auto"/>
            </w:tcBorders>
            <w:noWrap/>
            <w:vAlign w:val="center"/>
            <w:hideMark/>
          </w:tcPr>
          <w:p w14:paraId="06D291AD"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$19.040</w:t>
            </w:r>
          </w:p>
        </w:tc>
        <w:tc>
          <w:tcPr>
            <w:tcW w:w="255" w:type="pct"/>
            <w:tcBorders>
              <w:top w:val="nil"/>
              <w:left w:val="nil"/>
              <w:bottom w:val="single" w:sz="4" w:space="0" w:color="auto"/>
              <w:right w:val="single" w:sz="4" w:space="0" w:color="auto"/>
            </w:tcBorders>
            <w:shd w:val="clear" w:color="000000" w:fill="FF0000"/>
            <w:noWrap/>
            <w:vAlign w:val="center"/>
            <w:hideMark/>
          </w:tcPr>
          <w:p w14:paraId="572B5650"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349B2B4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$9.359</w:t>
            </w:r>
          </w:p>
        </w:tc>
        <w:tc>
          <w:tcPr>
            <w:tcW w:w="360" w:type="pct"/>
            <w:tcBorders>
              <w:top w:val="nil"/>
              <w:left w:val="nil"/>
              <w:bottom w:val="single" w:sz="4" w:space="0" w:color="auto"/>
              <w:right w:val="single" w:sz="4" w:space="0" w:color="auto"/>
            </w:tcBorders>
            <w:shd w:val="clear" w:color="000000" w:fill="FFFFFF"/>
            <w:noWrap/>
            <w:vAlign w:val="center"/>
            <w:hideMark/>
          </w:tcPr>
          <w:p w14:paraId="3FD92CEC" w14:textId="77777777" w:rsidR="00E23C50" w:rsidRPr="00C14AE9" w:rsidRDefault="00E23C50" w:rsidP="00E23C50">
            <w:pPr>
              <w:rPr>
                <w:rFonts w:ascii="Aptos" w:hAnsi="Aptos" w:cs="Calibri"/>
                <w:sz w:val="12"/>
                <w:szCs w:val="12"/>
              </w:rPr>
            </w:pPr>
            <w:r w:rsidRPr="00C14AE9">
              <w:rPr>
                <w:rFonts w:ascii="Aptos" w:hAnsi="Aptos" w:cs="Calibri"/>
                <w:sz w:val="12"/>
                <w:szCs w:val="12"/>
              </w:rPr>
              <w:t>$11.398</w:t>
            </w:r>
          </w:p>
        </w:tc>
        <w:tc>
          <w:tcPr>
            <w:tcW w:w="325" w:type="pct"/>
            <w:tcBorders>
              <w:top w:val="nil"/>
              <w:left w:val="nil"/>
              <w:bottom w:val="single" w:sz="4" w:space="0" w:color="auto"/>
              <w:right w:val="single" w:sz="4" w:space="0" w:color="auto"/>
            </w:tcBorders>
            <w:shd w:val="clear" w:color="000000" w:fill="FFFFFF"/>
            <w:noWrap/>
            <w:vAlign w:val="center"/>
            <w:hideMark/>
          </w:tcPr>
          <w:p w14:paraId="099D2E8F" w14:textId="77777777" w:rsidR="00E23C50" w:rsidRPr="00C14AE9" w:rsidRDefault="00E23C50" w:rsidP="00E23C50">
            <w:pPr>
              <w:rPr>
                <w:rFonts w:ascii="Aptos" w:hAnsi="Aptos" w:cs="Calibri"/>
                <w:sz w:val="12"/>
                <w:szCs w:val="12"/>
              </w:rPr>
            </w:pPr>
            <w:r w:rsidRPr="00C14AE9">
              <w:rPr>
                <w:rFonts w:ascii="Aptos" w:hAnsi="Aptos" w:cs="Calibri"/>
                <w:sz w:val="12"/>
                <w:szCs w:val="12"/>
              </w:rPr>
              <w:t>$11.398</w:t>
            </w:r>
          </w:p>
        </w:tc>
        <w:tc>
          <w:tcPr>
            <w:tcW w:w="285" w:type="pct"/>
            <w:tcBorders>
              <w:top w:val="nil"/>
              <w:left w:val="double" w:sz="6" w:space="0" w:color="auto"/>
              <w:bottom w:val="single" w:sz="4" w:space="0" w:color="auto"/>
              <w:right w:val="single" w:sz="4" w:space="0" w:color="auto"/>
            </w:tcBorders>
            <w:noWrap/>
            <w:vAlign w:val="center"/>
            <w:hideMark/>
          </w:tcPr>
          <w:p w14:paraId="6E0FC8BD" w14:textId="77777777" w:rsidR="00E23C50" w:rsidRPr="00C14AE9" w:rsidRDefault="00E23C50" w:rsidP="00E23C50">
            <w:pPr>
              <w:rPr>
                <w:rFonts w:ascii="Aptos" w:hAnsi="Aptos" w:cs="Calibri"/>
                <w:sz w:val="12"/>
                <w:szCs w:val="12"/>
              </w:rPr>
            </w:pPr>
            <w:r w:rsidRPr="00C14AE9">
              <w:rPr>
                <w:rFonts w:ascii="Aptos" w:hAnsi="Aptos" w:cs="Calibri"/>
                <w:sz w:val="12"/>
                <w:szCs w:val="12"/>
              </w:rPr>
              <w:t>$9.578</w:t>
            </w:r>
          </w:p>
        </w:tc>
        <w:tc>
          <w:tcPr>
            <w:tcW w:w="247" w:type="pct"/>
            <w:tcBorders>
              <w:top w:val="nil"/>
              <w:left w:val="nil"/>
              <w:bottom w:val="single" w:sz="4" w:space="0" w:color="auto"/>
              <w:right w:val="double" w:sz="6" w:space="0" w:color="auto"/>
            </w:tcBorders>
            <w:noWrap/>
            <w:vAlign w:val="center"/>
            <w:hideMark/>
          </w:tcPr>
          <w:p w14:paraId="6E94DB9D" w14:textId="77777777" w:rsidR="00E23C50" w:rsidRPr="00C14AE9" w:rsidRDefault="00E23C50" w:rsidP="00E23C50">
            <w:pPr>
              <w:rPr>
                <w:rFonts w:ascii="Aptos" w:hAnsi="Aptos" w:cs="Calibri"/>
                <w:sz w:val="12"/>
                <w:szCs w:val="12"/>
              </w:rPr>
            </w:pPr>
            <w:r w:rsidRPr="00C14AE9">
              <w:rPr>
                <w:rFonts w:ascii="Aptos" w:hAnsi="Aptos" w:cs="Calibri"/>
                <w:sz w:val="12"/>
                <w:szCs w:val="12"/>
              </w:rPr>
              <w:t>$11.398</w:t>
            </w:r>
          </w:p>
        </w:tc>
        <w:tc>
          <w:tcPr>
            <w:tcW w:w="344" w:type="pct"/>
            <w:tcBorders>
              <w:top w:val="nil"/>
              <w:left w:val="nil"/>
              <w:bottom w:val="single" w:sz="4" w:space="0" w:color="auto"/>
              <w:right w:val="nil"/>
            </w:tcBorders>
            <w:noWrap/>
            <w:vAlign w:val="center"/>
            <w:hideMark/>
          </w:tcPr>
          <w:p w14:paraId="5FBA1809"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0138F0CF" w14:textId="77777777" w:rsidR="00E23C50" w:rsidRPr="00C14AE9" w:rsidRDefault="00E23C50" w:rsidP="00E23C50">
            <w:pPr>
              <w:rPr>
                <w:rFonts w:ascii="Aptos" w:hAnsi="Aptos" w:cs="Calibri"/>
                <w:sz w:val="12"/>
                <w:szCs w:val="12"/>
              </w:rPr>
            </w:pPr>
            <w:r w:rsidRPr="00C14AE9">
              <w:rPr>
                <w:rFonts w:ascii="Aptos" w:hAnsi="Aptos" w:cs="Calibri"/>
                <w:sz w:val="12"/>
                <w:szCs w:val="12"/>
              </w:rPr>
              <w:t>$9.578</w:t>
            </w:r>
          </w:p>
        </w:tc>
        <w:tc>
          <w:tcPr>
            <w:tcW w:w="173" w:type="pct"/>
            <w:tcBorders>
              <w:top w:val="nil"/>
              <w:left w:val="nil"/>
              <w:bottom w:val="single" w:sz="4" w:space="0" w:color="auto"/>
              <w:right w:val="single" w:sz="4" w:space="0" w:color="auto"/>
            </w:tcBorders>
            <w:noWrap/>
            <w:vAlign w:val="center"/>
            <w:hideMark/>
          </w:tcPr>
          <w:p w14:paraId="007AD905" w14:textId="77777777" w:rsidR="00E23C50" w:rsidRPr="00C14AE9" w:rsidRDefault="00E23C50" w:rsidP="00E23C50">
            <w:pPr>
              <w:rPr>
                <w:rFonts w:ascii="Aptos" w:hAnsi="Aptos" w:cs="Calibri"/>
                <w:sz w:val="12"/>
                <w:szCs w:val="12"/>
              </w:rPr>
            </w:pPr>
            <w:r w:rsidRPr="00C14AE9">
              <w:rPr>
                <w:rFonts w:ascii="Aptos" w:hAnsi="Aptos" w:cs="Calibri"/>
                <w:sz w:val="12"/>
                <w:szCs w:val="12"/>
              </w:rPr>
              <w:t>$11.398</w:t>
            </w:r>
          </w:p>
        </w:tc>
        <w:tc>
          <w:tcPr>
            <w:tcW w:w="307" w:type="pct"/>
            <w:tcBorders>
              <w:top w:val="nil"/>
              <w:left w:val="nil"/>
              <w:bottom w:val="single" w:sz="4" w:space="0" w:color="auto"/>
              <w:right w:val="single" w:sz="4" w:space="0" w:color="auto"/>
            </w:tcBorders>
            <w:noWrap/>
            <w:vAlign w:val="center"/>
            <w:hideMark/>
          </w:tcPr>
          <w:p w14:paraId="03E4418E"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9.578 </w:t>
            </w:r>
          </w:p>
        </w:tc>
        <w:tc>
          <w:tcPr>
            <w:tcW w:w="295" w:type="pct"/>
            <w:tcBorders>
              <w:top w:val="nil"/>
              <w:left w:val="nil"/>
              <w:bottom w:val="single" w:sz="4" w:space="0" w:color="auto"/>
              <w:right w:val="double" w:sz="6" w:space="0" w:color="auto"/>
            </w:tcBorders>
            <w:noWrap/>
            <w:vAlign w:val="center"/>
            <w:hideMark/>
          </w:tcPr>
          <w:p w14:paraId="66B38E0E"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11.398 </w:t>
            </w:r>
          </w:p>
        </w:tc>
      </w:tr>
      <w:tr w:rsidR="00E23C50" w:rsidRPr="00C14AE9" w14:paraId="2EB60DFD"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4EE06CB6"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16</w:t>
            </w:r>
          </w:p>
        </w:tc>
        <w:tc>
          <w:tcPr>
            <w:tcW w:w="1096" w:type="pct"/>
            <w:tcBorders>
              <w:top w:val="nil"/>
              <w:left w:val="single" w:sz="4" w:space="0" w:color="auto"/>
              <w:bottom w:val="single" w:sz="4" w:space="0" w:color="auto"/>
              <w:right w:val="nil"/>
            </w:tcBorders>
            <w:shd w:val="clear" w:color="000000" w:fill="FFFFFF"/>
            <w:vAlign w:val="center"/>
            <w:hideMark/>
          </w:tcPr>
          <w:p w14:paraId="12B755AA"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TERMINAL RECTO CORAZA 3/4</w:t>
            </w:r>
          </w:p>
        </w:tc>
        <w:tc>
          <w:tcPr>
            <w:tcW w:w="170" w:type="pct"/>
            <w:tcBorders>
              <w:top w:val="nil"/>
              <w:left w:val="single" w:sz="4" w:space="0" w:color="auto"/>
              <w:bottom w:val="single" w:sz="4" w:space="0" w:color="auto"/>
              <w:right w:val="single" w:sz="4" w:space="0" w:color="auto"/>
            </w:tcBorders>
            <w:noWrap/>
            <w:vAlign w:val="bottom"/>
            <w:hideMark/>
          </w:tcPr>
          <w:p w14:paraId="1E5E228B"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shd w:val="clear" w:color="000000" w:fill="FF0000"/>
            <w:noWrap/>
            <w:vAlign w:val="center"/>
            <w:hideMark/>
          </w:tcPr>
          <w:p w14:paraId="1C5FE26D"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257E1E5B"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$12.257</w:t>
            </w:r>
          </w:p>
        </w:tc>
        <w:tc>
          <w:tcPr>
            <w:tcW w:w="255" w:type="pct"/>
            <w:tcBorders>
              <w:top w:val="nil"/>
              <w:left w:val="nil"/>
              <w:bottom w:val="single" w:sz="4" w:space="0" w:color="auto"/>
              <w:right w:val="single" w:sz="4" w:space="0" w:color="auto"/>
            </w:tcBorders>
            <w:shd w:val="clear" w:color="000000" w:fill="FF0000"/>
            <w:noWrap/>
            <w:vAlign w:val="center"/>
            <w:hideMark/>
          </w:tcPr>
          <w:p w14:paraId="725F49B8"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4C9C0EA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$11.519</w:t>
            </w:r>
          </w:p>
        </w:tc>
        <w:tc>
          <w:tcPr>
            <w:tcW w:w="360" w:type="pct"/>
            <w:tcBorders>
              <w:top w:val="nil"/>
              <w:left w:val="nil"/>
              <w:bottom w:val="single" w:sz="4" w:space="0" w:color="auto"/>
              <w:right w:val="single" w:sz="4" w:space="0" w:color="auto"/>
            </w:tcBorders>
            <w:shd w:val="clear" w:color="000000" w:fill="FFFFFF"/>
            <w:noWrap/>
            <w:vAlign w:val="center"/>
            <w:hideMark/>
          </w:tcPr>
          <w:p w14:paraId="19EC0659" w14:textId="77777777" w:rsidR="00E23C50" w:rsidRPr="00C14AE9" w:rsidRDefault="00E23C50" w:rsidP="00E23C50">
            <w:pPr>
              <w:rPr>
                <w:rFonts w:ascii="Aptos" w:hAnsi="Aptos" w:cs="Calibri"/>
                <w:sz w:val="12"/>
                <w:szCs w:val="12"/>
              </w:rPr>
            </w:pPr>
            <w:r w:rsidRPr="00C14AE9">
              <w:rPr>
                <w:rFonts w:ascii="Aptos" w:hAnsi="Aptos" w:cs="Calibri"/>
                <w:sz w:val="12"/>
                <w:szCs w:val="12"/>
              </w:rPr>
              <w:t>$11.877</w:t>
            </w:r>
          </w:p>
        </w:tc>
        <w:tc>
          <w:tcPr>
            <w:tcW w:w="325" w:type="pct"/>
            <w:tcBorders>
              <w:top w:val="nil"/>
              <w:left w:val="nil"/>
              <w:bottom w:val="single" w:sz="4" w:space="0" w:color="auto"/>
              <w:right w:val="single" w:sz="4" w:space="0" w:color="auto"/>
            </w:tcBorders>
            <w:shd w:val="clear" w:color="000000" w:fill="FFFFFF"/>
            <w:noWrap/>
            <w:vAlign w:val="center"/>
            <w:hideMark/>
          </w:tcPr>
          <w:p w14:paraId="0EBC55B5" w14:textId="77777777" w:rsidR="00E23C50" w:rsidRPr="00C14AE9" w:rsidRDefault="00E23C50" w:rsidP="00E23C50">
            <w:pPr>
              <w:rPr>
                <w:rFonts w:ascii="Aptos" w:hAnsi="Aptos" w:cs="Calibri"/>
                <w:sz w:val="12"/>
                <w:szCs w:val="12"/>
              </w:rPr>
            </w:pPr>
            <w:r w:rsidRPr="00C14AE9">
              <w:rPr>
                <w:rFonts w:ascii="Aptos" w:hAnsi="Aptos" w:cs="Calibri"/>
                <w:sz w:val="12"/>
                <w:szCs w:val="12"/>
              </w:rPr>
              <w:t>$11.877</w:t>
            </w:r>
          </w:p>
        </w:tc>
        <w:tc>
          <w:tcPr>
            <w:tcW w:w="285" w:type="pct"/>
            <w:tcBorders>
              <w:top w:val="nil"/>
              <w:left w:val="double" w:sz="6" w:space="0" w:color="auto"/>
              <w:bottom w:val="single" w:sz="4" w:space="0" w:color="auto"/>
              <w:right w:val="single" w:sz="4" w:space="0" w:color="auto"/>
            </w:tcBorders>
            <w:noWrap/>
            <w:vAlign w:val="center"/>
            <w:hideMark/>
          </w:tcPr>
          <w:p w14:paraId="6A30BE45" w14:textId="77777777" w:rsidR="00E23C50" w:rsidRPr="00C14AE9" w:rsidRDefault="00E23C50" w:rsidP="00E23C50">
            <w:pPr>
              <w:rPr>
                <w:rFonts w:ascii="Aptos" w:hAnsi="Aptos" w:cs="Calibri"/>
                <w:sz w:val="12"/>
                <w:szCs w:val="12"/>
              </w:rPr>
            </w:pPr>
            <w:r w:rsidRPr="00C14AE9">
              <w:rPr>
                <w:rFonts w:ascii="Aptos" w:hAnsi="Aptos" w:cs="Calibri"/>
                <w:sz w:val="12"/>
                <w:szCs w:val="12"/>
              </w:rPr>
              <w:t>$9.981</w:t>
            </w:r>
          </w:p>
        </w:tc>
        <w:tc>
          <w:tcPr>
            <w:tcW w:w="247" w:type="pct"/>
            <w:tcBorders>
              <w:top w:val="nil"/>
              <w:left w:val="nil"/>
              <w:bottom w:val="single" w:sz="4" w:space="0" w:color="auto"/>
              <w:right w:val="double" w:sz="6" w:space="0" w:color="auto"/>
            </w:tcBorders>
            <w:noWrap/>
            <w:vAlign w:val="center"/>
            <w:hideMark/>
          </w:tcPr>
          <w:p w14:paraId="6B003BC6" w14:textId="77777777" w:rsidR="00E23C50" w:rsidRPr="00C14AE9" w:rsidRDefault="00E23C50" w:rsidP="00E23C50">
            <w:pPr>
              <w:rPr>
                <w:rFonts w:ascii="Aptos" w:hAnsi="Aptos" w:cs="Calibri"/>
                <w:sz w:val="12"/>
                <w:szCs w:val="12"/>
              </w:rPr>
            </w:pPr>
            <w:r w:rsidRPr="00C14AE9">
              <w:rPr>
                <w:rFonts w:ascii="Aptos" w:hAnsi="Aptos" w:cs="Calibri"/>
                <w:sz w:val="12"/>
                <w:szCs w:val="12"/>
              </w:rPr>
              <w:t>$11.877</w:t>
            </w:r>
          </w:p>
        </w:tc>
        <w:tc>
          <w:tcPr>
            <w:tcW w:w="344" w:type="pct"/>
            <w:tcBorders>
              <w:top w:val="nil"/>
              <w:left w:val="nil"/>
              <w:bottom w:val="single" w:sz="4" w:space="0" w:color="auto"/>
              <w:right w:val="nil"/>
            </w:tcBorders>
            <w:noWrap/>
            <w:vAlign w:val="center"/>
            <w:hideMark/>
          </w:tcPr>
          <w:p w14:paraId="03020B8D"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0081D401" w14:textId="77777777" w:rsidR="00E23C50" w:rsidRPr="00C14AE9" w:rsidRDefault="00E23C50" w:rsidP="00E23C50">
            <w:pPr>
              <w:rPr>
                <w:rFonts w:ascii="Aptos" w:hAnsi="Aptos" w:cs="Calibri"/>
                <w:sz w:val="12"/>
                <w:szCs w:val="12"/>
              </w:rPr>
            </w:pPr>
            <w:r w:rsidRPr="00C14AE9">
              <w:rPr>
                <w:rFonts w:ascii="Aptos" w:hAnsi="Aptos" w:cs="Calibri"/>
                <w:sz w:val="12"/>
                <w:szCs w:val="12"/>
              </w:rPr>
              <w:t>$9.981</w:t>
            </w:r>
          </w:p>
        </w:tc>
        <w:tc>
          <w:tcPr>
            <w:tcW w:w="173" w:type="pct"/>
            <w:tcBorders>
              <w:top w:val="nil"/>
              <w:left w:val="nil"/>
              <w:bottom w:val="single" w:sz="4" w:space="0" w:color="auto"/>
              <w:right w:val="single" w:sz="4" w:space="0" w:color="auto"/>
            </w:tcBorders>
            <w:noWrap/>
            <w:vAlign w:val="center"/>
            <w:hideMark/>
          </w:tcPr>
          <w:p w14:paraId="0FAECB30" w14:textId="77777777" w:rsidR="00E23C50" w:rsidRPr="00C14AE9" w:rsidRDefault="00E23C50" w:rsidP="00E23C50">
            <w:pPr>
              <w:rPr>
                <w:rFonts w:ascii="Aptos" w:hAnsi="Aptos" w:cs="Calibri"/>
                <w:sz w:val="12"/>
                <w:szCs w:val="12"/>
              </w:rPr>
            </w:pPr>
            <w:r w:rsidRPr="00C14AE9">
              <w:rPr>
                <w:rFonts w:ascii="Aptos" w:hAnsi="Aptos" w:cs="Calibri"/>
                <w:sz w:val="12"/>
                <w:szCs w:val="12"/>
              </w:rPr>
              <w:t>$11.877</w:t>
            </w:r>
          </w:p>
        </w:tc>
        <w:tc>
          <w:tcPr>
            <w:tcW w:w="307" w:type="pct"/>
            <w:tcBorders>
              <w:top w:val="nil"/>
              <w:left w:val="nil"/>
              <w:bottom w:val="single" w:sz="4" w:space="0" w:color="auto"/>
              <w:right w:val="single" w:sz="4" w:space="0" w:color="auto"/>
            </w:tcBorders>
            <w:noWrap/>
            <w:vAlign w:val="center"/>
            <w:hideMark/>
          </w:tcPr>
          <w:p w14:paraId="3FB5A9FA"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9.981 </w:t>
            </w:r>
          </w:p>
        </w:tc>
        <w:tc>
          <w:tcPr>
            <w:tcW w:w="295" w:type="pct"/>
            <w:tcBorders>
              <w:top w:val="nil"/>
              <w:left w:val="nil"/>
              <w:bottom w:val="single" w:sz="4" w:space="0" w:color="auto"/>
              <w:right w:val="double" w:sz="6" w:space="0" w:color="auto"/>
            </w:tcBorders>
            <w:noWrap/>
            <w:vAlign w:val="center"/>
            <w:hideMark/>
          </w:tcPr>
          <w:p w14:paraId="3746B5B7"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11.877 </w:t>
            </w:r>
          </w:p>
        </w:tc>
      </w:tr>
      <w:tr w:rsidR="00E23C50" w:rsidRPr="00C14AE9" w14:paraId="02D6A044"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19437AF4"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17</w:t>
            </w:r>
          </w:p>
        </w:tc>
        <w:tc>
          <w:tcPr>
            <w:tcW w:w="1096" w:type="pct"/>
            <w:tcBorders>
              <w:top w:val="nil"/>
              <w:left w:val="single" w:sz="4" w:space="0" w:color="auto"/>
              <w:bottom w:val="single" w:sz="4" w:space="0" w:color="auto"/>
              <w:right w:val="nil"/>
            </w:tcBorders>
            <w:shd w:val="clear" w:color="000000" w:fill="FFFFFF"/>
            <w:vAlign w:val="center"/>
            <w:hideMark/>
          </w:tcPr>
          <w:p w14:paraId="4CD0A686"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TUBERIA MT DE 1/2</w:t>
            </w:r>
          </w:p>
        </w:tc>
        <w:tc>
          <w:tcPr>
            <w:tcW w:w="170" w:type="pct"/>
            <w:tcBorders>
              <w:top w:val="nil"/>
              <w:left w:val="single" w:sz="4" w:space="0" w:color="auto"/>
              <w:bottom w:val="single" w:sz="4" w:space="0" w:color="auto"/>
              <w:right w:val="single" w:sz="4" w:space="0" w:color="auto"/>
            </w:tcBorders>
            <w:noWrap/>
            <w:vAlign w:val="bottom"/>
            <w:hideMark/>
          </w:tcPr>
          <w:p w14:paraId="7B91523F"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110D267D"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$25.377</w:t>
            </w:r>
          </w:p>
        </w:tc>
        <w:tc>
          <w:tcPr>
            <w:tcW w:w="255" w:type="pct"/>
            <w:tcBorders>
              <w:top w:val="nil"/>
              <w:left w:val="nil"/>
              <w:bottom w:val="single" w:sz="4" w:space="0" w:color="auto"/>
              <w:right w:val="single" w:sz="4" w:space="0" w:color="auto"/>
            </w:tcBorders>
            <w:shd w:val="clear" w:color="000000" w:fill="FF0000"/>
            <w:noWrap/>
            <w:vAlign w:val="center"/>
            <w:hideMark/>
          </w:tcPr>
          <w:p w14:paraId="408A3698"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115D2D01"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$28.191</w:t>
            </w:r>
          </w:p>
        </w:tc>
        <w:tc>
          <w:tcPr>
            <w:tcW w:w="347" w:type="pct"/>
            <w:tcBorders>
              <w:top w:val="nil"/>
              <w:left w:val="nil"/>
              <w:bottom w:val="single" w:sz="4" w:space="0" w:color="auto"/>
              <w:right w:val="single" w:sz="4" w:space="0" w:color="auto"/>
            </w:tcBorders>
            <w:noWrap/>
            <w:vAlign w:val="center"/>
            <w:hideMark/>
          </w:tcPr>
          <w:p w14:paraId="3E94334A"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$22.264</w:t>
            </w:r>
          </w:p>
        </w:tc>
        <w:tc>
          <w:tcPr>
            <w:tcW w:w="360" w:type="pct"/>
            <w:tcBorders>
              <w:top w:val="nil"/>
              <w:left w:val="nil"/>
              <w:bottom w:val="single" w:sz="4" w:space="0" w:color="auto"/>
              <w:right w:val="single" w:sz="4" w:space="0" w:color="auto"/>
            </w:tcBorders>
            <w:shd w:val="clear" w:color="000000" w:fill="FFFFFF"/>
            <w:noWrap/>
            <w:vAlign w:val="center"/>
            <w:hideMark/>
          </w:tcPr>
          <w:p w14:paraId="56807300" w14:textId="77777777" w:rsidR="00E23C50" w:rsidRPr="00C14AE9" w:rsidRDefault="00E23C50" w:rsidP="00E23C50">
            <w:pPr>
              <w:rPr>
                <w:rFonts w:ascii="Aptos" w:hAnsi="Aptos" w:cs="Calibri"/>
                <w:sz w:val="12"/>
                <w:szCs w:val="12"/>
              </w:rPr>
            </w:pPr>
            <w:r w:rsidRPr="00C14AE9">
              <w:rPr>
                <w:rFonts w:ascii="Aptos" w:hAnsi="Aptos" w:cs="Calibri"/>
                <w:sz w:val="12"/>
                <w:szCs w:val="12"/>
              </w:rPr>
              <w:t>$25.043</w:t>
            </w:r>
          </w:p>
        </w:tc>
        <w:tc>
          <w:tcPr>
            <w:tcW w:w="325" w:type="pct"/>
            <w:tcBorders>
              <w:top w:val="nil"/>
              <w:left w:val="nil"/>
              <w:bottom w:val="single" w:sz="4" w:space="0" w:color="auto"/>
              <w:right w:val="single" w:sz="4" w:space="0" w:color="auto"/>
            </w:tcBorders>
            <w:shd w:val="clear" w:color="000000" w:fill="FFFFFF"/>
            <w:noWrap/>
            <w:vAlign w:val="center"/>
            <w:hideMark/>
          </w:tcPr>
          <w:p w14:paraId="18C8AE07" w14:textId="77777777" w:rsidR="00E23C50" w:rsidRPr="00C14AE9" w:rsidRDefault="00E23C50" w:rsidP="00E23C50">
            <w:pPr>
              <w:rPr>
                <w:rFonts w:ascii="Aptos" w:hAnsi="Aptos" w:cs="Calibri"/>
                <w:sz w:val="12"/>
                <w:szCs w:val="12"/>
              </w:rPr>
            </w:pPr>
            <w:r w:rsidRPr="00C14AE9">
              <w:rPr>
                <w:rFonts w:ascii="Aptos" w:hAnsi="Aptos" w:cs="Calibri"/>
                <w:sz w:val="12"/>
                <w:szCs w:val="12"/>
              </w:rPr>
              <w:t>$25.043</w:t>
            </w:r>
          </w:p>
        </w:tc>
        <w:tc>
          <w:tcPr>
            <w:tcW w:w="285" w:type="pct"/>
            <w:tcBorders>
              <w:top w:val="nil"/>
              <w:left w:val="double" w:sz="6" w:space="0" w:color="auto"/>
              <w:bottom w:val="single" w:sz="4" w:space="0" w:color="auto"/>
              <w:right w:val="single" w:sz="4" w:space="0" w:color="auto"/>
            </w:tcBorders>
            <w:noWrap/>
            <w:vAlign w:val="center"/>
            <w:hideMark/>
          </w:tcPr>
          <w:p w14:paraId="65C91304" w14:textId="77777777" w:rsidR="00E23C50" w:rsidRPr="00C14AE9" w:rsidRDefault="00E23C50" w:rsidP="00E23C50">
            <w:pPr>
              <w:rPr>
                <w:rFonts w:ascii="Aptos" w:hAnsi="Aptos" w:cs="Calibri"/>
                <w:sz w:val="12"/>
                <w:szCs w:val="12"/>
              </w:rPr>
            </w:pPr>
            <w:r w:rsidRPr="00C14AE9">
              <w:rPr>
                <w:rFonts w:ascii="Aptos" w:hAnsi="Aptos" w:cs="Calibri"/>
                <w:sz w:val="12"/>
                <w:szCs w:val="12"/>
              </w:rPr>
              <w:t>$21.045</w:t>
            </w:r>
          </w:p>
        </w:tc>
        <w:tc>
          <w:tcPr>
            <w:tcW w:w="247" w:type="pct"/>
            <w:tcBorders>
              <w:top w:val="nil"/>
              <w:left w:val="nil"/>
              <w:bottom w:val="single" w:sz="4" w:space="0" w:color="auto"/>
              <w:right w:val="double" w:sz="6" w:space="0" w:color="auto"/>
            </w:tcBorders>
            <w:noWrap/>
            <w:vAlign w:val="center"/>
            <w:hideMark/>
          </w:tcPr>
          <w:p w14:paraId="6DEB5D70" w14:textId="77777777" w:rsidR="00E23C50" w:rsidRPr="00C14AE9" w:rsidRDefault="00E23C50" w:rsidP="00E23C50">
            <w:pPr>
              <w:rPr>
                <w:rFonts w:ascii="Aptos" w:hAnsi="Aptos" w:cs="Calibri"/>
                <w:sz w:val="12"/>
                <w:szCs w:val="12"/>
              </w:rPr>
            </w:pPr>
            <w:r w:rsidRPr="00C14AE9">
              <w:rPr>
                <w:rFonts w:ascii="Aptos" w:hAnsi="Aptos" w:cs="Calibri"/>
                <w:sz w:val="12"/>
                <w:szCs w:val="12"/>
              </w:rPr>
              <w:t>$25.043</w:t>
            </w:r>
          </w:p>
        </w:tc>
        <w:tc>
          <w:tcPr>
            <w:tcW w:w="344" w:type="pct"/>
            <w:tcBorders>
              <w:top w:val="nil"/>
              <w:left w:val="nil"/>
              <w:bottom w:val="single" w:sz="4" w:space="0" w:color="auto"/>
              <w:right w:val="nil"/>
            </w:tcBorders>
            <w:noWrap/>
            <w:vAlign w:val="center"/>
            <w:hideMark/>
          </w:tcPr>
          <w:p w14:paraId="796C7B7C"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51CA302B" w14:textId="77777777" w:rsidR="00E23C50" w:rsidRPr="00C14AE9" w:rsidRDefault="00E23C50" w:rsidP="00E23C50">
            <w:pPr>
              <w:rPr>
                <w:rFonts w:ascii="Aptos" w:hAnsi="Aptos" w:cs="Calibri"/>
                <w:sz w:val="12"/>
                <w:szCs w:val="12"/>
              </w:rPr>
            </w:pPr>
            <w:r w:rsidRPr="00C14AE9">
              <w:rPr>
                <w:rFonts w:ascii="Aptos" w:hAnsi="Aptos" w:cs="Calibri"/>
                <w:sz w:val="12"/>
                <w:szCs w:val="12"/>
              </w:rPr>
              <w:t>$21.045</w:t>
            </w:r>
          </w:p>
        </w:tc>
        <w:tc>
          <w:tcPr>
            <w:tcW w:w="173" w:type="pct"/>
            <w:tcBorders>
              <w:top w:val="nil"/>
              <w:left w:val="nil"/>
              <w:bottom w:val="single" w:sz="4" w:space="0" w:color="auto"/>
              <w:right w:val="single" w:sz="4" w:space="0" w:color="auto"/>
            </w:tcBorders>
            <w:noWrap/>
            <w:vAlign w:val="center"/>
            <w:hideMark/>
          </w:tcPr>
          <w:p w14:paraId="54A6BFA8" w14:textId="77777777" w:rsidR="00E23C50" w:rsidRPr="00C14AE9" w:rsidRDefault="00E23C50" w:rsidP="00E23C50">
            <w:pPr>
              <w:rPr>
                <w:rFonts w:ascii="Aptos" w:hAnsi="Aptos" w:cs="Calibri"/>
                <w:sz w:val="12"/>
                <w:szCs w:val="12"/>
              </w:rPr>
            </w:pPr>
            <w:r w:rsidRPr="00C14AE9">
              <w:rPr>
                <w:rFonts w:ascii="Aptos" w:hAnsi="Aptos" w:cs="Calibri"/>
                <w:sz w:val="12"/>
                <w:szCs w:val="12"/>
              </w:rPr>
              <w:t>$25.043</w:t>
            </w:r>
          </w:p>
        </w:tc>
        <w:tc>
          <w:tcPr>
            <w:tcW w:w="307" w:type="pct"/>
            <w:tcBorders>
              <w:top w:val="nil"/>
              <w:left w:val="nil"/>
              <w:bottom w:val="single" w:sz="4" w:space="0" w:color="auto"/>
              <w:right w:val="single" w:sz="4" w:space="0" w:color="auto"/>
            </w:tcBorders>
            <w:noWrap/>
            <w:vAlign w:val="center"/>
            <w:hideMark/>
          </w:tcPr>
          <w:p w14:paraId="1C13684D"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21.045 </w:t>
            </w:r>
          </w:p>
        </w:tc>
        <w:tc>
          <w:tcPr>
            <w:tcW w:w="295" w:type="pct"/>
            <w:tcBorders>
              <w:top w:val="nil"/>
              <w:left w:val="nil"/>
              <w:bottom w:val="single" w:sz="4" w:space="0" w:color="auto"/>
              <w:right w:val="double" w:sz="6" w:space="0" w:color="auto"/>
            </w:tcBorders>
            <w:noWrap/>
            <w:vAlign w:val="center"/>
            <w:hideMark/>
          </w:tcPr>
          <w:p w14:paraId="2F950467"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25.043 </w:t>
            </w:r>
          </w:p>
        </w:tc>
      </w:tr>
      <w:tr w:rsidR="00E23C50" w:rsidRPr="00C14AE9" w14:paraId="1339D005"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7ECEF0B2"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18</w:t>
            </w:r>
          </w:p>
        </w:tc>
        <w:tc>
          <w:tcPr>
            <w:tcW w:w="1096" w:type="pct"/>
            <w:tcBorders>
              <w:top w:val="nil"/>
              <w:left w:val="single" w:sz="4" w:space="0" w:color="auto"/>
              <w:bottom w:val="single" w:sz="4" w:space="0" w:color="auto"/>
              <w:right w:val="nil"/>
            </w:tcBorders>
            <w:shd w:val="clear" w:color="000000" w:fill="FFFFFF"/>
            <w:vAlign w:val="center"/>
            <w:hideMark/>
          </w:tcPr>
          <w:p w14:paraId="63F4CC02"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UNIONES MT DE 1/2</w:t>
            </w:r>
          </w:p>
        </w:tc>
        <w:tc>
          <w:tcPr>
            <w:tcW w:w="170" w:type="pct"/>
            <w:tcBorders>
              <w:top w:val="nil"/>
              <w:left w:val="single" w:sz="4" w:space="0" w:color="auto"/>
              <w:bottom w:val="single" w:sz="4" w:space="0" w:color="auto"/>
              <w:right w:val="single" w:sz="4" w:space="0" w:color="auto"/>
            </w:tcBorders>
            <w:noWrap/>
            <w:vAlign w:val="bottom"/>
            <w:hideMark/>
          </w:tcPr>
          <w:p w14:paraId="4143567F"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4F5A23F2"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$1.838</w:t>
            </w:r>
          </w:p>
        </w:tc>
        <w:tc>
          <w:tcPr>
            <w:tcW w:w="255" w:type="pct"/>
            <w:tcBorders>
              <w:top w:val="nil"/>
              <w:left w:val="nil"/>
              <w:bottom w:val="single" w:sz="4" w:space="0" w:color="auto"/>
              <w:right w:val="single" w:sz="4" w:space="0" w:color="auto"/>
            </w:tcBorders>
            <w:shd w:val="clear" w:color="000000" w:fill="FF0000"/>
            <w:noWrap/>
            <w:vAlign w:val="center"/>
            <w:hideMark/>
          </w:tcPr>
          <w:p w14:paraId="5021E4A3"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3F4D265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$1.071</w:t>
            </w:r>
          </w:p>
        </w:tc>
        <w:tc>
          <w:tcPr>
            <w:tcW w:w="347" w:type="pct"/>
            <w:tcBorders>
              <w:top w:val="nil"/>
              <w:left w:val="nil"/>
              <w:bottom w:val="single" w:sz="4" w:space="0" w:color="auto"/>
              <w:right w:val="single" w:sz="4" w:space="0" w:color="auto"/>
            </w:tcBorders>
            <w:noWrap/>
            <w:vAlign w:val="center"/>
            <w:hideMark/>
          </w:tcPr>
          <w:p w14:paraId="0DC5C63C"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$944</w:t>
            </w:r>
          </w:p>
        </w:tc>
        <w:tc>
          <w:tcPr>
            <w:tcW w:w="360" w:type="pct"/>
            <w:tcBorders>
              <w:top w:val="nil"/>
              <w:left w:val="nil"/>
              <w:bottom w:val="single" w:sz="4" w:space="0" w:color="auto"/>
              <w:right w:val="single" w:sz="4" w:space="0" w:color="auto"/>
            </w:tcBorders>
            <w:shd w:val="clear" w:color="000000" w:fill="FFFFFF"/>
            <w:noWrap/>
            <w:vAlign w:val="center"/>
            <w:hideMark/>
          </w:tcPr>
          <w:p w14:paraId="7752965A" w14:textId="77777777" w:rsidR="00E23C50" w:rsidRPr="00C14AE9" w:rsidRDefault="00E23C50" w:rsidP="00E23C50">
            <w:pPr>
              <w:rPr>
                <w:rFonts w:ascii="Aptos" w:hAnsi="Aptos" w:cs="Calibri"/>
                <w:sz w:val="12"/>
                <w:szCs w:val="12"/>
              </w:rPr>
            </w:pPr>
            <w:r w:rsidRPr="00C14AE9">
              <w:rPr>
                <w:rFonts w:ascii="Aptos" w:hAnsi="Aptos" w:cs="Calibri"/>
                <w:sz w:val="12"/>
                <w:szCs w:val="12"/>
              </w:rPr>
              <w:t>$1.182</w:t>
            </w:r>
          </w:p>
        </w:tc>
        <w:tc>
          <w:tcPr>
            <w:tcW w:w="325" w:type="pct"/>
            <w:tcBorders>
              <w:top w:val="nil"/>
              <w:left w:val="nil"/>
              <w:bottom w:val="single" w:sz="4" w:space="0" w:color="auto"/>
              <w:right w:val="single" w:sz="4" w:space="0" w:color="auto"/>
            </w:tcBorders>
            <w:shd w:val="clear" w:color="000000" w:fill="FFFFFF"/>
            <w:noWrap/>
            <w:vAlign w:val="center"/>
            <w:hideMark/>
          </w:tcPr>
          <w:p w14:paraId="365F017E" w14:textId="77777777" w:rsidR="00E23C50" w:rsidRPr="00C14AE9" w:rsidRDefault="00E23C50" w:rsidP="00E23C50">
            <w:pPr>
              <w:rPr>
                <w:rFonts w:ascii="Aptos" w:hAnsi="Aptos" w:cs="Calibri"/>
                <w:sz w:val="12"/>
                <w:szCs w:val="12"/>
              </w:rPr>
            </w:pPr>
            <w:r w:rsidRPr="00C14AE9">
              <w:rPr>
                <w:rFonts w:ascii="Aptos" w:hAnsi="Aptos" w:cs="Calibri"/>
                <w:sz w:val="12"/>
                <w:szCs w:val="12"/>
              </w:rPr>
              <w:t>$1.182</w:t>
            </w:r>
          </w:p>
        </w:tc>
        <w:tc>
          <w:tcPr>
            <w:tcW w:w="285" w:type="pct"/>
            <w:tcBorders>
              <w:top w:val="nil"/>
              <w:left w:val="double" w:sz="6" w:space="0" w:color="auto"/>
              <w:bottom w:val="single" w:sz="4" w:space="0" w:color="auto"/>
              <w:right w:val="single" w:sz="4" w:space="0" w:color="auto"/>
            </w:tcBorders>
            <w:noWrap/>
            <w:vAlign w:val="center"/>
            <w:hideMark/>
          </w:tcPr>
          <w:p w14:paraId="75C90FEB" w14:textId="77777777" w:rsidR="00E23C50" w:rsidRPr="00C14AE9" w:rsidRDefault="00E23C50" w:rsidP="00E23C50">
            <w:pPr>
              <w:rPr>
                <w:rFonts w:ascii="Aptos" w:hAnsi="Aptos" w:cs="Calibri"/>
                <w:sz w:val="12"/>
                <w:szCs w:val="12"/>
              </w:rPr>
            </w:pPr>
            <w:r w:rsidRPr="00C14AE9">
              <w:rPr>
                <w:rFonts w:ascii="Aptos" w:hAnsi="Aptos" w:cs="Calibri"/>
                <w:sz w:val="12"/>
                <w:szCs w:val="12"/>
              </w:rPr>
              <w:t>$993</w:t>
            </w:r>
          </w:p>
        </w:tc>
        <w:tc>
          <w:tcPr>
            <w:tcW w:w="247" w:type="pct"/>
            <w:tcBorders>
              <w:top w:val="nil"/>
              <w:left w:val="nil"/>
              <w:bottom w:val="single" w:sz="4" w:space="0" w:color="auto"/>
              <w:right w:val="double" w:sz="6" w:space="0" w:color="auto"/>
            </w:tcBorders>
            <w:noWrap/>
            <w:vAlign w:val="center"/>
            <w:hideMark/>
          </w:tcPr>
          <w:p w14:paraId="3D749FB6" w14:textId="77777777" w:rsidR="00E23C50" w:rsidRPr="00C14AE9" w:rsidRDefault="00E23C50" w:rsidP="00E23C50">
            <w:pPr>
              <w:rPr>
                <w:rFonts w:ascii="Aptos" w:hAnsi="Aptos" w:cs="Calibri"/>
                <w:sz w:val="12"/>
                <w:szCs w:val="12"/>
              </w:rPr>
            </w:pPr>
            <w:r w:rsidRPr="00C14AE9">
              <w:rPr>
                <w:rFonts w:ascii="Aptos" w:hAnsi="Aptos" w:cs="Calibri"/>
                <w:sz w:val="12"/>
                <w:szCs w:val="12"/>
              </w:rPr>
              <w:t>$1.182</w:t>
            </w:r>
          </w:p>
        </w:tc>
        <w:tc>
          <w:tcPr>
            <w:tcW w:w="344" w:type="pct"/>
            <w:tcBorders>
              <w:top w:val="nil"/>
              <w:left w:val="nil"/>
              <w:bottom w:val="single" w:sz="4" w:space="0" w:color="auto"/>
              <w:right w:val="nil"/>
            </w:tcBorders>
            <w:noWrap/>
            <w:vAlign w:val="center"/>
            <w:hideMark/>
          </w:tcPr>
          <w:p w14:paraId="3E1FCDFA"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652DC6E3" w14:textId="77777777" w:rsidR="00E23C50" w:rsidRPr="00C14AE9" w:rsidRDefault="00E23C50" w:rsidP="00E23C50">
            <w:pPr>
              <w:rPr>
                <w:rFonts w:ascii="Aptos" w:hAnsi="Aptos" w:cs="Calibri"/>
                <w:sz w:val="12"/>
                <w:szCs w:val="12"/>
              </w:rPr>
            </w:pPr>
            <w:r w:rsidRPr="00C14AE9">
              <w:rPr>
                <w:rFonts w:ascii="Aptos" w:hAnsi="Aptos" w:cs="Calibri"/>
                <w:sz w:val="12"/>
                <w:szCs w:val="12"/>
              </w:rPr>
              <w:t>$993</w:t>
            </w:r>
          </w:p>
        </w:tc>
        <w:tc>
          <w:tcPr>
            <w:tcW w:w="173" w:type="pct"/>
            <w:tcBorders>
              <w:top w:val="nil"/>
              <w:left w:val="nil"/>
              <w:bottom w:val="single" w:sz="4" w:space="0" w:color="auto"/>
              <w:right w:val="single" w:sz="4" w:space="0" w:color="auto"/>
            </w:tcBorders>
            <w:noWrap/>
            <w:vAlign w:val="center"/>
            <w:hideMark/>
          </w:tcPr>
          <w:p w14:paraId="2833CEDA" w14:textId="77777777" w:rsidR="00E23C50" w:rsidRPr="00C14AE9" w:rsidRDefault="00E23C50" w:rsidP="00E23C50">
            <w:pPr>
              <w:rPr>
                <w:rFonts w:ascii="Aptos" w:hAnsi="Aptos" w:cs="Calibri"/>
                <w:sz w:val="12"/>
                <w:szCs w:val="12"/>
              </w:rPr>
            </w:pPr>
            <w:r w:rsidRPr="00C14AE9">
              <w:rPr>
                <w:rFonts w:ascii="Aptos" w:hAnsi="Aptos" w:cs="Calibri"/>
                <w:sz w:val="12"/>
                <w:szCs w:val="12"/>
              </w:rPr>
              <w:t>$1.182</w:t>
            </w:r>
          </w:p>
        </w:tc>
        <w:tc>
          <w:tcPr>
            <w:tcW w:w="307" w:type="pct"/>
            <w:tcBorders>
              <w:top w:val="nil"/>
              <w:left w:val="nil"/>
              <w:bottom w:val="single" w:sz="4" w:space="0" w:color="auto"/>
              <w:right w:val="single" w:sz="4" w:space="0" w:color="auto"/>
            </w:tcBorders>
            <w:noWrap/>
            <w:vAlign w:val="center"/>
            <w:hideMark/>
          </w:tcPr>
          <w:p w14:paraId="6693599C"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993 </w:t>
            </w:r>
          </w:p>
        </w:tc>
        <w:tc>
          <w:tcPr>
            <w:tcW w:w="295" w:type="pct"/>
            <w:tcBorders>
              <w:top w:val="nil"/>
              <w:left w:val="nil"/>
              <w:bottom w:val="single" w:sz="4" w:space="0" w:color="auto"/>
              <w:right w:val="double" w:sz="6" w:space="0" w:color="auto"/>
            </w:tcBorders>
            <w:noWrap/>
            <w:vAlign w:val="center"/>
            <w:hideMark/>
          </w:tcPr>
          <w:p w14:paraId="3DE19C66"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1.182 </w:t>
            </w:r>
          </w:p>
        </w:tc>
      </w:tr>
      <w:tr w:rsidR="00E23C50" w:rsidRPr="00C14AE9" w14:paraId="3A8C167A" w14:textId="77777777" w:rsidTr="00E23C50">
        <w:trPr>
          <w:trHeight w:val="240"/>
        </w:trPr>
        <w:tc>
          <w:tcPr>
            <w:tcW w:w="112" w:type="pct"/>
            <w:tcBorders>
              <w:top w:val="nil"/>
              <w:left w:val="single" w:sz="4" w:space="0" w:color="auto"/>
              <w:bottom w:val="single" w:sz="4" w:space="0" w:color="auto"/>
              <w:right w:val="single" w:sz="4" w:space="0" w:color="auto"/>
            </w:tcBorders>
            <w:vAlign w:val="center"/>
            <w:hideMark/>
          </w:tcPr>
          <w:p w14:paraId="2BEE16ED"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19</w:t>
            </w:r>
          </w:p>
        </w:tc>
        <w:tc>
          <w:tcPr>
            <w:tcW w:w="1096" w:type="pct"/>
            <w:tcBorders>
              <w:top w:val="nil"/>
              <w:left w:val="single" w:sz="4" w:space="0" w:color="auto"/>
              <w:bottom w:val="single" w:sz="4" w:space="0" w:color="auto"/>
              <w:right w:val="nil"/>
            </w:tcBorders>
            <w:shd w:val="clear" w:color="000000" w:fill="FFFFFF"/>
            <w:vAlign w:val="center"/>
            <w:hideMark/>
          </w:tcPr>
          <w:p w14:paraId="67F24408"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CODOS MT DE 1/2</w:t>
            </w:r>
          </w:p>
        </w:tc>
        <w:tc>
          <w:tcPr>
            <w:tcW w:w="170" w:type="pct"/>
            <w:tcBorders>
              <w:top w:val="nil"/>
              <w:left w:val="single" w:sz="4" w:space="0" w:color="auto"/>
              <w:bottom w:val="single" w:sz="4" w:space="0" w:color="auto"/>
              <w:right w:val="single" w:sz="4" w:space="0" w:color="auto"/>
            </w:tcBorders>
            <w:noWrap/>
            <w:vAlign w:val="bottom"/>
            <w:hideMark/>
          </w:tcPr>
          <w:p w14:paraId="5428E11D"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3F50F931"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$2.452</w:t>
            </w:r>
          </w:p>
        </w:tc>
        <w:tc>
          <w:tcPr>
            <w:tcW w:w="255" w:type="pct"/>
            <w:tcBorders>
              <w:top w:val="nil"/>
              <w:left w:val="nil"/>
              <w:bottom w:val="single" w:sz="4" w:space="0" w:color="auto"/>
              <w:right w:val="single" w:sz="4" w:space="0" w:color="auto"/>
            </w:tcBorders>
            <w:shd w:val="clear" w:color="000000" w:fill="FF0000"/>
            <w:noWrap/>
            <w:vAlign w:val="center"/>
            <w:hideMark/>
          </w:tcPr>
          <w:p w14:paraId="2074969B"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33C28EED"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$2.975</w:t>
            </w:r>
          </w:p>
        </w:tc>
        <w:tc>
          <w:tcPr>
            <w:tcW w:w="347" w:type="pct"/>
            <w:tcBorders>
              <w:top w:val="nil"/>
              <w:left w:val="nil"/>
              <w:bottom w:val="single" w:sz="4" w:space="0" w:color="auto"/>
              <w:right w:val="single" w:sz="4" w:space="0" w:color="auto"/>
            </w:tcBorders>
            <w:shd w:val="clear" w:color="000000" w:fill="FF0000"/>
            <w:noWrap/>
            <w:vAlign w:val="center"/>
            <w:hideMark/>
          </w:tcPr>
          <w:p w14:paraId="49F1F30A"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62059169" w14:textId="77777777" w:rsidR="00E23C50" w:rsidRPr="00C14AE9" w:rsidRDefault="00E23C50" w:rsidP="00E23C50">
            <w:pPr>
              <w:rPr>
                <w:rFonts w:ascii="Aptos" w:hAnsi="Aptos" w:cs="Calibri"/>
                <w:sz w:val="12"/>
                <w:szCs w:val="12"/>
              </w:rPr>
            </w:pPr>
            <w:r w:rsidRPr="00C14AE9">
              <w:rPr>
                <w:rFonts w:ascii="Aptos" w:hAnsi="Aptos" w:cs="Calibri"/>
                <w:sz w:val="12"/>
                <w:szCs w:val="12"/>
              </w:rPr>
              <w:t>$2.688</w:t>
            </w:r>
          </w:p>
        </w:tc>
        <w:tc>
          <w:tcPr>
            <w:tcW w:w="325" w:type="pct"/>
            <w:tcBorders>
              <w:top w:val="nil"/>
              <w:left w:val="nil"/>
              <w:bottom w:val="single" w:sz="4" w:space="0" w:color="auto"/>
              <w:right w:val="single" w:sz="4" w:space="0" w:color="auto"/>
            </w:tcBorders>
            <w:shd w:val="clear" w:color="000000" w:fill="FFFFFF"/>
            <w:noWrap/>
            <w:vAlign w:val="center"/>
            <w:hideMark/>
          </w:tcPr>
          <w:p w14:paraId="0AA84DA0" w14:textId="77777777" w:rsidR="00E23C50" w:rsidRPr="00C14AE9" w:rsidRDefault="00E23C50" w:rsidP="00E23C50">
            <w:pPr>
              <w:rPr>
                <w:rFonts w:ascii="Aptos" w:hAnsi="Aptos" w:cs="Calibri"/>
                <w:sz w:val="12"/>
                <w:szCs w:val="12"/>
              </w:rPr>
            </w:pPr>
            <w:r w:rsidRPr="00C14AE9">
              <w:rPr>
                <w:rFonts w:ascii="Aptos" w:hAnsi="Aptos" w:cs="Calibri"/>
                <w:sz w:val="12"/>
                <w:szCs w:val="12"/>
              </w:rPr>
              <w:t>$2.688</w:t>
            </w:r>
          </w:p>
        </w:tc>
        <w:tc>
          <w:tcPr>
            <w:tcW w:w="285" w:type="pct"/>
            <w:tcBorders>
              <w:top w:val="nil"/>
              <w:left w:val="double" w:sz="6" w:space="0" w:color="auto"/>
              <w:bottom w:val="single" w:sz="4" w:space="0" w:color="auto"/>
              <w:right w:val="single" w:sz="4" w:space="0" w:color="auto"/>
            </w:tcBorders>
            <w:noWrap/>
            <w:vAlign w:val="center"/>
            <w:hideMark/>
          </w:tcPr>
          <w:p w14:paraId="75B6BCDA" w14:textId="77777777" w:rsidR="00E23C50" w:rsidRPr="00C14AE9" w:rsidRDefault="00E23C50" w:rsidP="00E23C50">
            <w:pPr>
              <w:rPr>
                <w:rFonts w:ascii="Aptos" w:hAnsi="Aptos" w:cs="Calibri"/>
                <w:sz w:val="12"/>
                <w:szCs w:val="12"/>
              </w:rPr>
            </w:pPr>
            <w:r w:rsidRPr="00C14AE9">
              <w:rPr>
                <w:rFonts w:ascii="Aptos" w:hAnsi="Aptos" w:cs="Calibri"/>
                <w:sz w:val="12"/>
                <w:szCs w:val="12"/>
              </w:rPr>
              <w:t>$2.259</w:t>
            </w:r>
          </w:p>
        </w:tc>
        <w:tc>
          <w:tcPr>
            <w:tcW w:w="247" w:type="pct"/>
            <w:tcBorders>
              <w:top w:val="nil"/>
              <w:left w:val="nil"/>
              <w:bottom w:val="single" w:sz="4" w:space="0" w:color="auto"/>
              <w:right w:val="double" w:sz="6" w:space="0" w:color="auto"/>
            </w:tcBorders>
            <w:noWrap/>
            <w:vAlign w:val="center"/>
            <w:hideMark/>
          </w:tcPr>
          <w:p w14:paraId="7E77ED34" w14:textId="77777777" w:rsidR="00E23C50" w:rsidRPr="00C14AE9" w:rsidRDefault="00E23C50" w:rsidP="00E23C50">
            <w:pPr>
              <w:rPr>
                <w:rFonts w:ascii="Aptos" w:hAnsi="Aptos" w:cs="Calibri"/>
                <w:sz w:val="12"/>
                <w:szCs w:val="12"/>
              </w:rPr>
            </w:pPr>
            <w:r w:rsidRPr="00C14AE9">
              <w:rPr>
                <w:rFonts w:ascii="Aptos" w:hAnsi="Aptos" w:cs="Calibri"/>
                <w:sz w:val="12"/>
                <w:szCs w:val="12"/>
              </w:rPr>
              <w:t>$2.688</w:t>
            </w:r>
          </w:p>
        </w:tc>
        <w:tc>
          <w:tcPr>
            <w:tcW w:w="344" w:type="pct"/>
            <w:tcBorders>
              <w:top w:val="nil"/>
              <w:left w:val="nil"/>
              <w:bottom w:val="single" w:sz="4" w:space="0" w:color="auto"/>
              <w:right w:val="nil"/>
            </w:tcBorders>
            <w:noWrap/>
            <w:vAlign w:val="center"/>
            <w:hideMark/>
          </w:tcPr>
          <w:p w14:paraId="59D3E763"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3160B8C7" w14:textId="77777777" w:rsidR="00E23C50" w:rsidRPr="00C14AE9" w:rsidRDefault="00E23C50" w:rsidP="00E23C50">
            <w:pPr>
              <w:rPr>
                <w:rFonts w:ascii="Aptos" w:hAnsi="Aptos" w:cs="Calibri"/>
                <w:sz w:val="12"/>
                <w:szCs w:val="12"/>
              </w:rPr>
            </w:pPr>
            <w:r w:rsidRPr="00C14AE9">
              <w:rPr>
                <w:rFonts w:ascii="Aptos" w:hAnsi="Aptos" w:cs="Calibri"/>
                <w:sz w:val="12"/>
                <w:szCs w:val="12"/>
              </w:rPr>
              <w:t>$2.259</w:t>
            </w:r>
          </w:p>
        </w:tc>
        <w:tc>
          <w:tcPr>
            <w:tcW w:w="173" w:type="pct"/>
            <w:tcBorders>
              <w:top w:val="nil"/>
              <w:left w:val="nil"/>
              <w:bottom w:val="single" w:sz="4" w:space="0" w:color="auto"/>
              <w:right w:val="single" w:sz="4" w:space="0" w:color="auto"/>
            </w:tcBorders>
            <w:noWrap/>
            <w:vAlign w:val="center"/>
            <w:hideMark/>
          </w:tcPr>
          <w:p w14:paraId="669D6EC7" w14:textId="77777777" w:rsidR="00E23C50" w:rsidRPr="00C14AE9" w:rsidRDefault="00E23C50" w:rsidP="00E23C50">
            <w:pPr>
              <w:rPr>
                <w:rFonts w:ascii="Aptos" w:hAnsi="Aptos" w:cs="Calibri"/>
                <w:sz w:val="12"/>
                <w:szCs w:val="12"/>
              </w:rPr>
            </w:pPr>
            <w:r w:rsidRPr="00C14AE9">
              <w:rPr>
                <w:rFonts w:ascii="Aptos" w:hAnsi="Aptos" w:cs="Calibri"/>
                <w:sz w:val="12"/>
                <w:szCs w:val="12"/>
              </w:rPr>
              <w:t>$2.688</w:t>
            </w:r>
          </w:p>
        </w:tc>
        <w:tc>
          <w:tcPr>
            <w:tcW w:w="307" w:type="pct"/>
            <w:tcBorders>
              <w:top w:val="nil"/>
              <w:left w:val="nil"/>
              <w:bottom w:val="single" w:sz="4" w:space="0" w:color="auto"/>
              <w:right w:val="single" w:sz="4" w:space="0" w:color="auto"/>
            </w:tcBorders>
            <w:noWrap/>
            <w:vAlign w:val="center"/>
            <w:hideMark/>
          </w:tcPr>
          <w:p w14:paraId="40AFA2E2"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2.259 </w:t>
            </w:r>
          </w:p>
        </w:tc>
        <w:tc>
          <w:tcPr>
            <w:tcW w:w="295" w:type="pct"/>
            <w:tcBorders>
              <w:top w:val="nil"/>
              <w:left w:val="nil"/>
              <w:bottom w:val="single" w:sz="4" w:space="0" w:color="auto"/>
              <w:right w:val="double" w:sz="6" w:space="0" w:color="auto"/>
            </w:tcBorders>
            <w:noWrap/>
            <w:vAlign w:val="center"/>
            <w:hideMark/>
          </w:tcPr>
          <w:p w14:paraId="2D0882BB"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2.688 </w:t>
            </w:r>
          </w:p>
        </w:tc>
      </w:tr>
      <w:tr w:rsidR="00E23C50" w:rsidRPr="00C14AE9" w14:paraId="0966B69F" w14:textId="77777777" w:rsidTr="00E23C50">
        <w:trPr>
          <w:trHeight w:val="240"/>
        </w:trPr>
        <w:tc>
          <w:tcPr>
            <w:tcW w:w="112" w:type="pct"/>
            <w:tcBorders>
              <w:top w:val="single" w:sz="4" w:space="0" w:color="auto"/>
              <w:left w:val="single" w:sz="4" w:space="0" w:color="auto"/>
              <w:bottom w:val="single" w:sz="4" w:space="0" w:color="auto"/>
              <w:right w:val="single" w:sz="4" w:space="0" w:color="auto"/>
            </w:tcBorders>
            <w:vAlign w:val="center"/>
            <w:hideMark/>
          </w:tcPr>
          <w:p w14:paraId="2B47184B"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20</w:t>
            </w:r>
          </w:p>
        </w:tc>
        <w:tc>
          <w:tcPr>
            <w:tcW w:w="1096" w:type="pct"/>
            <w:tcBorders>
              <w:top w:val="single" w:sz="4" w:space="0" w:color="auto"/>
              <w:left w:val="single" w:sz="4" w:space="0" w:color="auto"/>
              <w:bottom w:val="single" w:sz="4" w:space="0" w:color="auto"/>
              <w:right w:val="nil"/>
            </w:tcBorders>
            <w:shd w:val="clear" w:color="000000" w:fill="FFFFFF"/>
            <w:vAlign w:val="center"/>
            <w:hideMark/>
          </w:tcPr>
          <w:p w14:paraId="617BC425"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CAJAS DE PASO CUADRADA PARA TUBERIA 1/2" 5 HUECOS CON TAPA</w:t>
            </w:r>
          </w:p>
        </w:tc>
        <w:tc>
          <w:tcPr>
            <w:tcW w:w="170" w:type="pct"/>
            <w:tcBorders>
              <w:top w:val="single" w:sz="4" w:space="0" w:color="auto"/>
              <w:left w:val="single" w:sz="4" w:space="0" w:color="auto"/>
              <w:bottom w:val="single" w:sz="4" w:space="0" w:color="auto"/>
              <w:right w:val="single" w:sz="4" w:space="0" w:color="auto"/>
            </w:tcBorders>
            <w:noWrap/>
            <w:vAlign w:val="bottom"/>
            <w:hideMark/>
          </w:tcPr>
          <w:p w14:paraId="6420A38B"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single" w:sz="4" w:space="0" w:color="auto"/>
              <w:left w:val="nil"/>
              <w:bottom w:val="single" w:sz="4" w:space="0" w:color="auto"/>
              <w:right w:val="single" w:sz="4" w:space="0" w:color="auto"/>
            </w:tcBorders>
            <w:noWrap/>
            <w:vAlign w:val="center"/>
            <w:hideMark/>
          </w:tcPr>
          <w:p w14:paraId="532EFF1C"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$28.326</w:t>
            </w:r>
          </w:p>
        </w:tc>
        <w:tc>
          <w:tcPr>
            <w:tcW w:w="255" w:type="pct"/>
            <w:tcBorders>
              <w:top w:val="single" w:sz="4" w:space="0" w:color="auto"/>
              <w:left w:val="nil"/>
              <w:bottom w:val="single" w:sz="4" w:space="0" w:color="auto"/>
              <w:right w:val="single" w:sz="4" w:space="0" w:color="auto"/>
            </w:tcBorders>
            <w:shd w:val="clear" w:color="000000" w:fill="FF0000"/>
            <w:noWrap/>
            <w:vAlign w:val="center"/>
            <w:hideMark/>
          </w:tcPr>
          <w:p w14:paraId="4CFDB96D" w14:textId="77777777" w:rsidR="00E23C50" w:rsidRPr="00C14AE9" w:rsidRDefault="00E23C50" w:rsidP="00E23C50">
            <w:pPr>
              <w:rPr>
                <w:rFonts w:ascii="Aptos" w:hAnsi="Aptos" w:cs="Calibri"/>
                <w:color w:val="000000"/>
                <w:sz w:val="12"/>
                <w:szCs w:val="12"/>
              </w:rPr>
            </w:pPr>
          </w:p>
        </w:tc>
        <w:tc>
          <w:tcPr>
            <w:tcW w:w="255" w:type="pct"/>
            <w:tcBorders>
              <w:top w:val="single" w:sz="4" w:space="0" w:color="auto"/>
              <w:left w:val="nil"/>
              <w:bottom w:val="single" w:sz="4" w:space="0" w:color="auto"/>
              <w:right w:val="single" w:sz="4" w:space="0" w:color="auto"/>
            </w:tcBorders>
            <w:shd w:val="clear" w:color="000000" w:fill="FF0000"/>
            <w:noWrap/>
            <w:vAlign w:val="center"/>
            <w:hideMark/>
          </w:tcPr>
          <w:p w14:paraId="3CBF65C9" w14:textId="77777777" w:rsidR="00E23C50" w:rsidRPr="00C14AE9" w:rsidRDefault="00E23C50" w:rsidP="00E23C50">
            <w:pPr>
              <w:rPr>
                <w:rFonts w:ascii="Aptos" w:hAnsi="Aptos" w:cs="Calibri"/>
                <w:color w:val="000000"/>
                <w:sz w:val="12"/>
                <w:szCs w:val="12"/>
              </w:rPr>
            </w:pPr>
          </w:p>
        </w:tc>
        <w:tc>
          <w:tcPr>
            <w:tcW w:w="347" w:type="pct"/>
            <w:tcBorders>
              <w:top w:val="single" w:sz="4" w:space="0" w:color="auto"/>
              <w:left w:val="nil"/>
              <w:bottom w:val="single" w:sz="4" w:space="0" w:color="auto"/>
              <w:right w:val="single" w:sz="4" w:space="0" w:color="auto"/>
            </w:tcBorders>
            <w:noWrap/>
            <w:vAlign w:val="center"/>
            <w:hideMark/>
          </w:tcPr>
          <w:p w14:paraId="15B0AC09"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$26.178</w:t>
            </w:r>
          </w:p>
        </w:tc>
        <w:tc>
          <w:tcPr>
            <w:tcW w:w="360" w:type="pct"/>
            <w:tcBorders>
              <w:top w:val="single" w:sz="4" w:space="0" w:color="auto"/>
              <w:left w:val="nil"/>
              <w:bottom w:val="single" w:sz="4" w:space="0" w:color="auto"/>
              <w:right w:val="single" w:sz="4" w:space="0" w:color="auto"/>
            </w:tcBorders>
            <w:shd w:val="clear" w:color="000000" w:fill="FFFFFF"/>
            <w:noWrap/>
            <w:vAlign w:val="center"/>
            <w:hideMark/>
          </w:tcPr>
          <w:p w14:paraId="35C48AD8" w14:textId="77777777" w:rsidR="00E23C50" w:rsidRPr="00C14AE9" w:rsidRDefault="00E23C50" w:rsidP="00E23C50">
            <w:pPr>
              <w:rPr>
                <w:rFonts w:ascii="Aptos" w:hAnsi="Aptos" w:cs="Calibri"/>
                <w:sz w:val="12"/>
                <w:szCs w:val="12"/>
              </w:rPr>
            </w:pPr>
            <w:r w:rsidRPr="00C14AE9">
              <w:rPr>
                <w:rFonts w:ascii="Aptos" w:hAnsi="Aptos" w:cs="Calibri"/>
                <w:sz w:val="12"/>
                <w:szCs w:val="12"/>
              </w:rPr>
              <w:t>$27.210</w:t>
            </w:r>
          </w:p>
        </w:tc>
        <w:tc>
          <w:tcPr>
            <w:tcW w:w="325" w:type="pct"/>
            <w:tcBorders>
              <w:top w:val="single" w:sz="4" w:space="0" w:color="auto"/>
              <w:left w:val="nil"/>
              <w:bottom w:val="single" w:sz="4" w:space="0" w:color="auto"/>
              <w:right w:val="single" w:sz="4" w:space="0" w:color="auto"/>
            </w:tcBorders>
            <w:shd w:val="clear" w:color="000000" w:fill="FFFFFF"/>
            <w:noWrap/>
            <w:vAlign w:val="center"/>
            <w:hideMark/>
          </w:tcPr>
          <w:p w14:paraId="500F5570" w14:textId="77777777" w:rsidR="00E23C50" w:rsidRPr="00C14AE9" w:rsidRDefault="00E23C50" w:rsidP="00E23C50">
            <w:pPr>
              <w:rPr>
                <w:rFonts w:ascii="Aptos" w:hAnsi="Aptos" w:cs="Calibri"/>
                <w:sz w:val="12"/>
                <w:szCs w:val="12"/>
              </w:rPr>
            </w:pPr>
            <w:r w:rsidRPr="00C14AE9">
              <w:rPr>
                <w:rFonts w:ascii="Aptos" w:hAnsi="Aptos" w:cs="Calibri"/>
                <w:sz w:val="12"/>
                <w:szCs w:val="12"/>
              </w:rPr>
              <w:t>$27.210</w:t>
            </w:r>
          </w:p>
        </w:tc>
        <w:tc>
          <w:tcPr>
            <w:tcW w:w="285" w:type="pct"/>
            <w:tcBorders>
              <w:top w:val="single" w:sz="4" w:space="0" w:color="auto"/>
              <w:left w:val="double" w:sz="6" w:space="0" w:color="auto"/>
              <w:bottom w:val="single" w:sz="4" w:space="0" w:color="auto"/>
              <w:right w:val="single" w:sz="4" w:space="0" w:color="auto"/>
            </w:tcBorders>
            <w:noWrap/>
            <w:vAlign w:val="center"/>
            <w:hideMark/>
          </w:tcPr>
          <w:p w14:paraId="774D82C6" w14:textId="77777777" w:rsidR="00E23C50" w:rsidRPr="00C14AE9" w:rsidRDefault="00E23C50" w:rsidP="00E23C50">
            <w:pPr>
              <w:rPr>
                <w:rFonts w:ascii="Aptos" w:hAnsi="Aptos" w:cs="Calibri"/>
                <w:sz w:val="12"/>
                <w:szCs w:val="12"/>
              </w:rPr>
            </w:pPr>
            <w:r w:rsidRPr="00C14AE9">
              <w:rPr>
                <w:rFonts w:ascii="Aptos" w:hAnsi="Aptos" w:cs="Calibri"/>
                <w:sz w:val="12"/>
                <w:szCs w:val="12"/>
              </w:rPr>
              <w:t>$22.866</w:t>
            </w:r>
          </w:p>
        </w:tc>
        <w:tc>
          <w:tcPr>
            <w:tcW w:w="247" w:type="pct"/>
            <w:tcBorders>
              <w:top w:val="single" w:sz="4" w:space="0" w:color="auto"/>
              <w:left w:val="nil"/>
              <w:bottom w:val="single" w:sz="4" w:space="0" w:color="auto"/>
              <w:right w:val="double" w:sz="6" w:space="0" w:color="auto"/>
            </w:tcBorders>
            <w:noWrap/>
            <w:vAlign w:val="center"/>
            <w:hideMark/>
          </w:tcPr>
          <w:p w14:paraId="739EE501" w14:textId="77777777" w:rsidR="00E23C50" w:rsidRPr="00C14AE9" w:rsidRDefault="00E23C50" w:rsidP="00E23C50">
            <w:pPr>
              <w:rPr>
                <w:rFonts w:ascii="Aptos" w:hAnsi="Aptos" w:cs="Calibri"/>
                <w:sz w:val="12"/>
                <w:szCs w:val="12"/>
              </w:rPr>
            </w:pPr>
            <w:r w:rsidRPr="00C14AE9">
              <w:rPr>
                <w:rFonts w:ascii="Aptos" w:hAnsi="Aptos" w:cs="Calibri"/>
                <w:sz w:val="12"/>
                <w:szCs w:val="12"/>
              </w:rPr>
              <w:t>$27.210</w:t>
            </w:r>
          </w:p>
        </w:tc>
        <w:tc>
          <w:tcPr>
            <w:tcW w:w="344" w:type="pct"/>
            <w:tcBorders>
              <w:top w:val="single" w:sz="4" w:space="0" w:color="auto"/>
              <w:left w:val="nil"/>
              <w:bottom w:val="single" w:sz="4" w:space="0" w:color="auto"/>
              <w:right w:val="nil"/>
            </w:tcBorders>
            <w:noWrap/>
            <w:vAlign w:val="center"/>
            <w:hideMark/>
          </w:tcPr>
          <w:p w14:paraId="31C459F7"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single" w:sz="4" w:space="0" w:color="auto"/>
              <w:left w:val="single" w:sz="4" w:space="0" w:color="auto"/>
              <w:bottom w:val="single" w:sz="4" w:space="0" w:color="auto"/>
              <w:right w:val="single" w:sz="4" w:space="0" w:color="auto"/>
            </w:tcBorders>
            <w:noWrap/>
            <w:vAlign w:val="center"/>
            <w:hideMark/>
          </w:tcPr>
          <w:p w14:paraId="54BC2348" w14:textId="77777777" w:rsidR="00E23C50" w:rsidRPr="00C14AE9" w:rsidRDefault="00E23C50" w:rsidP="00E23C50">
            <w:pPr>
              <w:rPr>
                <w:rFonts w:ascii="Aptos" w:hAnsi="Aptos" w:cs="Calibri"/>
                <w:sz w:val="12"/>
                <w:szCs w:val="12"/>
              </w:rPr>
            </w:pPr>
            <w:r w:rsidRPr="00C14AE9">
              <w:rPr>
                <w:rFonts w:ascii="Aptos" w:hAnsi="Aptos" w:cs="Calibri"/>
                <w:sz w:val="12"/>
                <w:szCs w:val="12"/>
              </w:rPr>
              <w:t>$22.866</w:t>
            </w:r>
          </w:p>
        </w:tc>
        <w:tc>
          <w:tcPr>
            <w:tcW w:w="173" w:type="pct"/>
            <w:tcBorders>
              <w:top w:val="single" w:sz="4" w:space="0" w:color="auto"/>
              <w:left w:val="nil"/>
              <w:bottom w:val="single" w:sz="4" w:space="0" w:color="auto"/>
              <w:right w:val="single" w:sz="4" w:space="0" w:color="auto"/>
            </w:tcBorders>
            <w:noWrap/>
            <w:vAlign w:val="center"/>
            <w:hideMark/>
          </w:tcPr>
          <w:p w14:paraId="50A27718" w14:textId="77777777" w:rsidR="00E23C50" w:rsidRPr="00C14AE9" w:rsidRDefault="00E23C50" w:rsidP="00E23C50">
            <w:pPr>
              <w:rPr>
                <w:rFonts w:ascii="Aptos" w:hAnsi="Aptos" w:cs="Calibri"/>
                <w:sz w:val="12"/>
                <w:szCs w:val="12"/>
              </w:rPr>
            </w:pPr>
            <w:r w:rsidRPr="00C14AE9">
              <w:rPr>
                <w:rFonts w:ascii="Aptos" w:hAnsi="Aptos" w:cs="Calibri"/>
                <w:sz w:val="12"/>
                <w:szCs w:val="12"/>
              </w:rPr>
              <w:t>$27.210</w:t>
            </w:r>
          </w:p>
        </w:tc>
        <w:tc>
          <w:tcPr>
            <w:tcW w:w="307" w:type="pct"/>
            <w:tcBorders>
              <w:top w:val="single" w:sz="4" w:space="0" w:color="auto"/>
              <w:left w:val="nil"/>
              <w:bottom w:val="single" w:sz="4" w:space="0" w:color="auto"/>
              <w:right w:val="single" w:sz="4" w:space="0" w:color="auto"/>
            </w:tcBorders>
            <w:noWrap/>
            <w:vAlign w:val="center"/>
            <w:hideMark/>
          </w:tcPr>
          <w:p w14:paraId="03BFA9D1"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22.866 </w:t>
            </w:r>
          </w:p>
        </w:tc>
        <w:tc>
          <w:tcPr>
            <w:tcW w:w="295" w:type="pct"/>
            <w:tcBorders>
              <w:top w:val="single" w:sz="4" w:space="0" w:color="auto"/>
              <w:left w:val="nil"/>
              <w:bottom w:val="single" w:sz="4" w:space="0" w:color="auto"/>
              <w:right w:val="double" w:sz="6" w:space="0" w:color="auto"/>
            </w:tcBorders>
            <w:noWrap/>
            <w:vAlign w:val="center"/>
            <w:hideMark/>
          </w:tcPr>
          <w:p w14:paraId="6AE25F16"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27.210 </w:t>
            </w:r>
          </w:p>
        </w:tc>
      </w:tr>
      <w:tr w:rsidR="00E23C50" w:rsidRPr="00C14AE9" w14:paraId="4B96C618"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4478AD54"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21</w:t>
            </w:r>
          </w:p>
        </w:tc>
        <w:tc>
          <w:tcPr>
            <w:tcW w:w="1096" w:type="pct"/>
            <w:tcBorders>
              <w:top w:val="nil"/>
              <w:left w:val="single" w:sz="4" w:space="0" w:color="auto"/>
              <w:bottom w:val="single" w:sz="4" w:space="0" w:color="auto"/>
              <w:right w:val="nil"/>
            </w:tcBorders>
            <w:shd w:val="clear" w:color="000000" w:fill="FFFFFF"/>
            <w:vAlign w:val="center"/>
            <w:hideMark/>
          </w:tcPr>
          <w:p w14:paraId="649E58DD"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TERMINALES DE LAS CAJAS DE PASO DE 1/2</w:t>
            </w:r>
          </w:p>
        </w:tc>
        <w:tc>
          <w:tcPr>
            <w:tcW w:w="170" w:type="pct"/>
            <w:tcBorders>
              <w:top w:val="nil"/>
              <w:left w:val="single" w:sz="4" w:space="0" w:color="auto"/>
              <w:bottom w:val="single" w:sz="4" w:space="0" w:color="auto"/>
              <w:right w:val="single" w:sz="4" w:space="0" w:color="auto"/>
            </w:tcBorders>
            <w:noWrap/>
            <w:vAlign w:val="bottom"/>
            <w:hideMark/>
          </w:tcPr>
          <w:p w14:paraId="29C3FEF6"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5F18F3B0"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$1.834</w:t>
            </w:r>
          </w:p>
        </w:tc>
        <w:tc>
          <w:tcPr>
            <w:tcW w:w="255" w:type="pct"/>
            <w:tcBorders>
              <w:top w:val="nil"/>
              <w:left w:val="nil"/>
              <w:bottom w:val="single" w:sz="4" w:space="0" w:color="auto"/>
              <w:right w:val="single" w:sz="4" w:space="0" w:color="auto"/>
            </w:tcBorders>
            <w:noWrap/>
            <w:vAlign w:val="center"/>
            <w:hideMark/>
          </w:tcPr>
          <w:p w14:paraId="5B499C59"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$4.522</w:t>
            </w:r>
          </w:p>
        </w:tc>
        <w:tc>
          <w:tcPr>
            <w:tcW w:w="255" w:type="pct"/>
            <w:tcBorders>
              <w:top w:val="nil"/>
              <w:left w:val="nil"/>
              <w:bottom w:val="single" w:sz="4" w:space="0" w:color="auto"/>
              <w:right w:val="single" w:sz="4" w:space="0" w:color="auto"/>
            </w:tcBorders>
            <w:noWrap/>
            <w:vAlign w:val="center"/>
            <w:hideMark/>
          </w:tcPr>
          <w:p w14:paraId="31FFF460"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$1.071</w:t>
            </w:r>
          </w:p>
        </w:tc>
        <w:tc>
          <w:tcPr>
            <w:tcW w:w="347" w:type="pct"/>
            <w:tcBorders>
              <w:top w:val="nil"/>
              <w:left w:val="nil"/>
              <w:bottom w:val="single" w:sz="4" w:space="0" w:color="auto"/>
              <w:right w:val="single" w:sz="4" w:space="0" w:color="auto"/>
            </w:tcBorders>
            <w:shd w:val="clear" w:color="000000" w:fill="FF0000"/>
            <w:noWrap/>
            <w:vAlign w:val="center"/>
            <w:hideMark/>
          </w:tcPr>
          <w:p w14:paraId="434ECBE2"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40F0821B" w14:textId="77777777" w:rsidR="00E23C50" w:rsidRPr="00C14AE9" w:rsidRDefault="00E23C50" w:rsidP="00E23C50">
            <w:pPr>
              <w:rPr>
                <w:rFonts w:ascii="Aptos" w:hAnsi="Aptos" w:cs="Calibri"/>
                <w:sz w:val="12"/>
                <w:szCs w:val="12"/>
              </w:rPr>
            </w:pPr>
            <w:r w:rsidRPr="00C14AE9">
              <w:rPr>
                <w:rFonts w:ascii="Aptos" w:hAnsi="Aptos" w:cs="Calibri"/>
                <w:sz w:val="12"/>
                <w:szCs w:val="12"/>
              </w:rPr>
              <w:t>$1.765</w:t>
            </w:r>
          </w:p>
        </w:tc>
        <w:tc>
          <w:tcPr>
            <w:tcW w:w="325" w:type="pct"/>
            <w:tcBorders>
              <w:top w:val="nil"/>
              <w:left w:val="nil"/>
              <w:bottom w:val="single" w:sz="4" w:space="0" w:color="auto"/>
              <w:right w:val="single" w:sz="4" w:space="0" w:color="auto"/>
            </w:tcBorders>
            <w:shd w:val="clear" w:color="000000" w:fill="FFFFFF"/>
            <w:noWrap/>
            <w:vAlign w:val="center"/>
            <w:hideMark/>
          </w:tcPr>
          <w:p w14:paraId="65BC19F3" w14:textId="77777777" w:rsidR="00E23C50" w:rsidRPr="00C14AE9" w:rsidRDefault="00E23C50" w:rsidP="00E23C50">
            <w:pPr>
              <w:rPr>
                <w:rFonts w:ascii="Aptos" w:hAnsi="Aptos" w:cs="Calibri"/>
                <w:sz w:val="12"/>
                <w:szCs w:val="12"/>
              </w:rPr>
            </w:pPr>
            <w:r w:rsidRPr="00C14AE9">
              <w:rPr>
                <w:rFonts w:ascii="Aptos" w:hAnsi="Aptos" w:cs="Calibri"/>
                <w:sz w:val="12"/>
                <w:szCs w:val="12"/>
              </w:rPr>
              <w:t>$1.765</w:t>
            </w:r>
          </w:p>
        </w:tc>
        <w:tc>
          <w:tcPr>
            <w:tcW w:w="285" w:type="pct"/>
            <w:tcBorders>
              <w:top w:val="nil"/>
              <w:left w:val="double" w:sz="6" w:space="0" w:color="auto"/>
              <w:bottom w:val="single" w:sz="4" w:space="0" w:color="auto"/>
              <w:right w:val="single" w:sz="4" w:space="0" w:color="auto"/>
            </w:tcBorders>
            <w:noWrap/>
            <w:vAlign w:val="center"/>
            <w:hideMark/>
          </w:tcPr>
          <w:p w14:paraId="7C3C7ECD" w14:textId="77777777" w:rsidR="00E23C50" w:rsidRPr="00C14AE9" w:rsidRDefault="00E23C50" w:rsidP="00E23C50">
            <w:pPr>
              <w:rPr>
                <w:rFonts w:ascii="Aptos" w:hAnsi="Aptos" w:cs="Calibri"/>
                <w:sz w:val="12"/>
                <w:szCs w:val="12"/>
              </w:rPr>
            </w:pPr>
            <w:r w:rsidRPr="00C14AE9">
              <w:rPr>
                <w:rFonts w:ascii="Aptos" w:hAnsi="Aptos" w:cs="Calibri"/>
                <w:sz w:val="12"/>
                <w:szCs w:val="12"/>
              </w:rPr>
              <w:t>$1.483</w:t>
            </w:r>
          </w:p>
        </w:tc>
        <w:tc>
          <w:tcPr>
            <w:tcW w:w="247" w:type="pct"/>
            <w:tcBorders>
              <w:top w:val="nil"/>
              <w:left w:val="nil"/>
              <w:bottom w:val="single" w:sz="4" w:space="0" w:color="auto"/>
              <w:right w:val="double" w:sz="6" w:space="0" w:color="auto"/>
            </w:tcBorders>
            <w:noWrap/>
            <w:vAlign w:val="center"/>
            <w:hideMark/>
          </w:tcPr>
          <w:p w14:paraId="37D98485" w14:textId="77777777" w:rsidR="00E23C50" w:rsidRPr="00C14AE9" w:rsidRDefault="00E23C50" w:rsidP="00E23C50">
            <w:pPr>
              <w:rPr>
                <w:rFonts w:ascii="Aptos" w:hAnsi="Aptos" w:cs="Calibri"/>
                <w:sz w:val="12"/>
                <w:szCs w:val="12"/>
              </w:rPr>
            </w:pPr>
            <w:r w:rsidRPr="00C14AE9">
              <w:rPr>
                <w:rFonts w:ascii="Aptos" w:hAnsi="Aptos" w:cs="Calibri"/>
                <w:sz w:val="12"/>
                <w:szCs w:val="12"/>
              </w:rPr>
              <w:t>$1.765</w:t>
            </w:r>
          </w:p>
        </w:tc>
        <w:tc>
          <w:tcPr>
            <w:tcW w:w="344" w:type="pct"/>
            <w:tcBorders>
              <w:top w:val="nil"/>
              <w:left w:val="nil"/>
              <w:bottom w:val="single" w:sz="4" w:space="0" w:color="auto"/>
              <w:right w:val="nil"/>
            </w:tcBorders>
            <w:noWrap/>
            <w:vAlign w:val="center"/>
            <w:hideMark/>
          </w:tcPr>
          <w:p w14:paraId="2EBDBA82"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3FA8DF0C" w14:textId="77777777" w:rsidR="00E23C50" w:rsidRPr="00C14AE9" w:rsidRDefault="00E23C50" w:rsidP="00E23C50">
            <w:pPr>
              <w:rPr>
                <w:rFonts w:ascii="Aptos" w:hAnsi="Aptos" w:cs="Calibri"/>
                <w:sz w:val="12"/>
                <w:szCs w:val="12"/>
              </w:rPr>
            </w:pPr>
            <w:r w:rsidRPr="00C14AE9">
              <w:rPr>
                <w:rFonts w:ascii="Aptos" w:hAnsi="Aptos" w:cs="Calibri"/>
                <w:sz w:val="12"/>
                <w:szCs w:val="12"/>
              </w:rPr>
              <w:t>$1.483</w:t>
            </w:r>
          </w:p>
        </w:tc>
        <w:tc>
          <w:tcPr>
            <w:tcW w:w="173" w:type="pct"/>
            <w:tcBorders>
              <w:top w:val="nil"/>
              <w:left w:val="nil"/>
              <w:bottom w:val="single" w:sz="4" w:space="0" w:color="auto"/>
              <w:right w:val="single" w:sz="4" w:space="0" w:color="auto"/>
            </w:tcBorders>
            <w:noWrap/>
            <w:vAlign w:val="center"/>
            <w:hideMark/>
          </w:tcPr>
          <w:p w14:paraId="4C81B6AF" w14:textId="77777777" w:rsidR="00E23C50" w:rsidRPr="00C14AE9" w:rsidRDefault="00E23C50" w:rsidP="00E23C50">
            <w:pPr>
              <w:rPr>
                <w:rFonts w:ascii="Aptos" w:hAnsi="Aptos" w:cs="Calibri"/>
                <w:sz w:val="12"/>
                <w:szCs w:val="12"/>
              </w:rPr>
            </w:pPr>
            <w:r w:rsidRPr="00C14AE9">
              <w:rPr>
                <w:rFonts w:ascii="Aptos" w:hAnsi="Aptos" w:cs="Calibri"/>
                <w:sz w:val="12"/>
                <w:szCs w:val="12"/>
              </w:rPr>
              <w:t>$1.765</w:t>
            </w:r>
          </w:p>
        </w:tc>
        <w:tc>
          <w:tcPr>
            <w:tcW w:w="307" w:type="pct"/>
            <w:tcBorders>
              <w:top w:val="nil"/>
              <w:left w:val="nil"/>
              <w:bottom w:val="single" w:sz="4" w:space="0" w:color="auto"/>
              <w:right w:val="single" w:sz="4" w:space="0" w:color="auto"/>
            </w:tcBorders>
            <w:noWrap/>
            <w:vAlign w:val="center"/>
            <w:hideMark/>
          </w:tcPr>
          <w:p w14:paraId="274A43EC"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1.483 </w:t>
            </w:r>
          </w:p>
        </w:tc>
        <w:tc>
          <w:tcPr>
            <w:tcW w:w="295" w:type="pct"/>
            <w:tcBorders>
              <w:top w:val="nil"/>
              <w:left w:val="nil"/>
              <w:bottom w:val="single" w:sz="4" w:space="0" w:color="auto"/>
              <w:right w:val="double" w:sz="6" w:space="0" w:color="auto"/>
            </w:tcBorders>
            <w:noWrap/>
            <w:vAlign w:val="center"/>
            <w:hideMark/>
          </w:tcPr>
          <w:p w14:paraId="671C813C"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1.765 </w:t>
            </w:r>
          </w:p>
        </w:tc>
      </w:tr>
      <w:tr w:rsidR="00E23C50" w:rsidRPr="00C14AE9" w14:paraId="54FB6C21"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723A64C0"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22</w:t>
            </w:r>
          </w:p>
        </w:tc>
        <w:tc>
          <w:tcPr>
            <w:tcW w:w="1096" w:type="pct"/>
            <w:tcBorders>
              <w:top w:val="nil"/>
              <w:left w:val="single" w:sz="4" w:space="0" w:color="auto"/>
              <w:bottom w:val="single" w:sz="4" w:space="0" w:color="auto"/>
              <w:right w:val="nil"/>
            </w:tcBorders>
            <w:shd w:val="clear" w:color="000000" w:fill="FFFFFF"/>
            <w:vAlign w:val="center"/>
            <w:hideMark/>
          </w:tcPr>
          <w:p w14:paraId="45381861"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TOMA CORRIENTE DOBLE</w:t>
            </w:r>
          </w:p>
        </w:tc>
        <w:tc>
          <w:tcPr>
            <w:tcW w:w="170" w:type="pct"/>
            <w:tcBorders>
              <w:top w:val="nil"/>
              <w:left w:val="single" w:sz="4" w:space="0" w:color="auto"/>
              <w:bottom w:val="single" w:sz="4" w:space="0" w:color="auto"/>
              <w:right w:val="single" w:sz="4" w:space="0" w:color="auto"/>
            </w:tcBorders>
            <w:noWrap/>
            <w:vAlign w:val="bottom"/>
            <w:hideMark/>
          </w:tcPr>
          <w:p w14:paraId="140C1A2E"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2F55217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$9.041</w:t>
            </w:r>
          </w:p>
        </w:tc>
        <w:tc>
          <w:tcPr>
            <w:tcW w:w="255" w:type="pct"/>
            <w:tcBorders>
              <w:top w:val="nil"/>
              <w:left w:val="nil"/>
              <w:bottom w:val="single" w:sz="4" w:space="0" w:color="auto"/>
              <w:right w:val="single" w:sz="4" w:space="0" w:color="auto"/>
            </w:tcBorders>
            <w:noWrap/>
            <w:vAlign w:val="center"/>
            <w:hideMark/>
          </w:tcPr>
          <w:p w14:paraId="6FF29CE3"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$22.015</w:t>
            </w:r>
          </w:p>
        </w:tc>
        <w:tc>
          <w:tcPr>
            <w:tcW w:w="255" w:type="pct"/>
            <w:tcBorders>
              <w:top w:val="nil"/>
              <w:left w:val="nil"/>
              <w:bottom w:val="single" w:sz="4" w:space="0" w:color="auto"/>
              <w:right w:val="single" w:sz="4" w:space="0" w:color="auto"/>
            </w:tcBorders>
            <w:shd w:val="clear" w:color="000000" w:fill="FF0000"/>
            <w:noWrap/>
            <w:vAlign w:val="center"/>
            <w:hideMark/>
          </w:tcPr>
          <w:p w14:paraId="4979A08F"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5A115D99"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$13.764</w:t>
            </w:r>
          </w:p>
        </w:tc>
        <w:tc>
          <w:tcPr>
            <w:tcW w:w="360" w:type="pct"/>
            <w:tcBorders>
              <w:top w:val="nil"/>
              <w:left w:val="nil"/>
              <w:bottom w:val="single" w:sz="4" w:space="0" w:color="auto"/>
              <w:right w:val="single" w:sz="4" w:space="0" w:color="auto"/>
            </w:tcBorders>
            <w:shd w:val="clear" w:color="000000" w:fill="FFFFFF"/>
            <w:noWrap/>
            <w:vAlign w:val="center"/>
            <w:hideMark/>
          </w:tcPr>
          <w:p w14:paraId="674093A4" w14:textId="77777777" w:rsidR="00E23C50" w:rsidRPr="00C14AE9" w:rsidRDefault="00E23C50" w:rsidP="00E23C50">
            <w:pPr>
              <w:rPr>
                <w:rFonts w:ascii="Aptos" w:hAnsi="Aptos" w:cs="Calibri"/>
                <w:sz w:val="12"/>
                <w:szCs w:val="12"/>
              </w:rPr>
            </w:pPr>
            <w:r w:rsidRPr="00C14AE9">
              <w:rPr>
                <w:rFonts w:ascii="Aptos" w:hAnsi="Aptos" w:cs="Calibri"/>
                <w:sz w:val="12"/>
                <w:szCs w:val="12"/>
              </w:rPr>
              <w:t>$13.118</w:t>
            </w:r>
          </w:p>
        </w:tc>
        <w:tc>
          <w:tcPr>
            <w:tcW w:w="325" w:type="pct"/>
            <w:tcBorders>
              <w:top w:val="nil"/>
              <w:left w:val="nil"/>
              <w:bottom w:val="single" w:sz="4" w:space="0" w:color="auto"/>
              <w:right w:val="single" w:sz="4" w:space="0" w:color="auto"/>
            </w:tcBorders>
            <w:shd w:val="clear" w:color="000000" w:fill="FFFFFF"/>
            <w:noWrap/>
            <w:vAlign w:val="center"/>
            <w:hideMark/>
          </w:tcPr>
          <w:p w14:paraId="336CEB59" w14:textId="77777777" w:rsidR="00E23C50" w:rsidRPr="00C14AE9" w:rsidRDefault="00E23C50" w:rsidP="00E23C50">
            <w:pPr>
              <w:rPr>
                <w:rFonts w:ascii="Aptos" w:hAnsi="Aptos" w:cs="Calibri"/>
                <w:sz w:val="12"/>
                <w:szCs w:val="12"/>
              </w:rPr>
            </w:pPr>
            <w:r w:rsidRPr="00C14AE9">
              <w:rPr>
                <w:rFonts w:ascii="Aptos" w:hAnsi="Aptos" w:cs="Calibri"/>
                <w:sz w:val="12"/>
                <w:szCs w:val="12"/>
              </w:rPr>
              <w:t>$13.118</w:t>
            </w:r>
          </w:p>
        </w:tc>
        <w:tc>
          <w:tcPr>
            <w:tcW w:w="285" w:type="pct"/>
            <w:tcBorders>
              <w:top w:val="nil"/>
              <w:left w:val="double" w:sz="6" w:space="0" w:color="auto"/>
              <w:bottom w:val="single" w:sz="4" w:space="0" w:color="auto"/>
              <w:right w:val="single" w:sz="4" w:space="0" w:color="auto"/>
            </w:tcBorders>
            <w:noWrap/>
            <w:vAlign w:val="center"/>
            <w:hideMark/>
          </w:tcPr>
          <w:p w14:paraId="748D76F7" w14:textId="77777777" w:rsidR="00E23C50" w:rsidRPr="00C14AE9" w:rsidRDefault="00E23C50" w:rsidP="00E23C50">
            <w:pPr>
              <w:rPr>
                <w:rFonts w:ascii="Aptos" w:hAnsi="Aptos" w:cs="Calibri"/>
                <w:sz w:val="12"/>
                <w:szCs w:val="12"/>
              </w:rPr>
            </w:pPr>
            <w:r w:rsidRPr="00C14AE9">
              <w:rPr>
                <w:rFonts w:ascii="Aptos" w:hAnsi="Aptos" w:cs="Calibri"/>
                <w:sz w:val="12"/>
                <w:szCs w:val="12"/>
              </w:rPr>
              <w:t>$11.024</w:t>
            </w:r>
          </w:p>
        </w:tc>
        <w:tc>
          <w:tcPr>
            <w:tcW w:w="247" w:type="pct"/>
            <w:tcBorders>
              <w:top w:val="nil"/>
              <w:left w:val="nil"/>
              <w:bottom w:val="single" w:sz="4" w:space="0" w:color="auto"/>
              <w:right w:val="double" w:sz="6" w:space="0" w:color="auto"/>
            </w:tcBorders>
            <w:noWrap/>
            <w:vAlign w:val="center"/>
            <w:hideMark/>
          </w:tcPr>
          <w:p w14:paraId="7219E66D" w14:textId="77777777" w:rsidR="00E23C50" w:rsidRPr="00C14AE9" w:rsidRDefault="00E23C50" w:rsidP="00E23C50">
            <w:pPr>
              <w:rPr>
                <w:rFonts w:ascii="Aptos" w:hAnsi="Aptos" w:cs="Calibri"/>
                <w:sz w:val="12"/>
                <w:szCs w:val="12"/>
              </w:rPr>
            </w:pPr>
            <w:r w:rsidRPr="00C14AE9">
              <w:rPr>
                <w:rFonts w:ascii="Aptos" w:hAnsi="Aptos" w:cs="Calibri"/>
                <w:sz w:val="12"/>
                <w:szCs w:val="12"/>
              </w:rPr>
              <w:t>$13.118</w:t>
            </w:r>
          </w:p>
        </w:tc>
        <w:tc>
          <w:tcPr>
            <w:tcW w:w="344" w:type="pct"/>
            <w:tcBorders>
              <w:top w:val="nil"/>
              <w:left w:val="nil"/>
              <w:bottom w:val="single" w:sz="4" w:space="0" w:color="auto"/>
              <w:right w:val="nil"/>
            </w:tcBorders>
            <w:noWrap/>
            <w:vAlign w:val="center"/>
            <w:hideMark/>
          </w:tcPr>
          <w:p w14:paraId="66A9D7CF"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1CC915EA" w14:textId="77777777" w:rsidR="00E23C50" w:rsidRPr="00C14AE9" w:rsidRDefault="00E23C50" w:rsidP="00E23C50">
            <w:pPr>
              <w:rPr>
                <w:rFonts w:ascii="Aptos" w:hAnsi="Aptos" w:cs="Calibri"/>
                <w:sz w:val="12"/>
                <w:szCs w:val="12"/>
              </w:rPr>
            </w:pPr>
            <w:r w:rsidRPr="00C14AE9">
              <w:rPr>
                <w:rFonts w:ascii="Aptos" w:hAnsi="Aptos" w:cs="Calibri"/>
                <w:sz w:val="12"/>
                <w:szCs w:val="12"/>
              </w:rPr>
              <w:t>$11.024</w:t>
            </w:r>
          </w:p>
        </w:tc>
        <w:tc>
          <w:tcPr>
            <w:tcW w:w="173" w:type="pct"/>
            <w:tcBorders>
              <w:top w:val="nil"/>
              <w:left w:val="nil"/>
              <w:bottom w:val="single" w:sz="4" w:space="0" w:color="auto"/>
              <w:right w:val="single" w:sz="4" w:space="0" w:color="auto"/>
            </w:tcBorders>
            <w:noWrap/>
            <w:vAlign w:val="center"/>
            <w:hideMark/>
          </w:tcPr>
          <w:p w14:paraId="695A7331" w14:textId="77777777" w:rsidR="00E23C50" w:rsidRPr="00C14AE9" w:rsidRDefault="00E23C50" w:rsidP="00E23C50">
            <w:pPr>
              <w:rPr>
                <w:rFonts w:ascii="Aptos" w:hAnsi="Aptos" w:cs="Calibri"/>
                <w:sz w:val="12"/>
                <w:szCs w:val="12"/>
              </w:rPr>
            </w:pPr>
            <w:r w:rsidRPr="00C14AE9">
              <w:rPr>
                <w:rFonts w:ascii="Aptos" w:hAnsi="Aptos" w:cs="Calibri"/>
                <w:sz w:val="12"/>
                <w:szCs w:val="12"/>
              </w:rPr>
              <w:t>$13.118</w:t>
            </w:r>
          </w:p>
        </w:tc>
        <w:tc>
          <w:tcPr>
            <w:tcW w:w="307" w:type="pct"/>
            <w:tcBorders>
              <w:top w:val="nil"/>
              <w:left w:val="nil"/>
              <w:bottom w:val="single" w:sz="4" w:space="0" w:color="auto"/>
              <w:right w:val="single" w:sz="4" w:space="0" w:color="auto"/>
            </w:tcBorders>
            <w:noWrap/>
            <w:vAlign w:val="center"/>
            <w:hideMark/>
          </w:tcPr>
          <w:p w14:paraId="4E02200D"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11.024 </w:t>
            </w:r>
          </w:p>
        </w:tc>
        <w:tc>
          <w:tcPr>
            <w:tcW w:w="295" w:type="pct"/>
            <w:tcBorders>
              <w:top w:val="nil"/>
              <w:left w:val="nil"/>
              <w:bottom w:val="single" w:sz="4" w:space="0" w:color="auto"/>
              <w:right w:val="double" w:sz="6" w:space="0" w:color="auto"/>
            </w:tcBorders>
            <w:noWrap/>
            <w:vAlign w:val="center"/>
            <w:hideMark/>
          </w:tcPr>
          <w:p w14:paraId="4294793A"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13.118 </w:t>
            </w:r>
          </w:p>
        </w:tc>
      </w:tr>
      <w:tr w:rsidR="00E23C50" w:rsidRPr="00C14AE9" w14:paraId="222C7A6E"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4C700175"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23</w:t>
            </w:r>
          </w:p>
        </w:tc>
        <w:tc>
          <w:tcPr>
            <w:tcW w:w="1096" w:type="pct"/>
            <w:tcBorders>
              <w:top w:val="nil"/>
              <w:left w:val="single" w:sz="4" w:space="0" w:color="auto"/>
              <w:bottom w:val="single" w:sz="4" w:space="0" w:color="auto"/>
              <w:right w:val="nil"/>
            </w:tcBorders>
            <w:shd w:val="clear" w:color="000000" w:fill="FFFFFF"/>
            <w:vAlign w:val="center"/>
            <w:hideMark/>
          </w:tcPr>
          <w:p w14:paraId="7FF4CCAD"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CABLE TRENZADO CALIBRE 12</w:t>
            </w:r>
          </w:p>
        </w:tc>
        <w:tc>
          <w:tcPr>
            <w:tcW w:w="170" w:type="pct"/>
            <w:tcBorders>
              <w:top w:val="nil"/>
              <w:left w:val="single" w:sz="4" w:space="0" w:color="auto"/>
              <w:bottom w:val="single" w:sz="4" w:space="0" w:color="auto"/>
              <w:right w:val="single" w:sz="4" w:space="0" w:color="auto"/>
            </w:tcBorders>
            <w:noWrap/>
            <w:vAlign w:val="bottom"/>
            <w:hideMark/>
          </w:tcPr>
          <w:p w14:paraId="6D5D0D9E"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25E06182"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$13.923</w:t>
            </w:r>
          </w:p>
        </w:tc>
        <w:tc>
          <w:tcPr>
            <w:tcW w:w="255" w:type="pct"/>
            <w:tcBorders>
              <w:top w:val="nil"/>
              <w:left w:val="nil"/>
              <w:bottom w:val="single" w:sz="4" w:space="0" w:color="auto"/>
              <w:right w:val="single" w:sz="4" w:space="0" w:color="auto"/>
            </w:tcBorders>
            <w:noWrap/>
            <w:vAlign w:val="center"/>
            <w:hideMark/>
          </w:tcPr>
          <w:p w14:paraId="2C097C7D"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$18.445</w:t>
            </w:r>
          </w:p>
        </w:tc>
        <w:tc>
          <w:tcPr>
            <w:tcW w:w="255" w:type="pct"/>
            <w:tcBorders>
              <w:top w:val="nil"/>
              <w:left w:val="nil"/>
              <w:bottom w:val="single" w:sz="4" w:space="0" w:color="auto"/>
              <w:right w:val="single" w:sz="4" w:space="0" w:color="auto"/>
            </w:tcBorders>
            <w:shd w:val="clear" w:color="000000" w:fill="FF0000"/>
            <w:noWrap/>
            <w:vAlign w:val="center"/>
            <w:hideMark/>
          </w:tcPr>
          <w:p w14:paraId="02F98D19"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shd w:val="clear" w:color="000000" w:fill="FF0000"/>
            <w:noWrap/>
            <w:vAlign w:val="center"/>
            <w:hideMark/>
          </w:tcPr>
          <w:p w14:paraId="3AA6A8B6"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26A3238A" w14:textId="77777777" w:rsidR="00E23C50" w:rsidRPr="00C14AE9" w:rsidRDefault="00E23C50" w:rsidP="00E23C50">
            <w:pPr>
              <w:rPr>
                <w:rFonts w:ascii="Aptos" w:hAnsi="Aptos" w:cs="Calibri"/>
                <w:sz w:val="12"/>
                <w:szCs w:val="12"/>
              </w:rPr>
            </w:pPr>
            <w:r w:rsidRPr="00C14AE9">
              <w:rPr>
                <w:rFonts w:ascii="Aptos" w:hAnsi="Aptos" w:cs="Calibri"/>
                <w:sz w:val="12"/>
                <w:szCs w:val="12"/>
              </w:rPr>
              <w:t>$15.868</w:t>
            </w:r>
          </w:p>
        </w:tc>
        <w:tc>
          <w:tcPr>
            <w:tcW w:w="325" w:type="pct"/>
            <w:tcBorders>
              <w:top w:val="nil"/>
              <w:left w:val="nil"/>
              <w:bottom w:val="single" w:sz="4" w:space="0" w:color="auto"/>
              <w:right w:val="single" w:sz="4" w:space="0" w:color="auto"/>
            </w:tcBorders>
            <w:shd w:val="clear" w:color="000000" w:fill="FFFFFF"/>
            <w:noWrap/>
            <w:vAlign w:val="center"/>
            <w:hideMark/>
          </w:tcPr>
          <w:p w14:paraId="5B97324F" w14:textId="77777777" w:rsidR="00E23C50" w:rsidRPr="00C14AE9" w:rsidRDefault="00E23C50" w:rsidP="00E23C50">
            <w:pPr>
              <w:rPr>
                <w:rFonts w:ascii="Aptos" w:hAnsi="Aptos" w:cs="Calibri"/>
                <w:sz w:val="12"/>
                <w:szCs w:val="12"/>
              </w:rPr>
            </w:pPr>
            <w:r w:rsidRPr="00C14AE9">
              <w:rPr>
                <w:rFonts w:ascii="Aptos" w:hAnsi="Aptos" w:cs="Calibri"/>
                <w:sz w:val="12"/>
                <w:szCs w:val="12"/>
              </w:rPr>
              <w:t>$15.868</w:t>
            </w:r>
          </w:p>
        </w:tc>
        <w:tc>
          <w:tcPr>
            <w:tcW w:w="285" w:type="pct"/>
            <w:tcBorders>
              <w:top w:val="nil"/>
              <w:left w:val="double" w:sz="6" w:space="0" w:color="auto"/>
              <w:bottom w:val="single" w:sz="4" w:space="0" w:color="auto"/>
              <w:right w:val="single" w:sz="4" w:space="0" w:color="auto"/>
            </w:tcBorders>
            <w:noWrap/>
            <w:vAlign w:val="center"/>
            <w:hideMark/>
          </w:tcPr>
          <w:p w14:paraId="5271DDFC" w14:textId="77777777" w:rsidR="00E23C50" w:rsidRPr="00C14AE9" w:rsidRDefault="00E23C50" w:rsidP="00E23C50">
            <w:pPr>
              <w:rPr>
                <w:rFonts w:ascii="Aptos" w:hAnsi="Aptos" w:cs="Calibri"/>
                <w:sz w:val="12"/>
                <w:szCs w:val="12"/>
              </w:rPr>
            </w:pPr>
            <w:r w:rsidRPr="00C14AE9">
              <w:rPr>
                <w:rFonts w:ascii="Aptos" w:hAnsi="Aptos" w:cs="Calibri"/>
                <w:sz w:val="12"/>
                <w:szCs w:val="12"/>
              </w:rPr>
              <w:t>$13.334</w:t>
            </w:r>
          </w:p>
        </w:tc>
        <w:tc>
          <w:tcPr>
            <w:tcW w:w="247" w:type="pct"/>
            <w:tcBorders>
              <w:top w:val="nil"/>
              <w:left w:val="nil"/>
              <w:bottom w:val="single" w:sz="4" w:space="0" w:color="auto"/>
              <w:right w:val="double" w:sz="6" w:space="0" w:color="auto"/>
            </w:tcBorders>
            <w:noWrap/>
            <w:vAlign w:val="center"/>
            <w:hideMark/>
          </w:tcPr>
          <w:p w14:paraId="755DEBDA" w14:textId="77777777" w:rsidR="00E23C50" w:rsidRPr="00C14AE9" w:rsidRDefault="00E23C50" w:rsidP="00E23C50">
            <w:pPr>
              <w:rPr>
                <w:rFonts w:ascii="Aptos" w:hAnsi="Aptos" w:cs="Calibri"/>
                <w:sz w:val="12"/>
                <w:szCs w:val="12"/>
              </w:rPr>
            </w:pPr>
            <w:r w:rsidRPr="00C14AE9">
              <w:rPr>
                <w:rFonts w:ascii="Aptos" w:hAnsi="Aptos" w:cs="Calibri"/>
                <w:sz w:val="12"/>
                <w:szCs w:val="12"/>
              </w:rPr>
              <w:t>$15.868</w:t>
            </w:r>
          </w:p>
        </w:tc>
        <w:tc>
          <w:tcPr>
            <w:tcW w:w="344" w:type="pct"/>
            <w:tcBorders>
              <w:top w:val="nil"/>
              <w:left w:val="nil"/>
              <w:bottom w:val="single" w:sz="4" w:space="0" w:color="auto"/>
              <w:right w:val="nil"/>
            </w:tcBorders>
            <w:noWrap/>
            <w:vAlign w:val="center"/>
            <w:hideMark/>
          </w:tcPr>
          <w:p w14:paraId="2F2E0C32"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1496B9B3" w14:textId="77777777" w:rsidR="00E23C50" w:rsidRPr="00C14AE9" w:rsidRDefault="00E23C50" w:rsidP="00E23C50">
            <w:pPr>
              <w:rPr>
                <w:rFonts w:ascii="Aptos" w:hAnsi="Aptos" w:cs="Calibri"/>
                <w:sz w:val="12"/>
                <w:szCs w:val="12"/>
              </w:rPr>
            </w:pPr>
            <w:r w:rsidRPr="00C14AE9">
              <w:rPr>
                <w:rFonts w:ascii="Aptos" w:hAnsi="Aptos" w:cs="Calibri"/>
                <w:sz w:val="12"/>
                <w:szCs w:val="12"/>
              </w:rPr>
              <w:t>$13.334</w:t>
            </w:r>
          </w:p>
        </w:tc>
        <w:tc>
          <w:tcPr>
            <w:tcW w:w="173" w:type="pct"/>
            <w:tcBorders>
              <w:top w:val="nil"/>
              <w:left w:val="nil"/>
              <w:bottom w:val="single" w:sz="4" w:space="0" w:color="auto"/>
              <w:right w:val="single" w:sz="4" w:space="0" w:color="auto"/>
            </w:tcBorders>
            <w:noWrap/>
            <w:vAlign w:val="center"/>
            <w:hideMark/>
          </w:tcPr>
          <w:p w14:paraId="755ED234" w14:textId="77777777" w:rsidR="00E23C50" w:rsidRPr="00C14AE9" w:rsidRDefault="00E23C50" w:rsidP="00E23C50">
            <w:pPr>
              <w:rPr>
                <w:rFonts w:ascii="Aptos" w:hAnsi="Aptos" w:cs="Calibri"/>
                <w:sz w:val="12"/>
                <w:szCs w:val="12"/>
              </w:rPr>
            </w:pPr>
            <w:r w:rsidRPr="00C14AE9">
              <w:rPr>
                <w:rFonts w:ascii="Aptos" w:hAnsi="Aptos" w:cs="Calibri"/>
                <w:sz w:val="12"/>
                <w:szCs w:val="12"/>
              </w:rPr>
              <w:t>$15.868</w:t>
            </w:r>
          </w:p>
        </w:tc>
        <w:tc>
          <w:tcPr>
            <w:tcW w:w="307" w:type="pct"/>
            <w:tcBorders>
              <w:top w:val="nil"/>
              <w:left w:val="nil"/>
              <w:bottom w:val="single" w:sz="4" w:space="0" w:color="auto"/>
              <w:right w:val="single" w:sz="4" w:space="0" w:color="auto"/>
            </w:tcBorders>
            <w:noWrap/>
            <w:vAlign w:val="center"/>
            <w:hideMark/>
          </w:tcPr>
          <w:p w14:paraId="51B30E59"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13.334 </w:t>
            </w:r>
          </w:p>
        </w:tc>
        <w:tc>
          <w:tcPr>
            <w:tcW w:w="295" w:type="pct"/>
            <w:tcBorders>
              <w:top w:val="nil"/>
              <w:left w:val="nil"/>
              <w:bottom w:val="single" w:sz="4" w:space="0" w:color="auto"/>
              <w:right w:val="double" w:sz="6" w:space="0" w:color="auto"/>
            </w:tcBorders>
            <w:noWrap/>
            <w:vAlign w:val="center"/>
            <w:hideMark/>
          </w:tcPr>
          <w:p w14:paraId="5D3A571A"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15.868 </w:t>
            </w:r>
          </w:p>
        </w:tc>
      </w:tr>
      <w:tr w:rsidR="00E23C50" w:rsidRPr="00C14AE9" w14:paraId="71769735"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1F619CB6"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24</w:t>
            </w:r>
          </w:p>
        </w:tc>
        <w:tc>
          <w:tcPr>
            <w:tcW w:w="1096" w:type="pct"/>
            <w:tcBorders>
              <w:top w:val="nil"/>
              <w:left w:val="single" w:sz="4" w:space="0" w:color="auto"/>
              <w:bottom w:val="single" w:sz="4" w:space="0" w:color="auto"/>
              <w:right w:val="nil"/>
            </w:tcBorders>
            <w:shd w:val="clear" w:color="000000" w:fill="FFFFFF"/>
            <w:vAlign w:val="center"/>
            <w:hideMark/>
          </w:tcPr>
          <w:p w14:paraId="7EC5C848"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BRAKER DE 20AMP</w:t>
            </w:r>
          </w:p>
        </w:tc>
        <w:tc>
          <w:tcPr>
            <w:tcW w:w="170" w:type="pct"/>
            <w:tcBorders>
              <w:top w:val="nil"/>
              <w:left w:val="single" w:sz="4" w:space="0" w:color="auto"/>
              <w:bottom w:val="single" w:sz="4" w:space="0" w:color="auto"/>
              <w:right w:val="single" w:sz="4" w:space="0" w:color="auto"/>
            </w:tcBorders>
            <w:noWrap/>
            <w:vAlign w:val="bottom"/>
            <w:hideMark/>
          </w:tcPr>
          <w:p w14:paraId="04A16E04"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shd w:val="clear" w:color="000000" w:fill="FF0000"/>
            <w:noWrap/>
            <w:vAlign w:val="center"/>
            <w:hideMark/>
          </w:tcPr>
          <w:p w14:paraId="40064CAB"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4CB82552"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$23.800</w:t>
            </w:r>
          </w:p>
        </w:tc>
        <w:tc>
          <w:tcPr>
            <w:tcW w:w="255" w:type="pct"/>
            <w:tcBorders>
              <w:top w:val="nil"/>
              <w:left w:val="nil"/>
              <w:bottom w:val="single" w:sz="4" w:space="0" w:color="auto"/>
              <w:right w:val="single" w:sz="4" w:space="0" w:color="auto"/>
            </w:tcBorders>
            <w:shd w:val="clear" w:color="000000" w:fill="FF0000"/>
            <w:noWrap/>
            <w:vAlign w:val="center"/>
            <w:hideMark/>
          </w:tcPr>
          <w:p w14:paraId="4F7C9587"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7981349B"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$25.774</w:t>
            </w:r>
          </w:p>
        </w:tc>
        <w:tc>
          <w:tcPr>
            <w:tcW w:w="360" w:type="pct"/>
            <w:tcBorders>
              <w:top w:val="nil"/>
              <w:left w:val="nil"/>
              <w:bottom w:val="single" w:sz="4" w:space="0" w:color="auto"/>
              <w:right w:val="single" w:sz="4" w:space="0" w:color="auto"/>
            </w:tcBorders>
            <w:shd w:val="clear" w:color="000000" w:fill="FFFFFF"/>
            <w:noWrap/>
            <w:vAlign w:val="center"/>
            <w:hideMark/>
          </w:tcPr>
          <w:p w14:paraId="6CCC12F8" w14:textId="77777777" w:rsidR="00E23C50" w:rsidRPr="00C14AE9" w:rsidRDefault="00E23C50" w:rsidP="00E23C50">
            <w:pPr>
              <w:rPr>
                <w:rFonts w:ascii="Aptos" w:hAnsi="Aptos" w:cs="Calibri"/>
                <w:sz w:val="12"/>
                <w:szCs w:val="12"/>
              </w:rPr>
            </w:pPr>
            <w:r w:rsidRPr="00C14AE9">
              <w:rPr>
                <w:rFonts w:ascii="Aptos" w:hAnsi="Aptos" w:cs="Calibri"/>
                <w:sz w:val="12"/>
                <w:szCs w:val="12"/>
              </w:rPr>
              <w:t>$24.748</w:t>
            </w:r>
          </w:p>
        </w:tc>
        <w:tc>
          <w:tcPr>
            <w:tcW w:w="325" w:type="pct"/>
            <w:tcBorders>
              <w:top w:val="nil"/>
              <w:left w:val="nil"/>
              <w:bottom w:val="single" w:sz="4" w:space="0" w:color="auto"/>
              <w:right w:val="single" w:sz="4" w:space="0" w:color="auto"/>
            </w:tcBorders>
            <w:shd w:val="clear" w:color="000000" w:fill="FFFFFF"/>
            <w:noWrap/>
            <w:vAlign w:val="center"/>
            <w:hideMark/>
          </w:tcPr>
          <w:p w14:paraId="6C00AD40" w14:textId="77777777" w:rsidR="00E23C50" w:rsidRPr="00C14AE9" w:rsidRDefault="00E23C50" w:rsidP="00E23C50">
            <w:pPr>
              <w:rPr>
                <w:rFonts w:ascii="Aptos" w:hAnsi="Aptos" w:cs="Calibri"/>
                <w:sz w:val="12"/>
                <w:szCs w:val="12"/>
              </w:rPr>
            </w:pPr>
            <w:r w:rsidRPr="00C14AE9">
              <w:rPr>
                <w:rFonts w:ascii="Aptos" w:hAnsi="Aptos" w:cs="Calibri"/>
                <w:sz w:val="12"/>
                <w:szCs w:val="12"/>
              </w:rPr>
              <w:t>$24.748</w:t>
            </w:r>
          </w:p>
        </w:tc>
        <w:tc>
          <w:tcPr>
            <w:tcW w:w="285" w:type="pct"/>
            <w:tcBorders>
              <w:top w:val="nil"/>
              <w:left w:val="double" w:sz="6" w:space="0" w:color="auto"/>
              <w:bottom w:val="single" w:sz="4" w:space="0" w:color="auto"/>
              <w:right w:val="single" w:sz="4" w:space="0" w:color="auto"/>
            </w:tcBorders>
            <w:noWrap/>
            <w:vAlign w:val="center"/>
            <w:hideMark/>
          </w:tcPr>
          <w:p w14:paraId="71036583" w14:textId="77777777" w:rsidR="00E23C50" w:rsidRPr="00C14AE9" w:rsidRDefault="00E23C50" w:rsidP="00E23C50">
            <w:pPr>
              <w:rPr>
                <w:rFonts w:ascii="Aptos" w:hAnsi="Aptos" w:cs="Calibri"/>
                <w:sz w:val="12"/>
                <w:szCs w:val="12"/>
              </w:rPr>
            </w:pPr>
            <w:r w:rsidRPr="00C14AE9">
              <w:rPr>
                <w:rFonts w:ascii="Aptos" w:hAnsi="Aptos" w:cs="Calibri"/>
                <w:sz w:val="12"/>
                <w:szCs w:val="12"/>
              </w:rPr>
              <w:t>$20.797</w:t>
            </w:r>
          </w:p>
        </w:tc>
        <w:tc>
          <w:tcPr>
            <w:tcW w:w="247" w:type="pct"/>
            <w:tcBorders>
              <w:top w:val="nil"/>
              <w:left w:val="nil"/>
              <w:bottom w:val="single" w:sz="4" w:space="0" w:color="auto"/>
              <w:right w:val="double" w:sz="6" w:space="0" w:color="auto"/>
            </w:tcBorders>
            <w:noWrap/>
            <w:vAlign w:val="center"/>
            <w:hideMark/>
          </w:tcPr>
          <w:p w14:paraId="2A5A36C5" w14:textId="77777777" w:rsidR="00E23C50" w:rsidRPr="00C14AE9" w:rsidRDefault="00E23C50" w:rsidP="00E23C50">
            <w:pPr>
              <w:rPr>
                <w:rFonts w:ascii="Aptos" w:hAnsi="Aptos" w:cs="Calibri"/>
                <w:sz w:val="12"/>
                <w:szCs w:val="12"/>
              </w:rPr>
            </w:pPr>
            <w:r w:rsidRPr="00C14AE9">
              <w:rPr>
                <w:rFonts w:ascii="Aptos" w:hAnsi="Aptos" w:cs="Calibri"/>
                <w:sz w:val="12"/>
                <w:szCs w:val="12"/>
              </w:rPr>
              <w:t>$24.748</w:t>
            </w:r>
          </w:p>
        </w:tc>
        <w:tc>
          <w:tcPr>
            <w:tcW w:w="344" w:type="pct"/>
            <w:tcBorders>
              <w:top w:val="nil"/>
              <w:left w:val="nil"/>
              <w:bottom w:val="single" w:sz="4" w:space="0" w:color="auto"/>
              <w:right w:val="nil"/>
            </w:tcBorders>
            <w:noWrap/>
            <w:vAlign w:val="center"/>
            <w:hideMark/>
          </w:tcPr>
          <w:p w14:paraId="61F3F7DC"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67789A05" w14:textId="77777777" w:rsidR="00E23C50" w:rsidRPr="00C14AE9" w:rsidRDefault="00E23C50" w:rsidP="00E23C50">
            <w:pPr>
              <w:rPr>
                <w:rFonts w:ascii="Aptos" w:hAnsi="Aptos" w:cs="Calibri"/>
                <w:sz w:val="12"/>
                <w:szCs w:val="12"/>
              </w:rPr>
            </w:pPr>
            <w:r w:rsidRPr="00C14AE9">
              <w:rPr>
                <w:rFonts w:ascii="Aptos" w:hAnsi="Aptos" w:cs="Calibri"/>
                <w:sz w:val="12"/>
                <w:szCs w:val="12"/>
              </w:rPr>
              <w:t>$20.797</w:t>
            </w:r>
          </w:p>
        </w:tc>
        <w:tc>
          <w:tcPr>
            <w:tcW w:w="173" w:type="pct"/>
            <w:tcBorders>
              <w:top w:val="nil"/>
              <w:left w:val="nil"/>
              <w:bottom w:val="single" w:sz="4" w:space="0" w:color="auto"/>
              <w:right w:val="single" w:sz="4" w:space="0" w:color="auto"/>
            </w:tcBorders>
            <w:noWrap/>
            <w:vAlign w:val="center"/>
            <w:hideMark/>
          </w:tcPr>
          <w:p w14:paraId="18B9AFA0" w14:textId="77777777" w:rsidR="00E23C50" w:rsidRPr="00C14AE9" w:rsidRDefault="00E23C50" w:rsidP="00E23C50">
            <w:pPr>
              <w:rPr>
                <w:rFonts w:ascii="Aptos" w:hAnsi="Aptos" w:cs="Calibri"/>
                <w:sz w:val="12"/>
                <w:szCs w:val="12"/>
              </w:rPr>
            </w:pPr>
            <w:r w:rsidRPr="00C14AE9">
              <w:rPr>
                <w:rFonts w:ascii="Aptos" w:hAnsi="Aptos" w:cs="Calibri"/>
                <w:sz w:val="12"/>
                <w:szCs w:val="12"/>
              </w:rPr>
              <w:t>$24.748</w:t>
            </w:r>
          </w:p>
        </w:tc>
        <w:tc>
          <w:tcPr>
            <w:tcW w:w="307" w:type="pct"/>
            <w:tcBorders>
              <w:top w:val="nil"/>
              <w:left w:val="nil"/>
              <w:bottom w:val="single" w:sz="4" w:space="0" w:color="auto"/>
              <w:right w:val="single" w:sz="4" w:space="0" w:color="auto"/>
            </w:tcBorders>
            <w:noWrap/>
            <w:vAlign w:val="center"/>
            <w:hideMark/>
          </w:tcPr>
          <w:p w14:paraId="26933FA1"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20.797 </w:t>
            </w:r>
          </w:p>
        </w:tc>
        <w:tc>
          <w:tcPr>
            <w:tcW w:w="295" w:type="pct"/>
            <w:tcBorders>
              <w:top w:val="nil"/>
              <w:left w:val="nil"/>
              <w:bottom w:val="single" w:sz="4" w:space="0" w:color="auto"/>
              <w:right w:val="double" w:sz="6" w:space="0" w:color="auto"/>
            </w:tcBorders>
            <w:noWrap/>
            <w:vAlign w:val="center"/>
            <w:hideMark/>
          </w:tcPr>
          <w:p w14:paraId="79FCC74C"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24.748 </w:t>
            </w:r>
          </w:p>
        </w:tc>
      </w:tr>
      <w:tr w:rsidR="00E23C50" w:rsidRPr="00C14AE9" w14:paraId="5C99D8A8"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6D93BBF8"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25</w:t>
            </w:r>
          </w:p>
        </w:tc>
        <w:tc>
          <w:tcPr>
            <w:tcW w:w="1096" w:type="pct"/>
            <w:tcBorders>
              <w:top w:val="nil"/>
              <w:left w:val="single" w:sz="4" w:space="0" w:color="auto"/>
              <w:bottom w:val="single" w:sz="4" w:space="0" w:color="auto"/>
              <w:right w:val="nil"/>
            </w:tcBorders>
            <w:shd w:val="clear" w:color="000000" w:fill="FFFFFF"/>
            <w:vAlign w:val="center"/>
            <w:hideMark/>
          </w:tcPr>
          <w:p w14:paraId="579F12B4"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CONECTOR RJ 45</w:t>
            </w:r>
          </w:p>
        </w:tc>
        <w:tc>
          <w:tcPr>
            <w:tcW w:w="170" w:type="pct"/>
            <w:tcBorders>
              <w:top w:val="nil"/>
              <w:left w:val="single" w:sz="4" w:space="0" w:color="auto"/>
              <w:bottom w:val="single" w:sz="4" w:space="0" w:color="auto"/>
              <w:right w:val="single" w:sz="4" w:space="0" w:color="auto"/>
            </w:tcBorders>
            <w:noWrap/>
            <w:vAlign w:val="bottom"/>
            <w:hideMark/>
          </w:tcPr>
          <w:p w14:paraId="0C9D55BE"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0AEEFF0B"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$1.201</w:t>
            </w:r>
          </w:p>
        </w:tc>
        <w:tc>
          <w:tcPr>
            <w:tcW w:w="255" w:type="pct"/>
            <w:tcBorders>
              <w:top w:val="nil"/>
              <w:left w:val="nil"/>
              <w:bottom w:val="single" w:sz="4" w:space="0" w:color="auto"/>
              <w:right w:val="single" w:sz="4" w:space="0" w:color="auto"/>
            </w:tcBorders>
            <w:noWrap/>
            <w:vAlign w:val="center"/>
            <w:hideMark/>
          </w:tcPr>
          <w:p w14:paraId="0DBAF223"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$1.547</w:t>
            </w:r>
          </w:p>
        </w:tc>
        <w:tc>
          <w:tcPr>
            <w:tcW w:w="255" w:type="pct"/>
            <w:tcBorders>
              <w:top w:val="nil"/>
              <w:left w:val="nil"/>
              <w:bottom w:val="single" w:sz="4" w:space="0" w:color="auto"/>
              <w:right w:val="single" w:sz="4" w:space="0" w:color="auto"/>
            </w:tcBorders>
            <w:shd w:val="clear" w:color="000000" w:fill="FF0000"/>
            <w:noWrap/>
            <w:vAlign w:val="center"/>
            <w:hideMark/>
          </w:tcPr>
          <w:p w14:paraId="57E7D17A"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735C07F7"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$2.298</w:t>
            </w:r>
          </w:p>
        </w:tc>
        <w:tc>
          <w:tcPr>
            <w:tcW w:w="360" w:type="pct"/>
            <w:tcBorders>
              <w:top w:val="nil"/>
              <w:left w:val="nil"/>
              <w:bottom w:val="single" w:sz="4" w:space="0" w:color="auto"/>
              <w:right w:val="single" w:sz="4" w:space="0" w:color="auto"/>
            </w:tcBorders>
            <w:shd w:val="clear" w:color="000000" w:fill="FFFFFF"/>
            <w:noWrap/>
            <w:vAlign w:val="center"/>
            <w:hideMark/>
          </w:tcPr>
          <w:p w14:paraId="2CAA75FC" w14:textId="77777777" w:rsidR="00E23C50" w:rsidRPr="00C14AE9" w:rsidRDefault="00E23C50" w:rsidP="00E23C50">
            <w:pPr>
              <w:rPr>
                <w:rFonts w:ascii="Aptos" w:hAnsi="Aptos" w:cs="Calibri"/>
                <w:sz w:val="12"/>
                <w:szCs w:val="12"/>
              </w:rPr>
            </w:pPr>
            <w:r w:rsidRPr="00C14AE9">
              <w:rPr>
                <w:rFonts w:ascii="Aptos" w:hAnsi="Aptos" w:cs="Calibri"/>
                <w:sz w:val="12"/>
                <w:szCs w:val="12"/>
              </w:rPr>
              <w:t>$1.567</w:t>
            </w:r>
          </w:p>
        </w:tc>
        <w:tc>
          <w:tcPr>
            <w:tcW w:w="325" w:type="pct"/>
            <w:tcBorders>
              <w:top w:val="nil"/>
              <w:left w:val="nil"/>
              <w:bottom w:val="single" w:sz="4" w:space="0" w:color="auto"/>
              <w:right w:val="single" w:sz="4" w:space="0" w:color="auto"/>
            </w:tcBorders>
            <w:shd w:val="clear" w:color="000000" w:fill="FFFFFF"/>
            <w:noWrap/>
            <w:vAlign w:val="center"/>
            <w:hideMark/>
          </w:tcPr>
          <w:p w14:paraId="227D03B7" w14:textId="77777777" w:rsidR="00E23C50" w:rsidRPr="00C14AE9" w:rsidRDefault="00E23C50" w:rsidP="00E23C50">
            <w:pPr>
              <w:rPr>
                <w:rFonts w:ascii="Aptos" w:hAnsi="Aptos" w:cs="Calibri"/>
                <w:sz w:val="12"/>
                <w:szCs w:val="12"/>
              </w:rPr>
            </w:pPr>
            <w:r w:rsidRPr="00C14AE9">
              <w:rPr>
                <w:rFonts w:ascii="Aptos" w:hAnsi="Aptos" w:cs="Calibri"/>
                <w:sz w:val="12"/>
                <w:szCs w:val="12"/>
              </w:rPr>
              <w:t>$1.567</w:t>
            </w:r>
          </w:p>
        </w:tc>
        <w:tc>
          <w:tcPr>
            <w:tcW w:w="285" w:type="pct"/>
            <w:tcBorders>
              <w:top w:val="nil"/>
              <w:left w:val="double" w:sz="6" w:space="0" w:color="auto"/>
              <w:bottom w:val="single" w:sz="4" w:space="0" w:color="auto"/>
              <w:right w:val="single" w:sz="4" w:space="0" w:color="auto"/>
            </w:tcBorders>
            <w:noWrap/>
            <w:vAlign w:val="center"/>
            <w:hideMark/>
          </w:tcPr>
          <w:p w14:paraId="31043BAE" w14:textId="77777777" w:rsidR="00E23C50" w:rsidRPr="00C14AE9" w:rsidRDefault="00E23C50" w:rsidP="00E23C50">
            <w:pPr>
              <w:rPr>
                <w:rFonts w:ascii="Aptos" w:hAnsi="Aptos" w:cs="Calibri"/>
                <w:sz w:val="12"/>
                <w:szCs w:val="12"/>
              </w:rPr>
            </w:pPr>
            <w:r w:rsidRPr="00C14AE9">
              <w:rPr>
                <w:rFonts w:ascii="Aptos" w:hAnsi="Aptos" w:cs="Calibri"/>
                <w:sz w:val="12"/>
                <w:szCs w:val="12"/>
              </w:rPr>
              <w:t>$1.317</w:t>
            </w:r>
          </w:p>
        </w:tc>
        <w:tc>
          <w:tcPr>
            <w:tcW w:w="247" w:type="pct"/>
            <w:tcBorders>
              <w:top w:val="nil"/>
              <w:left w:val="nil"/>
              <w:bottom w:val="single" w:sz="4" w:space="0" w:color="auto"/>
              <w:right w:val="double" w:sz="6" w:space="0" w:color="auto"/>
            </w:tcBorders>
            <w:noWrap/>
            <w:vAlign w:val="center"/>
            <w:hideMark/>
          </w:tcPr>
          <w:p w14:paraId="0A723E88" w14:textId="77777777" w:rsidR="00E23C50" w:rsidRPr="00C14AE9" w:rsidRDefault="00E23C50" w:rsidP="00E23C50">
            <w:pPr>
              <w:rPr>
                <w:rFonts w:ascii="Aptos" w:hAnsi="Aptos" w:cs="Calibri"/>
                <w:sz w:val="12"/>
                <w:szCs w:val="12"/>
              </w:rPr>
            </w:pPr>
            <w:r w:rsidRPr="00C14AE9">
              <w:rPr>
                <w:rFonts w:ascii="Aptos" w:hAnsi="Aptos" w:cs="Calibri"/>
                <w:sz w:val="12"/>
                <w:szCs w:val="12"/>
              </w:rPr>
              <w:t>$1.567</w:t>
            </w:r>
          </w:p>
        </w:tc>
        <w:tc>
          <w:tcPr>
            <w:tcW w:w="344" w:type="pct"/>
            <w:tcBorders>
              <w:top w:val="nil"/>
              <w:left w:val="nil"/>
              <w:bottom w:val="single" w:sz="4" w:space="0" w:color="auto"/>
              <w:right w:val="nil"/>
            </w:tcBorders>
            <w:noWrap/>
            <w:vAlign w:val="center"/>
            <w:hideMark/>
          </w:tcPr>
          <w:p w14:paraId="5BD5A359"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2DE87329" w14:textId="77777777" w:rsidR="00E23C50" w:rsidRPr="00C14AE9" w:rsidRDefault="00E23C50" w:rsidP="00E23C50">
            <w:pPr>
              <w:rPr>
                <w:rFonts w:ascii="Aptos" w:hAnsi="Aptos" w:cs="Calibri"/>
                <w:sz w:val="12"/>
                <w:szCs w:val="12"/>
              </w:rPr>
            </w:pPr>
            <w:r w:rsidRPr="00C14AE9">
              <w:rPr>
                <w:rFonts w:ascii="Aptos" w:hAnsi="Aptos" w:cs="Calibri"/>
                <w:sz w:val="12"/>
                <w:szCs w:val="12"/>
              </w:rPr>
              <w:t>$1.317</w:t>
            </w:r>
          </w:p>
        </w:tc>
        <w:tc>
          <w:tcPr>
            <w:tcW w:w="173" w:type="pct"/>
            <w:tcBorders>
              <w:top w:val="nil"/>
              <w:left w:val="nil"/>
              <w:bottom w:val="single" w:sz="4" w:space="0" w:color="auto"/>
              <w:right w:val="single" w:sz="4" w:space="0" w:color="auto"/>
            </w:tcBorders>
            <w:noWrap/>
            <w:vAlign w:val="center"/>
            <w:hideMark/>
          </w:tcPr>
          <w:p w14:paraId="4996BFF7" w14:textId="77777777" w:rsidR="00E23C50" w:rsidRPr="00C14AE9" w:rsidRDefault="00E23C50" w:rsidP="00E23C50">
            <w:pPr>
              <w:rPr>
                <w:rFonts w:ascii="Aptos" w:hAnsi="Aptos" w:cs="Calibri"/>
                <w:sz w:val="12"/>
                <w:szCs w:val="12"/>
              </w:rPr>
            </w:pPr>
            <w:r w:rsidRPr="00C14AE9">
              <w:rPr>
                <w:rFonts w:ascii="Aptos" w:hAnsi="Aptos" w:cs="Calibri"/>
                <w:sz w:val="12"/>
                <w:szCs w:val="12"/>
              </w:rPr>
              <w:t>$1.567</w:t>
            </w:r>
          </w:p>
        </w:tc>
        <w:tc>
          <w:tcPr>
            <w:tcW w:w="307" w:type="pct"/>
            <w:tcBorders>
              <w:top w:val="nil"/>
              <w:left w:val="nil"/>
              <w:bottom w:val="single" w:sz="4" w:space="0" w:color="auto"/>
              <w:right w:val="single" w:sz="4" w:space="0" w:color="auto"/>
            </w:tcBorders>
            <w:noWrap/>
            <w:vAlign w:val="center"/>
            <w:hideMark/>
          </w:tcPr>
          <w:p w14:paraId="374F38ED"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1.317 </w:t>
            </w:r>
          </w:p>
        </w:tc>
        <w:tc>
          <w:tcPr>
            <w:tcW w:w="295" w:type="pct"/>
            <w:tcBorders>
              <w:top w:val="nil"/>
              <w:left w:val="nil"/>
              <w:bottom w:val="single" w:sz="4" w:space="0" w:color="auto"/>
              <w:right w:val="double" w:sz="6" w:space="0" w:color="auto"/>
            </w:tcBorders>
            <w:noWrap/>
            <w:vAlign w:val="center"/>
            <w:hideMark/>
          </w:tcPr>
          <w:p w14:paraId="7547BFE6"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1.567 </w:t>
            </w:r>
          </w:p>
        </w:tc>
      </w:tr>
      <w:tr w:rsidR="00E23C50" w:rsidRPr="00C14AE9" w14:paraId="02861F0E"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151999D9"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lastRenderedPageBreak/>
              <w:t>26</w:t>
            </w:r>
          </w:p>
        </w:tc>
        <w:tc>
          <w:tcPr>
            <w:tcW w:w="1096" w:type="pct"/>
            <w:tcBorders>
              <w:top w:val="nil"/>
              <w:left w:val="single" w:sz="4" w:space="0" w:color="auto"/>
              <w:bottom w:val="single" w:sz="4" w:space="0" w:color="auto"/>
              <w:right w:val="nil"/>
            </w:tcBorders>
            <w:shd w:val="clear" w:color="000000" w:fill="FFFFFF"/>
            <w:vAlign w:val="center"/>
            <w:hideMark/>
          </w:tcPr>
          <w:p w14:paraId="122FD421"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AMARRES PLASTICO DE 25CM X 100</w:t>
            </w:r>
          </w:p>
        </w:tc>
        <w:tc>
          <w:tcPr>
            <w:tcW w:w="170" w:type="pct"/>
            <w:tcBorders>
              <w:top w:val="nil"/>
              <w:left w:val="single" w:sz="4" w:space="0" w:color="auto"/>
              <w:bottom w:val="single" w:sz="4" w:space="0" w:color="auto"/>
              <w:right w:val="single" w:sz="4" w:space="0" w:color="auto"/>
            </w:tcBorders>
            <w:noWrap/>
            <w:vAlign w:val="bottom"/>
            <w:hideMark/>
          </w:tcPr>
          <w:p w14:paraId="4FE9B59A"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53E8B6F3"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$21.960</w:t>
            </w:r>
          </w:p>
        </w:tc>
        <w:tc>
          <w:tcPr>
            <w:tcW w:w="255" w:type="pct"/>
            <w:tcBorders>
              <w:top w:val="nil"/>
              <w:left w:val="nil"/>
              <w:bottom w:val="single" w:sz="4" w:space="0" w:color="auto"/>
              <w:right w:val="single" w:sz="4" w:space="0" w:color="auto"/>
            </w:tcBorders>
            <w:noWrap/>
            <w:vAlign w:val="center"/>
            <w:hideMark/>
          </w:tcPr>
          <w:p w14:paraId="21BF7899"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$17.136</w:t>
            </w:r>
          </w:p>
        </w:tc>
        <w:tc>
          <w:tcPr>
            <w:tcW w:w="255" w:type="pct"/>
            <w:tcBorders>
              <w:top w:val="nil"/>
              <w:left w:val="nil"/>
              <w:bottom w:val="single" w:sz="4" w:space="0" w:color="auto"/>
              <w:right w:val="single" w:sz="4" w:space="0" w:color="auto"/>
            </w:tcBorders>
            <w:shd w:val="clear" w:color="000000" w:fill="FF0000"/>
            <w:noWrap/>
            <w:vAlign w:val="center"/>
            <w:hideMark/>
          </w:tcPr>
          <w:p w14:paraId="498243C6"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256ED3A1"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$22.894</w:t>
            </w:r>
          </w:p>
        </w:tc>
        <w:tc>
          <w:tcPr>
            <w:tcW w:w="360" w:type="pct"/>
            <w:tcBorders>
              <w:top w:val="nil"/>
              <w:left w:val="nil"/>
              <w:bottom w:val="single" w:sz="4" w:space="0" w:color="auto"/>
              <w:right w:val="single" w:sz="4" w:space="0" w:color="auto"/>
            </w:tcBorders>
            <w:shd w:val="clear" w:color="000000" w:fill="FFFFFF"/>
            <w:noWrap/>
            <w:vAlign w:val="center"/>
            <w:hideMark/>
          </w:tcPr>
          <w:p w14:paraId="27B99305" w14:textId="77777777" w:rsidR="00E23C50" w:rsidRPr="00C14AE9" w:rsidRDefault="00E23C50" w:rsidP="00E23C50">
            <w:pPr>
              <w:rPr>
                <w:rFonts w:ascii="Aptos" w:hAnsi="Aptos" w:cs="Calibri"/>
                <w:sz w:val="12"/>
                <w:szCs w:val="12"/>
              </w:rPr>
            </w:pPr>
            <w:r w:rsidRPr="00C14AE9">
              <w:rPr>
                <w:rFonts w:ascii="Aptos" w:hAnsi="Aptos" w:cs="Calibri"/>
                <w:sz w:val="12"/>
                <w:szCs w:val="12"/>
              </w:rPr>
              <w:t>$20.329</w:t>
            </w:r>
          </w:p>
        </w:tc>
        <w:tc>
          <w:tcPr>
            <w:tcW w:w="325" w:type="pct"/>
            <w:tcBorders>
              <w:top w:val="nil"/>
              <w:left w:val="nil"/>
              <w:bottom w:val="single" w:sz="4" w:space="0" w:color="auto"/>
              <w:right w:val="single" w:sz="4" w:space="0" w:color="auto"/>
            </w:tcBorders>
            <w:shd w:val="clear" w:color="000000" w:fill="FFFFFF"/>
            <w:noWrap/>
            <w:vAlign w:val="center"/>
            <w:hideMark/>
          </w:tcPr>
          <w:p w14:paraId="1549DDE4" w14:textId="77777777" w:rsidR="00E23C50" w:rsidRPr="00C14AE9" w:rsidRDefault="00E23C50" w:rsidP="00E23C50">
            <w:pPr>
              <w:rPr>
                <w:rFonts w:ascii="Aptos" w:hAnsi="Aptos" w:cs="Calibri"/>
                <w:sz w:val="12"/>
                <w:szCs w:val="12"/>
              </w:rPr>
            </w:pPr>
            <w:r w:rsidRPr="00C14AE9">
              <w:rPr>
                <w:rFonts w:ascii="Aptos" w:hAnsi="Aptos" w:cs="Calibri"/>
                <w:sz w:val="12"/>
                <w:szCs w:val="12"/>
              </w:rPr>
              <w:t>$20.329</w:t>
            </w:r>
          </w:p>
        </w:tc>
        <w:tc>
          <w:tcPr>
            <w:tcW w:w="285" w:type="pct"/>
            <w:tcBorders>
              <w:top w:val="nil"/>
              <w:left w:val="double" w:sz="6" w:space="0" w:color="auto"/>
              <w:bottom w:val="single" w:sz="4" w:space="0" w:color="auto"/>
              <w:right w:val="single" w:sz="4" w:space="0" w:color="auto"/>
            </w:tcBorders>
            <w:noWrap/>
            <w:vAlign w:val="center"/>
            <w:hideMark/>
          </w:tcPr>
          <w:p w14:paraId="4DD23AB6" w14:textId="77777777" w:rsidR="00E23C50" w:rsidRPr="00C14AE9" w:rsidRDefault="00E23C50" w:rsidP="00E23C50">
            <w:pPr>
              <w:rPr>
                <w:rFonts w:ascii="Aptos" w:hAnsi="Aptos" w:cs="Calibri"/>
                <w:sz w:val="12"/>
                <w:szCs w:val="12"/>
              </w:rPr>
            </w:pPr>
            <w:r w:rsidRPr="00C14AE9">
              <w:rPr>
                <w:rFonts w:ascii="Aptos" w:hAnsi="Aptos" w:cs="Calibri"/>
                <w:sz w:val="12"/>
                <w:szCs w:val="12"/>
              </w:rPr>
              <w:t>$17.083</w:t>
            </w:r>
          </w:p>
        </w:tc>
        <w:tc>
          <w:tcPr>
            <w:tcW w:w="247" w:type="pct"/>
            <w:tcBorders>
              <w:top w:val="nil"/>
              <w:left w:val="nil"/>
              <w:bottom w:val="single" w:sz="4" w:space="0" w:color="auto"/>
              <w:right w:val="double" w:sz="6" w:space="0" w:color="auto"/>
            </w:tcBorders>
            <w:noWrap/>
            <w:vAlign w:val="center"/>
            <w:hideMark/>
          </w:tcPr>
          <w:p w14:paraId="15232B84" w14:textId="77777777" w:rsidR="00E23C50" w:rsidRPr="00C14AE9" w:rsidRDefault="00E23C50" w:rsidP="00E23C50">
            <w:pPr>
              <w:rPr>
                <w:rFonts w:ascii="Aptos" w:hAnsi="Aptos" w:cs="Calibri"/>
                <w:sz w:val="12"/>
                <w:szCs w:val="12"/>
              </w:rPr>
            </w:pPr>
            <w:r w:rsidRPr="00C14AE9">
              <w:rPr>
                <w:rFonts w:ascii="Aptos" w:hAnsi="Aptos" w:cs="Calibri"/>
                <w:sz w:val="12"/>
                <w:szCs w:val="12"/>
              </w:rPr>
              <w:t>$20.329</w:t>
            </w:r>
          </w:p>
        </w:tc>
        <w:tc>
          <w:tcPr>
            <w:tcW w:w="344" w:type="pct"/>
            <w:tcBorders>
              <w:top w:val="nil"/>
              <w:left w:val="nil"/>
              <w:bottom w:val="single" w:sz="4" w:space="0" w:color="auto"/>
              <w:right w:val="nil"/>
            </w:tcBorders>
            <w:noWrap/>
            <w:vAlign w:val="center"/>
            <w:hideMark/>
          </w:tcPr>
          <w:p w14:paraId="014920CD"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6D7C14A3" w14:textId="77777777" w:rsidR="00E23C50" w:rsidRPr="00C14AE9" w:rsidRDefault="00E23C50" w:rsidP="00E23C50">
            <w:pPr>
              <w:rPr>
                <w:rFonts w:ascii="Aptos" w:hAnsi="Aptos" w:cs="Calibri"/>
                <w:sz w:val="12"/>
                <w:szCs w:val="12"/>
              </w:rPr>
            </w:pPr>
            <w:r w:rsidRPr="00C14AE9">
              <w:rPr>
                <w:rFonts w:ascii="Aptos" w:hAnsi="Aptos" w:cs="Calibri"/>
                <w:sz w:val="12"/>
                <w:szCs w:val="12"/>
              </w:rPr>
              <w:t>$17.083</w:t>
            </w:r>
          </w:p>
        </w:tc>
        <w:tc>
          <w:tcPr>
            <w:tcW w:w="173" w:type="pct"/>
            <w:tcBorders>
              <w:top w:val="nil"/>
              <w:left w:val="nil"/>
              <w:bottom w:val="single" w:sz="4" w:space="0" w:color="auto"/>
              <w:right w:val="single" w:sz="4" w:space="0" w:color="auto"/>
            </w:tcBorders>
            <w:noWrap/>
            <w:vAlign w:val="center"/>
            <w:hideMark/>
          </w:tcPr>
          <w:p w14:paraId="4C30ABF3" w14:textId="77777777" w:rsidR="00E23C50" w:rsidRPr="00C14AE9" w:rsidRDefault="00E23C50" w:rsidP="00E23C50">
            <w:pPr>
              <w:rPr>
                <w:rFonts w:ascii="Aptos" w:hAnsi="Aptos" w:cs="Calibri"/>
                <w:sz w:val="12"/>
                <w:szCs w:val="12"/>
              </w:rPr>
            </w:pPr>
            <w:r w:rsidRPr="00C14AE9">
              <w:rPr>
                <w:rFonts w:ascii="Aptos" w:hAnsi="Aptos" w:cs="Calibri"/>
                <w:sz w:val="12"/>
                <w:szCs w:val="12"/>
              </w:rPr>
              <w:t>$20.329</w:t>
            </w:r>
          </w:p>
        </w:tc>
        <w:tc>
          <w:tcPr>
            <w:tcW w:w="307" w:type="pct"/>
            <w:tcBorders>
              <w:top w:val="nil"/>
              <w:left w:val="nil"/>
              <w:bottom w:val="single" w:sz="4" w:space="0" w:color="auto"/>
              <w:right w:val="single" w:sz="4" w:space="0" w:color="auto"/>
            </w:tcBorders>
            <w:noWrap/>
            <w:vAlign w:val="center"/>
            <w:hideMark/>
          </w:tcPr>
          <w:p w14:paraId="02415C87"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17.083 </w:t>
            </w:r>
          </w:p>
        </w:tc>
        <w:tc>
          <w:tcPr>
            <w:tcW w:w="295" w:type="pct"/>
            <w:tcBorders>
              <w:top w:val="nil"/>
              <w:left w:val="nil"/>
              <w:bottom w:val="single" w:sz="4" w:space="0" w:color="auto"/>
              <w:right w:val="double" w:sz="6" w:space="0" w:color="auto"/>
            </w:tcBorders>
            <w:noWrap/>
            <w:vAlign w:val="center"/>
            <w:hideMark/>
          </w:tcPr>
          <w:p w14:paraId="208752F4"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20.329 </w:t>
            </w:r>
          </w:p>
        </w:tc>
      </w:tr>
      <w:tr w:rsidR="00E23C50" w:rsidRPr="00C14AE9" w14:paraId="40A1D4DA"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6E622058"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27</w:t>
            </w:r>
          </w:p>
        </w:tc>
        <w:tc>
          <w:tcPr>
            <w:tcW w:w="1096" w:type="pct"/>
            <w:tcBorders>
              <w:top w:val="nil"/>
              <w:left w:val="single" w:sz="4" w:space="0" w:color="auto"/>
              <w:bottom w:val="single" w:sz="4" w:space="0" w:color="auto"/>
              <w:right w:val="nil"/>
            </w:tcBorders>
            <w:shd w:val="clear" w:color="000000" w:fill="FFFFFF"/>
            <w:vAlign w:val="center"/>
            <w:hideMark/>
          </w:tcPr>
          <w:p w14:paraId="457FBC05"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CINTA AISLANTE NEGRA</w:t>
            </w:r>
          </w:p>
        </w:tc>
        <w:tc>
          <w:tcPr>
            <w:tcW w:w="170" w:type="pct"/>
            <w:tcBorders>
              <w:top w:val="nil"/>
              <w:left w:val="single" w:sz="4" w:space="0" w:color="auto"/>
              <w:bottom w:val="single" w:sz="4" w:space="0" w:color="auto"/>
              <w:right w:val="single" w:sz="4" w:space="0" w:color="auto"/>
            </w:tcBorders>
            <w:noWrap/>
            <w:vAlign w:val="bottom"/>
            <w:hideMark/>
          </w:tcPr>
          <w:p w14:paraId="505CD386"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142B8F01"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$5.306</w:t>
            </w:r>
          </w:p>
        </w:tc>
        <w:tc>
          <w:tcPr>
            <w:tcW w:w="255" w:type="pct"/>
            <w:tcBorders>
              <w:top w:val="nil"/>
              <w:left w:val="nil"/>
              <w:bottom w:val="single" w:sz="4" w:space="0" w:color="auto"/>
              <w:right w:val="single" w:sz="4" w:space="0" w:color="auto"/>
            </w:tcBorders>
            <w:shd w:val="clear" w:color="000000" w:fill="FF0000"/>
            <w:noWrap/>
            <w:vAlign w:val="center"/>
            <w:hideMark/>
          </w:tcPr>
          <w:p w14:paraId="6619CC3D"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06BD26D1"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$11.662</w:t>
            </w:r>
          </w:p>
        </w:tc>
        <w:tc>
          <w:tcPr>
            <w:tcW w:w="347" w:type="pct"/>
            <w:tcBorders>
              <w:top w:val="nil"/>
              <w:left w:val="nil"/>
              <w:bottom w:val="single" w:sz="4" w:space="0" w:color="auto"/>
              <w:right w:val="single" w:sz="4" w:space="0" w:color="auto"/>
            </w:tcBorders>
            <w:noWrap/>
            <w:vAlign w:val="center"/>
            <w:hideMark/>
          </w:tcPr>
          <w:p w14:paraId="2186CD8F"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$7.919</w:t>
            </w:r>
          </w:p>
        </w:tc>
        <w:tc>
          <w:tcPr>
            <w:tcW w:w="360" w:type="pct"/>
            <w:tcBorders>
              <w:top w:val="nil"/>
              <w:left w:val="nil"/>
              <w:bottom w:val="single" w:sz="4" w:space="0" w:color="auto"/>
              <w:right w:val="single" w:sz="4" w:space="0" w:color="auto"/>
            </w:tcBorders>
            <w:shd w:val="clear" w:color="000000" w:fill="FFFFFF"/>
            <w:noWrap/>
            <w:vAlign w:val="center"/>
            <w:hideMark/>
          </w:tcPr>
          <w:p w14:paraId="4B88B22D" w14:textId="77777777" w:rsidR="00E23C50" w:rsidRPr="00C14AE9" w:rsidRDefault="00E23C50" w:rsidP="00E23C50">
            <w:pPr>
              <w:rPr>
                <w:rFonts w:ascii="Aptos" w:hAnsi="Aptos" w:cs="Calibri"/>
                <w:sz w:val="12"/>
                <w:szCs w:val="12"/>
              </w:rPr>
            </w:pPr>
            <w:r w:rsidRPr="00C14AE9">
              <w:rPr>
                <w:rFonts w:ascii="Aptos" w:hAnsi="Aptos" w:cs="Calibri"/>
                <w:sz w:val="12"/>
                <w:szCs w:val="12"/>
              </w:rPr>
              <w:t>$7.491</w:t>
            </w:r>
          </w:p>
        </w:tc>
        <w:tc>
          <w:tcPr>
            <w:tcW w:w="325" w:type="pct"/>
            <w:tcBorders>
              <w:top w:val="nil"/>
              <w:left w:val="nil"/>
              <w:bottom w:val="single" w:sz="4" w:space="0" w:color="auto"/>
              <w:right w:val="single" w:sz="4" w:space="0" w:color="auto"/>
            </w:tcBorders>
            <w:shd w:val="clear" w:color="000000" w:fill="FFFFFF"/>
            <w:noWrap/>
            <w:vAlign w:val="center"/>
            <w:hideMark/>
          </w:tcPr>
          <w:p w14:paraId="56285046" w14:textId="77777777" w:rsidR="00E23C50" w:rsidRPr="00C14AE9" w:rsidRDefault="00E23C50" w:rsidP="00E23C50">
            <w:pPr>
              <w:rPr>
                <w:rFonts w:ascii="Aptos" w:hAnsi="Aptos" w:cs="Calibri"/>
                <w:sz w:val="12"/>
                <w:szCs w:val="12"/>
              </w:rPr>
            </w:pPr>
            <w:r w:rsidRPr="00C14AE9">
              <w:rPr>
                <w:rFonts w:ascii="Aptos" w:hAnsi="Aptos" w:cs="Calibri"/>
                <w:sz w:val="12"/>
                <w:szCs w:val="12"/>
              </w:rPr>
              <w:t>$7.491</w:t>
            </w:r>
          </w:p>
        </w:tc>
        <w:tc>
          <w:tcPr>
            <w:tcW w:w="285" w:type="pct"/>
            <w:tcBorders>
              <w:top w:val="nil"/>
              <w:left w:val="double" w:sz="6" w:space="0" w:color="auto"/>
              <w:bottom w:val="single" w:sz="4" w:space="0" w:color="auto"/>
              <w:right w:val="single" w:sz="4" w:space="0" w:color="auto"/>
            </w:tcBorders>
            <w:noWrap/>
            <w:vAlign w:val="center"/>
            <w:hideMark/>
          </w:tcPr>
          <w:p w14:paraId="639C64CB" w14:textId="77777777" w:rsidR="00E23C50" w:rsidRPr="00C14AE9" w:rsidRDefault="00E23C50" w:rsidP="00E23C50">
            <w:pPr>
              <w:rPr>
                <w:rFonts w:ascii="Aptos" w:hAnsi="Aptos" w:cs="Calibri"/>
                <w:sz w:val="12"/>
                <w:szCs w:val="12"/>
              </w:rPr>
            </w:pPr>
            <w:r w:rsidRPr="00C14AE9">
              <w:rPr>
                <w:rFonts w:ascii="Aptos" w:hAnsi="Aptos" w:cs="Calibri"/>
                <w:sz w:val="12"/>
                <w:szCs w:val="12"/>
              </w:rPr>
              <w:t>$6.295</w:t>
            </w:r>
          </w:p>
        </w:tc>
        <w:tc>
          <w:tcPr>
            <w:tcW w:w="247" w:type="pct"/>
            <w:tcBorders>
              <w:top w:val="nil"/>
              <w:left w:val="nil"/>
              <w:bottom w:val="single" w:sz="4" w:space="0" w:color="auto"/>
              <w:right w:val="double" w:sz="6" w:space="0" w:color="auto"/>
            </w:tcBorders>
            <w:noWrap/>
            <w:vAlign w:val="center"/>
            <w:hideMark/>
          </w:tcPr>
          <w:p w14:paraId="01D3B803" w14:textId="77777777" w:rsidR="00E23C50" w:rsidRPr="00C14AE9" w:rsidRDefault="00E23C50" w:rsidP="00E23C50">
            <w:pPr>
              <w:rPr>
                <w:rFonts w:ascii="Aptos" w:hAnsi="Aptos" w:cs="Calibri"/>
                <w:sz w:val="12"/>
                <w:szCs w:val="12"/>
              </w:rPr>
            </w:pPr>
            <w:r w:rsidRPr="00C14AE9">
              <w:rPr>
                <w:rFonts w:ascii="Aptos" w:hAnsi="Aptos" w:cs="Calibri"/>
                <w:sz w:val="12"/>
                <w:szCs w:val="12"/>
              </w:rPr>
              <w:t>$7.491</w:t>
            </w:r>
          </w:p>
        </w:tc>
        <w:tc>
          <w:tcPr>
            <w:tcW w:w="344" w:type="pct"/>
            <w:tcBorders>
              <w:top w:val="nil"/>
              <w:left w:val="nil"/>
              <w:bottom w:val="single" w:sz="4" w:space="0" w:color="auto"/>
              <w:right w:val="nil"/>
            </w:tcBorders>
            <w:noWrap/>
            <w:vAlign w:val="center"/>
            <w:hideMark/>
          </w:tcPr>
          <w:p w14:paraId="3246ECA9"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65F1D142" w14:textId="77777777" w:rsidR="00E23C50" w:rsidRPr="00C14AE9" w:rsidRDefault="00E23C50" w:rsidP="00E23C50">
            <w:pPr>
              <w:rPr>
                <w:rFonts w:ascii="Aptos" w:hAnsi="Aptos" w:cs="Calibri"/>
                <w:sz w:val="12"/>
                <w:szCs w:val="12"/>
              </w:rPr>
            </w:pPr>
            <w:r w:rsidRPr="00C14AE9">
              <w:rPr>
                <w:rFonts w:ascii="Aptos" w:hAnsi="Aptos" w:cs="Calibri"/>
                <w:sz w:val="12"/>
                <w:szCs w:val="12"/>
              </w:rPr>
              <w:t>$6.295</w:t>
            </w:r>
          </w:p>
        </w:tc>
        <w:tc>
          <w:tcPr>
            <w:tcW w:w="173" w:type="pct"/>
            <w:tcBorders>
              <w:top w:val="nil"/>
              <w:left w:val="nil"/>
              <w:bottom w:val="single" w:sz="4" w:space="0" w:color="auto"/>
              <w:right w:val="single" w:sz="4" w:space="0" w:color="auto"/>
            </w:tcBorders>
            <w:noWrap/>
            <w:vAlign w:val="center"/>
            <w:hideMark/>
          </w:tcPr>
          <w:p w14:paraId="08F5B4DC" w14:textId="77777777" w:rsidR="00E23C50" w:rsidRPr="00C14AE9" w:rsidRDefault="00E23C50" w:rsidP="00E23C50">
            <w:pPr>
              <w:rPr>
                <w:rFonts w:ascii="Aptos" w:hAnsi="Aptos" w:cs="Calibri"/>
                <w:sz w:val="12"/>
                <w:szCs w:val="12"/>
              </w:rPr>
            </w:pPr>
            <w:r w:rsidRPr="00C14AE9">
              <w:rPr>
                <w:rFonts w:ascii="Aptos" w:hAnsi="Aptos" w:cs="Calibri"/>
                <w:sz w:val="12"/>
                <w:szCs w:val="12"/>
              </w:rPr>
              <w:t>$7.491</w:t>
            </w:r>
          </w:p>
        </w:tc>
        <w:tc>
          <w:tcPr>
            <w:tcW w:w="307" w:type="pct"/>
            <w:tcBorders>
              <w:top w:val="nil"/>
              <w:left w:val="nil"/>
              <w:bottom w:val="single" w:sz="4" w:space="0" w:color="auto"/>
              <w:right w:val="single" w:sz="4" w:space="0" w:color="auto"/>
            </w:tcBorders>
            <w:noWrap/>
            <w:vAlign w:val="center"/>
            <w:hideMark/>
          </w:tcPr>
          <w:p w14:paraId="55281444"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6.295 </w:t>
            </w:r>
          </w:p>
        </w:tc>
        <w:tc>
          <w:tcPr>
            <w:tcW w:w="295" w:type="pct"/>
            <w:tcBorders>
              <w:top w:val="nil"/>
              <w:left w:val="nil"/>
              <w:bottom w:val="single" w:sz="4" w:space="0" w:color="auto"/>
              <w:right w:val="double" w:sz="6" w:space="0" w:color="auto"/>
            </w:tcBorders>
            <w:noWrap/>
            <w:vAlign w:val="center"/>
            <w:hideMark/>
          </w:tcPr>
          <w:p w14:paraId="7D9E6551"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7.491 </w:t>
            </w:r>
          </w:p>
        </w:tc>
      </w:tr>
      <w:tr w:rsidR="00E23C50" w:rsidRPr="00C14AE9" w14:paraId="082D41D1"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1B6F95ED"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28</w:t>
            </w:r>
          </w:p>
        </w:tc>
        <w:tc>
          <w:tcPr>
            <w:tcW w:w="1096" w:type="pct"/>
            <w:tcBorders>
              <w:top w:val="nil"/>
              <w:left w:val="single" w:sz="4" w:space="0" w:color="auto"/>
              <w:bottom w:val="single" w:sz="4" w:space="0" w:color="auto"/>
              <w:right w:val="nil"/>
            </w:tcBorders>
            <w:shd w:val="clear" w:color="000000" w:fill="FFFFFF"/>
            <w:vAlign w:val="center"/>
            <w:hideMark/>
          </w:tcPr>
          <w:p w14:paraId="22D759B3"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AMARRES METALICOS DE 30CM X 100</w:t>
            </w:r>
          </w:p>
        </w:tc>
        <w:tc>
          <w:tcPr>
            <w:tcW w:w="170" w:type="pct"/>
            <w:tcBorders>
              <w:top w:val="nil"/>
              <w:left w:val="single" w:sz="4" w:space="0" w:color="auto"/>
              <w:bottom w:val="single" w:sz="4" w:space="0" w:color="auto"/>
              <w:right w:val="single" w:sz="4" w:space="0" w:color="auto"/>
            </w:tcBorders>
            <w:noWrap/>
            <w:vAlign w:val="bottom"/>
            <w:hideMark/>
          </w:tcPr>
          <w:p w14:paraId="3A98EF23"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181AD3A8"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$68</w:t>
            </w:r>
          </w:p>
        </w:tc>
        <w:tc>
          <w:tcPr>
            <w:tcW w:w="255" w:type="pct"/>
            <w:tcBorders>
              <w:top w:val="nil"/>
              <w:left w:val="nil"/>
              <w:bottom w:val="single" w:sz="4" w:space="0" w:color="auto"/>
              <w:right w:val="single" w:sz="4" w:space="0" w:color="auto"/>
            </w:tcBorders>
            <w:noWrap/>
            <w:vAlign w:val="center"/>
            <w:hideMark/>
          </w:tcPr>
          <w:p w14:paraId="58368183"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$21.420</w:t>
            </w:r>
          </w:p>
        </w:tc>
        <w:tc>
          <w:tcPr>
            <w:tcW w:w="255" w:type="pct"/>
            <w:tcBorders>
              <w:top w:val="nil"/>
              <w:left w:val="nil"/>
              <w:bottom w:val="single" w:sz="4" w:space="0" w:color="auto"/>
              <w:right w:val="single" w:sz="4" w:space="0" w:color="auto"/>
            </w:tcBorders>
            <w:noWrap/>
            <w:vAlign w:val="center"/>
            <w:hideMark/>
          </w:tcPr>
          <w:p w14:paraId="3E13623F"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$43.792</w:t>
            </w:r>
          </w:p>
        </w:tc>
        <w:tc>
          <w:tcPr>
            <w:tcW w:w="347" w:type="pct"/>
            <w:tcBorders>
              <w:top w:val="nil"/>
              <w:left w:val="nil"/>
              <w:bottom w:val="single" w:sz="4" w:space="0" w:color="auto"/>
              <w:right w:val="single" w:sz="4" w:space="0" w:color="auto"/>
            </w:tcBorders>
            <w:shd w:val="clear" w:color="000000" w:fill="FF0000"/>
            <w:noWrap/>
            <w:vAlign w:val="center"/>
            <w:hideMark/>
          </w:tcPr>
          <w:p w14:paraId="08ACD4B2"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696860EA" w14:textId="77777777" w:rsidR="00E23C50" w:rsidRPr="00C14AE9" w:rsidRDefault="00E23C50" w:rsidP="00E23C50">
            <w:pPr>
              <w:rPr>
                <w:rFonts w:ascii="Aptos" w:hAnsi="Aptos" w:cs="Calibri"/>
                <w:sz w:val="12"/>
                <w:szCs w:val="12"/>
              </w:rPr>
            </w:pPr>
            <w:r w:rsidRPr="00C14AE9">
              <w:rPr>
                <w:rFonts w:ascii="Aptos" w:hAnsi="Aptos" w:cs="Calibri"/>
                <w:sz w:val="12"/>
                <w:szCs w:val="12"/>
              </w:rPr>
              <w:t>$203</w:t>
            </w:r>
          </w:p>
        </w:tc>
        <w:tc>
          <w:tcPr>
            <w:tcW w:w="325" w:type="pct"/>
            <w:tcBorders>
              <w:top w:val="nil"/>
              <w:left w:val="nil"/>
              <w:bottom w:val="single" w:sz="4" w:space="0" w:color="auto"/>
              <w:right w:val="single" w:sz="4" w:space="0" w:color="auto"/>
            </w:tcBorders>
            <w:shd w:val="clear" w:color="000000" w:fill="FFFFFF"/>
            <w:noWrap/>
            <w:vAlign w:val="center"/>
            <w:hideMark/>
          </w:tcPr>
          <w:p w14:paraId="645AF04F" w14:textId="77777777" w:rsidR="00E23C50" w:rsidRPr="00C14AE9" w:rsidRDefault="00E23C50" w:rsidP="00E23C50">
            <w:pPr>
              <w:rPr>
                <w:rFonts w:ascii="Aptos" w:hAnsi="Aptos" w:cs="Calibri"/>
                <w:sz w:val="12"/>
                <w:szCs w:val="12"/>
              </w:rPr>
            </w:pPr>
            <w:r w:rsidRPr="00C14AE9">
              <w:rPr>
                <w:rFonts w:ascii="Aptos" w:hAnsi="Aptos" w:cs="Calibri"/>
                <w:sz w:val="12"/>
                <w:szCs w:val="12"/>
              </w:rPr>
              <w:t>$203</w:t>
            </w:r>
          </w:p>
        </w:tc>
        <w:tc>
          <w:tcPr>
            <w:tcW w:w="285" w:type="pct"/>
            <w:tcBorders>
              <w:top w:val="nil"/>
              <w:left w:val="double" w:sz="6" w:space="0" w:color="auto"/>
              <w:bottom w:val="single" w:sz="4" w:space="0" w:color="auto"/>
              <w:right w:val="single" w:sz="4" w:space="0" w:color="auto"/>
            </w:tcBorders>
            <w:noWrap/>
            <w:vAlign w:val="center"/>
            <w:hideMark/>
          </w:tcPr>
          <w:p w14:paraId="0FC1F7D8" w14:textId="77777777" w:rsidR="00E23C50" w:rsidRPr="00C14AE9" w:rsidRDefault="00E23C50" w:rsidP="00E23C50">
            <w:pPr>
              <w:rPr>
                <w:rFonts w:ascii="Aptos" w:hAnsi="Aptos" w:cs="Calibri"/>
                <w:sz w:val="12"/>
                <w:szCs w:val="12"/>
              </w:rPr>
            </w:pPr>
            <w:r w:rsidRPr="00C14AE9">
              <w:rPr>
                <w:rFonts w:ascii="Aptos" w:hAnsi="Aptos" w:cs="Calibri"/>
                <w:sz w:val="12"/>
                <w:szCs w:val="12"/>
              </w:rPr>
              <w:t>$171</w:t>
            </w:r>
          </w:p>
        </w:tc>
        <w:tc>
          <w:tcPr>
            <w:tcW w:w="247" w:type="pct"/>
            <w:tcBorders>
              <w:top w:val="nil"/>
              <w:left w:val="nil"/>
              <w:bottom w:val="single" w:sz="4" w:space="0" w:color="auto"/>
              <w:right w:val="double" w:sz="6" w:space="0" w:color="auto"/>
            </w:tcBorders>
            <w:noWrap/>
            <w:vAlign w:val="center"/>
            <w:hideMark/>
          </w:tcPr>
          <w:p w14:paraId="1F4DD796" w14:textId="77777777" w:rsidR="00E23C50" w:rsidRPr="00C14AE9" w:rsidRDefault="00E23C50" w:rsidP="00E23C50">
            <w:pPr>
              <w:rPr>
                <w:rFonts w:ascii="Aptos" w:hAnsi="Aptos" w:cs="Calibri"/>
                <w:sz w:val="12"/>
                <w:szCs w:val="12"/>
              </w:rPr>
            </w:pPr>
            <w:r w:rsidRPr="00C14AE9">
              <w:rPr>
                <w:rFonts w:ascii="Aptos" w:hAnsi="Aptos" w:cs="Calibri"/>
                <w:sz w:val="12"/>
                <w:szCs w:val="12"/>
              </w:rPr>
              <w:t>$203</w:t>
            </w:r>
          </w:p>
        </w:tc>
        <w:tc>
          <w:tcPr>
            <w:tcW w:w="344" w:type="pct"/>
            <w:tcBorders>
              <w:top w:val="nil"/>
              <w:left w:val="nil"/>
              <w:bottom w:val="single" w:sz="4" w:space="0" w:color="auto"/>
              <w:right w:val="nil"/>
            </w:tcBorders>
            <w:noWrap/>
            <w:vAlign w:val="center"/>
            <w:hideMark/>
          </w:tcPr>
          <w:p w14:paraId="08545F3A"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27D5DD5C" w14:textId="77777777" w:rsidR="00E23C50" w:rsidRPr="00C14AE9" w:rsidRDefault="00E23C50" w:rsidP="00E23C50">
            <w:pPr>
              <w:rPr>
                <w:rFonts w:ascii="Aptos" w:hAnsi="Aptos" w:cs="Calibri"/>
                <w:sz w:val="12"/>
                <w:szCs w:val="12"/>
              </w:rPr>
            </w:pPr>
            <w:r w:rsidRPr="00C14AE9">
              <w:rPr>
                <w:rFonts w:ascii="Aptos" w:hAnsi="Aptos" w:cs="Calibri"/>
                <w:sz w:val="12"/>
                <w:szCs w:val="12"/>
              </w:rPr>
              <w:t>$171</w:t>
            </w:r>
          </w:p>
        </w:tc>
        <w:tc>
          <w:tcPr>
            <w:tcW w:w="173" w:type="pct"/>
            <w:tcBorders>
              <w:top w:val="nil"/>
              <w:left w:val="nil"/>
              <w:bottom w:val="single" w:sz="4" w:space="0" w:color="auto"/>
              <w:right w:val="single" w:sz="4" w:space="0" w:color="auto"/>
            </w:tcBorders>
            <w:noWrap/>
            <w:vAlign w:val="center"/>
            <w:hideMark/>
          </w:tcPr>
          <w:p w14:paraId="5299C91E" w14:textId="77777777" w:rsidR="00E23C50" w:rsidRPr="00C14AE9" w:rsidRDefault="00E23C50" w:rsidP="00E23C50">
            <w:pPr>
              <w:rPr>
                <w:rFonts w:ascii="Aptos" w:hAnsi="Aptos" w:cs="Calibri"/>
                <w:sz w:val="12"/>
                <w:szCs w:val="12"/>
              </w:rPr>
            </w:pPr>
            <w:r w:rsidRPr="00C14AE9">
              <w:rPr>
                <w:rFonts w:ascii="Aptos" w:hAnsi="Aptos" w:cs="Calibri"/>
                <w:sz w:val="12"/>
                <w:szCs w:val="12"/>
              </w:rPr>
              <w:t>$203</w:t>
            </w:r>
          </w:p>
        </w:tc>
        <w:tc>
          <w:tcPr>
            <w:tcW w:w="307" w:type="pct"/>
            <w:tcBorders>
              <w:top w:val="nil"/>
              <w:left w:val="nil"/>
              <w:bottom w:val="single" w:sz="4" w:space="0" w:color="auto"/>
              <w:right w:val="single" w:sz="4" w:space="0" w:color="auto"/>
            </w:tcBorders>
            <w:noWrap/>
            <w:vAlign w:val="center"/>
            <w:hideMark/>
          </w:tcPr>
          <w:p w14:paraId="70C574AA"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171 </w:t>
            </w:r>
          </w:p>
        </w:tc>
        <w:tc>
          <w:tcPr>
            <w:tcW w:w="295" w:type="pct"/>
            <w:tcBorders>
              <w:top w:val="nil"/>
              <w:left w:val="nil"/>
              <w:bottom w:val="single" w:sz="4" w:space="0" w:color="auto"/>
              <w:right w:val="double" w:sz="6" w:space="0" w:color="auto"/>
            </w:tcBorders>
            <w:noWrap/>
            <w:vAlign w:val="center"/>
            <w:hideMark/>
          </w:tcPr>
          <w:p w14:paraId="621985C2"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203 </w:t>
            </w:r>
          </w:p>
        </w:tc>
      </w:tr>
      <w:tr w:rsidR="00E23C50" w:rsidRPr="00C14AE9" w14:paraId="100D83CF"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4B429656"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29</w:t>
            </w:r>
          </w:p>
        </w:tc>
        <w:tc>
          <w:tcPr>
            <w:tcW w:w="1096" w:type="pct"/>
            <w:tcBorders>
              <w:top w:val="nil"/>
              <w:left w:val="single" w:sz="4" w:space="0" w:color="auto"/>
              <w:bottom w:val="single" w:sz="4" w:space="0" w:color="auto"/>
              <w:right w:val="nil"/>
            </w:tcBorders>
            <w:shd w:val="clear" w:color="000000" w:fill="FFFFFF"/>
            <w:vAlign w:val="center"/>
            <w:hideMark/>
          </w:tcPr>
          <w:p w14:paraId="548E4FE9"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VARILLA ROSCADA DE 5/16</w:t>
            </w:r>
          </w:p>
        </w:tc>
        <w:tc>
          <w:tcPr>
            <w:tcW w:w="170" w:type="pct"/>
            <w:tcBorders>
              <w:top w:val="nil"/>
              <w:left w:val="single" w:sz="4" w:space="0" w:color="auto"/>
              <w:bottom w:val="single" w:sz="4" w:space="0" w:color="auto"/>
              <w:right w:val="single" w:sz="4" w:space="0" w:color="auto"/>
            </w:tcBorders>
            <w:noWrap/>
            <w:vAlign w:val="bottom"/>
            <w:hideMark/>
          </w:tcPr>
          <w:p w14:paraId="729C8258"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shd w:val="clear" w:color="000000" w:fill="FF0000"/>
            <w:noWrap/>
            <w:vAlign w:val="center"/>
            <w:hideMark/>
          </w:tcPr>
          <w:p w14:paraId="79416EF7"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5E4AE374"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$12.257</w:t>
            </w:r>
          </w:p>
        </w:tc>
        <w:tc>
          <w:tcPr>
            <w:tcW w:w="255" w:type="pct"/>
            <w:tcBorders>
              <w:top w:val="nil"/>
              <w:left w:val="nil"/>
              <w:bottom w:val="single" w:sz="4" w:space="0" w:color="auto"/>
              <w:right w:val="single" w:sz="4" w:space="0" w:color="auto"/>
            </w:tcBorders>
            <w:noWrap/>
            <w:vAlign w:val="center"/>
            <w:hideMark/>
          </w:tcPr>
          <w:p w14:paraId="7A04BE5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$14.875</w:t>
            </w:r>
          </w:p>
        </w:tc>
        <w:tc>
          <w:tcPr>
            <w:tcW w:w="347" w:type="pct"/>
            <w:tcBorders>
              <w:top w:val="nil"/>
              <w:left w:val="nil"/>
              <w:bottom w:val="single" w:sz="4" w:space="0" w:color="auto"/>
              <w:right w:val="single" w:sz="4" w:space="0" w:color="auto"/>
            </w:tcBorders>
            <w:noWrap/>
            <w:vAlign w:val="center"/>
            <w:hideMark/>
          </w:tcPr>
          <w:p w14:paraId="23080533"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$15.192</w:t>
            </w:r>
          </w:p>
        </w:tc>
        <w:tc>
          <w:tcPr>
            <w:tcW w:w="360" w:type="pct"/>
            <w:tcBorders>
              <w:top w:val="nil"/>
              <w:left w:val="nil"/>
              <w:bottom w:val="single" w:sz="4" w:space="0" w:color="auto"/>
              <w:right w:val="single" w:sz="4" w:space="0" w:color="auto"/>
            </w:tcBorders>
            <w:shd w:val="clear" w:color="000000" w:fill="FFFFFF"/>
            <w:noWrap/>
            <w:vAlign w:val="center"/>
            <w:hideMark/>
          </w:tcPr>
          <w:p w14:paraId="05BC427C" w14:textId="77777777" w:rsidR="00E23C50" w:rsidRPr="00C14AE9" w:rsidRDefault="00E23C50" w:rsidP="00E23C50">
            <w:pPr>
              <w:rPr>
                <w:rFonts w:ascii="Aptos" w:hAnsi="Aptos" w:cs="Calibri"/>
                <w:sz w:val="12"/>
                <w:szCs w:val="12"/>
              </w:rPr>
            </w:pPr>
            <w:r w:rsidRPr="00C14AE9">
              <w:rPr>
                <w:rFonts w:ascii="Aptos" w:hAnsi="Aptos" w:cs="Calibri"/>
                <w:sz w:val="12"/>
                <w:szCs w:val="12"/>
              </w:rPr>
              <w:t>$13.977</w:t>
            </w:r>
          </w:p>
        </w:tc>
        <w:tc>
          <w:tcPr>
            <w:tcW w:w="325" w:type="pct"/>
            <w:tcBorders>
              <w:top w:val="nil"/>
              <w:left w:val="nil"/>
              <w:bottom w:val="single" w:sz="4" w:space="0" w:color="auto"/>
              <w:right w:val="single" w:sz="4" w:space="0" w:color="auto"/>
            </w:tcBorders>
            <w:shd w:val="clear" w:color="000000" w:fill="FFFFFF"/>
            <w:noWrap/>
            <w:vAlign w:val="center"/>
            <w:hideMark/>
          </w:tcPr>
          <w:p w14:paraId="224F3111" w14:textId="77777777" w:rsidR="00E23C50" w:rsidRPr="00C14AE9" w:rsidRDefault="00E23C50" w:rsidP="00E23C50">
            <w:pPr>
              <w:rPr>
                <w:rFonts w:ascii="Aptos" w:hAnsi="Aptos" w:cs="Calibri"/>
                <w:sz w:val="12"/>
                <w:szCs w:val="12"/>
              </w:rPr>
            </w:pPr>
            <w:r w:rsidRPr="00C14AE9">
              <w:rPr>
                <w:rFonts w:ascii="Aptos" w:hAnsi="Aptos" w:cs="Calibri"/>
                <w:sz w:val="12"/>
                <w:szCs w:val="12"/>
              </w:rPr>
              <w:t>$13.977</w:t>
            </w:r>
          </w:p>
        </w:tc>
        <w:tc>
          <w:tcPr>
            <w:tcW w:w="285" w:type="pct"/>
            <w:tcBorders>
              <w:top w:val="nil"/>
              <w:left w:val="double" w:sz="6" w:space="0" w:color="auto"/>
              <w:bottom w:val="single" w:sz="4" w:space="0" w:color="auto"/>
              <w:right w:val="single" w:sz="4" w:space="0" w:color="auto"/>
            </w:tcBorders>
            <w:noWrap/>
            <w:vAlign w:val="center"/>
            <w:hideMark/>
          </w:tcPr>
          <w:p w14:paraId="531A1E7C" w14:textId="77777777" w:rsidR="00E23C50" w:rsidRPr="00C14AE9" w:rsidRDefault="00E23C50" w:rsidP="00E23C50">
            <w:pPr>
              <w:rPr>
                <w:rFonts w:ascii="Aptos" w:hAnsi="Aptos" w:cs="Calibri"/>
                <w:sz w:val="12"/>
                <w:szCs w:val="12"/>
              </w:rPr>
            </w:pPr>
            <w:r w:rsidRPr="00C14AE9">
              <w:rPr>
                <w:rFonts w:ascii="Aptos" w:hAnsi="Aptos" w:cs="Calibri"/>
                <w:sz w:val="12"/>
                <w:szCs w:val="12"/>
              </w:rPr>
              <w:t>$11.745</w:t>
            </w:r>
          </w:p>
        </w:tc>
        <w:tc>
          <w:tcPr>
            <w:tcW w:w="247" w:type="pct"/>
            <w:tcBorders>
              <w:top w:val="nil"/>
              <w:left w:val="nil"/>
              <w:bottom w:val="single" w:sz="4" w:space="0" w:color="auto"/>
              <w:right w:val="double" w:sz="6" w:space="0" w:color="auto"/>
            </w:tcBorders>
            <w:noWrap/>
            <w:vAlign w:val="center"/>
            <w:hideMark/>
          </w:tcPr>
          <w:p w14:paraId="2C105590" w14:textId="77777777" w:rsidR="00E23C50" w:rsidRPr="00C14AE9" w:rsidRDefault="00E23C50" w:rsidP="00E23C50">
            <w:pPr>
              <w:rPr>
                <w:rFonts w:ascii="Aptos" w:hAnsi="Aptos" w:cs="Calibri"/>
                <w:sz w:val="12"/>
                <w:szCs w:val="12"/>
              </w:rPr>
            </w:pPr>
            <w:r w:rsidRPr="00C14AE9">
              <w:rPr>
                <w:rFonts w:ascii="Aptos" w:hAnsi="Aptos" w:cs="Calibri"/>
                <w:sz w:val="12"/>
                <w:szCs w:val="12"/>
              </w:rPr>
              <w:t>$13.977</w:t>
            </w:r>
          </w:p>
        </w:tc>
        <w:tc>
          <w:tcPr>
            <w:tcW w:w="344" w:type="pct"/>
            <w:tcBorders>
              <w:top w:val="nil"/>
              <w:left w:val="nil"/>
              <w:bottom w:val="single" w:sz="4" w:space="0" w:color="auto"/>
              <w:right w:val="nil"/>
            </w:tcBorders>
            <w:noWrap/>
            <w:vAlign w:val="center"/>
            <w:hideMark/>
          </w:tcPr>
          <w:p w14:paraId="09AF38FA"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2229831F" w14:textId="77777777" w:rsidR="00E23C50" w:rsidRPr="00C14AE9" w:rsidRDefault="00E23C50" w:rsidP="00E23C50">
            <w:pPr>
              <w:rPr>
                <w:rFonts w:ascii="Aptos" w:hAnsi="Aptos" w:cs="Calibri"/>
                <w:sz w:val="12"/>
                <w:szCs w:val="12"/>
              </w:rPr>
            </w:pPr>
            <w:r w:rsidRPr="00C14AE9">
              <w:rPr>
                <w:rFonts w:ascii="Aptos" w:hAnsi="Aptos" w:cs="Calibri"/>
                <w:sz w:val="12"/>
                <w:szCs w:val="12"/>
              </w:rPr>
              <w:t>$11.745</w:t>
            </w:r>
          </w:p>
        </w:tc>
        <w:tc>
          <w:tcPr>
            <w:tcW w:w="173" w:type="pct"/>
            <w:tcBorders>
              <w:top w:val="nil"/>
              <w:left w:val="nil"/>
              <w:bottom w:val="single" w:sz="4" w:space="0" w:color="auto"/>
              <w:right w:val="single" w:sz="4" w:space="0" w:color="auto"/>
            </w:tcBorders>
            <w:noWrap/>
            <w:vAlign w:val="center"/>
            <w:hideMark/>
          </w:tcPr>
          <w:p w14:paraId="2D980DDC" w14:textId="77777777" w:rsidR="00E23C50" w:rsidRPr="00C14AE9" w:rsidRDefault="00E23C50" w:rsidP="00E23C50">
            <w:pPr>
              <w:rPr>
                <w:rFonts w:ascii="Aptos" w:hAnsi="Aptos" w:cs="Calibri"/>
                <w:sz w:val="12"/>
                <w:szCs w:val="12"/>
              </w:rPr>
            </w:pPr>
            <w:r w:rsidRPr="00C14AE9">
              <w:rPr>
                <w:rFonts w:ascii="Aptos" w:hAnsi="Aptos" w:cs="Calibri"/>
                <w:sz w:val="12"/>
                <w:szCs w:val="12"/>
              </w:rPr>
              <w:t>$13.977</w:t>
            </w:r>
          </w:p>
        </w:tc>
        <w:tc>
          <w:tcPr>
            <w:tcW w:w="307" w:type="pct"/>
            <w:tcBorders>
              <w:top w:val="nil"/>
              <w:left w:val="nil"/>
              <w:bottom w:val="single" w:sz="4" w:space="0" w:color="auto"/>
              <w:right w:val="single" w:sz="4" w:space="0" w:color="auto"/>
            </w:tcBorders>
            <w:noWrap/>
            <w:vAlign w:val="center"/>
            <w:hideMark/>
          </w:tcPr>
          <w:p w14:paraId="3D588358"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11.745 </w:t>
            </w:r>
          </w:p>
        </w:tc>
        <w:tc>
          <w:tcPr>
            <w:tcW w:w="295" w:type="pct"/>
            <w:tcBorders>
              <w:top w:val="nil"/>
              <w:left w:val="nil"/>
              <w:bottom w:val="single" w:sz="4" w:space="0" w:color="auto"/>
              <w:right w:val="double" w:sz="6" w:space="0" w:color="auto"/>
            </w:tcBorders>
            <w:noWrap/>
            <w:vAlign w:val="center"/>
            <w:hideMark/>
          </w:tcPr>
          <w:p w14:paraId="07B39952"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13.977 </w:t>
            </w:r>
          </w:p>
        </w:tc>
      </w:tr>
      <w:tr w:rsidR="00E23C50" w:rsidRPr="00C14AE9" w14:paraId="1853C776"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71864555"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30</w:t>
            </w:r>
          </w:p>
        </w:tc>
        <w:tc>
          <w:tcPr>
            <w:tcW w:w="1096" w:type="pct"/>
            <w:tcBorders>
              <w:top w:val="nil"/>
              <w:left w:val="single" w:sz="4" w:space="0" w:color="auto"/>
              <w:bottom w:val="single" w:sz="4" w:space="0" w:color="auto"/>
              <w:right w:val="nil"/>
            </w:tcBorders>
            <w:shd w:val="clear" w:color="000000" w:fill="FFFFFF"/>
            <w:vAlign w:val="center"/>
            <w:hideMark/>
          </w:tcPr>
          <w:p w14:paraId="471EC35E"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TUERCAS DE 5/16 DE SEGURIDAD</w:t>
            </w:r>
          </w:p>
        </w:tc>
        <w:tc>
          <w:tcPr>
            <w:tcW w:w="170" w:type="pct"/>
            <w:tcBorders>
              <w:top w:val="nil"/>
              <w:left w:val="single" w:sz="4" w:space="0" w:color="auto"/>
              <w:bottom w:val="single" w:sz="4" w:space="0" w:color="auto"/>
              <w:right w:val="single" w:sz="4" w:space="0" w:color="auto"/>
            </w:tcBorders>
            <w:noWrap/>
            <w:vAlign w:val="bottom"/>
            <w:hideMark/>
          </w:tcPr>
          <w:p w14:paraId="0239BFCC"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7C7FB5F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$262</w:t>
            </w:r>
          </w:p>
        </w:tc>
        <w:tc>
          <w:tcPr>
            <w:tcW w:w="255" w:type="pct"/>
            <w:tcBorders>
              <w:top w:val="nil"/>
              <w:left w:val="nil"/>
              <w:bottom w:val="single" w:sz="4" w:space="0" w:color="auto"/>
              <w:right w:val="single" w:sz="4" w:space="0" w:color="auto"/>
            </w:tcBorders>
            <w:noWrap/>
            <w:vAlign w:val="center"/>
            <w:hideMark/>
          </w:tcPr>
          <w:p w14:paraId="4A75DD04"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$595</w:t>
            </w:r>
          </w:p>
        </w:tc>
        <w:tc>
          <w:tcPr>
            <w:tcW w:w="255" w:type="pct"/>
            <w:tcBorders>
              <w:top w:val="nil"/>
              <w:left w:val="nil"/>
              <w:bottom w:val="single" w:sz="4" w:space="0" w:color="auto"/>
              <w:right w:val="single" w:sz="4" w:space="0" w:color="auto"/>
            </w:tcBorders>
            <w:shd w:val="clear" w:color="000000" w:fill="FF0000"/>
            <w:noWrap/>
            <w:vAlign w:val="center"/>
            <w:hideMark/>
          </w:tcPr>
          <w:p w14:paraId="26ACCA15"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4DD1431F"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$720</w:t>
            </w:r>
          </w:p>
        </w:tc>
        <w:tc>
          <w:tcPr>
            <w:tcW w:w="360" w:type="pct"/>
            <w:tcBorders>
              <w:top w:val="nil"/>
              <w:left w:val="nil"/>
              <w:bottom w:val="single" w:sz="4" w:space="0" w:color="auto"/>
              <w:right w:val="single" w:sz="4" w:space="0" w:color="auto"/>
            </w:tcBorders>
            <w:shd w:val="clear" w:color="000000" w:fill="FFFFFF"/>
            <w:noWrap/>
            <w:vAlign w:val="center"/>
            <w:hideMark/>
          </w:tcPr>
          <w:p w14:paraId="7008DEA4" w14:textId="77777777" w:rsidR="00E23C50" w:rsidRPr="00C14AE9" w:rsidRDefault="00E23C50" w:rsidP="00E23C50">
            <w:pPr>
              <w:rPr>
                <w:rFonts w:ascii="Aptos" w:hAnsi="Aptos" w:cs="Calibri"/>
                <w:sz w:val="12"/>
                <w:szCs w:val="12"/>
              </w:rPr>
            </w:pPr>
            <w:r w:rsidRPr="00C14AE9">
              <w:rPr>
                <w:rFonts w:ascii="Aptos" w:hAnsi="Aptos" w:cs="Calibri"/>
                <w:sz w:val="12"/>
                <w:szCs w:val="12"/>
              </w:rPr>
              <w:t>$436</w:t>
            </w:r>
          </w:p>
        </w:tc>
        <w:tc>
          <w:tcPr>
            <w:tcW w:w="325" w:type="pct"/>
            <w:tcBorders>
              <w:top w:val="nil"/>
              <w:left w:val="nil"/>
              <w:bottom w:val="single" w:sz="4" w:space="0" w:color="auto"/>
              <w:right w:val="single" w:sz="4" w:space="0" w:color="auto"/>
            </w:tcBorders>
            <w:shd w:val="clear" w:color="000000" w:fill="FFFFFF"/>
            <w:noWrap/>
            <w:vAlign w:val="center"/>
            <w:hideMark/>
          </w:tcPr>
          <w:p w14:paraId="1F522660" w14:textId="77777777" w:rsidR="00E23C50" w:rsidRPr="00C14AE9" w:rsidRDefault="00E23C50" w:rsidP="00E23C50">
            <w:pPr>
              <w:rPr>
                <w:rFonts w:ascii="Aptos" w:hAnsi="Aptos" w:cs="Calibri"/>
                <w:sz w:val="12"/>
                <w:szCs w:val="12"/>
              </w:rPr>
            </w:pPr>
            <w:r w:rsidRPr="00C14AE9">
              <w:rPr>
                <w:rFonts w:ascii="Aptos" w:hAnsi="Aptos" w:cs="Calibri"/>
                <w:sz w:val="12"/>
                <w:szCs w:val="12"/>
              </w:rPr>
              <w:t>$436</w:t>
            </w:r>
          </w:p>
        </w:tc>
        <w:tc>
          <w:tcPr>
            <w:tcW w:w="285" w:type="pct"/>
            <w:tcBorders>
              <w:top w:val="nil"/>
              <w:left w:val="double" w:sz="6" w:space="0" w:color="auto"/>
              <w:bottom w:val="single" w:sz="4" w:space="0" w:color="auto"/>
              <w:right w:val="single" w:sz="4" w:space="0" w:color="auto"/>
            </w:tcBorders>
            <w:noWrap/>
            <w:vAlign w:val="center"/>
            <w:hideMark/>
          </w:tcPr>
          <w:p w14:paraId="2D9700D3" w14:textId="77777777" w:rsidR="00E23C50" w:rsidRPr="00C14AE9" w:rsidRDefault="00E23C50" w:rsidP="00E23C50">
            <w:pPr>
              <w:rPr>
                <w:rFonts w:ascii="Aptos" w:hAnsi="Aptos" w:cs="Calibri"/>
                <w:sz w:val="12"/>
                <w:szCs w:val="12"/>
              </w:rPr>
            </w:pPr>
            <w:r w:rsidRPr="00C14AE9">
              <w:rPr>
                <w:rFonts w:ascii="Aptos" w:hAnsi="Aptos" w:cs="Calibri"/>
                <w:sz w:val="12"/>
                <w:szCs w:val="12"/>
              </w:rPr>
              <w:t>$366</w:t>
            </w:r>
          </w:p>
        </w:tc>
        <w:tc>
          <w:tcPr>
            <w:tcW w:w="247" w:type="pct"/>
            <w:tcBorders>
              <w:top w:val="nil"/>
              <w:left w:val="nil"/>
              <w:bottom w:val="single" w:sz="4" w:space="0" w:color="auto"/>
              <w:right w:val="double" w:sz="6" w:space="0" w:color="auto"/>
            </w:tcBorders>
            <w:noWrap/>
            <w:vAlign w:val="center"/>
            <w:hideMark/>
          </w:tcPr>
          <w:p w14:paraId="1507713A" w14:textId="77777777" w:rsidR="00E23C50" w:rsidRPr="00C14AE9" w:rsidRDefault="00E23C50" w:rsidP="00E23C50">
            <w:pPr>
              <w:rPr>
                <w:rFonts w:ascii="Aptos" w:hAnsi="Aptos" w:cs="Calibri"/>
                <w:sz w:val="12"/>
                <w:szCs w:val="12"/>
              </w:rPr>
            </w:pPr>
            <w:r w:rsidRPr="00C14AE9">
              <w:rPr>
                <w:rFonts w:ascii="Aptos" w:hAnsi="Aptos" w:cs="Calibri"/>
                <w:sz w:val="12"/>
                <w:szCs w:val="12"/>
              </w:rPr>
              <w:t>$436</w:t>
            </w:r>
          </w:p>
        </w:tc>
        <w:tc>
          <w:tcPr>
            <w:tcW w:w="344" w:type="pct"/>
            <w:tcBorders>
              <w:top w:val="nil"/>
              <w:left w:val="nil"/>
              <w:bottom w:val="single" w:sz="4" w:space="0" w:color="auto"/>
              <w:right w:val="nil"/>
            </w:tcBorders>
            <w:noWrap/>
            <w:vAlign w:val="center"/>
            <w:hideMark/>
          </w:tcPr>
          <w:p w14:paraId="598F77FD"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6FFB0E68" w14:textId="77777777" w:rsidR="00E23C50" w:rsidRPr="00C14AE9" w:rsidRDefault="00E23C50" w:rsidP="00E23C50">
            <w:pPr>
              <w:rPr>
                <w:rFonts w:ascii="Aptos" w:hAnsi="Aptos" w:cs="Calibri"/>
                <w:sz w:val="12"/>
                <w:szCs w:val="12"/>
              </w:rPr>
            </w:pPr>
            <w:r w:rsidRPr="00C14AE9">
              <w:rPr>
                <w:rFonts w:ascii="Aptos" w:hAnsi="Aptos" w:cs="Calibri"/>
                <w:sz w:val="12"/>
                <w:szCs w:val="12"/>
              </w:rPr>
              <w:t>$366</w:t>
            </w:r>
          </w:p>
        </w:tc>
        <w:tc>
          <w:tcPr>
            <w:tcW w:w="173" w:type="pct"/>
            <w:tcBorders>
              <w:top w:val="nil"/>
              <w:left w:val="nil"/>
              <w:bottom w:val="single" w:sz="4" w:space="0" w:color="auto"/>
              <w:right w:val="single" w:sz="4" w:space="0" w:color="auto"/>
            </w:tcBorders>
            <w:noWrap/>
            <w:vAlign w:val="center"/>
            <w:hideMark/>
          </w:tcPr>
          <w:p w14:paraId="0D64A265" w14:textId="77777777" w:rsidR="00E23C50" w:rsidRPr="00C14AE9" w:rsidRDefault="00E23C50" w:rsidP="00E23C50">
            <w:pPr>
              <w:rPr>
                <w:rFonts w:ascii="Aptos" w:hAnsi="Aptos" w:cs="Calibri"/>
                <w:sz w:val="12"/>
                <w:szCs w:val="12"/>
              </w:rPr>
            </w:pPr>
            <w:r w:rsidRPr="00C14AE9">
              <w:rPr>
                <w:rFonts w:ascii="Aptos" w:hAnsi="Aptos" w:cs="Calibri"/>
                <w:sz w:val="12"/>
                <w:szCs w:val="12"/>
              </w:rPr>
              <w:t>$436</w:t>
            </w:r>
          </w:p>
        </w:tc>
        <w:tc>
          <w:tcPr>
            <w:tcW w:w="307" w:type="pct"/>
            <w:tcBorders>
              <w:top w:val="nil"/>
              <w:left w:val="nil"/>
              <w:bottom w:val="single" w:sz="4" w:space="0" w:color="auto"/>
              <w:right w:val="single" w:sz="4" w:space="0" w:color="auto"/>
            </w:tcBorders>
            <w:noWrap/>
            <w:vAlign w:val="center"/>
            <w:hideMark/>
          </w:tcPr>
          <w:p w14:paraId="68B6C4D8"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366 </w:t>
            </w:r>
          </w:p>
        </w:tc>
        <w:tc>
          <w:tcPr>
            <w:tcW w:w="295" w:type="pct"/>
            <w:tcBorders>
              <w:top w:val="nil"/>
              <w:left w:val="nil"/>
              <w:bottom w:val="single" w:sz="4" w:space="0" w:color="auto"/>
              <w:right w:val="double" w:sz="6" w:space="0" w:color="auto"/>
            </w:tcBorders>
            <w:noWrap/>
            <w:vAlign w:val="center"/>
            <w:hideMark/>
          </w:tcPr>
          <w:p w14:paraId="46AA8F99"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436 </w:t>
            </w:r>
          </w:p>
        </w:tc>
      </w:tr>
      <w:tr w:rsidR="00E23C50" w:rsidRPr="00C14AE9" w14:paraId="0C53B69F"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6117BC67"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31</w:t>
            </w:r>
          </w:p>
        </w:tc>
        <w:tc>
          <w:tcPr>
            <w:tcW w:w="1096" w:type="pct"/>
            <w:tcBorders>
              <w:top w:val="nil"/>
              <w:left w:val="single" w:sz="4" w:space="0" w:color="auto"/>
              <w:bottom w:val="single" w:sz="4" w:space="0" w:color="auto"/>
              <w:right w:val="nil"/>
            </w:tcBorders>
            <w:shd w:val="clear" w:color="000000" w:fill="FFFFFF"/>
            <w:vAlign w:val="center"/>
            <w:hideMark/>
          </w:tcPr>
          <w:p w14:paraId="66A3A0A5"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SOPORTE O BASE PARA CÁMARA</w:t>
            </w:r>
          </w:p>
        </w:tc>
        <w:tc>
          <w:tcPr>
            <w:tcW w:w="170" w:type="pct"/>
            <w:tcBorders>
              <w:top w:val="nil"/>
              <w:left w:val="single" w:sz="4" w:space="0" w:color="auto"/>
              <w:bottom w:val="single" w:sz="4" w:space="0" w:color="auto"/>
              <w:right w:val="single" w:sz="4" w:space="0" w:color="auto"/>
            </w:tcBorders>
            <w:noWrap/>
            <w:vAlign w:val="bottom"/>
            <w:hideMark/>
          </w:tcPr>
          <w:p w14:paraId="2E56C2FE"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51835713"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$514.492</w:t>
            </w:r>
          </w:p>
        </w:tc>
        <w:tc>
          <w:tcPr>
            <w:tcW w:w="255" w:type="pct"/>
            <w:tcBorders>
              <w:top w:val="nil"/>
              <w:left w:val="nil"/>
              <w:bottom w:val="single" w:sz="4" w:space="0" w:color="auto"/>
              <w:right w:val="single" w:sz="4" w:space="0" w:color="auto"/>
            </w:tcBorders>
            <w:shd w:val="clear" w:color="000000" w:fill="FF0000"/>
            <w:noWrap/>
            <w:vAlign w:val="center"/>
            <w:hideMark/>
          </w:tcPr>
          <w:p w14:paraId="36B054B6"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25AE97AB"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$474.334</w:t>
            </w:r>
          </w:p>
        </w:tc>
        <w:tc>
          <w:tcPr>
            <w:tcW w:w="347" w:type="pct"/>
            <w:tcBorders>
              <w:top w:val="nil"/>
              <w:left w:val="nil"/>
              <w:bottom w:val="single" w:sz="4" w:space="0" w:color="auto"/>
              <w:right w:val="single" w:sz="4" w:space="0" w:color="auto"/>
            </w:tcBorders>
            <w:noWrap/>
            <w:vAlign w:val="center"/>
            <w:hideMark/>
          </w:tcPr>
          <w:p w14:paraId="35FD54E3"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$539.963</w:t>
            </w:r>
          </w:p>
        </w:tc>
        <w:tc>
          <w:tcPr>
            <w:tcW w:w="360" w:type="pct"/>
            <w:tcBorders>
              <w:top w:val="nil"/>
              <w:left w:val="nil"/>
              <w:bottom w:val="single" w:sz="4" w:space="0" w:color="auto"/>
              <w:right w:val="single" w:sz="4" w:space="0" w:color="auto"/>
            </w:tcBorders>
            <w:shd w:val="clear" w:color="000000" w:fill="FFFFFF"/>
            <w:noWrap/>
            <w:vAlign w:val="center"/>
            <w:hideMark/>
          </w:tcPr>
          <w:p w14:paraId="52AE532B" w14:textId="77777777" w:rsidR="00E23C50" w:rsidRPr="00C14AE9" w:rsidRDefault="00E23C50" w:rsidP="00E23C50">
            <w:pPr>
              <w:rPr>
                <w:rFonts w:ascii="Aptos" w:hAnsi="Aptos" w:cs="Calibri"/>
                <w:sz w:val="12"/>
                <w:szCs w:val="12"/>
              </w:rPr>
            </w:pPr>
            <w:r w:rsidRPr="00C14AE9">
              <w:rPr>
                <w:rFonts w:ascii="Aptos" w:hAnsi="Aptos" w:cs="Calibri"/>
                <w:sz w:val="12"/>
                <w:szCs w:val="12"/>
              </w:rPr>
              <w:t>$508.142</w:t>
            </w:r>
          </w:p>
        </w:tc>
        <w:tc>
          <w:tcPr>
            <w:tcW w:w="325" w:type="pct"/>
            <w:tcBorders>
              <w:top w:val="nil"/>
              <w:left w:val="nil"/>
              <w:bottom w:val="single" w:sz="4" w:space="0" w:color="auto"/>
              <w:right w:val="single" w:sz="4" w:space="0" w:color="auto"/>
            </w:tcBorders>
            <w:shd w:val="clear" w:color="000000" w:fill="FFFFFF"/>
            <w:noWrap/>
            <w:vAlign w:val="center"/>
            <w:hideMark/>
          </w:tcPr>
          <w:p w14:paraId="04B97623" w14:textId="77777777" w:rsidR="00E23C50" w:rsidRPr="00C14AE9" w:rsidRDefault="00E23C50" w:rsidP="00E23C50">
            <w:pPr>
              <w:rPr>
                <w:rFonts w:ascii="Aptos" w:hAnsi="Aptos" w:cs="Calibri"/>
                <w:sz w:val="12"/>
                <w:szCs w:val="12"/>
              </w:rPr>
            </w:pPr>
            <w:r w:rsidRPr="00C14AE9">
              <w:rPr>
                <w:rFonts w:ascii="Aptos" w:hAnsi="Aptos" w:cs="Calibri"/>
                <w:sz w:val="12"/>
                <w:szCs w:val="12"/>
              </w:rPr>
              <w:t>$508.142</w:t>
            </w:r>
          </w:p>
        </w:tc>
        <w:tc>
          <w:tcPr>
            <w:tcW w:w="285" w:type="pct"/>
            <w:tcBorders>
              <w:top w:val="nil"/>
              <w:left w:val="double" w:sz="6" w:space="0" w:color="auto"/>
              <w:bottom w:val="single" w:sz="4" w:space="0" w:color="auto"/>
              <w:right w:val="single" w:sz="4" w:space="0" w:color="auto"/>
            </w:tcBorders>
            <w:noWrap/>
            <w:vAlign w:val="center"/>
            <w:hideMark/>
          </w:tcPr>
          <w:p w14:paraId="59F5C433" w14:textId="77777777" w:rsidR="00E23C50" w:rsidRPr="00C14AE9" w:rsidRDefault="00E23C50" w:rsidP="00E23C50">
            <w:pPr>
              <w:rPr>
                <w:rFonts w:ascii="Aptos" w:hAnsi="Aptos" w:cs="Calibri"/>
                <w:sz w:val="12"/>
                <w:szCs w:val="12"/>
              </w:rPr>
            </w:pPr>
            <w:r w:rsidRPr="00C14AE9">
              <w:rPr>
                <w:rFonts w:ascii="Aptos" w:hAnsi="Aptos" w:cs="Calibri"/>
                <w:sz w:val="12"/>
                <w:szCs w:val="12"/>
              </w:rPr>
              <w:t>$427.010</w:t>
            </w:r>
          </w:p>
        </w:tc>
        <w:tc>
          <w:tcPr>
            <w:tcW w:w="247" w:type="pct"/>
            <w:tcBorders>
              <w:top w:val="nil"/>
              <w:left w:val="nil"/>
              <w:bottom w:val="single" w:sz="4" w:space="0" w:color="auto"/>
              <w:right w:val="double" w:sz="6" w:space="0" w:color="auto"/>
            </w:tcBorders>
            <w:noWrap/>
            <w:vAlign w:val="center"/>
            <w:hideMark/>
          </w:tcPr>
          <w:p w14:paraId="4474CE2A" w14:textId="77777777" w:rsidR="00E23C50" w:rsidRPr="00C14AE9" w:rsidRDefault="00E23C50" w:rsidP="00E23C50">
            <w:pPr>
              <w:rPr>
                <w:rFonts w:ascii="Aptos" w:hAnsi="Aptos" w:cs="Calibri"/>
                <w:sz w:val="12"/>
                <w:szCs w:val="12"/>
              </w:rPr>
            </w:pPr>
            <w:r w:rsidRPr="00C14AE9">
              <w:rPr>
                <w:rFonts w:ascii="Aptos" w:hAnsi="Aptos" w:cs="Calibri"/>
                <w:sz w:val="12"/>
                <w:szCs w:val="12"/>
              </w:rPr>
              <w:t>$508.142</w:t>
            </w:r>
          </w:p>
        </w:tc>
        <w:tc>
          <w:tcPr>
            <w:tcW w:w="344" w:type="pct"/>
            <w:tcBorders>
              <w:top w:val="nil"/>
              <w:left w:val="nil"/>
              <w:bottom w:val="single" w:sz="4" w:space="0" w:color="auto"/>
              <w:right w:val="nil"/>
            </w:tcBorders>
            <w:noWrap/>
            <w:vAlign w:val="center"/>
            <w:hideMark/>
          </w:tcPr>
          <w:p w14:paraId="501601D7"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7751741D" w14:textId="77777777" w:rsidR="00E23C50" w:rsidRPr="00C14AE9" w:rsidRDefault="00E23C50" w:rsidP="00E23C50">
            <w:pPr>
              <w:rPr>
                <w:rFonts w:ascii="Aptos" w:hAnsi="Aptos" w:cs="Calibri"/>
                <w:sz w:val="12"/>
                <w:szCs w:val="12"/>
              </w:rPr>
            </w:pPr>
            <w:r w:rsidRPr="00C14AE9">
              <w:rPr>
                <w:rFonts w:ascii="Aptos" w:hAnsi="Aptos" w:cs="Calibri"/>
                <w:sz w:val="12"/>
                <w:szCs w:val="12"/>
              </w:rPr>
              <w:t>$427.010</w:t>
            </w:r>
          </w:p>
        </w:tc>
        <w:tc>
          <w:tcPr>
            <w:tcW w:w="173" w:type="pct"/>
            <w:tcBorders>
              <w:top w:val="nil"/>
              <w:left w:val="nil"/>
              <w:bottom w:val="single" w:sz="4" w:space="0" w:color="auto"/>
              <w:right w:val="single" w:sz="4" w:space="0" w:color="auto"/>
            </w:tcBorders>
            <w:noWrap/>
            <w:vAlign w:val="center"/>
            <w:hideMark/>
          </w:tcPr>
          <w:p w14:paraId="0AE062AA" w14:textId="77777777" w:rsidR="00E23C50" w:rsidRPr="00C14AE9" w:rsidRDefault="00E23C50" w:rsidP="00E23C50">
            <w:pPr>
              <w:rPr>
                <w:rFonts w:ascii="Aptos" w:hAnsi="Aptos" w:cs="Calibri"/>
                <w:sz w:val="12"/>
                <w:szCs w:val="12"/>
              </w:rPr>
            </w:pPr>
            <w:r w:rsidRPr="00C14AE9">
              <w:rPr>
                <w:rFonts w:ascii="Aptos" w:hAnsi="Aptos" w:cs="Calibri"/>
                <w:sz w:val="12"/>
                <w:szCs w:val="12"/>
              </w:rPr>
              <w:t>$508.142</w:t>
            </w:r>
          </w:p>
        </w:tc>
        <w:tc>
          <w:tcPr>
            <w:tcW w:w="307" w:type="pct"/>
            <w:tcBorders>
              <w:top w:val="nil"/>
              <w:left w:val="nil"/>
              <w:bottom w:val="single" w:sz="4" w:space="0" w:color="auto"/>
              <w:right w:val="single" w:sz="4" w:space="0" w:color="auto"/>
            </w:tcBorders>
            <w:noWrap/>
            <w:vAlign w:val="center"/>
            <w:hideMark/>
          </w:tcPr>
          <w:p w14:paraId="5D35DD69"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427.010 </w:t>
            </w:r>
          </w:p>
        </w:tc>
        <w:tc>
          <w:tcPr>
            <w:tcW w:w="295" w:type="pct"/>
            <w:tcBorders>
              <w:top w:val="nil"/>
              <w:left w:val="nil"/>
              <w:bottom w:val="single" w:sz="4" w:space="0" w:color="auto"/>
              <w:right w:val="double" w:sz="6" w:space="0" w:color="auto"/>
            </w:tcBorders>
            <w:noWrap/>
            <w:vAlign w:val="center"/>
            <w:hideMark/>
          </w:tcPr>
          <w:p w14:paraId="767BF42F"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508.142 </w:t>
            </w:r>
          </w:p>
        </w:tc>
      </w:tr>
      <w:tr w:rsidR="00E23C50" w:rsidRPr="00C14AE9" w14:paraId="76B5791D"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0291BBDF"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32</w:t>
            </w:r>
          </w:p>
        </w:tc>
        <w:tc>
          <w:tcPr>
            <w:tcW w:w="1096" w:type="pct"/>
            <w:tcBorders>
              <w:top w:val="nil"/>
              <w:left w:val="single" w:sz="4" w:space="0" w:color="auto"/>
              <w:bottom w:val="single" w:sz="4" w:space="0" w:color="auto"/>
              <w:right w:val="nil"/>
            </w:tcBorders>
            <w:shd w:val="clear" w:color="000000" w:fill="FFFFFF"/>
            <w:vAlign w:val="center"/>
            <w:hideMark/>
          </w:tcPr>
          <w:p w14:paraId="2BE0FFC7"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TORNILLO CON TUERCA Y arandelas DE 1/4 X2"</w:t>
            </w:r>
          </w:p>
        </w:tc>
        <w:tc>
          <w:tcPr>
            <w:tcW w:w="170" w:type="pct"/>
            <w:tcBorders>
              <w:top w:val="nil"/>
              <w:left w:val="single" w:sz="4" w:space="0" w:color="auto"/>
              <w:bottom w:val="single" w:sz="4" w:space="0" w:color="auto"/>
              <w:right w:val="single" w:sz="4" w:space="0" w:color="auto"/>
            </w:tcBorders>
            <w:noWrap/>
            <w:vAlign w:val="bottom"/>
            <w:hideMark/>
          </w:tcPr>
          <w:p w14:paraId="71C13DC0"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shd w:val="clear" w:color="000000" w:fill="FF0000"/>
            <w:noWrap/>
            <w:vAlign w:val="center"/>
            <w:hideMark/>
          </w:tcPr>
          <w:p w14:paraId="1D6AD208"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26084A4F"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$952</w:t>
            </w:r>
          </w:p>
        </w:tc>
        <w:tc>
          <w:tcPr>
            <w:tcW w:w="255" w:type="pct"/>
            <w:tcBorders>
              <w:top w:val="nil"/>
              <w:left w:val="nil"/>
              <w:bottom w:val="single" w:sz="4" w:space="0" w:color="auto"/>
              <w:right w:val="single" w:sz="4" w:space="0" w:color="auto"/>
            </w:tcBorders>
            <w:noWrap/>
            <w:vAlign w:val="center"/>
            <w:hideMark/>
          </w:tcPr>
          <w:p w14:paraId="27178487"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$10.591</w:t>
            </w:r>
          </w:p>
        </w:tc>
        <w:tc>
          <w:tcPr>
            <w:tcW w:w="347" w:type="pct"/>
            <w:tcBorders>
              <w:top w:val="nil"/>
              <w:left w:val="nil"/>
              <w:bottom w:val="single" w:sz="4" w:space="0" w:color="auto"/>
              <w:right w:val="single" w:sz="4" w:space="0" w:color="auto"/>
            </w:tcBorders>
            <w:noWrap/>
            <w:vAlign w:val="center"/>
            <w:hideMark/>
          </w:tcPr>
          <w:p w14:paraId="4C4401FD"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$3.456</w:t>
            </w:r>
          </w:p>
        </w:tc>
        <w:tc>
          <w:tcPr>
            <w:tcW w:w="360" w:type="pct"/>
            <w:tcBorders>
              <w:top w:val="nil"/>
              <w:left w:val="nil"/>
              <w:bottom w:val="single" w:sz="4" w:space="0" w:color="auto"/>
              <w:right w:val="single" w:sz="4" w:space="0" w:color="auto"/>
            </w:tcBorders>
            <w:shd w:val="clear" w:color="000000" w:fill="FFFFFF"/>
            <w:noWrap/>
            <w:vAlign w:val="center"/>
            <w:hideMark/>
          </w:tcPr>
          <w:p w14:paraId="680D23AB" w14:textId="77777777" w:rsidR="00E23C50" w:rsidRPr="00C14AE9" w:rsidRDefault="00E23C50" w:rsidP="00E23C50">
            <w:pPr>
              <w:rPr>
                <w:rFonts w:ascii="Aptos" w:hAnsi="Aptos" w:cs="Calibri"/>
                <w:sz w:val="12"/>
                <w:szCs w:val="12"/>
              </w:rPr>
            </w:pPr>
            <w:r w:rsidRPr="00C14AE9">
              <w:rPr>
                <w:rFonts w:ascii="Aptos" w:hAnsi="Aptos" w:cs="Calibri"/>
                <w:sz w:val="12"/>
                <w:szCs w:val="12"/>
              </w:rPr>
              <w:t>$2.092</w:t>
            </w:r>
          </w:p>
        </w:tc>
        <w:tc>
          <w:tcPr>
            <w:tcW w:w="325" w:type="pct"/>
            <w:tcBorders>
              <w:top w:val="nil"/>
              <w:left w:val="nil"/>
              <w:bottom w:val="single" w:sz="4" w:space="0" w:color="auto"/>
              <w:right w:val="single" w:sz="4" w:space="0" w:color="auto"/>
            </w:tcBorders>
            <w:shd w:val="clear" w:color="000000" w:fill="FFFFFF"/>
            <w:noWrap/>
            <w:vAlign w:val="center"/>
            <w:hideMark/>
          </w:tcPr>
          <w:p w14:paraId="5B1E5260" w14:textId="77777777" w:rsidR="00E23C50" w:rsidRPr="00C14AE9" w:rsidRDefault="00E23C50" w:rsidP="00E23C50">
            <w:pPr>
              <w:rPr>
                <w:rFonts w:ascii="Aptos" w:hAnsi="Aptos" w:cs="Calibri"/>
                <w:sz w:val="12"/>
                <w:szCs w:val="12"/>
              </w:rPr>
            </w:pPr>
            <w:r w:rsidRPr="00C14AE9">
              <w:rPr>
                <w:rFonts w:ascii="Aptos" w:hAnsi="Aptos" w:cs="Calibri"/>
                <w:sz w:val="12"/>
                <w:szCs w:val="12"/>
              </w:rPr>
              <w:t>$2.092</w:t>
            </w:r>
          </w:p>
        </w:tc>
        <w:tc>
          <w:tcPr>
            <w:tcW w:w="285" w:type="pct"/>
            <w:tcBorders>
              <w:top w:val="nil"/>
              <w:left w:val="double" w:sz="6" w:space="0" w:color="auto"/>
              <w:bottom w:val="single" w:sz="4" w:space="0" w:color="auto"/>
              <w:right w:val="single" w:sz="4" w:space="0" w:color="auto"/>
            </w:tcBorders>
            <w:noWrap/>
            <w:vAlign w:val="center"/>
            <w:hideMark/>
          </w:tcPr>
          <w:p w14:paraId="354B255C" w14:textId="77777777" w:rsidR="00E23C50" w:rsidRPr="00C14AE9" w:rsidRDefault="00E23C50" w:rsidP="00E23C50">
            <w:pPr>
              <w:rPr>
                <w:rFonts w:ascii="Aptos" w:hAnsi="Aptos" w:cs="Calibri"/>
                <w:sz w:val="12"/>
                <w:szCs w:val="12"/>
              </w:rPr>
            </w:pPr>
            <w:r w:rsidRPr="00C14AE9">
              <w:rPr>
                <w:rFonts w:ascii="Aptos" w:hAnsi="Aptos" w:cs="Calibri"/>
                <w:sz w:val="12"/>
                <w:szCs w:val="12"/>
              </w:rPr>
              <w:t>$1.758</w:t>
            </w:r>
          </w:p>
        </w:tc>
        <w:tc>
          <w:tcPr>
            <w:tcW w:w="247" w:type="pct"/>
            <w:tcBorders>
              <w:top w:val="nil"/>
              <w:left w:val="nil"/>
              <w:bottom w:val="single" w:sz="4" w:space="0" w:color="auto"/>
              <w:right w:val="double" w:sz="6" w:space="0" w:color="auto"/>
            </w:tcBorders>
            <w:noWrap/>
            <w:vAlign w:val="center"/>
            <w:hideMark/>
          </w:tcPr>
          <w:p w14:paraId="1EE51743" w14:textId="77777777" w:rsidR="00E23C50" w:rsidRPr="00C14AE9" w:rsidRDefault="00E23C50" w:rsidP="00E23C50">
            <w:pPr>
              <w:rPr>
                <w:rFonts w:ascii="Aptos" w:hAnsi="Aptos" w:cs="Calibri"/>
                <w:sz w:val="12"/>
                <w:szCs w:val="12"/>
              </w:rPr>
            </w:pPr>
            <w:r w:rsidRPr="00C14AE9">
              <w:rPr>
                <w:rFonts w:ascii="Aptos" w:hAnsi="Aptos" w:cs="Calibri"/>
                <w:sz w:val="12"/>
                <w:szCs w:val="12"/>
              </w:rPr>
              <w:t>$2.092</w:t>
            </w:r>
          </w:p>
        </w:tc>
        <w:tc>
          <w:tcPr>
            <w:tcW w:w="344" w:type="pct"/>
            <w:tcBorders>
              <w:top w:val="nil"/>
              <w:left w:val="nil"/>
              <w:bottom w:val="single" w:sz="4" w:space="0" w:color="auto"/>
              <w:right w:val="nil"/>
            </w:tcBorders>
            <w:noWrap/>
            <w:vAlign w:val="center"/>
            <w:hideMark/>
          </w:tcPr>
          <w:p w14:paraId="55BA1AD6"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5FA4781B" w14:textId="77777777" w:rsidR="00E23C50" w:rsidRPr="00C14AE9" w:rsidRDefault="00E23C50" w:rsidP="00E23C50">
            <w:pPr>
              <w:rPr>
                <w:rFonts w:ascii="Aptos" w:hAnsi="Aptos" w:cs="Calibri"/>
                <w:sz w:val="12"/>
                <w:szCs w:val="12"/>
              </w:rPr>
            </w:pPr>
            <w:r w:rsidRPr="00C14AE9">
              <w:rPr>
                <w:rFonts w:ascii="Aptos" w:hAnsi="Aptos" w:cs="Calibri"/>
                <w:sz w:val="12"/>
                <w:szCs w:val="12"/>
              </w:rPr>
              <w:t>$1.758</w:t>
            </w:r>
          </w:p>
        </w:tc>
        <w:tc>
          <w:tcPr>
            <w:tcW w:w="173" w:type="pct"/>
            <w:tcBorders>
              <w:top w:val="nil"/>
              <w:left w:val="nil"/>
              <w:bottom w:val="single" w:sz="4" w:space="0" w:color="auto"/>
              <w:right w:val="single" w:sz="4" w:space="0" w:color="auto"/>
            </w:tcBorders>
            <w:noWrap/>
            <w:vAlign w:val="center"/>
            <w:hideMark/>
          </w:tcPr>
          <w:p w14:paraId="43A08105" w14:textId="77777777" w:rsidR="00E23C50" w:rsidRPr="00C14AE9" w:rsidRDefault="00E23C50" w:rsidP="00E23C50">
            <w:pPr>
              <w:rPr>
                <w:rFonts w:ascii="Aptos" w:hAnsi="Aptos" w:cs="Calibri"/>
                <w:sz w:val="12"/>
                <w:szCs w:val="12"/>
              </w:rPr>
            </w:pPr>
            <w:r w:rsidRPr="00C14AE9">
              <w:rPr>
                <w:rFonts w:ascii="Aptos" w:hAnsi="Aptos" w:cs="Calibri"/>
                <w:sz w:val="12"/>
                <w:szCs w:val="12"/>
              </w:rPr>
              <w:t>$2.092</w:t>
            </w:r>
          </w:p>
        </w:tc>
        <w:tc>
          <w:tcPr>
            <w:tcW w:w="307" w:type="pct"/>
            <w:tcBorders>
              <w:top w:val="nil"/>
              <w:left w:val="nil"/>
              <w:bottom w:val="single" w:sz="4" w:space="0" w:color="auto"/>
              <w:right w:val="single" w:sz="4" w:space="0" w:color="auto"/>
            </w:tcBorders>
            <w:noWrap/>
            <w:vAlign w:val="center"/>
            <w:hideMark/>
          </w:tcPr>
          <w:p w14:paraId="7F827527"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1.758 </w:t>
            </w:r>
          </w:p>
        </w:tc>
        <w:tc>
          <w:tcPr>
            <w:tcW w:w="295" w:type="pct"/>
            <w:tcBorders>
              <w:top w:val="nil"/>
              <w:left w:val="nil"/>
              <w:bottom w:val="single" w:sz="4" w:space="0" w:color="auto"/>
              <w:right w:val="double" w:sz="6" w:space="0" w:color="auto"/>
            </w:tcBorders>
            <w:noWrap/>
            <w:vAlign w:val="center"/>
            <w:hideMark/>
          </w:tcPr>
          <w:p w14:paraId="4AD55F4A"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2.092 </w:t>
            </w:r>
          </w:p>
        </w:tc>
      </w:tr>
      <w:tr w:rsidR="00E23C50" w:rsidRPr="00C14AE9" w14:paraId="1D16C601"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2AF44892"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33</w:t>
            </w:r>
          </w:p>
        </w:tc>
        <w:tc>
          <w:tcPr>
            <w:tcW w:w="1096" w:type="pct"/>
            <w:tcBorders>
              <w:top w:val="nil"/>
              <w:left w:val="single" w:sz="4" w:space="0" w:color="auto"/>
              <w:bottom w:val="single" w:sz="4" w:space="0" w:color="auto"/>
              <w:right w:val="nil"/>
            </w:tcBorders>
            <w:shd w:val="clear" w:color="000000" w:fill="FFFFFF"/>
            <w:vAlign w:val="center"/>
            <w:hideMark/>
          </w:tcPr>
          <w:p w14:paraId="7890C667"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CAJA DE SOBREPONER</w:t>
            </w:r>
          </w:p>
        </w:tc>
        <w:tc>
          <w:tcPr>
            <w:tcW w:w="170" w:type="pct"/>
            <w:tcBorders>
              <w:top w:val="nil"/>
              <w:left w:val="single" w:sz="4" w:space="0" w:color="auto"/>
              <w:bottom w:val="single" w:sz="4" w:space="0" w:color="auto"/>
              <w:right w:val="single" w:sz="4" w:space="0" w:color="auto"/>
            </w:tcBorders>
            <w:noWrap/>
            <w:vAlign w:val="bottom"/>
            <w:hideMark/>
          </w:tcPr>
          <w:p w14:paraId="6518548D"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71709E3B"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$12.994</w:t>
            </w:r>
          </w:p>
        </w:tc>
        <w:tc>
          <w:tcPr>
            <w:tcW w:w="255" w:type="pct"/>
            <w:tcBorders>
              <w:top w:val="nil"/>
              <w:left w:val="nil"/>
              <w:bottom w:val="single" w:sz="4" w:space="0" w:color="auto"/>
              <w:right w:val="single" w:sz="4" w:space="0" w:color="auto"/>
            </w:tcBorders>
            <w:noWrap/>
            <w:vAlign w:val="center"/>
            <w:hideMark/>
          </w:tcPr>
          <w:p w14:paraId="087324B0"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$13.090</w:t>
            </w:r>
          </w:p>
        </w:tc>
        <w:tc>
          <w:tcPr>
            <w:tcW w:w="255" w:type="pct"/>
            <w:tcBorders>
              <w:top w:val="nil"/>
              <w:left w:val="nil"/>
              <w:bottom w:val="single" w:sz="4" w:space="0" w:color="auto"/>
              <w:right w:val="single" w:sz="4" w:space="0" w:color="auto"/>
            </w:tcBorders>
            <w:shd w:val="clear" w:color="000000" w:fill="FF0000"/>
            <w:noWrap/>
            <w:vAlign w:val="center"/>
            <w:hideMark/>
          </w:tcPr>
          <w:p w14:paraId="4453331A"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shd w:val="clear" w:color="000000" w:fill="FF0000"/>
            <w:noWrap/>
            <w:vAlign w:val="center"/>
            <w:hideMark/>
          </w:tcPr>
          <w:p w14:paraId="46DC4B01"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0C36480C" w14:textId="77777777" w:rsidR="00E23C50" w:rsidRPr="00C14AE9" w:rsidRDefault="00E23C50" w:rsidP="00E23C50">
            <w:pPr>
              <w:rPr>
                <w:rFonts w:ascii="Aptos" w:hAnsi="Aptos" w:cs="Calibri"/>
                <w:sz w:val="12"/>
                <w:szCs w:val="12"/>
              </w:rPr>
            </w:pPr>
            <w:r w:rsidRPr="00C14AE9">
              <w:rPr>
                <w:rFonts w:ascii="Aptos" w:hAnsi="Aptos" w:cs="Calibri"/>
                <w:sz w:val="12"/>
                <w:szCs w:val="12"/>
              </w:rPr>
              <w:t>$13.042</w:t>
            </w:r>
          </w:p>
        </w:tc>
        <w:tc>
          <w:tcPr>
            <w:tcW w:w="325" w:type="pct"/>
            <w:tcBorders>
              <w:top w:val="nil"/>
              <w:left w:val="nil"/>
              <w:bottom w:val="single" w:sz="4" w:space="0" w:color="auto"/>
              <w:right w:val="single" w:sz="4" w:space="0" w:color="auto"/>
            </w:tcBorders>
            <w:shd w:val="clear" w:color="000000" w:fill="FFFFFF"/>
            <w:noWrap/>
            <w:vAlign w:val="center"/>
            <w:hideMark/>
          </w:tcPr>
          <w:p w14:paraId="1976B04E" w14:textId="77777777" w:rsidR="00E23C50" w:rsidRPr="00C14AE9" w:rsidRDefault="00E23C50" w:rsidP="00E23C50">
            <w:pPr>
              <w:rPr>
                <w:rFonts w:ascii="Aptos" w:hAnsi="Aptos" w:cs="Calibri"/>
                <w:sz w:val="12"/>
                <w:szCs w:val="12"/>
              </w:rPr>
            </w:pPr>
            <w:r w:rsidRPr="00C14AE9">
              <w:rPr>
                <w:rFonts w:ascii="Aptos" w:hAnsi="Aptos" w:cs="Calibri"/>
                <w:sz w:val="12"/>
                <w:szCs w:val="12"/>
              </w:rPr>
              <w:t>$13.042</w:t>
            </w:r>
          </w:p>
        </w:tc>
        <w:tc>
          <w:tcPr>
            <w:tcW w:w="285" w:type="pct"/>
            <w:tcBorders>
              <w:top w:val="nil"/>
              <w:left w:val="double" w:sz="6" w:space="0" w:color="auto"/>
              <w:bottom w:val="single" w:sz="4" w:space="0" w:color="auto"/>
              <w:right w:val="single" w:sz="4" w:space="0" w:color="auto"/>
            </w:tcBorders>
            <w:noWrap/>
            <w:vAlign w:val="center"/>
            <w:hideMark/>
          </w:tcPr>
          <w:p w14:paraId="79565FCC" w14:textId="77777777" w:rsidR="00E23C50" w:rsidRPr="00C14AE9" w:rsidRDefault="00E23C50" w:rsidP="00E23C50">
            <w:pPr>
              <w:rPr>
                <w:rFonts w:ascii="Aptos" w:hAnsi="Aptos" w:cs="Calibri"/>
                <w:sz w:val="12"/>
                <w:szCs w:val="12"/>
              </w:rPr>
            </w:pPr>
            <w:r w:rsidRPr="00C14AE9">
              <w:rPr>
                <w:rFonts w:ascii="Aptos" w:hAnsi="Aptos" w:cs="Calibri"/>
                <w:sz w:val="12"/>
                <w:szCs w:val="12"/>
              </w:rPr>
              <w:t>$10.960</w:t>
            </w:r>
          </w:p>
        </w:tc>
        <w:tc>
          <w:tcPr>
            <w:tcW w:w="247" w:type="pct"/>
            <w:tcBorders>
              <w:top w:val="nil"/>
              <w:left w:val="nil"/>
              <w:bottom w:val="single" w:sz="4" w:space="0" w:color="auto"/>
              <w:right w:val="double" w:sz="6" w:space="0" w:color="auto"/>
            </w:tcBorders>
            <w:noWrap/>
            <w:vAlign w:val="center"/>
            <w:hideMark/>
          </w:tcPr>
          <w:p w14:paraId="01A60F8C" w14:textId="77777777" w:rsidR="00E23C50" w:rsidRPr="00C14AE9" w:rsidRDefault="00E23C50" w:rsidP="00E23C50">
            <w:pPr>
              <w:rPr>
                <w:rFonts w:ascii="Aptos" w:hAnsi="Aptos" w:cs="Calibri"/>
                <w:sz w:val="12"/>
                <w:szCs w:val="12"/>
              </w:rPr>
            </w:pPr>
            <w:r w:rsidRPr="00C14AE9">
              <w:rPr>
                <w:rFonts w:ascii="Aptos" w:hAnsi="Aptos" w:cs="Calibri"/>
                <w:sz w:val="12"/>
                <w:szCs w:val="12"/>
              </w:rPr>
              <w:t>$13.042</w:t>
            </w:r>
          </w:p>
        </w:tc>
        <w:tc>
          <w:tcPr>
            <w:tcW w:w="344" w:type="pct"/>
            <w:tcBorders>
              <w:top w:val="nil"/>
              <w:left w:val="nil"/>
              <w:bottom w:val="single" w:sz="4" w:space="0" w:color="auto"/>
              <w:right w:val="nil"/>
            </w:tcBorders>
            <w:noWrap/>
            <w:vAlign w:val="center"/>
            <w:hideMark/>
          </w:tcPr>
          <w:p w14:paraId="5AAF19D7"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0A7F3EDA" w14:textId="77777777" w:rsidR="00E23C50" w:rsidRPr="00C14AE9" w:rsidRDefault="00E23C50" w:rsidP="00E23C50">
            <w:pPr>
              <w:rPr>
                <w:rFonts w:ascii="Aptos" w:hAnsi="Aptos" w:cs="Calibri"/>
                <w:sz w:val="12"/>
                <w:szCs w:val="12"/>
              </w:rPr>
            </w:pPr>
            <w:r w:rsidRPr="00C14AE9">
              <w:rPr>
                <w:rFonts w:ascii="Aptos" w:hAnsi="Aptos" w:cs="Calibri"/>
                <w:sz w:val="12"/>
                <w:szCs w:val="12"/>
              </w:rPr>
              <w:t>$10.960</w:t>
            </w:r>
          </w:p>
        </w:tc>
        <w:tc>
          <w:tcPr>
            <w:tcW w:w="173" w:type="pct"/>
            <w:tcBorders>
              <w:top w:val="nil"/>
              <w:left w:val="nil"/>
              <w:bottom w:val="single" w:sz="4" w:space="0" w:color="auto"/>
              <w:right w:val="single" w:sz="4" w:space="0" w:color="auto"/>
            </w:tcBorders>
            <w:noWrap/>
            <w:vAlign w:val="center"/>
            <w:hideMark/>
          </w:tcPr>
          <w:p w14:paraId="4E9AE5CB" w14:textId="77777777" w:rsidR="00E23C50" w:rsidRPr="00C14AE9" w:rsidRDefault="00E23C50" w:rsidP="00E23C50">
            <w:pPr>
              <w:rPr>
                <w:rFonts w:ascii="Aptos" w:hAnsi="Aptos" w:cs="Calibri"/>
                <w:sz w:val="12"/>
                <w:szCs w:val="12"/>
              </w:rPr>
            </w:pPr>
            <w:r w:rsidRPr="00C14AE9">
              <w:rPr>
                <w:rFonts w:ascii="Aptos" w:hAnsi="Aptos" w:cs="Calibri"/>
                <w:sz w:val="12"/>
                <w:szCs w:val="12"/>
              </w:rPr>
              <w:t>$13.042</w:t>
            </w:r>
          </w:p>
        </w:tc>
        <w:tc>
          <w:tcPr>
            <w:tcW w:w="307" w:type="pct"/>
            <w:tcBorders>
              <w:top w:val="nil"/>
              <w:left w:val="nil"/>
              <w:bottom w:val="single" w:sz="4" w:space="0" w:color="auto"/>
              <w:right w:val="single" w:sz="4" w:space="0" w:color="auto"/>
            </w:tcBorders>
            <w:noWrap/>
            <w:vAlign w:val="center"/>
            <w:hideMark/>
          </w:tcPr>
          <w:p w14:paraId="276E8A38"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10.960 </w:t>
            </w:r>
          </w:p>
        </w:tc>
        <w:tc>
          <w:tcPr>
            <w:tcW w:w="295" w:type="pct"/>
            <w:tcBorders>
              <w:top w:val="nil"/>
              <w:left w:val="nil"/>
              <w:bottom w:val="single" w:sz="4" w:space="0" w:color="auto"/>
              <w:right w:val="double" w:sz="6" w:space="0" w:color="auto"/>
            </w:tcBorders>
            <w:noWrap/>
            <w:vAlign w:val="center"/>
            <w:hideMark/>
          </w:tcPr>
          <w:p w14:paraId="56B94848"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13.042 </w:t>
            </w:r>
          </w:p>
        </w:tc>
      </w:tr>
      <w:tr w:rsidR="00E23C50" w:rsidRPr="00C14AE9" w14:paraId="14FFCA0B"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0DB6D1A8"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34</w:t>
            </w:r>
          </w:p>
        </w:tc>
        <w:tc>
          <w:tcPr>
            <w:tcW w:w="1096" w:type="pct"/>
            <w:tcBorders>
              <w:top w:val="nil"/>
              <w:left w:val="single" w:sz="4" w:space="0" w:color="auto"/>
              <w:bottom w:val="single" w:sz="4" w:space="0" w:color="auto"/>
              <w:right w:val="nil"/>
            </w:tcBorders>
            <w:shd w:val="clear" w:color="000000" w:fill="FFFFFF"/>
            <w:vAlign w:val="center"/>
            <w:hideMark/>
          </w:tcPr>
          <w:p w14:paraId="3995E3D6"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RIEL CHANEL</w:t>
            </w:r>
          </w:p>
        </w:tc>
        <w:tc>
          <w:tcPr>
            <w:tcW w:w="170" w:type="pct"/>
            <w:tcBorders>
              <w:top w:val="nil"/>
              <w:left w:val="single" w:sz="4" w:space="0" w:color="auto"/>
              <w:bottom w:val="single" w:sz="4" w:space="0" w:color="auto"/>
              <w:right w:val="single" w:sz="4" w:space="0" w:color="auto"/>
            </w:tcBorders>
            <w:noWrap/>
            <w:vAlign w:val="bottom"/>
            <w:hideMark/>
          </w:tcPr>
          <w:p w14:paraId="46525F5C"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6121255C"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$42.900</w:t>
            </w:r>
          </w:p>
        </w:tc>
        <w:tc>
          <w:tcPr>
            <w:tcW w:w="255" w:type="pct"/>
            <w:tcBorders>
              <w:top w:val="nil"/>
              <w:left w:val="nil"/>
              <w:bottom w:val="single" w:sz="4" w:space="0" w:color="auto"/>
              <w:right w:val="single" w:sz="4" w:space="0" w:color="auto"/>
            </w:tcBorders>
            <w:noWrap/>
            <w:vAlign w:val="center"/>
            <w:hideMark/>
          </w:tcPr>
          <w:p w14:paraId="4FA32B90"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$53.550</w:t>
            </w:r>
          </w:p>
        </w:tc>
        <w:tc>
          <w:tcPr>
            <w:tcW w:w="255" w:type="pct"/>
            <w:tcBorders>
              <w:top w:val="nil"/>
              <w:left w:val="nil"/>
              <w:bottom w:val="single" w:sz="4" w:space="0" w:color="auto"/>
              <w:right w:val="single" w:sz="4" w:space="0" w:color="auto"/>
            </w:tcBorders>
            <w:noWrap/>
            <w:vAlign w:val="center"/>
            <w:hideMark/>
          </w:tcPr>
          <w:p w14:paraId="41CB17CB"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$81.991</w:t>
            </w:r>
          </w:p>
        </w:tc>
        <w:tc>
          <w:tcPr>
            <w:tcW w:w="347" w:type="pct"/>
            <w:tcBorders>
              <w:top w:val="nil"/>
              <w:left w:val="nil"/>
              <w:bottom w:val="single" w:sz="4" w:space="0" w:color="auto"/>
              <w:right w:val="single" w:sz="4" w:space="0" w:color="auto"/>
            </w:tcBorders>
            <w:shd w:val="clear" w:color="000000" w:fill="FF0000"/>
            <w:noWrap/>
            <w:vAlign w:val="center"/>
            <w:hideMark/>
          </w:tcPr>
          <w:p w14:paraId="275C907A"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251F67F9" w14:textId="77777777" w:rsidR="00E23C50" w:rsidRPr="00C14AE9" w:rsidRDefault="00E23C50" w:rsidP="00E23C50">
            <w:pPr>
              <w:rPr>
                <w:rFonts w:ascii="Aptos" w:hAnsi="Aptos" w:cs="Calibri"/>
                <w:sz w:val="12"/>
                <w:szCs w:val="12"/>
              </w:rPr>
            </w:pPr>
            <w:r w:rsidRPr="00C14AE9">
              <w:rPr>
                <w:rFonts w:ascii="Aptos" w:hAnsi="Aptos" w:cs="Calibri"/>
                <w:sz w:val="12"/>
                <w:szCs w:val="12"/>
              </w:rPr>
              <w:t>$55.370</w:t>
            </w:r>
          </w:p>
        </w:tc>
        <w:tc>
          <w:tcPr>
            <w:tcW w:w="325" w:type="pct"/>
            <w:tcBorders>
              <w:top w:val="nil"/>
              <w:left w:val="nil"/>
              <w:bottom w:val="single" w:sz="4" w:space="0" w:color="auto"/>
              <w:right w:val="single" w:sz="4" w:space="0" w:color="auto"/>
            </w:tcBorders>
            <w:shd w:val="clear" w:color="000000" w:fill="FFFFFF"/>
            <w:noWrap/>
            <w:vAlign w:val="center"/>
            <w:hideMark/>
          </w:tcPr>
          <w:p w14:paraId="40E47228" w14:textId="77777777" w:rsidR="00E23C50" w:rsidRPr="00C14AE9" w:rsidRDefault="00E23C50" w:rsidP="00E23C50">
            <w:pPr>
              <w:rPr>
                <w:rFonts w:ascii="Aptos" w:hAnsi="Aptos" w:cs="Calibri"/>
                <w:sz w:val="12"/>
                <w:szCs w:val="12"/>
              </w:rPr>
            </w:pPr>
            <w:r w:rsidRPr="00C14AE9">
              <w:rPr>
                <w:rFonts w:ascii="Aptos" w:hAnsi="Aptos" w:cs="Calibri"/>
                <w:sz w:val="12"/>
                <w:szCs w:val="12"/>
              </w:rPr>
              <w:t>$55.370</w:t>
            </w:r>
          </w:p>
        </w:tc>
        <w:tc>
          <w:tcPr>
            <w:tcW w:w="285" w:type="pct"/>
            <w:tcBorders>
              <w:top w:val="nil"/>
              <w:left w:val="double" w:sz="6" w:space="0" w:color="auto"/>
              <w:bottom w:val="single" w:sz="4" w:space="0" w:color="auto"/>
              <w:right w:val="single" w:sz="4" w:space="0" w:color="auto"/>
            </w:tcBorders>
            <w:noWrap/>
            <w:vAlign w:val="center"/>
            <w:hideMark/>
          </w:tcPr>
          <w:p w14:paraId="16FC32F0" w14:textId="77777777" w:rsidR="00E23C50" w:rsidRPr="00C14AE9" w:rsidRDefault="00E23C50" w:rsidP="00E23C50">
            <w:pPr>
              <w:rPr>
                <w:rFonts w:ascii="Aptos" w:hAnsi="Aptos" w:cs="Calibri"/>
                <w:sz w:val="12"/>
                <w:szCs w:val="12"/>
              </w:rPr>
            </w:pPr>
            <w:r w:rsidRPr="00C14AE9">
              <w:rPr>
                <w:rFonts w:ascii="Aptos" w:hAnsi="Aptos" w:cs="Calibri"/>
                <w:sz w:val="12"/>
                <w:szCs w:val="12"/>
              </w:rPr>
              <w:t>$46.529</w:t>
            </w:r>
          </w:p>
        </w:tc>
        <w:tc>
          <w:tcPr>
            <w:tcW w:w="247" w:type="pct"/>
            <w:tcBorders>
              <w:top w:val="nil"/>
              <w:left w:val="nil"/>
              <w:bottom w:val="single" w:sz="4" w:space="0" w:color="auto"/>
              <w:right w:val="double" w:sz="6" w:space="0" w:color="auto"/>
            </w:tcBorders>
            <w:noWrap/>
            <w:vAlign w:val="center"/>
            <w:hideMark/>
          </w:tcPr>
          <w:p w14:paraId="643AE2D3" w14:textId="77777777" w:rsidR="00E23C50" w:rsidRPr="00C14AE9" w:rsidRDefault="00E23C50" w:rsidP="00E23C50">
            <w:pPr>
              <w:rPr>
                <w:rFonts w:ascii="Aptos" w:hAnsi="Aptos" w:cs="Calibri"/>
                <w:sz w:val="12"/>
                <w:szCs w:val="12"/>
              </w:rPr>
            </w:pPr>
            <w:r w:rsidRPr="00C14AE9">
              <w:rPr>
                <w:rFonts w:ascii="Aptos" w:hAnsi="Aptos" w:cs="Calibri"/>
                <w:sz w:val="12"/>
                <w:szCs w:val="12"/>
              </w:rPr>
              <w:t>$55.370</w:t>
            </w:r>
          </w:p>
        </w:tc>
        <w:tc>
          <w:tcPr>
            <w:tcW w:w="344" w:type="pct"/>
            <w:tcBorders>
              <w:top w:val="nil"/>
              <w:left w:val="nil"/>
              <w:bottom w:val="single" w:sz="4" w:space="0" w:color="auto"/>
              <w:right w:val="nil"/>
            </w:tcBorders>
            <w:noWrap/>
            <w:vAlign w:val="center"/>
            <w:hideMark/>
          </w:tcPr>
          <w:p w14:paraId="421C96FD"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5DD935AF" w14:textId="77777777" w:rsidR="00E23C50" w:rsidRPr="00C14AE9" w:rsidRDefault="00E23C50" w:rsidP="00E23C50">
            <w:pPr>
              <w:rPr>
                <w:rFonts w:ascii="Aptos" w:hAnsi="Aptos" w:cs="Calibri"/>
                <w:sz w:val="12"/>
                <w:szCs w:val="12"/>
              </w:rPr>
            </w:pPr>
            <w:r w:rsidRPr="00C14AE9">
              <w:rPr>
                <w:rFonts w:ascii="Aptos" w:hAnsi="Aptos" w:cs="Calibri"/>
                <w:sz w:val="12"/>
                <w:szCs w:val="12"/>
              </w:rPr>
              <w:t>$46.529</w:t>
            </w:r>
          </w:p>
        </w:tc>
        <w:tc>
          <w:tcPr>
            <w:tcW w:w="173" w:type="pct"/>
            <w:tcBorders>
              <w:top w:val="nil"/>
              <w:left w:val="nil"/>
              <w:bottom w:val="single" w:sz="4" w:space="0" w:color="auto"/>
              <w:right w:val="single" w:sz="4" w:space="0" w:color="auto"/>
            </w:tcBorders>
            <w:noWrap/>
            <w:vAlign w:val="center"/>
            <w:hideMark/>
          </w:tcPr>
          <w:p w14:paraId="70ED693E" w14:textId="77777777" w:rsidR="00E23C50" w:rsidRPr="00C14AE9" w:rsidRDefault="00E23C50" w:rsidP="00E23C50">
            <w:pPr>
              <w:rPr>
                <w:rFonts w:ascii="Aptos" w:hAnsi="Aptos" w:cs="Calibri"/>
                <w:sz w:val="12"/>
                <w:szCs w:val="12"/>
              </w:rPr>
            </w:pPr>
            <w:r w:rsidRPr="00C14AE9">
              <w:rPr>
                <w:rFonts w:ascii="Aptos" w:hAnsi="Aptos" w:cs="Calibri"/>
                <w:sz w:val="12"/>
                <w:szCs w:val="12"/>
              </w:rPr>
              <w:t>$55.370</w:t>
            </w:r>
          </w:p>
        </w:tc>
        <w:tc>
          <w:tcPr>
            <w:tcW w:w="307" w:type="pct"/>
            <w:tcBorders>
              <w:top w:val="nil"/>
              <w:left w:val="nil"/>
              <w:bottom w:val="single" w:sz="4" w:space="0" w:color="auto"/>
              <w:right w:val="single" w:sz="4" w:space="0" w:color="auto"/>
            </w:tcBorders>
            <w:noWrap/>
            <w:vAlign w:val="center"/>
            <w:hideMark/>
          </w:tcPr>
          <w:p w14:paraId="5EEB543A"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46.529 </w:t>
            </w:r>
          </w:p>
        </w:tc>
        <w:tc>
          <w:tcPr>
            <w:tcW w:w="295" w:type="pct"/>
            <w:tcBorders>
              <w:top w:val="nil"/>
              <w:left w:val="nil"/>
              <w:bottom w:val="single" w:sz="4" w:space="0" w:color="auto"/>
              <w:right w:val="double" w:sz="6" w:space="0" w:color="auto"/>
            </w:tcBorders>
            <w:noWrap/>
            <w:vAlign w:val="center"/>
            <w:hideMark/>
          </w:tcPr>
          <w:p w14:paraId="050B13B5"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55.370 </w:t>
            </w:r>
          </w:p>
        </w:tc>
      </w:tr>
      <w:tr w:rsidR="00E23C50" w:rsidRPr="00C14AE9" w14:paraId="4CB640D7" w14:textId="77777777" w:rsidTr="00E23C50">
        <w:trPr>
          <w:trHeight w:val="240"/>
        </w:trPr>
        <w:tc>
          <w:tcPr>
            <w:tcW w:w="112" w:type="pct"/>
            <w:tcBorders>
              <w:top w:val="nil"/>
              <w:left w:val="single" w:sz="4" w:space="0" w:color="auto"/>
              <w:bottom w:val="single" w:sz="4" w:space="0" w:color="auto"/>
              <w:right w:val="single" w:sz="4" w:space="0" w:color="auto"/>
            </w:tcBorders>
            <w:vAlign w:val="center"/>
            <w:hideMark/>
          </w:tcPr>
          <w:p w14:paraId="33F6BFD2"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35</w:t>
            </w:r>
          </w:p>
        </w:tc>
        <w:tc>
          <w:tcPr>
            <w:tcW w:w="1096" w:type="pct"/>
            <w:tcBorders>
              <w:top w:val="nil"/>
              <w:left w:val="single" w:sz="4" w:space="0" w:color="auto"/>
              <w:bottom w:val="single" w:sz="4" w:space="0" w:color="auto"/>
              <w:right w:val="nil"/>
            </w:tcBorders>
            <w:shd w:val="clear" w:color="000000" w:fill="FFFFFF"/>
            <w:vAlign w:val="center"/>
            <w:hideMark/>
          </w:tcPr>
          <w:p w14:paraId="1C299B21"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GRAPA DE RIEL CHANEL 1 "</w:t>
            </w:r>
          </w:p>
        </w:tc>
        <w:tc>
          <w:tcPr>
            <w:tcW w:w="170" w:type="pct"/>
            <w:tcBorders>
              <w:top w:val="nil"/>
              <w:left w:val="single" w:sz="4" w:space="0" w:color="auto"/>
              <w:bottom w:val="single" w:sz="4" w:space="0" w:color="auto"/>
              <w:right w:val="single" w:sz="4" w:space="0" w:color="auto"/>
            </w:tcBorders>
            <w:noWrap/>
            <w:vAlign w:val="bottom"/>
            <w:hideMark/>
          </w:tcPr>
          <w:p w14:paraId="0331118A"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0C7A98BA"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$2.546</w:t>
            </w:r>
          </w:p>
        </w:tc>
        <w:tc>
          <w:tcPr>
            <w:tcW w:w="255" w:type="pct"/>
            <w:tcBorders>
              <w:top w:val="nil"/>
              <w:left w:val="nil"/>
              <w:bottom w:val="single" w:sz="4" w:space="0" w:color="auto"/>
              <w:right w:val="single" w:sz="4" w:space="0" w:color="auto"/>
            </w:tcBorders>
            <w:noWrap/>
            <w:vAlign w:val="center"/>
            <w:hideMark/>
          </w:tcPr>
          <w:p w14:paraId="5641D6E3"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$6.902</w:t>
            </w:r>
          </w:p>
        </w:tc>
        <w:tc>
          <w:tcPr>
            <w:tcW w:w="255" w:type="pct"/>
            <w:tcBorders>
              <w:top w:val="nil"/>
              <w:left w:val="nil"/>
              <w:bottom w:val="single" w:sz="4" w:space="0" w:color="auto"/>
              <w:right w:val="single" w:sz="4" w:space="0" w:color="auto"/>
            </w:tcBorders>
            <w:shd w:val="clear" w:color="000000" w:fill="FF0000"/>
            <w:noWrap/>
            <w:vAlign w:val="center"/>
            <w:hideMark/>
          </w:tcPr>
          <w:p w14:paraId="36DD9F98"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6F404C4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$1.872</w:t>
            </w:r>
          </w:p>
        </w:tc>
        <w:tc>
          <w:tcPr>
            <w:tcW w:w="360" w:type="pct"/>
            <w:tcBorders>
              <w:top w:val="nil"/>
              <w:left w:val="nil"/>
              <w:bottom w:val="single" w:sz="4" w:space="0" w:color="auto"/>
              <w:right w:val="single" w:sz="4" w:space="0" w:color="auto"/>
            </w:tcBorders>
            <w:shd w:val="clear" w:color="000000" w:fill="FFFFFF"/>
            <w:noWrap/>
            <w:vAlign w:val="center"/>
            <w:hideMark/>
          </w:tcPr>
          <w:p w14:paraId="10BC2E1F" w14:textId="77777777" w:rsidR="00E23C50" w:rsidRPr="00C14AE9" w:rsidRDefault="00E23C50" w:rsidP="00E23C50">
            <w:pPr>
              <w:rPr>
                <w:rFonts w:ascii="Aptos" w:hAnsi="Aptos" w:cs="Calibri"/>
                <w:sz w:val="12"/>
                <w:szCs w:val="12"/>
              </w:rPr>
            </w:pPr>
            <w:r w:rsidRPr="00C14AE9">
              <w:rPr>
                <w:rFonts w:ascii="Aptos" w:hAnsi="Aptos" w:cs="Calibri"/>
                <w:sz w:val="12"/>
                <w:szCs w:val="12"/>
              </w:rPr>
              <w:t>$2.799</w:t>
            </w:r>
          </w:p>
        </w:tc>
        <w:tc>
          <w:tcPr>
            <w:tcW w:w="325" w:type="pct"/>
            <w:tcBorders>
              <w:top w:val="nil"/>
              <w:left w:val="nil"/>
              <w:bottom w:val="single" w:sz="4" w:space="0" w:color="auto"/>
              <w:right w:val="single" w:sz="4" w:space="0" w:color="auto"/>
            </w:tcBorders>
            <w:shd w:val="clear" w:color="000000" w:fill="FFFFFF"/>
            <w:noWrap/>
            <w:vAlign w:val="center"/>
            <w:hideMark/>
          </w:tcPr>
          <w:p w14:paraId="1E421063" w14:textId="77777777" w:rsidR="00E23C50" w:rsidRPr="00C14AE9" w:rsidRDefault="00E23C50" w:rsidP="00E23C50">
            <w:pPr>
              <w:rPr>
                <w:rFonts w:ascii="Aptos" w:hAnsi="Aptos" w:cs="Calibri"/>
                <w:sz w:val="12"/>
                <w:szCs w:val="12"/>
              </w:rPr>
            </w:pPr>
            <w:r w:rsidRPr="00C14AE9">
              <w:rPr>
                <w:rFonts w:ascii="Aptos" w:hAnsi="Aptos" w:cs="Calibri"/>
                <w:sz w:val="12"/>
                <w:szCs w:val="12"/>
              </w:rPr>
              <w:t>$2.799</w:t>
            </w:r>
          </w:p>
        </w:tc>
        <w:tc>
          <w:tcPr>
            <w:tcW w:w="285" w:type="pct"/>
            <w:tcBorders>
              <w:top w:val="nil"/>
              <w:left w:val="double" w:sz="6" w:space="0" w:color="auto"/>
              <w:bottom w:val="single" w:sz="4" w:space="0" w:color="auto"/>
              <w:right w:val="single" w:sz="4" w:space="0" w:color="auto"/>
            </w:tcBorders>
            <w:noWrap/>
            <w:vAlign w:val="center"/>
            <w:hideMark/>
          </w:tcPr>
          <w:p w14:paraId="677B777C" w14:textId="77777777" w:rsidR="00E23C50" w:rsidRPr="00C14AE9" w:rsidRDefault="00E23C50" w:rsidP="00E23C50">
            <w:pPr>
              <w:rPr>
                <w:rFonts w:ascii="Aptos" w:hAnsi="Aptos" w:cs="Calibri"/>
                <w:sz w:val="12"/>
                <w:szCs w:val="12"/>
              </w:rPr>
            </w:pPr>
            <w:r w:rsidRPr="00C14AE9">
              <w:rPr>
                <w:rFonts w:ascii="Aptos" w:hAnsi="Aptos" w:cs="Calibri"/>
                <w:sz w:val="12"/>
                <w:szCs w:val="12"/>
              </w:rPr>
              <w:t>$2.352</w:t>
            </w:r>
          </w:p>
        </w:tc>
        <w:tc>
          <w:tcPr>
            <w:tcW w:w="247" w:type="pct"/>
            <w:tcBorders>
              <w:top w:val="nil"/>
              <w:left w:val="nil"/>
              <w:bottom w:val="single" w:sz="4" w:space="0" w:color="auto"/>
              <w:right w:val="double" w:sz="6" w:space="0" w:color="auto"/>
            </w:tcBorders>
            <w:noWrap/>
            <w:vAlign w:val="center"/>
            <w:hideMark/>
          </w:tcPr>
          <w:p w14:paraId="06A3C1DE" w14:textId="77777777" w:rsidR="00E23C50" w:rsidRPr="00C14AE9" w:rsidRDefault="00E23C50" w:rsidP="00E23C50">
            <w:pPr>
              <w:rPr>
                <w:rFonts w:ascii="Aptos" w:hAnsi="Aptos" w:cs="Calibri"/>
                <w:sz w:val="12"/>
                <w:szCs w:val="12"/>
              </w:rPr>
            </w:pPr>
            <w:r w:rsidRPr="00C14AE9">
              <w:rPr>
                <w:rFonts w:ascii="Aptos" w:hAnsi="Aptos" w:cs="Calibri"/>
                <w:sz w:val="12"/>
                <w:szCs w:val="12"/>
              </w:rPr>
              <w:t>$2.799</w:t>
            </w:r>
          </w:p>
        </w:tc>
        <w:tc>
          <w:tcPr>
            <w:tcW w:w="344" w:type="pct"/>
            <w:tcBorders>
              <w:top w:val="nil"/>
              <w:left w:val="nil"/>
              <w:bottom w:val="single" w:sz="4" w:space="0" w:color="auto"/>
              <w:right w:val="nil"/>
            </w:tcBorders>
            <w:noWrap/>
            <w:vAlign w:val="center"/>
            <w:hideMark/>
          </w:tcPr>
          <w:p w14:paraId="535111C0"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6822E41D" w14:textId="77777777" w:rsidR="00E23C50" w:rsidRPr="00C14AE9" w:rsidRDefault="00E23C50" w:rsidP="00E23C50">
            <w:pPr>
              <w:rPr>
                <w:rFonts w:ascii="Aptos" w:hAnsi="Aptos" w:cs="Calibri"/>
                <w:sz w:val="12"/>
                <w:szCs w:val="12"/>
              </w:rPr>
            </w:pPr>
            <w:r w:rsidRPr="00C14AE9">
              <w:rPr>
                <w:rFonts w:ascii="Aptos" w:hAnsi="Aptos" w:cs="Calibri"/>
                <w:sz w:val="12"/>
                <w:szCs w:val="12"/>
              </w:rPr>
              <w:t>$2.352</w:t>
            </w:r>
          </w:p>
        </w:tc>
        <w:tc>
          <w:tcPr>
            <w:tcW w:w="173" w:type="pct"/>
            <w:tcBorders>
              <w:top w:val="nil"/>
              <w:left w:val="nil"/>
              <w:bottom w:val="single" w:sz="4" w:space="0" w:color="auto"/>
              <w:right w:val="single" w:sz="4" w:space="0" w:color="auto"/>
            </w:tcBorders>
            <w:noWrap/>
            <w:vAlign w:val="center"/>
            <w:hideMark/>
          </w:tcPr>
          <w:p w14:paraId="1D9625EC" w14:textId="77777777" w:rsidR="00E23C50" w:rsidRPr="00C14AE9" w:rsidRDefault="00E23C50" w:rsidP="00E23C50">
            <w:pPr>
              <w:rPr>
                <w:rFonts w:ascii="Aptos" w:hAnsi="Aptos" w:cs="Calibri"/>
                <w:sz w:val="12"/>
                <w:szCs w:val="12"/>
              </w:rPr>
            </w:pPr>
            <w:r w:rsidRPr="00C14AE9">
              <w:rPr>
                <w:rFonts w:ascii="Aptos" w:hAnsi="Aptos" w:cs="Calibri"/>
                <w:sz w:val="12"/>
                <w:szCs w:val="12"/>
              </w:rPr>
              <w:t>$2.799</w:t>
            </w:r>
          </w:p>
        </w:tc>
        <w:tc>
          <w:tcPr>
            <w:tcW w:w="307" w:type="pct"/>
            <w:tcBorders>
              <w:top w:val="nil"/>
              <w:left w:val="nil"/>
              <w:bottom w:val="single" w:sz="4" w:space="0" w:color="auto"/>
              <w:right w:val="single" w:sz="4" w:space="0" w:color="auto"/>
            </w:tcBorders>
            <w:noWrap/>
            <w:vAlign w:val="center"/>
            <w:hideMark/>
          </w:tcPr>
          <w:p w14:paraId="24398C1A"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2.352 </w:t>
            </w:r>
          </w:p>
        </w:tc>
        <w:tc>
          <w:tcPr>
            <w:tcW w:w="295" w:type="pct"/>
            <w:tcBorders>
              <w:top w:val="nil"/>
              <w:left w:val="nil"/>
              <w:bottom w:val="single" w:sz="4" w:space="0" w:color="auto"/>
              <w:right w:val="double" w:sz="6" w:space="0" w:color="auto"/>
            </w:tcBorders>
            <w:noWrap/>
            <w:vAlign w:val="center"/>
            <w:hideMark/>
          </w:tcPr>
          <w:p w14:paraId="4EC09238"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2.799 </w:t>
            </w:r>
          </w:p>
        </w:tc>
      </w:tr>
      <w:tr w:rsidR="00E23C50" w:rsidRPr="00C14AE9" w14:paraId="2D9D699D" w14:textId="77777777" w:rsidTr="00E23C50">
        <w:trPr>
          <w:trHeight w:val="240"/>
        </w:trPr>
        <w:tc>
          <w:tcPr>
            <w:tcW w:w="112" w:type="pct"/>
            <w:tcBorders>
              <w:top w:val="single" w:sz="4" w:space="0" w:color="auto"/>
              <w:left w:val="single" w:sz="4" w:space="0" w:color="auto"/>
              <w:bottom w:val="single" w:sz="4" w:space="0" w:color="auto"/>
              <w:right w:val="single" w:sz="4" w:space="0" w:color="auto"/>
            </w:tcBorders>
            <w:vAlign w:val="center"/>
            <w:hideMark/>
          </w:tcPr>
          <w:p w14:paraId="06E2516C"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36</w:t>
            </w:r>
          </w:p>
        </w:tc>
        <w:tc>
          <w:tcPr>
            <w:tcW w:w="1096" w:type="pct"/>
            <w:tcBorders>
              <w:top w:val="single" w:sz="4" w:space="0" w:color="auto"/>
              <w:left w:val="single" w:sz="4" w:space="0" w:color="auto"/>
              <w:bottom w:val="single" w:sz="4" w:space="0" w:color="auto"/>
              <w:right w:val="nil"/>
            </w:tcBorders>
            <w:shd w:val="clear" w:color="000000" w:fill="FFFFFF"/>
            <w:vAlign w:val="center"/>
            <w:hideMark/>
          </w:tcPr>
          <w:p w14:paraId="335A637E"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GRAPA COLGANTE de 1"</w:t>
            </w:r>
          </w:p>
        </w:tc>
        <w:tc>
          <w:tcPr>
            <w:tcW w:w="170" w:type="pct"/>
            <w:tcBorders>
              <w:top w:val="single" w:sz="4" w:space="0" w:color="auto"/>
              <w:left w:val="single" w:sz="4" w:space="0" w:color="auto"/>
              <w:bottom w:val="single" w:sz="4" w:space="0" w:color="auto"/>
              <w:right w:val="single" w:sz="4" w:space="0" w:color="auto"/>
            </w:tcBorders>
            <w:noWrap/>
            <w:vAlign w:val="bottom"/>
            <w:hideMark/>
          </w:tcPr>
          <w:p w14:paraId="2DA7A8A6"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single" w:sz="4" w:space="0" w:color="auto"/>
              <w:left w:val="nil"/>
              <w:bottom w:val="single" w:sz="4" w:space="0" w:color="auto"/>
              <w:right w:val="single" w:sz="4" w:space="0" w:color="auto"/>
            </w:tcBorders>
            <w:noWrap/>
            <w:vAlign w:val="center"/>
            <w:hideMark/>
          </w:tcPr>
          <w:p w14:paraId="13FDB3E9"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$3.237</w:t>
            </w:r>
          </w:p>
        </w:tc>
        <w:tc>
          <w:tcPr>
            <w:tcW w:w="255" w:type="pct"/>
            <w:tcBorders>
              <w:top w:val="single" w:sz="4" w:space="0" w:color="auto"/>
              <w:left w:val="nil"/>
              <w:bottom w:val="single" w:sz="4" w:space="0" w:color="auto"/>
              <w:right w:val="single" w:sz="4" w:space="0" w:color="auto"/>
            </w:tcBorders>
            <w:noWrap/>
            <w:vAlign w:val="center"/>
            <w:hideMark/>
          </w:tcPr>
          <w:p w14:paraId="06EBAFB0"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$5.474</w:t>
            </w:r>
          </w:p>
        </w:tc>
        <w:tc>
          <w:tcPr>
            <w:tcW w:w="255" w:type="pct"/>
            <w:tcBorders>
              <w:top w:val="single" w:sz="4" w:space="0" w:color="auto"/>
              <w:left w:val="nil"/>
              <w:bottom w:val="single" w:sz="4" w:space="0" w:color="auto"/>
              <w:right w:val="single" w:sz="4" w:space="0" w:color="auto"/>
            </w:tcBorders>
            <w:shd w:val="clear" w:color="000000" w:fill="FF0000"/>
            <w:noWrap/>
            <w:vAlign w:val="center"/>
            <w:hideMark/>
          </w:tcPr>
          <w:p w14:paraId="1ABFB5B4" w14:textId="77777777" w:rsidR="00E23C50" w:rsidRPr="00C14AE9" w:rsidRDefault="00E23C50" w:rsidP="00E23C50">
            <w:pPr>
              <w:rPr>
                <w:rFonts w:ascii="Aptos" w:hAnsi="Aptos" w:cs="Calibri"/>
                <w:color w:val="000000"/>
                <w:sz w:val="12"/>
                <w:szCs w:val="12"/>
              </w:rPr>
            </w:pPr>
          </w:p>
        </w:tc>
        <w:tc>
          <w:tcPr>
            <w:tcW w:w="347" w:type="pct"/>
            <w:tcBorders>
              <w:top w:val="single" w:sz="4" w:space="0" w:color="auto"/>
              <w:left w:val="nil"/>
              <w:bottom w:val="single" w:sz="4" w:space="0" w:color="auto"/>
              <w:right w:val="single" w:sz="4" w:space="0" w:color="auto"/>
            </w:tcBorders>
            <w:noWrap/>
            <w:vAlign w:val="center"/>
            <w:hideMark/>
          </w:tcPr>
          <w:p w14:paraId="47AA67CC"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$1.728</w:t>
            </w:r>
          </w:p>
        </w:tc>
        <w:tc>
          <w:tcPr>
            <w:tcW w:w="360" w:type="pct"/>
            <w:tcBorders>
              <w:top w:val="single" w:sz="4" w:space="0" w:color="auto"/>
              <w:left w:val="nil"/>
              <w:bottom w:val="single" w:sz="4" w:space="0" w:color="auto"/>
              <w:right w:val="single" w:sz="4" w:space="0" w:color="auto"/>
            </w:tcBorders>
            <w:shd w:val="clear" w:color="000000" w:fill="FFFFFF"/>
            <w:noWrap/>
            <w:vAlign w:val="center"/>
            <w:hideMark/>
          </w:tcPr>
          <w:p w14:paraId="6F5CD9CB" w14:textId="77777777" w:rsidR="00E23C50" w:rsidRPr="00C14AE9" w:rsidRDefault="00E23C50" w:rsidP="00E23C50">
            <w:pPr>
              <w:rPr>
                <w:rFonts w:ascii="Aptos" w:hAnsi="Aptos" w:cs="Calibri"/>
                <w:sz w:val="12"/>
                <w:szCs w:val="12"/>
              </w:rPr>
            </w:pPr>
            <w:r w:rsidRPr="00C14AE9">
              <w:rPr>
                <w:rFonts w:ascii="Aptos" w:hAnsi="Aptos" w:cs="Calibri"/>
                <w:sz w:val="12"/>
                <w:szCs w:val="12"/>
              </w:rPr>
              <w:t>$2.803</w:t>
            </w:r>
          </w:p>
        </w:tc>
        <w:tc>
          <w:tcPr>
            <w:tcW w:w="325" w:type="pct"/>
            <w:tcBorders>
              <w:top w:val="single" w:sz="4" w:space="0" w:color="auto"/>
              <w:left w:val="nil"/>
              <w:bottom w:val="single" w:sz="4" w:space="0" w:color="auto"/>
              <w:right w:val="single" w:sz="4" w:space="0" w:color="auto"/>
            </w:tcBorders>
            <w:shd w:val="clear" w:color="000000" w:fill="FFFFFF"/>
            <w:noWrap/>
            <w:vAlign w:val="center"/>
            <w:hideMark/>
          </w:tcPr>
          <w:p w14:paraId="581C3509" w14:textId="77777777" w:rsidR="00E23C50" w:rsidRPr="00C14AE9" w:rsidRDefault="00E23C50" w:rsidP="00E23C50">
            <w:pPr>
              <w:rPr>
                <w:rFonts w:ascii="Aptos" w:hAnsi="Aptos" w:cs="Calibri"/>
                <w:sz w:val="12"/>
                <w:szCs w:val="12"/>
              </w:rPr>
            </w:pPr>
            <w:r w:rsidRPr="00C14AE9">
              <w:rPr>
                <w:rFonts w:ascii="Aptos" w:hAnsi="Aptos" w:cs="Calibri"/>
                <w:sz w:val="12"/>
                <w:szCs w:val="12"/>
              </w:rPr>
              <w:t>$2.803</w:t>
            </w:r>
          </w:p>
        </w:tc>
        <w:tc>
          <w:tcPr>
            <w:tcW w:w="285" w:type="pct"/>
            <w:tcBorders>
              <w:top w:val="single" w:sz="4" w:space="0" w:color="auto"/>
              <w:left w:val="double" w:sz="6" w:space="0" w:color="auto"/>
              <w:bottom w:val="single" w:sz="4" w:space="0" w:color="auto"/>
              <w:right w:val="single" w:sz="4" w:space="0" w:color="auto"/>
            </w:tcBorders>
            <w:noWrap/>
            <w:vAlign w:val="center"/>
            <w:hideMark/>
          </w:tcPr>
          <w:p w14:paraId="4D2B7083" w14:textId="77777777" w:rsidR="00E23C50" w:rsidRPr="00C14AE9" w:rsidRDefault="00E23C50" w:rsidP="00E23C50">
            <w:pPr>
              <w:rPr>
                <w:rFonts w:ascii="Aptos" w:hAnsi="Aptos" w:cs="Calibri"/>
                <w:sz w:val="12"/>
                <w:szCs w:val="12"/>
              </w:rPr>
            </w:pPr>
            <w:r w:rsidRPr="00C14AE9">
              <w:rPr>
                <w:rFonts w:ascii="Aptos" w:hAnsi="Aptos" w:cs="Calibri"/>
                <w:sz w:val="12"/>
                <w:szCs w:val="12"/>
              </w:rPr>
              <w:t>$2.355</w:t>
            </w:r>
          </w:p>
        </w:tc>
        <w:tc>
          <w:tcPr>
            <w:tcW w:w="247" w:type="pct"/>
            <w:tcBorders>
              <w:top w:val="single" w:sz="4" w:space="0" w:color="auto"/>
              <w:left w:val="nil"/>
              <w:bottom w:val="single" w:sz="4" w:space="0" w:color="auto"/>
              <w:right w:val="double" w:sz="6" w:space="0" w:color="auto"/>
            </w:tcBorders>
            <w:noWrap/>
            <w:vAlign w:val="center"/>
            <w:hideMark/>
          </w:tcPr>
          <w:p w14:paraId="16882E0E" w14:textId="77777777" w:rsidR="00E23C50" w:rsidRPr="00C14AE9" w:rsidRDefault="00E23C50" w:rsidP="00E23C50">
            <w:pPr>
              <w:rPr>
                <w:rFonts w:ascii="Aptos" w:hAnsi="Aptos" w:cs="Calibri"/>
                <w:sz w:val="12"/>
                <w:szCs w:val="12"/>
              </w:rPr>
            </w:pPr>
            <w:r w:rsidRPr="00C14AE9">
              <w:rPr>
                <w:rFonts w:ascii="Aptos" w:hAnsi="Aptos" w:cs="Calibri"/>
                <w:sz w:val="12"/>
                <w:szCs w:val="12"/>
              </w:rPr>
              <w:t>$2.803</w:t>
            </w:r>
          </w:p>
        </w:tc>
        <w:tc>
          <w:tcPr>
            <w:tcW w:w="344" w:type="pct"/>
            <w:tcBorders>
              <w:top w:val="single" w:sz="4" w:space="0" w:color="auto"/>
              <w:left w:val="nil"/>
              <w:bottom w:val="single" w:sz="4" w:space="0" w:color="auto"/>
              <w:right w:val="nil"/>
            </w:tcBorders>
            <w:noWrap/>
            <w:vAlign w:val="center"/>
            <w:hideMark/>
          </w:tcPr>
          <w:p w14:paraId="015B881C"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single" w:sz="4" w:space="0" w:color="auto"/>
              <w:left w:val="single" w:sz="4" w:space="0" w:color="auto"/>
              <w:bottom w:val="single" w:sz="4" w:space="0" w:color="auto"/>
              <w:right w:val="single" w:sz="4" w:space="0" w:color="auto"/>
            </w:tcBorders>
            <w:noWrap/>
            <w:vAlign w:val="center"/>
            <w:hideMark/>
          </w:tcPr>
          <w:p w14:paraId="2F81566A" w14:textId="77777777" w:rsidR="00E23C50" w:rsidRPr="00C14AE9" w:rsidRDefault="00E23C50" w:rsidP="00E23C50">
            <w:pPr>
              <w:rPr>
                <w:rFonts w:ascii="Aptos" w:hAnsi="Aptos" w:cs="Calibri"/>
                <w:sz w:val="12"/>
                <w:szCs w:val="12"/>
              </w:rPr>
            </w:pPr>
            <w:r w:rsidRPr="00C14AE9">
              <w:rPr>
                <w:rFonts w:ascii="Aptos" w:hAnsi="Aptos" w:cs="Calibri"/>
                <w:sz w:val="12"/>
                <w:szCs w:val="12"/>
              </w:rPr>
              <w:t>$2.355</w:t>
            </w:r>
          </w:p>
        </w:tc>
        <w:tc>
          <w:tcPr>
            <w:tcW w:w="173" w:type="pct"/>
            <w:tcBorders>
              <w:top w:val="single" w:sz="4" w:space="0" w:color="auto"/>
              <w:left w:val="nil"/>
              <w:bottom w:val="single" w:sz="4" w:space="0" w:color="auto"/>
              <w:right w:val="single" w:sz="4" w:space="0" w:color="auto"/>
            </w:tcBorders>
            <w:noWrap/>
            <w:vAlign w:val="center"/>
            <w:hideMark/>
          </w:tcPr>
          <w:p w14:paraId="0FDCFBDA" w14:textId="77777777" w:rsidR="00E23C50" w:rsidRPr="00C14AE9" w:rsidRDefault="00E23C50" w:rsidP="00E23C50">
            <w:pPr>
              <w:rPr>
                <w:rFonts w:ascii="Aptos" w:hAnsi="Aptos" w:cs="Calibri"/>
                <w:sz w:val="12"/>
                <w:szCs w:val="12"/>
              </w:rPr>
            </w:pPr>
            <w:r w:rsidRPr="00C14AE9">
              <w:rPr>
                <w:rFonts w:ascii="Aptos" w:hAnsi="Aptos" w:cs="Calibri"/>
                <w:sz w:val="12"/>
                <w:szCs w:val="12"/>
              </w:rPr>
              <w:t>$2.803</w:t>
            </w:r>
          </w:p>
        </w:tc>
        <w:tc>
          <w:tcPr>
            <w:tcW w:w="307" w:type="pct"/>
            <w:tcBorders>
              <w:top w:val="single" w:sz="4" w:space="0" w:color="auto"/>
              <w:left w:val="nil"/>
              <w:bottom w:val="single" w:sz="4" w:space="0" w:color="auto"/>
              <w:right w:val="single" w:sz="4" w:space="0" w:color="auto"/>
            </w:tcBorders>
            <w:noWrap/>
            <w:vAlign w:val="center"/>
            <w:hideMark/>
          </w:tcPr>
          <w:p w14:paraId="2BB682EC"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2.355 </w:t>
            </w:r>
          </w:p>
        </w:tc>
        <w:tc>
          <w:tcPr>
            <w:tcW w:w="295" w:type="pct"/>
            <w:tcBorders>
              <w:top w:val="single" w:sz="4" w:space="0" w:color="auto"/>
              <w:left w:val="nil"/>
              <w:bottom w:val="single" w:sz="4" w:space="0" w:color="auto"/>
              <w:right w:val="double" w:sz="6" w:space="0" w:color="auto"/>
            </w:tcBorders>
            <w:noWrap/>
            <w:vAlign w:val="center"/>
            <w:hideMark/>
          </w:tcPr>
          <w:p w14:paraId="13C953B8"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2.803 </w:t>
            </w:r>
          </w:p>
        </w:tc>
      </w:tr>
      <w:tr w:rsidR="00E23C50" w:rsidRPr="00C14AE9" w14:paraId="6419635B"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0AE96ADE"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37</w:t>
            </w:r>
          </w:p>
        </w:tc>
        <w:tc>
          <w:tcPr>
            <w:tcW w:w="1096" w:type="pct"/>
            <w:tcBorders>
              <w:top w:val="nil"/>
              <w:left w:val="single" w:sz="4" w:space="0" w:color="auto"/>
              <w:bottom w:val="single" w:sz="4" w:space="0" w:color="auto"/>
              <w:right w:val="nil"/>
            </w:tcBorders>
            <w:shd w:val="clear" w:color="000000" w:fill="FFFFFF"/>
            <w:vAlign w:val="center"/>
            <w:hideMark/>
          </w:tcPr>
          <w:p w14:paraId="37B572AB"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TORNILLOS PARA BASE PUNTA DE BROCA 1/2 PULG</w:t>
            </w:r>
          </w:p>
        </w:tc>
        <w:tc>
          <w:tcPr>
            <w:tcW w:w="170" w:type="pct"/>
            <w:tcBorders>
              <w:top w:val="nil"/>
              <w:left w:val="single" w:sz="4" w:space="0" w:color="auto"/>
              <w:bottom w:val="single" w:sz="4" w:space="0" w:color="auto"/>
              <w:right w:val="single" w:sz="4" w:space="0" w:color="auto"/>
            </w:tcBorders>
            <w:noWrap/>
            <w:vAlign w:val="bottom"/>
            <w:hideMark/>
          </w:tcPr>
          <w:p w14:paraId="46FCEC2A"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6FFCE7EA"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$80</w:t>
            </w:r>
          </w:p>
        </w:tc>
        <w:tc>
          <w:tcPr>
            <w:tcW w:w="255" w:type="pct"/>
            <w:tcBorders>
              <w:top w:val="nil"/>
              <w:left w:val="nil"/>
              <w:bottom w:val="single" w:sz="4" w:space="0" w:color="auto"/>
              <w:right w:val="single" w:sz="4" w:space="0" w:color="auto"/>
            </w:tcBorders>
            <w:noWrap/>
            <w:vAlign w:val="center"/>
            <w:hideMark/>
          </w:tcPr>
          <w:p w14:paraId="5459E1FC"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$60</w:t>
            </w:r>
          </w:p>
        </w:tc>
        <w:tc>
          <w:tcPr>
            <w:tcW w:w="255" w:type="pct"/>
            <w:tcBorders>
              <w:top w:val="nil"/>
              <w:left w:val="nil"/>
              <w:bottom w:val="single" w:sz="4" w:space="0" w:color="auto"/>
              <w:right w:val="single" w:sz="4" w:space="0" w:color="auto"/>
            </w:tcBorders>
            <w:shd w:val="clear" w:color="000000" w:fill="FF0000"/>
            <w:noWrap/>
            <w:vAlign w:val="center"/>
            <w:hideMark/>
          </w:tcPr>
          <w:p w14:paraId="173F62A1"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75B78B68"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$720</w:t>
            </w:r>
          </w:p>
        </w:tc>
        <w:tc>
          <w:tcPr>
            <w:tcW w:w="360" w:type="pct"/>
            <w:tcBorders>
              <w:top w:val="nil"/>
              <w:left w:val="nil"/>
              <w:bottom w:val="single" w:sz="4" w:space="0" w:color="auto"/>
              <w:right w:val="single" w:sz="4" w:space="0" w:color="auto"/>
            </w:tcBorders>
            <w:shd w:val="clear" w:color="000000" w:fill="FFFFFF"/>
            <w:noWrap/>
            <w:vAlign w:val="center"/>
            <w:hideMark/>
          </w:tcPr>
          <w:p w14:paraId="1D6C1B94" w14:textId="77777777" w:rsidR="00E23C50" w:rsidRPr="00C14AE9" w:rsidRDefault="00E23C50" w:rsidP="00E23C50">
            <w:pPr>
              <w:rPr>
                <w:rFonts w:ascii="Aptos" w:hAnsi="Aptos" w:cs="Calibri"/>
                <w:sz w:val="12"/>
                <w:szCs w:val="12"/>
              </w:rPr>
            </w:pPr>
            <w:r w:rsidRPr="00C14AE9">
              <w:rPr>
                <w:rFonts w:ascii="Aptos" w:hAnsi="Aptos" w:cs="Calibri"/>
                <w:sz w:val="12"/>
                <w:szCs w:val="12"/>
              </w:rPr>
              <w:t>$98</w:t>
            </w:r>
          </w:p>
        </w:tc>
        <w:tc>
          <w:tcPr>
            <w:tcW w:w="325" w:type="pct"/>
            <w:tcBorders>
              <w:top w:val="nil"/>
              <w:left w:val="nil"/>
              <w:bottom w:val="single" w:sz="4" w:space="0" w:color="auto"/>
              <w:right w:val="single" w:sz="4" w:space="0" w:color="auto"/>
            </w:tcBorders>
            <w:shd w:val="clear" w:color="000000" w:fill="FFFFFF"/>
            <w:noWrap/>
            <w:vAlign w:val="center"/>
            <w:hideMark/>
          </w:tcPr>
          <w:p w14:paraId="576ACDE9" w14:textId="77777777" w:rsidR="00E23C50" w:rsidRPr="00C14AE9" w:rsidRDefault="00E23C50" w:rsidP="00E23C50">
            <w:pPr>
              <w:rPr>
                <w:rFonts w:ascii="Aptos" w:hAnsi="Aptos" w:cs="Calibri"/>
                <w:sz w:val="12"/>
                <w:szCs w:val="12"/>
              </w:rPr>
            </w:pPr>
            <w:r w:rsidRPr="00C14AE9">
              <w:rPr>
                <w:rFonts w:ascii="Aptos" w:hAnsi="Aptos" w:cs="Calibri"/>
                <w:sz w:val="12"/>
                <w:szCs w:val="12"/>
              </w:rPr>
              <w:t>$98</w:t>
            </w:r>
          </w:p>
        </w:tc>
        <w:tc>
          <w:tcPr>
            <w:tcW w:w="285" w:type="pct"/>
            <w:tcBorders>
              <w:top w:val="nil"/>
              <w:left w:val="double" w:sz="6" w:space="0" w:color="auto"/>
              <w:bottom w:val="single" w:sz="4" w:space="0" w:color="auto"/>
              <w:right w:val="single" w:sz="4" w:space="0" w:color="auto"/>
            </w:tcBorders>
            <w:noWrap/>
            <w:vAlign w:val="center"/>
            <w:hideMark/>
          </w:tcPr>
          <w:p w14:paraId="376A58FC" w14:textId="77777777" w:rsidR="00E23C50" w:rsidRPr="00C14AE9" w:rsidRDefault="00E23C50" w:rsidP="00E23C50">
            <w:pPr>
              <w:rPr>
                <w:rFonts w:ascii="Aptos" w:hAnsi="Aptos" w:cs="Calibri"/>
                <w:sz w:val="12"/>
                <w:szCs w:val="12"/>
              </w:rPr>
            </w:pPr>
            <w:r w:rsidRPr="00C14AE9">
              <w:rPr>
                <w:rFonts w:ascii="Aptos" w:hAnsi="Aptos" w:cs="Calibri"/>
                <w:sz w:val="12"/>
                <w:szCs w:val="12"/>
              </w:rPr>
              <w:t>$82</w:t>
            </w:r>
          </w:p>
        </w:tc>
        <w:tc>
          <w:tcPr>
            <w:tcW w:w="247" w:type="pct"/>
            <w:tcBorders>
              <w:top w:val="nil"/>
              <w:left w:val="nil"/>
              <w:bottom w:val="single" w:sz="4" w:space="0" w:color="auto"/>
              <w:right w:val="double" w:sz="6" w:space="0" w:color="auto"/>
            </w:tcBorders>
            <w:noWrap/>
            <w:vAlign w:val="center"/>
            <w:hideMark/>
          </w:tcPr>
          <w:p w14:paraId="05E48043" w14:textId="77777777" w:rsidR="00E23C50" w:rsidRPr="00C14AE9" w:rsidRDefault="00E23C50" w:rsidP="00E23C50">
            <w:pPr>
              <w:rPr>
                <w:rFonts w:ascii="Aptos" w:hAnsi="Aptos" w:cs="Calibri"/>
                <w:sz w:val="12"/>
                <w:szCs w:val="12"/>
              </w:rPr>
            </w:pPr>
            <w:r w:rsidRPr="00C14AE9">
              <w:rPr>
                <w:rFonts w:ascii="Aptos" w:hAnsi="Aptos" w:cs="Calibri"/>
                <w:sz w:val="12"/>
                <w:szCs w:val="12"/>
              </w:rPr>
              <w:t>$98</w:t>
            </w:r>
          </w:p>
        </w:tc>
        <w:tc>
          <w:tcPr>
            <w:tcW w:w="344" w:type="pct"/>
            <w:tcBorders>
              <w:top w:val="nil"/>
              <w:left w:val="nil"/>
              <w:bottom w:val="single" w:sz="4" w:space="0" w:color="auto"/>
              <w:right w:val="nil"/>
            </w:tcBorders>
            <w:noWrap/>
            <w:vAlign w:val="center"/>
            <w:hideMark/>
          </w:tcPr>
          <w:p w14:paraId="2A192D1C"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22E44970" w14:textId="77777777" w:rsidR="00E23C50" w:rsidRPr="00C14AE9" w:rsidRDefault="00E23C50" w:rsidP="00E23C50">
            <w:pPr>
              <w:rPr>
                <w:rFonts w:ascii="Aptos" w:hAnsi="Aptos" w:cs="Calibri"/>
                <w:sz w:val="12"/>
                <w:szCs w:val="12"/>
              </w:rPr>
            </w:pPr>
            <w:r w:rsidRPr="00C14AE9">
              <w:rPr>
                <w:rFonts w:ascii="Aptos" w:hAnsi="Aptos" w:cs="Calibri"/>
                <w:sz w:val="12"/>
                <w:szCs w:val="12"/>
              </w:rPr>
              <w:t>$82</w:t>
            </w:r>
          </w:p>
        </w:tc>
        <w:tc>
          <w:tcPr>
            <w:tcW w:w="173" w:type="pct"/>
            <w:tcBorders>
              <w:top w:val="nil"/>
              <w:left w:val="nil"/>
              <w:bottom w:val="single" w:sz="4" w:space="0" w:color="auto"/>
              <w:right w:val="single" w:sz="4" w:space="0" w:color="auto"/>
            </w:tcBorders>
            <w:noWrap/>
            <w:vAlign w:val="center"/>
            <w:hideMark/>
          </w:tcPr>
          <w:p w14:paraId="2AE2255B" w14:textId="77777777" w:rsidR="00E23C50" w:rsidRPr="00C14AE9" w:rsidRDefault="00E23C50" w:rsidP="00E23C50">
            <w:pPr>
              <w:rPr>
                <w:rFonts w:ascii="Aptos" w:hAnsi="Aptos" w:cs="Calibri"/>
                <w:sz w:val="12"/>
                <w:szCs w:val="12"/>
              </w:rPr>
            </w:pPr>
            <w:r w:rsidRPr="00C14AE9">
              <w:rPr>
                <w:rFonts w:ascii="Aptos" w:hAnsi="Aptos" w:cs="Calibri"/>
                <w:sz w:val="12"/>
                <w:szCs w:val="12"/>
              </w:rPr>
              <w:t>$98</w:t>
            </w:r>
          </w:p>
        </w:tc>
        <w:tc>
          <w:tcPr>
            <w:tcW w:w="307" w:type="pct"/>
            <w:tcBorders>
              <w:top w:val="nil"/>
              <w:left w:val="nil"/>
              <w:bottom w:val="single" w:sz="4" w:space="0" w:color="auto"/>
              <w:right w:val="single" w:sz="4" w:space="0" w:color="auto"/>
            </w:tcBorders>
            <w:noWrap/>
            <w:vAlign w:val="center"/>
            <w:hideMark/>
          </w:tcPr>
          <w:p w14:paraId="40BFDB77"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82 </w:t>
            </w:r>
          </w:p>
        </w:tc>
        <w:tc>
          <w:tcPr>
            <w:tcW w:w="295" w:type="pct"/>
            <w:tcBorders>
              <w:top w:val="nil"/>
              <w:left w:val="nil"/>
              <w:bottom w:val="single" w:sz="4" w:space="0" w:color="auto"/>
              <w:right w:val="double" w:sz="6" w:space="0" w:color="auto"/>
            </w:tcBorders>
            <w:noWrap/>
            <w:vAlign w:val="center"/>
            <w:hideMark/>
          </w:tcPr>
          <w:p w14:paraId="1B53420B"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98 </w:t>
            </w:r>
          </w:p>
        </w:tc>
      </w:tr>
      <w:tr w:rsidR="00E23C50" w:rsidRPr="00C14AE9" w14:paraId="204155AF"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3D057F36"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38</w:t>
            </w:r>
          </w:p>
        </w:tc>
        <w:tc>
          <w:tcPr>
            <w:tcW w:w="1096" w:type="pct"/>
            <w:tcBorders>
              <w:top w:val="nil"/>
              <w:left w:val="single" w:sz="4" w:space="0" w:color="auto"/>
              <w:bottom w:val="single" w:sz="4" w:space="0" w:color="auto"/>
              <w:right w:val="nil"/>
            </w:tcBorders>
            <w:shd w:val="clear" w:color="000000" w:fill="FFFFFF"/>
            <w:vAlign w:val="center"/>
            <w:hideMark/>
          </w:tcPr>
          <w:p w14:paraId="16EE1CB3"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REMACHE DE 5/16*1 1/2</w:t>
            </w:r>
          </w:p>
        </w:tc>
        <w:tc>
          <w:tcPr>
            <w:tcW w:w="170" w:type="pct"/>
            <w:tcBorders>
              <w:top w:val="nil"/>
              <w:left w:val="single" w:sz="4" w:space="0" w:color="auto"/>
              <w:bottom w:val="single" w:sz="4" w:space="0" w:color="auto"/>
              <w:right w:val="single" w:sz="4" w:space="0" w:color="auto"/>
            </w:tcBorders>
            <w:noWrap/>
            <w:vAlign w:val="bottom"/>
            <w:hideMark/>
          </w:tcPr>
          <w:p w14:paraId="47CFCFF3"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0A697DB7"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$374</w:t>
            </w:r>
          </w:p>
        </w:tc>
        <w:tc>
          <w:tcPr>
            <w:tcW w:w="255" w:type="pct"/>
            <w:tcBorders>
              <w:top w:val="nil"/>
              <w:left w:val="nil"/>
              <w:bottom w:val="single" w:sz="4" w:space="0" w:color="auto"/>
              <w:right w:val="single" w:sz="4" w:space="0" w:color="auto"/>
            </w:tcBorders>
            <w:noWrap/>
            <w:vAlign w:val="center"/>
            <w:hideMark/>
          </w:tcPr>
          <w:p w14:paraId="0C088031"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$595</w:t>
            </w:r>
          </w:p>
        </w:tc>
        <w:tc>
          <w:tcPr>
            <w:tcW w:w="255" w:type="pct"/>
            <w:tcBorders>
              <w:top w:val="nil"/>
              <w:left w:val="nil"/>
              <w:bottom w:val="single" w:sz="4" w:space="0" w:color="auto"/>
              <w:right w:val="single" w:sz="4" w:space="0" w:color="auto"/>
            </w:tcBorders>
            <w:shd w:val="clear" w:color="000000" w:fill="FF0000"/>
            <w:noWrap/>
            <w:vAlign w:val="center"/>
            <w:hideMark/>
          </w:tcPr>
          <w:p w14:paraId="3D2A9FCF"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27419108"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$541</w:t>
            </w:r>
          </w:p>
        </w:tc>
        <w:tc>
          <w:tcPr>
            <w:tcW w:w="360" w:type="pct"/>
            <w:tcBorders>
              <w:top w:val="nil"/>
              <w:left w:val="nil"/>
              <w:bottom w:val="single" w:sz="4" w:space="0" w:color="auto"/>
              <w:right w:val="single" w:sz="4" w:space="0" w:color="auto"/>
            </w:tcBorders>
            <w:shd w:val="clear" w:color="000000" w:fill="FFFFFF"/>
            <w:noWrap/>
            <w:vAlign w:val="center"/>
            <w:hideMark/>
          </w:tcPr>
          <w:p w14:paraId="1965A8AA" w14:textId="77777777" w:rsidR="00E23C50" w:rsidRPr="00C14AE9" w:rsidRDefault="00E23C50" w:rsidP="00E23C50">
            <w:pPr>
              <w:rPr>
                <w:rFonts w:ascii="Aptos" w:hAnsi="Aptos" w:cs="Calibri"/>
                <w:sz w:val="12"/>
                <w:szCs w:val="12"/>
              </w:rPr>
            </w:pPr>
            <w:r w:rsidRPr="00C14AE9">
              <w:rPr>
                <w:rFonts w:ascii="Aptos" w:hAnsi="Aptos" w:cs="Calibri"/>
                <w:sz w:val="12"/>
                <w:szCs w:val="12"/>
              </w:rPr>
              <w:t>$484</w:t>
            </w:r>
          </w:p>
        </w:tc>
        <w:tc>
          <w:tcPr>
            <w:tcW w:w="325" w:type="pct"/>
            <w:tcBorders>
              <w:top w:val="nil"/>
              <w:left w:val="nil"/>
              <w:bottom w:val="single" w:sz="4" w:space="0" w:color="auto"/>
              <w:right w:val="single" w:sz="4" w:space="0" w:color="auto"/>
            </w:tcBorders>
            <w:shd w:val="clear" w:color="000000" w:fill="FFFFFF"/>
            <w:noWrap/>
            <w:vAlign w:val="center"/>
            <w:hideMark/>
          </w:tcPr>
          <w:p w14:paraId="6C04438B" w14:textId="77777777" w:rsidR="00E23C50" w:rsidRPr="00C14AE9" w:rsidRDefault="00E23C50" w:rsidP="00E23C50">
            <w:pPr>
              <w:rPr>
                <w:rFonts w:ascii="Aptos" w:hAnsi="Aptos" w:cs="Calibri"/>
                <w:sz w:val="12"/>
                <w:szCs w:val="12"/>
              </w:rPr>
            </w:pPr>
            <w:r w:rsidRPr="00C14AE9">
              <w:rPr>
                <w:rFonts w:ascii="Aptos" w:hAnsi="Aptos" w:cs="Calibri"/>
                <w:sz w:val="12"/>
                <w:szCs w:val="12"/>
              </w:rPr>
              <w:t>$484</w:t>
            </w:r>
          </w:p>
        </w:tc>
        <w:tc>
          <w:tcPr>
            <w:tcW w:w="285" w:type="pct"/>
            <w:tcBorders>
              <w:top w:val="nil"/>
              <w:left w:val="double" w:sz="6" w:space="0" w:color="auto"/>
              <w:bottom w:val="single" w:sz="4" w:space="0" w:color="auto"/>
              <w:right w:val="single" w:sz="4" w:space="0" w:color="auto"/>
            </w:tcBorders>
            <w:noWrap/>
            <w:vAlign w:val="center"/>
            <w:hideMark/>
          </w:tcPr>
          <w:p w14:paraId="7AA017C4" w14:textId="77777777" w:rsidR="00E23C50" w:rsidRPr="00C14AE9" w:rsidRDefault="00E23C50" w:rsidP="00E23C50">
            <w:pPr>
              <w:rPr>
                <w:rFonts w:ascii="Aptos" w:hAnsi="Aptos" w:cs="Calibri"/>
                <w:sz w:val="12"/>
                <w:szCs w:val="12"/>
              </w:rPr>
            </w:pPr>
            <w:r w:rsidRPr="00C14AE9">
              <w:rPr>
                <w:rFonts w:ascii="Aptos" w:hAnsi="Aptos" w:cs="Calibri"/>
                <w:sz w:val="12"/>
                <w:szCs w:val="12"/>
              </w:rPr>
              <w:t>$407</w:t>
            </w:r>
          </w:p>
        </w:tc>
        <w:tc>
          <w:tcPr>
            <w:tcW w:w="247" w:type="pct"/>
            <w:tcBorders>
              <w:top w:val="nil"/>
              <w:left w:val="nil"/>
              <w:bottom w:val="single" w:sz="4" w:space="0" w:color="auto"/>
              <w:right w:val="double" w:sz="6" w:space="0" w:color="auto"/>
            </w:tcBorders>
            <w:noWrap/>
            <w:vAlign w:val="center"/>
            <w:hideMark/>
          </w:tcPr>
          <w:p w14:paraId="6ABCA62C" w14:textId="77777777" w:rsidR="00E23C50" w:rsidRPr="00C14AE9" w:rsidRDefault="00E23C50" w:rsidP="00E23C50">
            <w:pPr>
              <w:rPr>
                <w:rFonts w:ascii="Aptos" w:hAnsi="Aptos" w:cs="Calibri"/>
                <w:sz w:val="12"/>
                <w:szCs w:val="12"/>
              </w:rPr>
            </w:pPr>
            <w:r w:rsidRPr="00C14AE9">
              <w:rPr>
                <w:rFonts w:ascii="Aptos" w:hAnsi="Aptos" w:cs="Calibri"/>
                <w:sz w:val="12"/>
                <w:szCs w:val="12"/>
              </w:rPr>
              <w:t>$484</w:t>
            </w:r>
          </w:p>
        </w:tc>
        <w:tc>
          <w:tcPr>
            <w:tcW w:w="344" w:type="pct"/>
            <w:tcBorders>
              <w:top w:val="nil"/>
              <w:left w:val="nil"/>
              <w:bottom w:val="single" w:sz="4" w:space="0" w:color="auto"/>
              <w:right w:val="nil"/>
            </w:tcBorders>
            <w:noWrap/>
            <w:vAlign w:val="center"/>
            <w:hideMark/>
          </w:tcPr>
          <w:p w14:paraId="623FDC72"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46F8E1EC" w14:textId="77777777" w:rsidR="00E23C50" w:rsidRPr="00C14AE9" w:rsidRDefault="00E23C50" w:rsidP="00E23C50">
            <w:pPr>
              <w:rPr>
                <w:rFonts w:ascii="Aptos" w:hAnsi="Aptos" w:cs="Calibri"/>
                <w:sz w:val="12"/>
                <w:szCs w:val="12"/>
              </w:rPr>
            </w:pPr>
            <w:r w:rsidRPr="00C14AE9">
              <w:rPr>
                <w:rFonts w:ascii="Aptos" w:hAnsi="Aptos" w:cs="Calibri"/>
                <w:sz w:val="12"/>
                <w:szCs w:val="12"/>
              </w:rPr>
              <w:t>$407</w:t>
            </w:r>
          </w:p>
        </w:tc>
        <w:tc>
          <w:tcPr>
            <w:tcW w:w="173" w:type="pct"/>
            <w:tcBorders>
              <w:top w:val="nil"/>
              <w:left w:val="nil"/>
              <w:bottom w:val="single" w:sz="4" w:space="0" w:color="auto"/>
              <w:right w:val="single" w:sz="4" w:space="0" w:color="auto"/>
            </w:tcBorders>
            <w:noWrap/>
            <w:vAlign w:val="center"/>
            <w:hideMark/>
          </w:tcPr>
          <w:p w14:paraId="54FFF2C6" w14:textId="77777777" w:rsidR="00E23C50" w:rsidRPr="00C14AE9" w:rsidRDefault="00E23C50" w:rsidP="00E23C50">
            <w:pPr>
              <w:rPr>
                <w:rFonts w:ascii="Aptos" w:hAnsi="Aptos" w:cs="Calibri"/>
                <w:sz w:val="12"/>
                <w:szCs w:val="12"/>
              </w:rPr>
            </w:pPr>
            <w:r w:rsidRPr="00C14AE9">
              <w:rPr>
                <w:rFonts w:ascii="Aptos" w:hAnsi="Aptos" w:cs="Calibri"/>
                <w:sz w:val="12"/>
                <w:szCs w:val="12"/>
              </w:rPr>
              <w:t>$484</w:t>
            </w:r>
          </w:p>
        </w:tc>
        <w:tc>
          <w:tcPr>
            <w:tcW w:w="307" w:type="pct"/>
            <w:tcBorders>
              <w:top w:val="nil"/>
              <w:left w:val="nil"/>
              <w:bottom w:val="single" w:sz="4" w:space="0" w:color="auto"/>
              <w:right w:val="single" w:sz="4" w:space="0" w:color="auto"/>
            </w:tcBorders>
            <w:noWrap/>
            <w:vAlign w:val="center"/>
            <w:hideMark/>
          </w:tcPr>
          <w:p w14:paraId="7A11802D"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407 </w:t>
            </w:r>
          </w:p>
        </w:tc>
        <w:tc>
          <w:tcPr>
            <w:tcW w:w="295" w:type="pct"/>
            <w:tcBorders>
              <w:top w:val="nil"/>
              <w:left w:val="nil"/>
              <w:bottom w:val="single" w:sz="4" w:space="0" w:color="auto"/>
              <w:right w:val="double" w:sz="6" w:space="0" w:color="auto"/>
            </w:tcBorders>
            <w:noWrap/>
            <w:vAlign w:val="center"/>
            <w:hideMark/>
          </w:tcPr>
          <w:p w14:paraId="0C6F2DEB"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484 </w:t>
            </w:r>
          </w:p>
        </w:tc>
      </w:tr>
      <w:tr w:rsidR="00E23C50" w:rsidRPr="00C14AE9" w14:paraId="27634066"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0580CEBA"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39</w:t>
            </w:r>
          </w:p>
        </w:tc>
        <w:tc>
          <w:tcPr>
            <w:tcW w:w="1096" w:type="pct"/>
            <w:tcBorders>
              <w:top w:val="nil"/>
              <w:left w:val="single" w:sz="4" w:space="0" w:color="auto"/>
              <w:bottom w:val="single" w:sz="4" w:space="0" w:color="auto"/>
              <w:right w:val="nil"/>
            </w:tcBorders>
            <w:shd w:val="clear" w:color="000000" w:fill="FFFFFF"/>
            <w:vAlign w:val="center"/>
            <w:hideMark/>
          </w:tcPr>
          <w:p w14:paraId="3987793B"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BROCAS PARA METAL</w:t>
            </w:r>
          </w:p>
        </w:tc>
        <w:tc>
          <w:tcPr>
            <w:tcW w:w="170" w:type="pct"/>
            <w:tcBorders>
              <w:top w:val="nil"/>
              <w:left w:val="single" w:sz="4" w:space="0" w:color="auto"/>
              <w:bottom w:val="single" w:sz="4" w:space="0" w:color="auto"/>
              <w:right w:val="single" w:sz="4" w:space="0" w:color="auto"/>
            </w:tcBorders>
            <w:noWrap/>
            <w:vAlign w:val="bottom"/>
            <w:hideMark/>
          </w:tcPr>
          <w:p w14:paraId="1D42A719"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21113BA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$23.824</w:t>
            </w:r>
          </w:p>
        </w:tc>
        <w:tc>
          <w:tcPr>
            <w:tcW w:w="255" w:type="pct"/>
            <w:tcBorders>
              <w:top w:val="nil"/>
              <w:left w:val="nil"/>
              <w:bottom w:val="single" w:sz="4" w:space="0" w:color="auto"/>
              <w:right w:val="single" w:sz="4" w:space="0" w:color="auto"/>
            </w:tcBorders>
            <w:noWrap/>
            <w:vAlign w:val="center"/>
            <w:hideMark/>
          </w:tcPr>
          <w:p w14:paraId="2D2B54A2"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$13.090</w:t>
            </w:r>
          </w:p>
        </w:tc>
        <w:tc>
          <w:tcPr>
            <w:tcW w:w="255" w:type="pct"/>
            <w:tcBorders>
              <w:top w:val="nil"/>
              <w:left w:val="nil"/>
              <w:bottom w:val="single" w:sz="4" w:space="0" w:color="auto"/>
              <w:right w:val="single" w:sz="4" w:space="0" w:color="auto"/>
            </w:tcBorders>
            <w:noWrap/>
            <w:vAlign w:val="center"/>
            <w:hideMark/>
          </w:tcPr>
          <w:p w14:paraId="725A9D32"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$11.662</w:t>
            </w:r>
          </w:p>
        </w:tc>
        <w:tc>
          <w:tcPr>
            <w:tcW w:w="347" w:type="pct"/>
            <w:tcBorders>
              <w:top w:val="nil"/>
              <w:left w:val="nil"/>
              <w:bottom w:val="single" w:sz="4" w:space="0" w:color="auto"/>
              <w:right w:val="single" w:sz="4" w:space="0" w:color="auto"/>
            </w:tcBorders>
            <w:shd w:val="clear" w:color="000000" w:fill="FF0000"/>
            <w:noWrap/>
            <w:vAlign w:val="center"/>
            <w:hideMark/>
          </w:tcPr>
          <w:p w14:paraId="194D78E8"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4C242BEE" w14:textId="77777777" w:rsidR="00E23C50" w:rsidRPr="00C14AE9" w:rsidRDefault="00E23C50" w:rsidP="00E23C50">
            <w:pPr>
              <w:rPr>
                <w:rFonts w:ascii="Aptos" w:hAnsi="Aptos" w:cs="Calibri"/>
                <w:sz w:val="12"/>
                <w:szCs w:val="12"/>
              </w:rPr>
            </w:pPr>
            <w:r w:rsidRPr="00C14AE9">
              <w:rPr>
                <w:rFonts w:ascii="Aptos" w:hAnsi="Aptos" w:cs="Calibri"/>
                <w:sz w:val="12"/>
                <w:szCs w:val="12"/>
              </w:rPr>
              <w:t>$14.697</w:t>
            </w:r>
          </w:p>
        </w:tc>
        <w:tc>
          <w:tcPr>
            <w:tcW w:w="325" w:type="pct"/>
            <w:tcBorders>
              <w:top w:val="nil"/>
              <w:left w:val="nil"/>
              <w:bottom w:val="single" w:sz="4" w:space="0" w:color="auto"/>
              <w:right w:val="single" w:sz="4" w:space="0" w:color="auto"/>
            </w:tcBorders>
            <w:shd w:val="clear" w:color="000000" w:fill="FFFFFF"/>
            <w:noWrap/>
            <w:vAlign w:val="center"/>
            <w:hideMark/>
          </w:tcPr>
          <w:p w14:paraId="22B62686" w14:textId="77777777" w:rsidR="00E23C50" w:rsidRPr="00C14AE9" w:rsidRDefault="00E23C50" w:rsidP="00E23C50">
            <w:pPr>
              <w:rPr>
                <w:rFonts w:ascii="Aptos" w:hAnsi="Aptos" w:cs="Calibri"/>
                <w:sz w:val="12"/>
                <w:szCs w:val="12"/>
              </w:rPr>
            </w:pPr>
            <w:r w:rsidRPr="00C14AE9">
              <w:rPr>
                <w:rFonts w:ascii="Aptos" w:hAnsi="Aptos" w:cs="Calibri"/>
                <w:sz w:val="12"/>
                <w:szCs w:val="12"/>
              </w:rPr>
              <w:t>$14.697</w:t>
            </w:r>
          </w:p>
        </w:tc>
        <w:tc>
          <w:tcPr>
            <w:tcW w:w="285" w:type="pct"/>
            <w:tcBorders>
              <w:top w:val="nil"/>
              <w:left w:val="double" w:sz="6" w:space="0" w:color="auto"/>
              <w:bottom w:val="single" w:sz="4" w:space="0" w:color="auto"/>
              <w:right w:val="single" w:sz="4" w:space="0" w:color="auto"/>
            </w:tcBorders>
            <w:noWrap/>
            <w:vAlign w:val="center"/>
            <w:hideMark/>
          </w:tcPr>
          <w:p w14:paraId="40F0AD15" w14:textId="77777777" w:rsidR="00E23C50" w:rsidRPr="00C14AE9" w:rsidRDefault="00E23C50" w:rsidP="00E23C50">
            <w:pPr>
              <w:rPr>
                <w:rFonts w:ascii="Aptos" w:hAnsi="Aptos" w:cs="Calibri"/>
                <w:sz w:val="12"/>
                <w:szCs w:val="12"/>
              </w:rPr>
            </w:pPr>
            <w:r w:rsidRPr="00C14AE9">
              <w:rPr>
                <w:rFonts w:ascii="Aptos" w:hAnsi="Aptos" w:cs="Calibri"/>
                <w:sz w:val="12"/>
                <w:szCs w:val="12"/>
              </w:rPr>
              <w:t>$12.350</w:t>
            </w:r>
          </w:p>
        </w:tc>
        <w:tc>
          <w:tcPr>
            <w:tcW w:w="247" w:type="pct"/>
            <w:tcBorders>
              <w:top w:val="nil"/>
              <w:left w:val="nil"/>
              <w:bottom w:val="single" w:sz="4" w:space="0" w:color="auto"/>
              <w:right w:val="double" w:sz="6" w:space="0" w:color="auto"/>
            </w:tcBorders>
            <w:noWrap/>
            <w:vAlign w:val="center"/>
            <w:hideMark/>
          </w:tcPr>
          <w:p w14:paraId="6C2CE6A1" w14:textId="77777777" w:rsidR="00E23C50" w:rsidRPr="00C14AE9" w:rsidRDefault="00E23C50" w:rsidP="00E23C50">
            <w:pPr>
              <w:rPr>
                <w:rFonts w:ascii="Aptos" w:hAnsi="Aptos" w:cs="Calibri"/>
                <w:sz w:val="12"/>
                <w:szCs w:val="12"/>
              </w:rPr>
            </w:pPr>
            <w:r w:rsidRPr="00C14AE9">
              <w:rPr>
                <w:rFonts w:ascii="Aptos" w:hAnsi="Aptos" w:cs="Calibri"/>
                <w:sz w:val="12"/>
                <w:szCs w:val="12"/>
              </w:rPr>
              <w:t>$14.697</w:t>
            </w:r>
          </w:p>
        </w:tc>
        <w:tc>
          <w:tcPr>
            <w:tcW w:w="344" w:type="pct"/>
            <w:tcBorders>
              <w:top w:val="nil"/>
              <w:left w:val="nil"/>
              <w:bottom w:val="single" w:sz="4" w:space="0" w:color="auto"/>
              <w:right w:val="nil"/>
            </w:tcBorders>
            <w:noWrap/>
            <w:vAlign w:val="center"/>
            <w:hideMark/>
          </w:tcPr>
          <w:p w14:paraId="11988CD3"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245F4881" w14:textId="77777777" w:rsidR="00E23C50" w:rsidRPr="00C14AE9" w:rsidRDefault="00E23C50" w:rsidP="00E23C50">
            <w:pPr>
              <w:rPr>
                <w:rFonts w:ascii="Aptos" w:hAnsi="Aptos" w:cs="Calibri"/>
                <w:sz w:val="12"/>
                <w:szCs w:val="12"/>
              </w:rPr>
            </w:pPr>
            <w:r w:rsidRPr="00C14AE9">
              <w:rPr>
                <w:rFonts w:ascii="Aptos" w:hAnsi="Aptos" w:cs="Calibri"/>
                <w:sz w:val="12"/>
                <w:szCs w:val="12"/>
              </w:rPr>
              <w:t>$12.350</w:t>
            </w:r>
          </w:p>
        </w:tc>
        <w:tc>
          <w:tcPr>
            <w:tcW w:w="173" w:type="pct"/>
            <w:tcBorders>
              <w:top w:val="nil"/>
              <w:left w:val="nil"/>
              <w:bottom w:val="single" w:sz="4" w:space="0" w:color="auto"/>
              <w:right w:val="single" w:sz="4" w:space="0" w:color="auto"/>
            </w:tcBorders>
            <w:noWrap/>
            <w:vAlign w:val="center"/>
            <w:hideMark/>
          </w:tcPr>
          <w:p w14:paraId="766D4C22" w14:textId="77777777" w:rsidR="00E23C50" w:rsidRPr="00C14AE9" w:rsidRDefault="00E23C50" w:rsidP="00E23C50">
            <w:pPr>
              <w:rPr>
                <w:rFonts w:ascii="Aptos" w:hAnsi="Aptos" w:cs="Calibri"/>
                <w:sz w:val="12"/>
                <w:szCs w:val="12"/>
              </w:rPr>
            </w:pPr>
            <w:r w:rsidRPr="00C14AE9">
              <w:rPr>
                <w:rFonts w:ascii="Aptos" w:hAnsi="Aptos" w:cs="Calibri"/>
                <w:sz w:val="12"/>
                <w:szCs w:val="12"/>
              </w:rPr>
              <w:t>$14.697</w:t>
            </w:r>
          </w:p>
        </w:tc>
        <w:tc>
          <w:tcPr>
            <w:tcW w:w="307" w:type="pct"/>
            <w:tcBorders>
              <w:top w:val="nil"/>
              <w:left w:val="nil"/>
              <w:bottom w:val="single" w:sz="4" w:space="0" w:color="auto"/>
              <w:right w:val="single" w:sz="4" w:space="0" w:color="auto"/>
            </w:tcBorders>
            <w:noWrap/>
            <w:vAlign w:val="center"/>
            <w:hideMark/>
          </w:tcPr>
          <w:p w14:paraId="5A0EBB4C"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12.350 </w:t>
            </w:r>
          </w:p>
        </w:tc>
        <w:tc>
          <w:tcPr>
            <w:tcW w:w="295" w:type="pct"/>
            <w:tcBorders>
              <w:top w:val="nil"/>
              <w:left w:val="nil"/>
              <w:bottom w:val="single" w:sz="4" w:space="0" w:color="auto"/>
              <w:right w:val="double" w:sz="6" w:space="0" w:color="auto"/>
            </w:tcBorders>
            <w:noWrap/>
            <w:vAlign w:val="center"/>
            <w:hideMark/>
          </w:tcPr>
          <w:p w14:paraId="023431B3"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14.697 </w:t>
            </w:r>
          </w:p>
        </w:tc>
      </w:tr>
      <w:tr w:rsidR="00E23C50" w:rsidRPr="00C14AE9" w14:paraId="39E03837"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25AA4E84"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40</w:t>
            </w:r>
          </w:p>
        </w:tc>
        <w:tc>
          <w:tcPr>
            <w:tcW w:w="1096" w:type="pct"/>
            <w:tcBorders>
              <w:top w:val="nil"/>
              <w:left w:val="single" w:sz="4" w:space="0" w:color="auto"/>
              <w:bottom w:val="single" w:sz="4" w:space="0" w:color="auto"/>
              <w:right w:val="nil"/>
            </w:tcBorders>
            <w:shd w:val="clear" w:color="000000" w:fill="FFFFFF"/>
            <w:vAlign w:val="center"/>
            <w:hideMark/>
          </w:tcPr>
          <w:p w14:paraId="1192F70C"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ANDAMIOS CERTIFICADOS (ALQUILER)</w:t>
            </w:r>
          </w:p>
        </w:tc>
        <w:tc>
          <w:tcPr>
            <w:tcW w:w="170" w:type="pct"/>
            <w:tcBorders>
              <w:top w:val="nil"/>
              <w:left w:val="single" w:sz="4" w:space="0" w:color="auto"/>
              <w:bottom w:val="single" w:sz="4" w:space="0" w:color="auto"/>
              <w:right w:val="single" w:sz="4" w:space="0" w:color="auto"/>
            </w:tcBorders>
            <w:noWrap/>
            <w:vAlign w:val="bottom"/>
            <w:hideMark/>
          </w:tcPr>
          <w:p w14:paraId="4E1C39B6"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shd w:val="clear" w:color="000000" w:fill="FF0000"/>
            <w:noWrap/>
            <w:vAlign w:val="center"/>
            <w:hideMark/>
          </w:tcPr>
          <w:p w14:paraId="2BDED75B"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1EF8888A"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$892.500</w:t>
            </w:r>
          </w:p>
        </w:tc>
        <w:tc>
          <w:tcPr>
            <w:tcW w:w="255" w:type="pct"/>
            <w:tcBorders>
              <w:top w:val="nil"/>
              <w:left w:val="nil"/>
              <w:bottom w:val="single" w:sz="4" w:space="0" w:color="auto"/>
              <w:right w:val="single" w:sz="4" w:space="0" w:color="auto"/>
            </w:tcBorders>
            <w:shd w:val="clear" w:color="000000" w:fill="FF0000"/>
            <w:noWrap/>
            <w:vAlign w:val="center"/>
            <w:hideMark/>
          </w:tcPr>
          <w:p w14:paraId="3F9ADEBD"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335FD2E0"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$833.000</w:t>
            </w:r>
          </w:p>
        </w:tc>
        <w:tc>
          <w:tcPr>
            <w:tcW w:w="360" w:type="pct"/>
            <w:tcBorders>
              <w:top w:val="nil"/>
              <w:left w:val="nil"/>
              <w:bottom w:val="single" w:sz="4" w:space="0" w:color="auto"/>
              <w:right w:val="single" w:sz="4" w:space="0" w:color="auto"/>
            </w:tcBorders>
            <w:shd w:val="clear" w:color="000000" w:fill="FFFFFF"/>
            <w:noWrap/>
            <w:vAlign w:val="center"/>
            <w:hideMark/>
          </w:tcPr>
          <w:p w14:paraId="7E29A986" w14:textId="77777777" w:rsidR="00E23C50" w:rsidRPr="00C14AE9" w:rsidRDefault="00E23C50" w:rsidP="00E23C50">
            <w:pPr>
              <w:rPr>
                <w:rFonts w:ascii="Aptos" w:hAnsi="Aptos" w:cs="Calibri"/>
                <w:sz w:val="12"/>
                <w:szCs w:val="12"/>
              </w:rPr>
            </w:pPr>
            <w:r w:rsidRPr="00C14AE9">
              <w:rPr>
                <w:rFonts w:ascii="Aptos" w:hAnsi="Aptos" w:cs="Calibri"/>
                <w:sz w:val="12"/>
                <w:szCs w:val="12"/>
              </w:rPr>
              <w:t>$861.724</w:t>
            </w:r>
          </w:p>
        </w:tc>
        <w:tc>
          <w:tcPr>
            <w:tcW w:w="325" w:type="pct"/>
            <w:tcBorders>
              <w:top w:val="nil"/>
              <w:left w:val="nil"/>
              <w:bottom w:val="single" w:sz="4" w:space="0" w:color="auto"/>
              <w:right w:val="single" w:sz="4" w:space="0" w:color="auto"/>
            </w:tcBorders>
            <w:shd w:val="clear" w:color="000000" w:fill="FFFFFF"/>
            <w:noWrap/>
            <w:vAlign w:val="center"/>
            <w:hideMark/>
          </w:tcPr>
          <w:p w14:paraId="1F5964D4" w14:textId="77777777" w:rsidR="00E23C50" w:rsidRPr="00C14AE9" w:rsidRDefault="00E23C50" w:rsidP="00E23C50">
            <w:pPr>
              <w:rPr>
                <w:rFonts w:ascii="Aptos" w:hAnsi="Aptos" w:cs="Calibri"/>
                <w:sz w:val="12"/>
                <w:szCs w:val="12"/>
              </w:rPr>
            </w:pPr>
            <w:r w:rsidRPr="00C14AE9">
              <w:rPr>
                <w:rFonts w:ascii="Aptos" w:hAnsi="Aptos" w:cs="Calibri"/>
                <w:sz w:val="12"/>
                <w:szCs w:val="12"/>
              </w:rPr>
              <w:t>$861.724</w:t>
            </w:r>
          </w:p>
        </w:tc>
        <w:tc>
          <w:tcPr>
            <w:tcW w:w="285" w:type="pct"/>
            <w:tcBorders>
              <w:top w:val="nil"/>
              <w:left w:val="double" w:sz="6" w:space="0" w:color="auto"/>
              <w:bottom w:val="single" w:sz="4" w:space="0" w:color="auto"/>
              <w:right w:val="single" w:sz="4" w:space="0" w:color="auto"/>
            </w:tcBorders>
            <w:noWrap/>
            <w:vAlign w:val="center"/>
            <w:hideMark/>
          </w:tcPr>
          <w:p w14:paraId="437DE944" w14:textId="77777777" w:rsidR="00E23C50" w:rsidRPr="00C14AE9" w:rsidRDefault="00E23C50" w:rsidP="00E23C50">
            <w:pPr>
              <w:rPr>
                <w:rFonts w:ascii="Aptos" w:hAnsi="Aptos" w:cs="Calibri"/>
                <w:sz w:val="12"/>
                <w:szCs w:val="12"/>
              </w:rPr>
            </w:pPr>
            <w:r w:rsidRPr="00C14AE9">
              <w:rPr>
                <w:rFonts w:ascii="Aptos" w:hAnsi="Aptos" w:cs="Calibri"/>
                <w:sz w:val="12"/>
                <w:szCs w:val="12"/>
              </w:rPr>
              <w:t>$724.138</w:t>
            </w:r>
          </w:p>
        </w:tc>
        <w:tc>
          <w:tcPr>
            <w:tcW w:w="247" w:type="pct"/>
            <w:tcBorders>
              <w:top w:val="nil"/>
              <w:left w:val="nil"/>
              <w:bottom w:val="single" w:sz="4" w:space="0" w:color="auto"/>
              <w:right w:val="double" w:sz="6" w:space="0" w:color="auto"/>
            </w:tcBorders>
            <w:noWrap/>
            <w:vAlign w:val="center"/>
            <w:hideMark/>
          </w:tcPr>
          <w:p w14:paraId="506A9DC9" w14:textId="77777777" w:rsidR="00E23C50" w:rsidRPr="00C14AE9" w:rsidRDefault="00E23C50" w:rsidP="00E23C50">
            <w:pPr>
              <w:rPr>
                <w:rFonts w:ascii="Aptos" w:hAnsi="Aptos" w:cs="Calibri"/>
                <w:sz w:val="12"/>
                <w:szCs w:val="12"/>
              </w:rPr>
            </w:pPr>
            <w:r w:rsidRPr="00C14AE9">
              <w:rPr>
                <w:rFonts w:ascii="Aptos" w:hAnsi="Aptos" w:cs="Calibri"/>
                <w:sz w:val="12"/>
                <w:szCs w:val="12"/>
              </w:rPr>
              <w:t>$861.724</w:t>
            </w:r>
          </w:p>
        </w:tc>
        <w:tc>
          <w:tcPr>
            <w:tcW w:w="344" w:type="pct"/>
            <w:tcBorders>
              <w:top w:val="nil"/>
              <w:left w:val="nil"/>
              <w:bottom w:val="single" w:sz="4" w:space="0" w:color="auto"/>
              <w:right w:val="nil"/>
            </w:tcBorders>
            <w:noWrap/>
            <w:vAlign w:val="center"/>
            <w:hideMark/>
          </w:tcPr>
          <w:p w14:paraId="2533F7D2"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55B6F7EC" w14:textId="77777777" w:rsidR="00E23C50" w:rsidRPr="00C14AE9" w:rsidRDefault="00E23C50" w:rsidP="00E23C50">
            <w:pPr>
              <w:rPr>
                <w:rFonts w:ascii="Aptos" w:hAnsi="Aptos" w:cs="Calibri"/>
                <w:sz w:val="12"/>
                <w:szCs w:val="12"/>
              </w:rPr>
            </w:pPr>
            <w:r w:rsidRPr="00C14AE9">
              <w:rPr>
                <w:rFonts w:ascii="Aptos" w:hAnsi="Aptos" w:cs="Calibri"/>
                <w:sz w:val="12"/>
                <w:szCs w:val="12"/>
              </w:rPr>
              <w:t>$724.138</w:t>
            </w:r>
          </w:p>
        </w:tc>
        <w:tc>
          <w:tcPr>
            <w:tcW w:w="173" w:type="pct"/>
            <w:tcBorders>
              <w:top w:val="nil"/>
              <w:left w:val="nil"/>
              <w:bottom w:val="single" w:sz="4" w:space="0" w:color="auto"/>
              <w:right w:val="single" w:sz="4" w:space="0" w:color="auto"/>
            </w:tcBorders>
            <w:noWrap/>
            <w:vAlign w:val="center"/>
            <w:hideMark/>
          </w:tcPr>
          <w:p w14:paraId="67520142" w14:textId="77777777" w:rsidR="00E23C50" w:rsidRPr="00C14AE9" w:rsidRDefault="00E23C50" w:rsidP="00E23C50">
            <w:pPr>
              <w:rPr>
                <w:rFonts w:ascii="Aptos" w:hAnsi="Aptos" w:cs="Calibri"/>
                <w:sz w:val="12"/>
                <w:szCs w:val="12"/>
              </w:rPr>
            </w:pPr>
            <w:r w:rsidRPr="00C14AE9">
              <w:rPr>
                <w:rFonts w:ascii="Aptos" w:hAnsi="Aptos" w:cs="Calibri"/>
                <w:sz w:val="12"/>
                <w:szCs w:val="12"/>
              </w:rPr>
              <w:t>$861.724</w:t>
            </w:r>
          </w:p>
        </w:tc>
        <w:tc>
          <w:tcPr>
            <w:tcW w:w="307" w:type="pct"/>
            <w:tcBorders>
              <w:top w:val="nil"/>
              <w:left w:val="nil"/>
              <w:bottom w:val="single" w:sz="4" w:space="0" w:color="auto"/>
              <w:right w:val="single" w:sz="4" w:space="0" w:color="auto"/>
            </w:tcBorders>
            <w:noWrap/>
            <w:vAlign w:val="center"/>
            <w:hideMark/>
          </w:tcPr>
          <w:p w14:paraId="500729BA"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724.138 </w:t>
            </w:r>
          </w:p>
        </w:tc>
        <w:tc>
          <w:tcPr>
            <w:tcW w:w="295" w:type="pct"/>
            <w:tcBorders>
              <w:top w:val="nil"/>
              <w:left w:val="nil"/>
              <w:bottom w:val="single" w:sz="4" w:space="0" w:color="auto"/>
              <w:right w:val="double" w:sz="6" w:space="0" w:color="auto"/>
            </w:tcBorders>
            <w:noWrap/>
            <w:vAlign w:val="center"/>
            <w:hideMark/>
          </w:tcPr>
          <w:p w14:paraId="3DD89BDD"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861.724 </w:t>
            </w:r>
          </w:p>
        </w:tc>
      </w:tr>
      <w:tr w:rsidR="00E23C50" w:rsidRPr="00C14AE9" w14:paraId="4A8C5554"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69D96208"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41</w:t>
            </w:r>
          </w:p>
        </w:tc>
        <w:tc>
          <w:tcPr>
            <w:tcW w:w="1096" w:type="pct"/>
            <w:tcBorders>
              <w:top w:val="nil"/>
              <w:left w:val="single" w:sz="4" w:space="0" w:color="auto"/>
              <w:bottom w:val="single" w:sz="4" w:space="0" w:color="auto"/>
              <w:right w:val="nil"/>
            </w:tcBorders>
            <w:shd w:val="clear" w:color="000000" w:fill="FFFFFF"/>
            <w:vAlign w:val="center"/>
            <w:hideMark/>
          </w:tcPr>
          <w:p w14:paraId="5392B4C2"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ESCALERA (ALQUILER)</w:t>
            </w:r>
          </w:p>
        </w:tc>
        <w:tc>
          <w:tcPr>
            <w:tcW w:w="170" w:type="pct"/>
            <w:tcBorders>
              <w:top w:val="nil"/>
              <w:left w:val="single" w:sz="4" w:space="0" w:color="auto"/>
              <w:bottom w:val="single" w:sz="4" w:space="0" w:color="auto"/>
              <w:right w:val="single" w:sz="4" w:space="0" w:color="auto"/>
            </w:tcBorders>
            <w:noWrap/>
            <w:vAlign w:val="bottom"/>
            <w:hideMark/>
          </w:tcPr>
          <w:p w14:paraId="3E2D46E0"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6A04D564"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$323.323</w:t>
            </w:r>
          </w:p>
        </w:tc>
        <w:tc>
          <w:tcPr>
            <w:tcW w:w="255" w:type="pct"/>
            <w:tcBorders>
              <w:top w:val="nil"/>
              <w:left w:val="nil"/>
              <w:bottom w:val="single" w:sz="4" w:space="0" w:color="auto"/>
              <w:right w:val="single" w:sz="4" w:space="0" w:color="auto"/>
            </w:tcBorders>
            <w:noWrap/>
            <w:vAlign w:val="center"/>
            <w:hideMark/>
          </w:tcPr>
          <w:p w14:paraId="567B4B3F"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$333.200</w:t>
            </w:r>
          </w:p>
        </w:tc>
        <w:tc>
          <w:tcPr>
            <w:tcW w:w="255" w:type="pct"/>
            <w:tcBorders>
              <w:top w:val="nil"/>
              <w:left w:val="nil"/>
              <w:bottom w:val="single" w:sz="4" w:space="0" w:color="auto"/>
              <w:right w:val="single" w:sz="4" w:space="0" w:color="auto"/>
            </w:tcBorders>
            <w:noWrap/>
            <w:vAlign w:val="center"/>
            <w:hideMark/>
          </w:tcPr>
          <w:p w14:paraId="53029BA2"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$354.620</w:t>
            </w:r>
          </w:p>
        </w:tc>
        <w:tc>
          <w:tcPr>
            <w:tcW w:w="347" w:type="pct"/>
            <w:tcBorders>
              <w:top w:val="nil"/>
              <w:left w:val="nil"/>
              <w:bottom w:val="single" w:sz="4" w:space="0" w:color="auto"/>
              <w:right w:val="single" w:sz="4" w:space="0" w:color="auto"/>
            </w:tcBorders>
            <w:shd w:val="clear" w:color="000000" w:fill="FF0000"/>
            <w:noWrap/>
            <w:vAlign w:val="center"/>
            <w:hideMark/>
          </w:tcPr>
          <w:p w14:paraId="26197756"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3A03DDC8" w14:textId="77777777" w:rsidR="00E23C50" w:rsidRPr="00C14AE9" w:rsidRDefault="00E23C50" w:rsidP="00E23C50">
            <w:pPr>
              <w:rPr>
                <w:rFonts w:ascii="Aptos" w:hAnsi="Aptos" w:cs="Calibri"/>
                <w:sz w:val="12"/>
                <w:szCs w:val="12"/>
              </w:rPr>
            </w:pPr>
            <w:r w:rsidRPr="00C14AE9">
              <w:rPr>
                <w:rFonts w:ascii="Aptos" w:hAnsi="Aptos" w:cs="Calibri"/>
                <w:sz w:val="12"/>
                <w:szCs w:val="12"/>
              </w:rPr>
              <w:t>$336.549</w:t>
            </w:r>
          </w:p>
        </w:tc>
        <w:tc>
          <w:tcPr>
            <w:tcW w:w="325" w:type="pct"/>
            <w:tcBorders>
              <w:top w:val="nil"/>
              <w:left w:val="nil"/>
              <w:bottom w:val="single" w:sz="4" w:space="0" w:color="auto"/>
              <w:right w:val="single" w:sz="4" w:space="0" w:color="auto"/>
            </w:tcBorders>
            <w:shd w:val="clear" w:color="000000" w:fill="FFFFFF"/>
            <w:noWrap/>
            <w:vAlign w:val="center"/>
            <w:hideMark/>
          </w:tcPr>
          <w:p w14:paraId="41601CB2" w14:textId="77777777" w:rsidR="00E23C50" w:rsidRPr="00C14AE9" w:rsidRDefault="00E23C50" w:rsidP="00E23C50">
            <w:pPr>
              <w:rPr>
                <w:rFonts w:ascii="Aptos" w:hAnsi="Aptos" w:cs="Calibri"/>
                <w:sz w:val="12"/>
                <w:szCs w:val="12"/>
              </w:rPr>
            </w:pPr>
            <w:r w:rsidRPr="00C14AE9">
              <w:rPr>
                <w:rFonts w:ascii="Aptos" w:hAnsi="Aptos" w:cs="Calibri"/>
                <w:sz w:val="12"/>
                <w:szCs w:val="12"/>
              </w:rPr>
              <w:t>$336.549</w:t>
            </w:r>
          </w:p>
        </w:tc>
        <w:tc>
          <w:tcPr>
            <w:tcW w:w="285" w:type="pct"/>
            <w:tcBorders>
              <w:top w:val="nil"/>
              <w:left w:val="double" w:sz="6" w:space="0" w:color="auto"/>
              <w:bottom w:val="single" w:sz="4" w:space="0" w:color="auto"/>
              <w:right w:val="single" w:sz="4" w:space="0" w:color="auto"/>
            </w:tcBorders>
            <w:noWrap/>
            <w:vAlign w:val="center"/>
            <w:hideMark/>
          </w:tcPr>
          <w:p w14:paraId="1F39A6BE" w14:textId="77777777" w:rsidR="00E23C50" w:rsidRPr="00C14AE9" w:rsidRDefault="00E23C50" w:rsidP="00E23C50">
            <w:pPr>
              <w:rPr>
                <w:rFonts w:ascii="Aptos" w:hAnsi="Aptos" w:cs="Calibri"/>
                <w:sz w:val="12"/>
                <w:szCs w:val="12"/>
              </w:rPr>
            </w:pPr>
            <w:r w:rsidRPr="00C14AE9">
              <w:rPr>
                <w:rFonts w:ascii="Aptos" w:hAnsi="Aptos" w:cs="Calibri"/>
                <w:sz w:val="12"/>
                <w:szCs w:val="12"/>
              </w:rPr>
              <w:t>$282.814</w:t>
            </w:r>
          </w:p>
        </w:tc>
        <w:tc>
          <w:tcPr>
            <w:tcW w:w="247" w:type="pct"/>
            <w:tcBorders>
              <w:top w:val="nil"/>
              <w:left w:val="nil"/>
              <w:bottom w:val="single" w:sz="4" w:space="0" w:color="auto"/>
              <w:right w:val="double" w:sz="6" w:space="0" w:color="auto"/>
            </w:tcBorders>
            <w:noWrap/>
            <w:vAlign w:val="center"/>
            <w:hideMark/>
          </w:tcPr>
          <w:p w14:paraId="01BE84D8" w14:textId="77777777" w:rsidR="00E23C50" w:rsidRPr="00C14AE9" w:rsidRDefault="00E23C50" w:rsidP="00E23C50">
            <w:pPr>
              <w:rPr>
                <w:rFonts w:ascii="Aptos" w:hAnsi="Aptos" w:cs="Calibri"/>
                <w:sz w:val="12"/>
                <w:szCs w:val="12"/>
              </w:rPr>
            </w:pPr>
            <w:r w:rsidRPr="00C14AE9">
              <w:rPr>
                <w:rFonts w:ascii="Aptos" w:hAnsi="Aptos" w:cs="Calibri"/>
                <w:sz w:val="12"/>
                <w:szCs w:val="12"/>
              </w:rPr>
              <w:t>$336.549</w:t>
            </w:r>
          </w:p>
        </w:tc>
        <w:tc>
          <w:tcPr>
            <w:tcW w:w="344" w:type="pct"/>
            <w:tcBorders>
              <w:top w:val="nil"/>
              <w:left w:val="nil"/>
              <w:bottom w:val="single" w:sz="4" w:space="0" w:color="auto"/>
              <w:right w:val="nil"/>
            </w:tcBorders>
            <w:noWrap/>
            <w:vAlign w:val="center"/>
            <w:hideMark/>
          </w:tcPr>
          <w:p w14:paraId="04FB0054"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2C48504A" w14:textId="77777777" w:rsidR="00E23C50" w:rsidRPr="00C14AE9" w:rsidRDefault="00E23C50" w:rsidP="00E23C50">
            <w:pPr>
              <w:rPr>
                <w:rFonts w:ascii="Aptos" w:hAnsi="Aptos" w:cs="Calibri"/>
                <w:sz w:val="12"/>
                <w:szCs w:val="12"/>
              </w:rPr>
            </w:pPr>
            <w:r w:rsidRPr="00C14AE9">
              <w:rPr>
                <w:rFonts w:ascii="Aptos" w:hAnsi="Aptos" w:cs="Calibri"/>
                <w:sz w:val="12"/>
                <w:szCs w:val="12"/>
              </w:rPr>
              <w:t>$282.814</w:t>
            </w:r>
          </w:p>
        </w:tc>
        <w:tc>
          <w:tcPr>
            <w:tcW w:w="173" w:type="pct"/>
            <w:tcBorders>
              <w:top w:val="nil"/>
              <w:left w:val="nil"/>
              <w:bottom w:val="single" w:sz="4" w:space="0" w:color="auto"/>
              <w:right w:val="single" w:sz="4" w:space="0" w:color="auto"/>
            </w:tcBorders>
            <w:noWrap/>
            <w:vAlign w:val="center"/>
            <w:hideMark/>
          </w:tcPr>
          <w:p w14:paraId="6D3CF313" w14:textId="77777777" w:rsidR="00E23C50" w:rsidRPr="00C14AE9" w:rsidRDefault="00E23C50" w:rsidP="00E23C50">
            <w:pPr>
              <w:rPr>
                <w:rFonts w:ascii="Aptos" w:hAnsi="Aptos" w:cs="Calibri"/>
                <w:sz w:val="12"/>
                <w:szCs w:val="12"/>
              </w:rPr>
            </w:pPr>
            <w:r w:rsidRPr="00C14AE9">
              <w:rPr>
                <w:rFonts w:ascii="Aptos" w:hAnsi="Aptos" w:cs="Calibri"/>
                <w:sz w:val="12"/>
                <w:szCs w:val="12"/>
              </w:rPr>
              <w:t>$336.549</w:t>
            </w:r>
          </w:p>
        </w:tc>
        <w:tc>
          <w:tcPr>
            <w:tcW w:w="307" w:type="pct"/>
            <w:tcBorders>
              <w:top w:val="nil"/>
              <w:left w:val="nil"/>
              <w:bottom w:val="single" w:sz="4" w:space="0" w:color="auto"/>
              <w:right w:val="single" w:sz="4" w:space="0" w:color="auto"/>
            </w:tcBorders>
            <w:noWrap/>
            <w:vAlign w:val="center"/>
            <w:hideMark/>
          </w:tcPr>
          <w:p w14:paraId="56460671"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282.814 </w:t>
            </w:r>
          </w:p>
        </w:tc>
        <w:tc>
          <w:tcPr>
            <w:tcW w:w="295" w:type="pct"/>
            <w:tcBorders>
              <w:top w:val="nil"/>
              <w:left w:val="nil"/>
              <w:bottom w:val="single" w:sz="4" w:space="0" w:color="auto"/>
              <w:right w:val="double" w:sz="6" w:space="0" w:color="auto"/>
            </w:tcBorders>
            <w:noWrap/>
            <w:vAlign w:val="center"/>
            <w:hideMark/>
          </w:tcPr>
          <w:p w14:paraId="5771F9E3"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336.549 </w:t>
            </w:r>
          </w:p>
        </w:tc>
      </w:tr>
      <w:tr w:rsidR="00E23C50" w:rsidRPr="00C14AE9" w14:paraId="4A18718E" w14:textId="77777777" w:rsidTr="00F36CEE">
        <w:trPr>
          <w:trHeight w:val="312"/>
        </w:trPr>
        <w:tc>
          <w:tcPr>
            <w:tcW w:w="112" w:type="pct"/>
            <w:tcBorders>
              <w:top w:val="nil"/>
              <w:left w:val="single" w:sz="4" w:space="0" w:color="auto"/>
              <w:bottom w:val="single" w:sz="4" w:space="0" w:color="auto"/>
              <w:right w:val="single" w:sz="4" w:space="0" w:color="auto"/>
            </w:tcBorders>
            <w:vAlign w:val="center"/>
            <w:hideMark/>
          </w:tcPr>
          <w:p w14:paraId="04B24585"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42</w:t>
            </w:r>
          </w:p>
        </w:tc>
        <w:tc>
          <w:tcPr>
            <w:tcW w:w="1096" w:type="pct"/>
            <w:tcBorders>
              <w:top w:val="nil"/>
              <w:left w:val="single" w:sz="4" w:space="0" w:color="auto"/>
              <w:bottom w:val="single" w:sz="4" w:space="0" w:color="auto"/>
              <w:right w:val="nil"/>
            </w:tcBorders>
            <w:shd w:val="clear" w:color="000000" w:fill="FFFFFF"/>
            <w:vAlign w:val="center"/>
            <w:hideMark/>
          </w:tcPr>
          <w:p w14:paraId="4621B62A"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 xml:space="preserve">MANTENIMIENTO CORRECTIVO, VISITA POR SITIO PARA SOLUCIONAR DAÑOS GRAVES E </w:t>
            </w:r>
            <w:r w:rsidRPr="00C14AE9">
              <w:rPr>
                <w:rFonts w:ascii="Aptos" w:hAnsi="Aptos" w:cs="Tahoma"/>
                <w:b/>
                <w:bCs/>
                <w:color w:val="000000"/>
                <w:sz w:val="12"/>
                <w:szCs w:val="12"/>
              </w:rPr>
              <w:lastRenderedPageBreak/>
              <w:t>INTERRUPCIONES CON DISPONIBILIDAD DE 7/24 PARA FALLAS DE SERVICIO.</w:t>
            </w:r>
          </w:p>
        </w:tc>
        <w:tc>
          <w:tcPr>
            <w:tcW w:w="170" w:type="pct"/>
            <w:tcBorders>
              <w:top w:val="nil"/>
              <w:left w:val="single" w:sz="4" w:space="0" w:color="auto"/>
              <w:bottom w:val="single" w:sz="4" w:space="0" w:color="auto"/>
              <w:right w:val="single" w:sz="4" w:space="0" w:color="auto"/>
            </w:tcBorders>
            <w:noWrap/>
            <w:vAlign w:val="bottom"/>
            <w:hideMark/>
          </w:tcPr>
          <w:p w14:paraId="1656419A"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lastRenderedPageBreak/>
              <w:t>1</w:t>
            </w:r>
          </w:p>
        </w:tc>
        <w:tc>
          <w:tcPr>
            <w:tcW w:w="256" w:type="pct"/>
            <w:tcBorders>
              <w:top w:val="nil"/>
              <w:left w:val="nil"/>
              <w:bottom w:val="single" w:sz="4" w:space="0" w:color="auto"/>
              <w:right w:val="single" w:sz="4" w:space="0" w:color="auto"/>
            </w:tcBorders>
            <w:shd w:val="clear" w:color="000000" w:fill="FF0000"/>
            <w:noWrap/>
            <w:vAlign w:val="center"/>
            <w:hideMark/>
          </w:tcPr>
          <w:p w14:paraId="061F6A58"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7E3F6AB0"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$214.200</w:t>
            </w:r>
          </w:p>
        </w:tc>
        <w:tc>
          <w:tcPr>
            <w:tcW w:w="255" w:type="pct"/>
            <w:tcBorders>
              <w:top w:val="nil"/>
              <w:left w:val="nil"/>
              <w:bottom w:val="single" w:sz="4" w:space="0" w:color="auto"/>
              <w:right w:val="single" w:sz="4" w:space="0" w:color="auto"/>
            </w:tcBorders>
            <w:noWrap/>
            <w:vAlign w:val="center"/>
            <w:hideMark/>
          </w:tcPr>
          <w:p w14:paraId="61ECCF08"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$4.270.910</w:t>
            </w:r>
          </w:p>
        </w:tc>
        <w:tc>
          <w:tcPr>
            <w:tcW w:w="347" w:type="pct"/>
            <w:tcBorders>
              <w:top w:val="nil"/>
              <w:left w:val="nil"/>
              <w:bottom w:val="single" w:sz="4" w:space="0" w:color="auto"/>
              <w:right w:val="single" w:sz="4" w:space="0" w:color="auto"/>
            </w:tcBorders>
            <w:noWrap/>
            <w:vAlign w:val="center"/>
            <w:hideMark/>
          </w:tcPr>
          <w:p w14:paraId="54CF51BA"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307F3506" w14:textId="77777777" w:rsidR="00E23C50" w:rsidRPr="00C14AE9" w:rsidRDefault="00E23C50" w:rsidP="00E23C50">
            <w:pPr>
              <w:rPr>
                <w:rFonts w:ascii="Aptos" w:hAnsi="Aptos" w:cs="Calibri"/>
                <w:sz w:val="12"/>
                <w:szCs w:val="12"/>
              </w:rPr>
            </w:pPr>
            <w:r w:rsidRPr="00C14AE9">
              <w:rPr>
                <w:rFonts w:ascii="Aptos" w:hAnsi="Aptos" w:cs="Calibri"/>
                <w:sz w:val="12"/>
                <w:szCs w:val="12"/>
              </w:rPr>
              <w:t>$407.940</w:t>
            </w:r>
          </w:p>
        </w:tc>
        <w:tc>
          <w:tcPr>
            <w:tcW w:w="325" w:type="pct"/>
            <w:tcBorders>
              <w:top w:val="nil"/>
              <w:left w:val="nil"/>
              <w:bottom w:val="single" w:sz="4" w:space="0" w:color="auto"/>
              <w:right w:val="single" w:sz="4" w:space="0" w:color="auto"/>
            </w:tcBorders>
            <w:shd w:val="clear" w:color="000000" w:fill="FFFFFF"/>
            <w:noWrap/>
            <w:vAlign w:val="center"/>
            <w:hideMark/>
          </w:tcPr>
          <w:p w14:paraId="1B21E29A" w14:textId="77777777" w:rsidR="00E23C50" w:rsidRPr="00C14AE9" w:rsidRDefault="00E23C50" w:rsidP="00E23C50">
            <w:pPr>
              <w:rPr>
                <w:rFonts w:ascii="Aptos" w:hAnsi="Aptos" w:cs="Calibri"/>
                <w:sz w:val="12"/>
                <w:szCs w:val="12"/>
              </w:rPr>
            </w:pPr>
            <w:r w:rsidRPr="00C14AE9">
              <w:rPr>
                <w:rFonts w:ascii="Aptos" w:hAnsi="Aptos" w:cs="Calibri"/>
                <w:sz w:val="12"/>
                <w:szCs w:val="12"/>
              </w:rPr>
              <w:t>$407.940</w:t>
            </w:r>
          </w:p>
        </w:tc>
        <w:tc>
          <w:tcPr>
            <w:tcW w:w="285" w:type="pct"/>
            <w:tcBorders>
              <w:top w:val="nil"/>
              <w:left w:val="double" w:sz="6" w:space="0" w:color="auto"/>
              <w:bottom w:val="single" w:sz="4" w:space="0" w:color="auto"/>
              <w:right w:val="single" w:sz="4" w:space="0" w:color="auto"/>
            </w:tcBorders>
            <w:noWrap/>
            <w:vAlign w:val="center"/>
            <w:hideMark/>
          </w:tcPr>
          <w:p w14:paraId="7DFEE2FE" w14:textId="77777777" w:rsidR="00E23C50" w:rsidRPr="00C14AE9" w:rsidRDefault="00E23C50" w:rsidP="00E23C50">
            <w:pPr>
              <w:rPr>
                <w:rFonts w:ascii="Aptos" w:hAnsi="Aptos" w:cs="Calibri"/>
                <w:sz w:val="12"/>
                <w:szCs w:val="12"/>
              </w:rPr>
            </w:pPr>
            <w:r w:rsidRPr="00C14AE9">
              <w:rPr>
                <w:rFonts w:ascii="Aptos" w:hAnsi="Aptos" w:cs="Calibri"/>
                <w:sz w:val="12"/>
                <w:szCs w:val="12"/>
              </w:rPr>
              <w:t>$342.807</w:t>
            </w:r>
          </w:p>
        </w:tc>
        <w:tc>
          <w:tcPr>
            <w:tcW w:w="247" w:type="pct"/>
            <w:tcBorders>
              <w:top w:val="nil"/>
              <w:left w:val="nil"/>
              <w:bottom w:val="single" w:sz="4" w:space="0" w:color="auto"/>
              <w:right w:val="double" w:sz="6" w:space="0" w:color="auto"/>
            </w:tcBorders>
            <w:noWrap/>
            <w:vAlign w:val="center"/>
            <w:hideMark/>
          </w:tcPr>
          <w:p w14:paraId="36571B31" w14:textId="77777777" w:rsidR="00E23C50" w:rsidRPr="00C14AE9" w:rsidRDefault="00E23C50" w:rsidP="00E23C50">
            <w:pPr>
              <w:rPr>
                <w:rFonts w:ascii="Aptos" w:hAnsi="Aptos" w:cs="Calibri"/>
                <w:sz w:val="12"/>
                <w:szCs w:val="12"/>
              </w:rPr>
            </w:pPr>
            <w:r w:rsidRPr="00C14AE9">
              <w:rPr>
                <w:rFonts w:ascii="Aptos" w:hAnsi="Aptos" w:cs="Calibri"/>
                <w:sz w:val="12"/>
                <w:szCs w:val="12"/>
              </w:rPr>
              <w:t>$407.940</w:t>
            </w:r>
          </w:p>
        </w:tc>
        <w:tc>
          <w:tcPr>
            <w:tcW w:w="344" w:type="pct"/>
            <w:tcBorders>
              <w:top w:val="nil"/>
              <w:left w:val="nil"/>
              <w:bottom w:val="single" w:sz="4" w:space="0" w:color="auto"/>
              <w:right w:val="nil"/>
            </w:tcBorders>
            <w:noWrap/>
            <w:vAlign w:val="center"/>
            <w:hideMark/>
          </w:tcPr>
          <w:p w14:paraId="46BAF673"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0D8D76D7" w14:textId="77777777" w:rsidR="00E23C50" w:rsidRPr="00C14AE9" w:rsidRDefault="00E23C50" w:rsidP="00E23C50">
            <w:pPr>
              <w:rPr>
                <w:rFonts w:ascii="Aptos" w:hAnsi="Aptos" w:cs="Calibri"/>
                <w:sz w:val="12"/>
                <w:szCs w:val="12"/>
              </w:rPr>
            </w:pPr>
            <w:r w:rsidRPr="00C14AE9">
              <w:rPr>
                <w:rFonts w:ascii="Aptos" w:hAnsi="Aptos" w:cs="Calibri"/>
                <w:sz w:val="12"/>
                <w:szCs w:val="12"/>
              </w:rPr>
              <w:t>$342.807</w:t>
            </w:r>
          </w:p>
        </w:tc>
        <w:tc>
          <w:tcPr>
            <w:tcW w:w="173" w:type="pct"/>
            <w:tcBorders>
              <w:top w:val="nil"/>
              <w:left w:val="nil"/>
              <w:bottom w:val="single" w:sz="4" w:space="0" w:color="auto"/>
              <w:right w:val="single" w:sz="4" w:space="0" w:color="auto"/>
            </w:tcBorders>
            <w:noWrap/>
            <w:vAlign w:val="center"/>
            <w:hideMark/>
          </w:tcPr>
          <w:p w14:paraId="0714E083" w14:textId="77777777" w:rsidR="00E23C50" w:rsidRPr="00C14AE9" w:rsidRDefault="00E23C50" w:rsidP="00E23C50">
            <w:pPr>
              <w:rPr>
                <w:rFonts w:ascii="Aptos" w:hAnsi="Aptos" w:cs="Calibri"/>
                <w:sz w:val="12"/>
                <w:szCs w:val="12"/>
              </w:rPr>
            </w:pPr>
            <w:r w:rsidRPr="00C14AE9">
              <w:rPr>
                <w:rFonts w:ascii="Aptos" w:hAnsi="Aptos" w:cs="Calibri"/>
                <w:sz w:val="12"/>
                <w:szCs w:val="12"/>
              </w:rPr>
              <w:t>$407.940</w:t>
            </w:r>
          </w:p>
        </w:tc>
        <w:tc>
          <w:tcPr>
            <w:tcW w:w="307" w:type="pct"/>
            <w:tcBorders>
              <w:top w:val="nil"/>
              <w:left w:val="nil"/>
              <w:bottom w:val="single" w:sz="4" w:space="0" w:color="auto"/>
              <w:right w:val="single" w:sz="4" w:space="0" w:color="auto"/>
            </w:tcBorders>
            <w:noWrap/>
            <w:vAlign w:val="center"/>
            <w:hideMark/>
          </w:tcPr>
          <w:p w14:paraId="46F5C33A"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342.807 </w:t>
            </w:r>
          </w:p>
        </w:tc>
        <w:tc>
          <w:tcPr>
            <w:tcW w:w="295" w:type="pct"/>
            <w:tcBorders>
              <w:top w:val="nil"/>
              <w:left w:val="nil"/>
              <w:bottom w:val="single" w:sz="4" w:space="0" w:color="auto"/>
              <w:right w:val="double" w:sz="6" w:space="0" w:color="auto"/>
            </w:tcBorders>
            <w:noWrap/>
            <w:vAlign w:val="center"/>
            <w:hideMark/>
          </w:tcPr>
          <w:p w14:paraId="5D4F6667"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407.940 </w:t>
            </w:r>
          </w:p>
        </w:tc>
      </w:tr>
      <w:tr w:rsidR="00E23C50" w:rsidRPr="00C14AE9" w14:paraId="2EBA04CB"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26C94342"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43</w:t>
            </w:r>
          </w:p>
        </w:tc>
        <w:tc>
          <w:tcPr>
            <w:tcW w:w="1096" w:type="pct"/>
            <w:tcBorders>
              <w:top w:val="nil"/>
              <w:left w:val="single" w:sz="4" w:space="0" w:color="auto"/>
              <w:bottom w:val="single" w:sz="4" w:space="0" w:color="auto"/>
              <w:right w:val="nil"/>
            </w:tcBorders>
            <w:shd w:val="clear" w:color="000000" w:fill="FFFFFF"/>
            <w:vAlign w:val="center"/>
            <w:hideMark/>
          </w:tcPr>
          <w:p w14:paraId="1225F952"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INSTALACION DE GABINETE (INC. SWITCH, MULTITOMA Y ORGANIZADOR)</w:t>
            </w:r>
          </w:p>
        </w:tc>
        <w:tc>
          <w:tcPr>
            <w:tcW w:w="170" w:type="pct"/>
            <w:tcBorders>
              <w:top w:val="nil"/>
              <w:left w:val="single" w:sz="4" w:space="0" w:color="auto"/>
              <w:bottom w:val="single" w:sz="4" w:space="0" w:color="auto"/>
              <w:right w:val="single" w:sz="4" w:space="0" w:color="auto"/>
            </w:tcBorders>
            <w:noWrap/>
            <w:vAlign w:val="bottom"/>
            <w:hideMark/>
          </w:tcPr>
          <w:p w14:paraId="55DA770F"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39166419"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$926.086</w:t>
            </w:r>
          </w:p>
        </w:tc>
        <w:tc>
          <w:tcPr>
            <w:tcW w:w="255" w:type="pct"/>
            <w:tcBorders>
              <w:top w:val="nil"/>
              <w:left w:val="nil"/>
              <w:bottom w:val="single" w:sz="4" w:space="0" w:color="auto"/>
              <w:right w:val="single" w:sz="4" w:space="0" w:color="auto"/>
            </w:tcBorders>
            <w:noWrap/>
            <w:vAlign w:val="center"/>
            <w:hideMark/>
          </w:tcPr>
          <w:p w14:paraId="2B0AF145"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$624.750</w:t>
            </w:r>
          </w:p>
        </w:tc>
        <w:tc>
          <w:tcPr>
            <w:tcW w:w="255" w:type="pct"/>
            <w:tcBorders>
              <w:top w:val="nil"/>
              <w:left w:val="nil"/>
              <w:bottom w:val="single" w:sz="4" w:space="0" w:color="auto"/>
              <w:right w:val="single" w:sz="4" w:space="0" w:color="auto"/>
            </w:tcBorders>
            <w:shd w:val="clear" w:color="000000" w:fill="FF0000"/>
            <w:noWrap/>
            <w:vAlign w:val="center"/>
            <w:hideMark/>
          </w:tcPr>
          <w:p w14:paraId="5DD6A3E7"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0E5ACBD5"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$385.029</w:t>
            </w:r>
          </w:p>
        </w:tc>
        <w:tc>
          <w:tcPr>
            <w:tcW w:w="360" w:type="pct"/>
            <w:tcBorders>
              <w:top w:val="nil"/>
              <w:left w:val="nil"/>
              <w:bottom w:val="single" w:sz="4" w:space="0" w:color="auto"/>
              <w:right w:val="single" w:sz="4" w:space="0" w:color="auto"/>
            </w:tcBorders>
            <w:shd w:val="clear" w:color="000000" w:fill="FFFFFF"/>
            <w:noWrap/>
            <w:vAlign w:val="center"/>
            <w:hideMark/>
          </w:tcPr>
          <w:p w14:paraId="4C4A67F8" w14:textId="77777777" w:rsidR="00E23C50" w:rsidRPr="00C14AE9" w:rsidRDefault="00E23C50" w:rsidP="00E23C50">
            <w:pPr>
              <w:rPr>
                <w:rFonts w:ascii="Aptos" w:hAnsi="Aptos" w:cs="Calibri"/>
                <w:sz w:val="12"/>
                <w:szCs w:val="12"/>
              </w:rPr>
            </w:pPr>
            <w:r w:rsidRPr="00C14AE9">
              <w:rPr>
                <w:rFonts w:ascii="Aptos" w:hAnsi="Aptos" w:cs="Calibri"/>
                <w:sz w:val="12"/>
                <w:szCs w:val="12"/>
              </w:rPr>
              <w:t>$568.434</w:t>
            </w:r>
          </w:p>
        </w:tc>
        <w:tc>
          <w:tcPr>
            <w:tcW w:w="325" w:type="pct"/>
            <w:tcBorders>
              <w:top w:val="nil"/>
              <w:left w:val="nil"/>
              <w:bottom w:val="single" w:sz="4" w:space="0" w:color="auto"/>
              <w:right w:val="single" w:sz="4" w:space="0" w:color="auto"/>
            </w:tcBorders>
            <w:shd w:val="clear" w:color="000000" w:fill="FFFFFF"/>
            <w:noWrap/>
            <w:vAlign w:val="center"/>
            <w:hideMark/>
          </w:tcPr>
          <w:p w14:paraId="5D837AC5" w14:textId="77777777" w:rsidR="00E23C50" w:rsidRPr="00C14AE9" w:rsidRDefault="00E23C50" w:rsidP="00E23C50">
            <w:pPr>
              <w:rPr>
                <w:rFonts w:ascii="Aptos" w:hAnsi="Aptos" w:cs="Calibri"/>
                <w:sz w:val="12"/>
                <w:szCs w:val="12"/>
              </w:rPr>
            </w:pPr>
            <w:r w:rsidRPr="00C14AE9">
              <w:rPr>
                <w:rFonts w:ascii="Aptos" w:hAnsi="Aptos" w:cs="Calibri"/>
                <w:sz w:val="12"/>
                <w:szCs w:val="12"/>
              </w:rPr>
              <w:t>$568.434</w:t>
            </w:r>
          </w:p>
        </w:tc>
        <w:tc>
          <w:tcPr>
            <w:tcW w:w="285" w:type="pct"/>
            <w:tcBorders>
              <w:top w:val="nil"/>
              <w:left w:val="double" w:sz="6" w:space="0" w:color="auto"/>
              <w:bottom w:val="single" w:sz="4" w:space="0" w:color="auto"/>
              <w:right w:val="single" w:sz="4" w:space="0" w:color="auto"/>
            </w:tcBorders>
            <w:noWrap/>
            <w:vAlign w:val="center"/>
            <w:hideMark/>
          </w:tcPr>
          <w:p w14:paraId="1809C411" w14:textId="77777777" w:rsidR="00E23C50" w:rsidRPr="00C14AE9" w:rsidRDefault="00E23C50" w:rsidP="00E23C50">
            <w:pPr>
              <w:rPr>
                <w:rFonts w:ascii="Aptos" w:hAnsi="Aptos" w:cs="Calibri"/>
                <w:sz w:val="12"/>
                <w:szCs w:val="12"/>
              </w:rPr>
            </w:pPr>
            <w:r w:rsidRPr="00C14AE9">
              <w:rPr>
                <w:rFonts w:ascii="Aptos" w:hAnsi="Aptos" w:cs="Calibri"/>
                <w:sz w:val="12"/>
                <w:szCs w:val="12"/>
              </w:rPr>
              <w:t>$477.676</w:t>
            </w:r>
          </w:p>
        </w:tc>
        <w:tc>
          <w:tcPr>
            <w:tcW w:w="247" w:type="pct"/>
            <w:tcBorders>
              <w:top w:val="nil"/>
              <w:left w:val="nil"/>
              <w:bottom w:val="single" w:sz="4" w:space="0" w:color="auto"/>
              <w:right w:val="double" w:sz="6" w:space="0" w:color="auto"/>
            </w:tcBorders>
            <w:noWrap/>
            <w:vAlign w:val="center"/>
            <w:hideMark/>
          </w:tcPr>
          <w:p w14:paraId="49B37440" w14:textId="77777777" w:rsidR="00E23C50" w:rsidRPr="00C14AE9" w:rsidRDefault="00E23C50" w:rsidP="00E23C50">
            <w:pPr>
              <w:rPr>
                <w:rFonts w:ascii="Aptos" w:hAnsi="Aptos" w:cs="Calibri"/>
                <w:sz w:val="12"/>
                <w:szCs w:val="12"/>
              </w:rPr>
            </w:pPr>
            <w:r w:rsidRPr="00C14AE9">
              <w:rPr>
                <w:rFonts w:ascii="Aptos" w:hAnsi="Aptos" w:cs="Calibri"/>
                <w:sz w:val="12"/>
                <w:szCs w:val="12"/>
              </w:rPr>
              <w:t>$568.434</w:t>
            </w:r>
          </w:p>
        </w:tc>
        <w:tc>
          <w:tcPr>
            <w:tcW w:w="344" w:type="pct"/>
            <w:tcBorders>
              <w:top w:val="nil"/>
              <w:left w:val="nil"/>
              <w:bottom w:val="single" w:sz="4" w:space="0" w:color="auto"/>
              <w:right w:val="nil"/>
            </w:tcBorders>
            <w:noWrap/>
            <w:vAlign w:val="center"/>
            <w:hideMark/>
          </w:tcPr>
          <w:p w14:paraId="047F9E4F"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2EE8F51F" w14:textId="77777777" w:rsidR="00E23C50" w:rsidRPr="00C14AE9" w:rsidRDefault="00E23C50" w:rsidP="00E23C50">
            <w:pPr>
              <w:rPr>
                <w:rFonts w:ascii="Aptos" w:hAnsi="Aptos" w:cs="Calibri"/>
                <w:sz w:val="12"/>
                <w:szCs w:val="12"/>
              </w:rPr>
            </w:pPr>
            <w:r w:rsidRPr="00C14AE9">
              <w:rPr>
                <w:rFonts w:ascii="Aptos" w:hAnsi="Aptos" w:cs="Calibri"/>
                <w:sz w:val="12"/>
                <w:szCs w:val="12"/>
              </w:rPr>
              <w:t>$477.676</w:t>
            </w:r>
          </w:p>
        </w:tc>
        <w:tc>
          <w:tcPr>
            <w:tcW w:w="173" w:type="pct"/>
            <w:tcBorders>
              <w:top w:val="nil"/>
              <w:left w:val="nil"/>
              <w:bottom w:val="single" w:sz="4" w:space="0" w:color="auto"/>
              <w:right w:val="single" w:sz="4" w:space="0" w:color="auto"/>
            </w:tcBorders>
            <w:noWrap/>
            <w:vAlign w:val="center"/>
            <w:hideMark/>
          </w:tcPr>
          <w:p w14:paraId="3A10777C" w14:textId="77777777" w:rsidR="00E23C50" w:rsidRPr="00C14AE9" w:rsidRDefault="00E23C50" w:rsidP="00E23C50">
            <w:pPr>
              <w:rPr>
                <w:rFonts w:ascii="Aptos" w:hAnsi="Aptos" w:cs="Calibri"/>
                <w:sz w:val="12"/>
                <w:szCs w:val="12"/>
              </w:rPr>
            </w:pPr>
            <w:r w:rsidRPr="00C14AE9">
              <w:rPr>
                <w:rFonts w:ascii="Aptos" w:hAnsi="Aptos" w:cs="Calibri"/>
                <w:sz w:val="12"/>
                <w:szCs w:val="12"/>
              </w:rPr>
              <w:t>$568.434</w:t>
            </w:r>
          </w:p>
        </w:tc>
        <w:tc>
          <w:tcPr>
            <w:tcW w:w="307" w:type="pct"/>
            <w:tcBorders>
              <w:top w:val="nil"/>
              <w:left w:val="nil"/>
              <w:bottom w:val="single" w:sz="4" w:space="0" w:color="auto"/>
              <w:right w:val="single" w:sz="4" w:space="0" w:color="auto"/>
            </w:tcBorders>
            <w:noWrap/>
            <w:vAlign w:val="center"/>
            <w:hideMark/>
          </w:tcPr>
          <w:p w14:paraId="24C4A5FE"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477.676 </w:t>
            </w:r>
          </w:p>
        </w:tc>
        <w:tc>
          <w:tcPr>
            <w:tcW w:w="295" w:type="pct"/>
            <w:tcBorders>
              <w:top w:val="nil"/>
              <w:left w:val="nil"/>
              <w:bottom w:val="single" w:sz="4" w:space="0" w:color="auto"/>
              <w:right w:val="double" w:sz="6" w:space="0" w:color="auto"/>
            </w:tcBorders>
            <w:noWrap/>
            <w:vAlign w:val="center"/>
            <w:hideMark/>
          </w:tcPr>
          <w:p w14:paraId="2720C1DD"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568.434 </w:t>
            </w:r>
          </w:p>
        </w:tc>
      </w:tr>
      <w:tr w:rsidR="00E23C50" w:rsidRPr="00C14AE9" w14:paraId="733AB8A3"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31569A7E"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44</w:t>
            </w:r>
          </w:p>
        </w:tc>
        <w:tc>
          <w:tcPr>
            <w:tcW w:w="1096" w:type="pct"/>
            <w:tcBorders>
              <w:top w:val="nil"/>
              <w:left w:val="single" w:sz="4" w:space="0" w:color="auto"/>
              <w:bottom w:val="single" w:sz="4" w:space="0" w:color="auto"/>
              <w:right w:val="nil"/>
            </w:tcBorders>
            <w:shd w:val="clear" w:color="000000" w:fill="FFFFFF"/>
            <w:vAlign w:val="center"/>
            <w:hideMark/>
          </w:tcPr>
          <w:p w14:paraId="627196D5"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MULTITOMA DE 8 TOMAS SENCILLAS</w:t>
            </w:r>
          </w:p>
        </w:tc>
        <w:tc>
          <w:tcPr>
            <w:tcW w:w="170" w:type="pct"/>
            <w:tcBorders>
              <w:top w:val="nil"/>
              <w:left w:val="single" w:sz="4" w:space="0" w:color="auto"/>
              <w:bottom w:val="single" w:sz="4" w:space="0" w:color="auto"/>
              <w:right w:val="single" w:sz="4" w:space="0" w:color="auto"/>
            </w:tcBorders>
            <w:noWrap/>
            <w:vAlign w:val="bottom"/>
            <w:hideMark/>
          </w:tcPr>
          <w:p w14:paraId="3AB45906"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shd w:val="clear" w:color="000000" w:fill="FF0000"/>
            <w:noWrap/>
            <w:vAlign w:val="center"/>
            <w:hideMark/>
          </w:tcPr>
          <w:p w14:paraId="33C80762"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1BD00A07"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$201.705</w:t>
            </w:r>
          </w:p>
        </w:tc>
        <w:tc>
          <w:tcPr>
            <w:tcW w:w="255" w:type="pct"/>
            <w:tcBorders>
              <w:top w:val="nil"/>
              <w:left w:val="nil"/>
              <w:bottom w:val="single" w:sz="4" w:space="0" w:color="auto"/>
              <w:right w:val="single" w:sz="4" w:space="0" w:color="auto"/>
            </w:tcBorders>
            <w:noWrap/>
            <w:vAlign w:val="center"/>
            <w:hideMark/>
          </w:tcPr>
          <w:p w14:paraId="171D76B4"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$233.835</w:t>
            </w:r>
          </w:p>
        </w:tc>
        <w:tc>
          <w:tcPr>
            <w:tcW w:w="347" w:type="pct"/>
            <w:tcBorders>
              <w:top w:val="nil"/>
              <w:left w:val="nil"/>
              <w:bottom w:val="single" w:sz="4" w:space="0" w:color="auto"/>
              <w:right w:val="single" w:sz="4" w:space="0" w:color="auto"/>
            </w:tcBorders>
            <w:shd w:val="clear" w:color="000000" w:fill="FF0000"/>
            <w:noWrap/>
            <w:vAlign w:val="center"/>
            <w:hideMark/>
          </w:tcPr>
          <w:p w14:paraId="605F87CB"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4BE95D9F" w14:textId="77777777" w:rsidR="00E23C50" w:rsidRPr="00C14AE9" w:rsidRDefault="00E23C50" w:rsidP="00E23C50">
            <w:pPr>
              <w:rPr>
                <w:rFonts w:ascii="Aptos" w:hAnsi="Aptos" w:cs="Calibri"/>
                <w:sz w:val="12"/>
                <w:szCs w:val="12"/>
              </w:rPr>
            </w:pPr>
            <w:r w:rsidRPr="00C14AE9">
              <w:rPr>
                <w:rFonts w:ascii="Aptos" w:hAnsi="Aptos" w:cs="Calibri"/>
                <w:sz w:val="12"/>
                <w:szCs w:val="12"/>
              </w:rPr>
              <w:t>$216.585</w:t>
            </w:r>
          </w:p>
        </w:tc>
        <w:tc>
          <w:tcPr>
            <w:tcW w:w="325" w:type="pct"/>
            <w:tcBorders>
              <w:top w:val="nil"/>
              <w:left w:val="nil"/>
              <w:bottom w:val="single" w:sz="4" w:space="0" w:color="auto"/>
              <w:right w:val="single" w:sz="4" w:space="0" w:color="auto"/>
            </w:tcBorders>
            <w:shd w:val="clear" w:color="000000" w:fill="FFFFFF"/>
            <w:noWrap/>
            <w:vAlign w:val="center"/>
            <w:hideMark/>
          </w:tcPr>
          <w:p w14:paraId="52B985A9" w14:textId="77777777" w:rsidR="00E23C50" w:rsidRPr="00C14AE9" w:rsidRDefault="00E23C50" w:rsidP="00E23C50">
            <w:pPr>
              <w:rPr>
                <w:rFonts w:ascii="Aptos" w:hAnsi="Aptos" w:cs="Calibri"/>
                <w:sz w:val="12"/>
                <w:szCs w:val="12"/>
              </w:rPr>
            </w:pPr>
            <w:r w:rsidRPr="00C14AE9">
              <w:rPr>
                <w:rFonts w:ascii="Aptos" w:hAnsi="Aptos" w:cs="Calibri"/>
                <w:sz w:val="12"/>
                <w:szCs w:val="12"/>
              </w:rPr>
              <w:t>$216.585</w:t>
            </w:r>
          </w:p>
        </w:tc>
        <w:tc>
          <w:tcPr>
            <w:tcW w:w="285" w:type="pct"/>
            <w:tcBorders>
              <w:top w:val="nil"/>
              <w:left w:val="double" w:sz="6" w:space="0" w:color="auto"/>
              <w:bottom w:val="single" w:sz="4" w:space="0" w:color="auto"/>
              <w:right w:val="single" w:sz="4" w:space="0" w:color="auto"/>
            </w:tcBorders>
            <w:noWrap/>
            <w:vAlign w:val="center"/>
            <w:hideMark/>
          </w:tcPr>
          <w:p w14:paraId="324989A0" w14:textId="77777777" w:rsidR="00E23C50" w:rsidRPr="00C14AE9" w:rsidRDefault="00E23C50" w:rsidP="00E23C50">
            <w:pPr>
              <w:rPr>
                <w:rFonts w:ascii="Aptos" w:hAnsi="Aptos" w:cs="Calibri"/>
                <w:sz w:val="12"/>
                <w:szCs w:val="12"/>
              </w:rPr>
            </w:pPr>
            <w:r w:rsidRPr="00C14AE9">
              <w:rPr>
                <w:rFonts w:ascii="Aptos" w:hAnsi="Aptos" w:cs="Calibri"/>
                <w:sz w:val="12"/>
                <w:szCs w:val="12"/>
              </w:rPr>
              <w:t>$182.004</w:t>
            </w:r>
          </w:p>
        </w:tc>
        <w:tc>
          <w:tcPr>
            <w:tcW w:w="247" w:type="pct"/>
            <w:tcBorders>
              <w:top w:val="nil"/>
              <w:left w:val="nil"/>
              <w:bottom w:val="single" w:sz="4" w:space="0" w:color="auto"/>
              <w:right w:val="double" w:sz="6" w:space="0" w:color="auto"/>
            </w:tcBorders>
            <w:noWrap/>
            <w:vAlign w:val="center"/>
            <w:hideMark/>
          </w:tcPr>
          <w:p w14:paraId="4A3181D0" w14:textId="77777777" w:rsidR="00E23C50" w:rsidRPr="00C14AE9" w:rsidRDefault="00E23C50" w:rsidP="00E23C50">
            <w:pPr>
              <w:rPr>
                <w:rFonts w:ascii="Aptos" w:hAnsi="Aptos" w:cs="Calibri"/>
                <w:sz w:val="12"/>
                <w:szCs w:val="12"/>
              </w:rPr>
            </w:pPr>
            <w:r w:rsidRPr="00C14AE9">
              <w:rPr>
                <w:rFonts w:ascii="Aptos" w:hAnsi="Aptos" w:cs="Calibri"/>
                <w:sz w:val="12"/>
                <w:szCs w:val="12"/>
              </w:rPr>
              <w:t>$216.585</w:t>
            </w:r>
          </w:p>
        </w:tc>
        <w:tc>
          <w:tcPr>
            <w:tcW w:w="344" w:type="pct"/>
            <w:tcBorders>
              <w:top w:val="nil"/>
              <w:left w:val="nil"/>
              <w:bottom w:val="single" w:sz="4" w:space="0" w:color="auto"/>
              <w:right w:val="nil"/>
            </w:tcBorders>
            <w:noWrap/>
            <w:vAlign w:val="center"/>
            <w:hideMark/>
          </w:tcPr>
          <w:p w14:paraId="684DD55D"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0CFF3199" w14:textId="77777777" w:rsidR="00E23C50" w:rsidRPr="00C14AE9" w:rsidRDefault="00E23C50" w:rsidP="00E23C50">
            <w:pPr>
              <w:rPr>
                <w:rFonts w:ascii="Aptos" w:hAnsi="Aptos" w:cs="Calibri"/>
                <w:sz w:val="12"/>
                <w:szCs w:val="12"/>
              </w:rPr>
            </w:pPr>
            <w:r w:rsidRPr="00C14AE9">
              <w:rPr>
                <w:rFonts w:ascii="Aptos" w:hAnsi="Aptos" w:cs="Calibri"/>
                <w:sz w:val="12"/>
                <w:szCs w:val="12"/>
              </w:rPr>
              <w:t>$182.004</w:t>
            </w:r>
          </w:p>
        </w:tc>
        <w:tc>
          <w:tcPr>
            <w:tcW w:w="173" w:type="pct"/>
            <w:tcBorders>
              <w:top w:val="nil"/>
              <w:left w:val="nil"/>
              <w:bottom w:val="single" w:sz="4" w:space="0" w:color="auto"/>
              <w:right w:val="single" w:sz="4" w:space="0" w:color="auto"/>
            </w:tcBorders>
            <w:noWrap/>
            <w:vAlign w:val="center"/>
            <w:hideMark/>
          </w:tcPr>
          <w:p w14:paraId="351E61C5" w14:textId="77777777" w:rsidR="00E23C50" w:rsidRPr="00C14AE9" w:rsidRDefault="00E23C50" w:rsidP="00E23C50">
            <w:pPr>
              <w:rPr>
                <w:rFonts w:ascii="Aptos" w:hAnsi="Aptos" w:cs="Calibri"/>
                <w:sz w:val="12"/>
                <w:szCs w:val="12"/>
              </w:rPr>
            </w:pPr>
            <w:r w:rsidRPr="00C14AE9">
              <w:rPr>
                <w:rFonts w:ascii="Aptos" w:hAnsi="Aptos" w:cs="Calibri"/>
                <w:sz w:val="12"/>
                <w:szCs w:val="12"/>
              </w:rPr>
              <w:t>$216.585</w:t>
            </w:r>
          </w:p>
        </w:tc>
        <w:tc>
          <w:tcPr>
            <w:tcW w:w="307" w:type="pct"/>
            <w:tcBorders>
              <w:top w:val="nil"/>
              <w:left w:val="nil"/>
              <w:bottom w:val="single" w:sz="4" w:space="0" w:color="auto"/>
              <w:right w:val="single" w:sz="4" w:space="0" w:color="auto"/>
            </w:tcBorders>
            <w:noWrap/>
            <w:vAlign w:val="center"/>
            <w:hideMark/>
          </w:tcPr>
          <w:p w14:paraId="69999C54"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182.004 </w:t>
            </w:r>
          </w:p>
        </w:tc>
        <w:tc>
          <w:tcPr>
            <w:tcW w:w="295" w:type="pct"/>
            <w:tcBorders>
              <w:top w:val="nil"/>
              <w:left w:val="nil"/>
              <w:bottom w:val="single" w:sz="4" w:space="0" w:color="auto"/>
              <w:right w:val="double" w:sz="6" w:space="0" w:color="auto"/>
            </w:tcBorders>
            <w:noWrap/>
            <w:vAlign w:val="center"/>
            <w:hideMark/>
          </w:tcPr>
          <w:p w14:paraId="450F3395"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216.585 </w:t>
            </w:r>
          </w:p>
        </w:tc>
      </w:tr>
      <w:tr w:rsidR="00E23C50" w:rsidRPr="00C14AE9" w14:paraId="7AD6B038" w14:textId="77777777" w:rsidTr="00F36CEE">
        <w:trPr>
          <w:trHeight w:val="624"/>
        </w:trPr>
        <w:tc>
          <w:tcPr>
            <w:tcW w:w="112" w:type="pct"/>
            <w:tcBorders>
              <w:top w:val="nil"/>
              <w:left w:val="single" w:sz="4" w:space="0" w:color="auto"/>
              <w:bottom w:val="single" w:sz="4" w:space="0" w:color="auto"/>
              <w:right w:val="single" w:sz="4" w:space="0" w:color="auto"/>
            </w:tcBorders>
            <w:vAlign w:val="center"/>
            <w:hideMark/>
          </w:tcPr>
          <w:p w14:paraId="2ECA396E"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45</w:t>
            </w:r>
          </w:p>
        </w:tc>
        <w:tc>
          <w:tcPr>
            <w:tcW w:w="1096" w:type="pct"/>
            <w:tcBorders>
              <w:top w:val="nil"/>
              <w:left w:val="single" w:sz="4" w:space="0" w:color="auto"/>
              <w:bottom w:val="single" w:sz="4" w:space="0" w:color="auto"/>
              <w:right w:val="nil"/>
            </w:tcBorders>
            <w:shd w:val="clear" w:color="000000" w:fill="FFFFFF"/>
            <w:vAlign w:val="center"/>
            <w:hideMark/>
          </w:tcPr>
          <w:p w14:paraId="1F0A0050"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CÁMARAS DE SEGURIDAD 2 MGP: CMOS RGB DE BARRIDO PROGRESIVO DE 1/2.8” O MAYOR, VARIFOCAL MECANIZADO 3,4 – 8,9 MM, F1.8 O SUPERIOR CON ZOOM Y FOCO REMOTO CON CORRECCIÓN POR INFRARROJOS CONTROL DE P-IRIS O TECNOLOGÍA EQUIVALENTE, CAMPO DE VISIÓN HORIZONTAL: 40 ° A 100° O SUPERIOR CAMPO DE VISIÓN VERTICAL: 25° A 50° O SUPERIOR</w:t>
            </w:r>
          </w:p>
        </w:tc>
        <w:tc>
          <w:tcPr>
            <w:tcW w:w="170" w:type="pct"/>
            <w:tcBorders>
              <w:top w:val="nil"/>
              <w:left w:val="single" w:sz="4" w:space="0" w:color="auto"/>
              <w:bottom w:val="single" w:sz="4" w:space="0" w:color="auto"/>
              <w:right w:val="single" w:sz="4" w:space="0" w:color="auto"/>
            </w:tcBorders>
            <w:noWrap/>
            <w:vAlign w:val="bottom"/>
            <w:hideMark/>
          </w:tcPr>
          <w:p w14:paraId="5DBABE40"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60217823"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$4.036.432</w:t>
            </w:r>
          </w:p>
        </w:tc>
        <w:tc>
          <w:tcPr>
            <w:tcW w:w="255" w:type="pct"/>
            <w:tcBorders>
              <w:top w:val="nil"/>
              <w:left w:val="nil"/>
              <w:bottom w:val="single" w:sz="4" w:space="0" w:color="auto"/>
              <w:right w:val="single" w:sz="4" w:space="0" w:color="auto"/>
            </w:tcBorders>
            <w:noWrap/>
            <w:vAlign w:val="center"/>
            <w:hideMark/>
          </w:tcPr>
          <w:p w14:paraId="7F0ABD37"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$4.902.800</w:t>
            </w:r>
          </w:p>
        </w:tc>
        <w:tc>
          <w:tcPr>
            <w:tcW w:w="255" w:type="pct"/>
            <w:tcBorders>
              <w:top w:val="nil"/>
              <w:left w:val="nil"/>
              <w:bottom w:val="single" w:sz="4" w:space="0" w:color="auto"/>
              <w:right w:val="single" w:sz="4" w:space="0" w:color="auto"/>
            </w:tcBorders>
            <w:noWrap/>
            <w:vAlign w:val="center"/>
            <w:hideMark/>
          </w:tcPr>
          <w:p w14:paraId="5A09D367"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$2.807.210</w:t>
            </w:r>
          </w:p>
        </w:tc>
        <w:tc>
          <w:tcPr>
            <w:tcW w:w="347" w:type="pct"/>
            <w:tcBorders>
              <w:top w:val="nil"/>
              <w:left w:val="nil"/>
              <w:bottom w:val="single" w:sz="4" w:space="0" w:color="auto"/>
              <w:right w:val="single" w:sz="4" w:space="0" w:color="auto"/>
            </w:tcBorders>
            <w:shd w:val="clear" w:color="000000" w:fill="FF0000"/>
            <w:noWrap/>
            <w:vAlign w:val="center"/>
            <w:hideMark/>
          </w:tcPr>
          <w:p w14:paraId="45FFE9F7"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05BF7084" w14:textId="77777777" w:rsidR="00E23C50" w:rsidRPr="00C14AE9" w:rsidRDefault="00E23C50" w:rsidP="00E23C50">
            <w:pPr>
              <w:rPr>
                <w:rFonts w:ascii="Aptos" w:hAnsi="Aptos" w:cs="Calibri"/>
                <w:sz w:val="12"/>
                <w:szCs w:val="12"/>
              </w:rPr>
            </w:pPr>
            <w:r w:rsidRPr="00C14AE9">
              <w:rPr>
                <w:rFonts w:ascii="Aptos" w:hAnsi="Aptos" w:cs="Calibri"/>
                <w:sz w:val="12"/>
                <w:szCs w:val="12"/>
              </w:rPr>
              <w:t>$3.713.174</w:t>
            </w:r>
          </w:p>
        </w:tc>
        <w:tc>
          <w:tcPr>
            <w:tcW w:w="325" w:type="pct"/>
            <w:tcBorders>
              <w:top w:val="nil"/>
              <w:left w:val="nil"/>
              <w:bottom w:val="single" w:sz="4" w:space="0" w:color="auto"/>
              <w:right w:val="single" w:sz="4" w:space="0" w:color="auto"/>
            </w:tcBorders>
            <w:shd w:val="clear" w:color="000000" w:fill="FFFFFF"/>
            <w:noWrap/>
            <w:vAlign w:val="center"/>
            <w:hideMark/>
          </w:tcPr>
          <w:p w14:paraId="1C4C2BE2" w14:textId="77777777" w:rsidR="00E23C50" w:rsidRPr="00C14AE9" w:rsidRDefault="00E23C50" w:rsidP="00E23C50">
            <w:pPr>
              <w:rPr>
                <w:rFonts w:ascii="Aptos" w:hAnsi="Aptos" w:cs="Calibri"/>
                <w:sz w:val="12"/>
                <w:szCs w:val="12"/>
              </w:rPr>
            </w:pPr>
            <w:r w:rsidRPr="00C14AE9">
              <w:rPr>
                <w:rFonts w:ascii="Aptos" w:hAnsi="Aptos" w:cs="Calibri"/>
                <w:sz w:val="12"/>
                <w:szCs w:val="12"/>
              </w:rPr>
              <w:t>$3.713.174</w:t>
            </w:r>
          </w:p>
        </w:tc>
        <w:tc>
          <w:tcPr>
            <w:tcW w:w="285" w:type="pct"/>
            <w:tcBorders>
              <w:top w:val="nil"/>
              <w:left w:val="double" w:sz="6" w:space="0" w:color="auto"/>
              <w:bottom w:val="single" w:sz="4" w:space="0" w:color="auto"/>
              <w:right w:val="single" w:sz="4" w:space="0" w:color="auto"/>
            </w:tcBorders>
            <w:noWrap/>
            <w:vAlign w:val="center"/>
            <w:hideMark/>
          </w:tcPr>
          <w:p w14:paraId="313C2BDC" w14:textId="77777777" w:rsidR="00E23C50" w:rsidRPr="00C14AE9" w:rsidRDefault="00E23C50" w:rsidP="00E23C50">
            <w:pPr>
              <w:rPr>
                <w:rFonts w:ascii="Aptos" w:hAnsi="Aptos" w:cs="Calibri"/>
                <w:sz w:val="12"/>
                <w:szCs w:val="12"/>
              </w:rPr>
            </w:pPr>
            <w:r w:rsidRPr="00C14AE9">
              <w:rPr>
                <w:rFonts w:ascii="Aptos" w:hAnsi="Aptos" w:cs="Calibri"/>
                <w:sz w:val="12"/>
                <w:szCs w:val="12"/>
              </w:rPr>
              <w:t>$3.120.314</w:t>
            </w:r>
          </w:p>
        </w:tc>
        <w:tc>
          <w:tcPr>
            <w:tcW w:w="247" w:type="pct"/>
            <w:tcBorders>
              <w:top w:val="nil"/>
              <w:left w:val="nil"/>
              <w:bottom w:val="single" w:sz="4" w:space="0" w:color="auto"/>
              <w:right w:val="double" w:sz="6" w:space="0" w:color="auto"/>
            </w:tcBorders>
            <w:noWrap/>
            <w:vAlign w:val="center"/>
            <w:hideMark/>
          </w:tcPr>
          <w:p w14:paraId="6C6B5795" w14:textId="77777777" w:rsidR="00E23C50" w:rsidRPr="00C14AE9" w:rsidRDefault="00E23C50" w:rsidP="00E23C50">
            <w:pPr>
              <w:rPr>
                <w:rFonts w:ascii="Aptos" w:hAnsi="Aptos" w:cs="Calibri"/>
                <w:sz w:val="12"/>
                <w:szCs w:val="12"/>
              </w:rPr>
            </w:pPr>
            <w:r w:rsidRPr="00C14AE9">
              <w:rPr>
                <w:rFonts w:ascii="Aptos" w:hAnsi="Aptos" w:cs="Calibri"/>
                <w:sz w:val="12"/>
                <w:szCs w:val="12"/>
              </w:rPr>
              <w:t>$3.713.174</w:t>
            </w:r>
          </w:p>
        </w:tc>
        <w:tc>
          <w:tcPr>
            <w:tcW w:w="344" w:type="pct"/>
            <w:tcBorders>
              <w:top w:val="nil"/>
              <w:left w:val="nil"/>
              <w:bottom w:val="single" w:sz="4" w:space="0" w:color="auto"/>
              <w:right w:val="nil"/>
            </w:tcBorders>
            <w:noWrap/>
            <w:vAlign w:val="center"/>
            <w:hideMark/>
          </w:tcPr>
          <w:p w14:paraId="6D0BE5F6"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7C8211DD" w14:textId="77777777" w:rsidR="00E23C50" w:rsidRPr="00C14AE9" w:rsidRDefault="00E23C50" w:rsidP="00E23C50">
            <w:pPr>
              <w:rPr>
                <w:rFonts w:ascii="Aptos" w:hAnsi="Aptos" w:cs="Calibri"/>
                <w:sz w:val="12"/>
                <w:szCs w:val="12"/>
              </w:rPr>
            </w:pPr>
            <w:r w:rsidRPr="00C14AE9">
              <w:rPr>
                <w:rFonts w:ascii="Aptos" w:hAnsi="Aptos" w:cs="Calibri"/>
                <w:sz w:val="12"/>
                <w:szCs w:val="12"/>
              </w:rPr>
              <w:t>$3.120.314</w:t>
            </w:r>
          </w:p>
        </w:tc>
        <w:tc>
          <w:tcPr>
            <w:tcW w:w="173" w:type="pct"/>
            <w:tcBorders>
              <w:top w:val="nil"/>
              <w:left w:val="nil"/>
              <w:bottom w:val="single" w:sz="4" w:space="0" w:color="auto"/>
              <w:right w:val="single" w:sz="4" w:space="0" w:color="auto"/>
            </w:tcBorders>
            <w:noWrap/>
            <w:vAlign w:val="center"/>
            <w:hideMark/>
          </w:tcPr>
          <w:p w14:paraId="24F44319" w14:textId="77777777" w:rsidR="00E23C50" w:rsidRPr="00C14AE9" w:rsidRDefault="00E23C50" w:rsidP="00E23C50">
            <w:pPr>
              <w:rPr>
                <w:rFonts w:ascii="Aptos" w:hAnsi="Aptos" w:cs="Calibri"/>
                <w:sz w:val="12"/>
                <w:szCs w:val="12"/>
              </w:rPr>
            </w:pPr>
            <w:r w:rsidRPr="00C14AE9">
              <w:rPr>
                <w:rFonts w:ascii="Aptos" w:hAnsi="Aptos" w:cs="Calibri"/>
                <w:sz w:val="12"/>
                <w:szCs w:val="12"/>
              </w:rPr>
              <w:t>$3.713.174</w:t>
            </w:r>
          </w:p>
        </w:tc>
        <w:tc>
          <w:tcPr>
            <w:tcW w:w="307" w:type="pct"/>
            <w:tcBorders>
              <w:top w:val="nil"/>
              <w:left w:val="nil"/>
              <w:bottom w:val="single" w:sz="4" w:space="0" w:color="auto"/>
              <w:right w:val="single" w:sz="4" w:space="0" w:color="auto"/>
            </w:tcBorders>
            <w:noWrap/>
            <w:vAlign w:val="center"/>
            <w:hideMark/>
          </w:tcPr>
          <w:p w14:paraId="49BEDAA4"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3.120.314 </w:t>
            </w:r>
          </w:p>
        </w:tc>
        <w:tc>
          <w:tcPr>
            <w:tcW w:w="295" w:type="pct"/>
            <w:tcBorders>
              <w:top w:val="nil"/>
              <w:left w:val="nil"/>
              <w:bottom w:val="single" w:sz="4" w:space="0" w:color="auto"/>
              <w:right w:val="double" w:sz="6" w:space="0" w:color="auto"/>
            </w:tcBorders>
            <w:noWrap/>
            <w:vAlign w:val="center"/>
            <w:hideMark/>
          </w:tcPr>
          <w:p w14:paraId="39D6A723"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3.713.174 </w:t>
            </w:r>
          </w:p>
        </w:tc>
      </w:tr>
      <w:tr w:rsidR="00E23C50" w:rsidRPr="00C14AE9" w14:paraId="4B5EA095"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193351A0"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46</w:t>
            </w:r>
          </w:p>
        </w:tc>
        <w:tc>
          <w:tcPr>
            <w:tcW w:w="1096" w:type="pct"/>
            <w:tcBorders>
              <w:top w:val="nil"/>
              <w:left w:val="single" w:sz="4" w:space="0" w:color="auto"/>
              <w:bottom w:val="single" w:sz="4" w:space="0" w:color="auto"/>
              <w:right w:val="nil"/>
            </w:tcBorders>
            <w:shd w:val="clear" w:color="000000" w:fill="FFFFFF"/>
            <w:vAlign w:val="center"/>
            <w:hideMark/>
          </w:tcPr>
          <w:p w14:paraId="60CF3593"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INSTALACIÓN DE CÁMARA MANO DE OBRA</w:t>
            </w:r>
          </w:p>
        </w:tc>
        <w:tc>
          <w:tcPr>
            <w:tcW w:w="170" w:type="pct"/>
            <w:tcBorders>
              <w:top w:val="nil"/>
              <w:left w:val="single" w:sz="4" w:space="0" w:color="auto"/>
              <w:bottom w:val="single" w:sz="4" w:space="0" w:color="auto"/>
              <w:right w:val="single" w:sz="4" w:space="0" w:color="auto"/>
            </w:tcBorders>
            <w:noWrap/>
            <w:vAlign w:val="bottom"/>
            <w:hideMark/>
          </w:tcPr>
          <w:p w14:paraId="08472910"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2CFF0A6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$520.506</w:t>
            </w:r>
          </w:p>
        </w:tc>
        <w:tc>
          <w:tcPr>
            <w:tcW w:w="255" w:type="pct"/>
            <w:tcBorders>
              <w:top w:val="nil"/>
              <w:left w:val="nil"/>
              <w:bottom w:val="single" w:sz="4" w:space="0" w:color="auto"/>
              <w:right w:val="single" w:sz="4" w:space="0" w:color="auto"/>
            </w:tcBorders>
            <w:noWrap/>
            <w:vAlign w:val="center"/>
            <w:hideMark/>
          </w:tcPr>
          <w:p w14:paraId="4F3FD99A"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$535.500</w:t>
            </w:r>
          </w:p>
        </w:tc>
        <w:tc>
          <w:tcPr>
            <w:tcW w:w="255" w:type="pct"/>
            <w:tcBorders>
              <w:top w:val="nil"/>
              <w:left w:val="nil"/>
              <w:bottom w:val="single" w:sz="4" w:space="0" w:color="auto"/>
              <w:right w:val="single" w:sz="4" w:space="0" w:color="auto"/>
            </w:tcBorders>
            <w:shd w:val="clear" w:color="000000" w:fill="FF0000"/>
            <w:noWrap/>
            <w:vAlign w:val="center"/>
            <w:hideMark/>
          </w:tcPr>
          <w:p w14:paraId="5F8BD943"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shd w:val="clear" w:color="000000" w:fill="FF0000"/>
            <w:noWrap/>
            <w:vAlign w:val="center"/>
            <w:hideMark/>
          </w:tcPr>
          <w:p w14:paraId="131AC3E6"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04D9F8E5" w14:textId="77777777" w:rsidR="00E23C50" w:rsidRPr="00C14AE9" w:rsidRDefault="00E23C50" w:rsidP="00E23C50">
            <w:pPr>
              <w:rPr>
                <w:rFonts w:ascii="Aptos" w:hAnsi="Aptos" w:cs="Calibri"/>
                <w:sz w:val="12"/>
                <w:szCs w:val="12"/>
              </w:rPr>
            </w:pPr>
            <w:r w:rsidRPr="00C14AE9">
              <w:rPr>
                <w:rFonts w:ascii="Aptos" w:hAnsi="Aptos" w:cs="Calibri"/>
                <w:sz w:val="12"/>
                <w:szCs w:val="12"/>
              </w:rPr>
              <w:t>$527.897</w:t>
            </w:r>
          </w:p>
        </w:tc>
        <w:tc>
          <w:tcPr>
            <w:tcW w:w="325" w:type="pct"/>
            <w:tcBorders>
              <w:top w:val="nil"/>
              <w:left w:val="nil"/>
              <w:bottom w:val="single" w:sz="4" w:space="0" w:color="auto"/>
              <w:right w:val="single" w:sz="4" w:space="0" w:color="auto"/>
            </w:tcBorders>
            <w:shd w:val="clear" w:color="000000" w:fill="FFFFFF"/>
            <w:noWrap/>
            <w:vAlign w:val="center"/>
            <w:hideMark/>
          </w:tcPr>
          <w:p w14:paraId="392E0E5B" w14:textId="77777777" w:rsidR="00E23C50" w:rsidRPr="00C14AE9" w:rsidRDefault="00E23C50" w:rsidP="00E23C50">
            <w:pPr>
              <w:rPr>
                <w:rFonts w:ascii="Aptos" w:hAnsi="Aptos" w:cs="Calibri"/>
                <w:sz w:val="12"/>
                <w:szCs w:val="12"/>
              </w:rPr>
            </w:pPr>
            <w:r w:rsidRPr="00C14AE9">
              <w:rPr>
                <w:rFonts w:ascii="Aptos" w:hAnsi="Aptos" w:cs="Calibri"/>
                <w:sz w:val="12"/>
                <w:szCs w:val="12"/>
              </w:rPr>
              <w:t>$527.897</w:t>
            </w:r>
          </w:p>
        </w:tc>
        <w:tc>
          <w:tcPr>
            <w:tcW w:w="285" w:type="pct"/>
            <w:tcBorders>
              <w:top w:val="nil"/>
              <w:left w:val="double" w:sz="6" w:space="0" w:color="auto"/>
              <w:bottom w:val="single" w:sz="4" w:space="0" w:color="auto"/>
              <w:right w:val="single" w:sz="4" w:space="0" w:color="auto"/>
            </w:tcBorders>
            <w:noWrap/>
            <w:vAlign w:val="center"/>
            <w:hideMark/>
          </w:tcPr>
          <w:p w14:paraId="36E9967F" w14:textId="77777777" w:rsidR="00E23C50" w:rsidRPr="00C14AE9" w:rsidRDefault="00E23C50" w:rsidP="00E23C50">
            <w:pPr>
              <w:rPr>
                <w:rFonts w:ascii="Aptos" w:hAnsi="Aptos" w:cs="Calibri"/>
                <w:sz w:val="12"/>
                <w:szCs w:val="12"/>
              </w:rPr>
            </w:pPr>
            <w:r w:rsidRPr="00C14AE9">
              <w:rPr>
                <w:rFonts w:ascii="Aptos" w:hAnsi="Aptos" w:cs="Calibri"/>
                <w:sz w:val="12"/>
                <w:szCs w:val="12"/>
              </w:rPr>
              <w:t>$443.611</w:t>
            </w:r>
          </w:p>
        </w:tc>
        <w:tc>
          <w:tcPr>
            <w:tcW w:w="247" w:type="pct"/>
            <w:tcBorders>
              <w:top w:val="nil"/>
              <w:left w:val="nil"/>
              <w:bottom w:val="single" w:sz="4" w:space="0" w:color="auto"/>
              <w:right w:val="double" w:sz="6" w:space="0" w:color="auto"/>
            </w:tcBorders>
            <w:noWrap/>
            <w:vAlign w:val="center"/>
            <w:hideMark/>
          </w:tcPr>
          <w:p w14:paraId="3A3F4D05" w14:textId="77777777" w:rsidR="00E23C50" w:rsidRPr="00C14AE9" w:rsidRDefault="00E23C50" w:rsidP="00E23C50">
            <w:pPr>
              <w:rPr>
                <w:rFonts w:ascii="Aptos" w:hAnsi="Aptos" w:cs="Calibri"/>
                <w:sz w:val="12"/>
                <w:szCs w:val="12"/>
              </w:rPr>
            </w:pPr>
            <w:r w:rsidRPr="00C14AE9">
              <w:rPr>
                <w:rFonts w:ascii="Aptos" w:hAnsi="Aptos" w:cs="Calibri"/>
                <w:sz w:val="12"/>
                <w:szCs w:val="12"/>
              </w:rPr>
              <w:t>$527.897</w:t>
            </w:r>
          </w:p>
        </w:tc>
        <w:tc>
          <w:tcPr>
            <w:tcW w:w="344" w:type="pct"/>
            <w:tcBorders>
              <w:top w:val="nil"/>
              <w:left w:val="nil"/>
              <w:bottom w:val="single" w:sz="4" w:space="0" w:color="auto"/>
              <w:right w:val="nil"/>
            </w:tcBorders>
            <w:noWrap/>
            <w:vAlign w:val="center"/>
            <w:hideMark/>
          </w:tcPr>
          <w:p w14:paraId="297A8C37"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5D61D3D3" w14:textId="77777777" w:rsidR="00E23C50" w:rsidRPr="00C14AE9" w:rsidRDefault="00E23C50" w:rsidP="00E23C50">
            <w:pPr>
              <w:rPr>
                <w:rFonts w:ascii="Aptos" w:hAnsi="Aptos" w:cs="Calibri"/>
                <w:sz w:val="12"/>
                <w:szCs w:val="12"/>
              </w:rPr>
            </w:pPr>
            <w:r w:rsidRPr="00C14AE9">
              <w:rPr>
                <w:rFonts w:ascii="Aptos" w:hAnsi="Aptos" w:cs="Calibri"/>
                <w:sz w:val="12"/>
                <w:szCs w:val="12"/>
              </w:rPr>
              <w:t>$443.611</w:t>
            </w:r>
          </w:p>
        </w:tc>
        <w:tc>
          <w:tcPr>
            <w:tcW w:w="173" w:type="pct"/>
            <w:tcBorders>
              <w:top w:val="nil"/>
              <w:left w:val="nil"/>
              <w:bottom w:val="single" w:sz="4" w:space="0" w:color="auto"/>
              <w:right w:val="single" w:sz="4" w:space="0" w:color="auto"/>
            </w:tcBorders>
            <w:noWrap/>
            <w:vAlign w:val="center"/>
            <w:hideMark/>
          </w:tcPr>
          <w:p w14:paraId="0D082830" w14:textId="77777777" w:rsidR="00E23C50" w:rsidRPr="00C14AE9" w:rsidRDefault="00E23C50" w:rsidP="00E23C50">
            <w:pPr>
              <w:rPr>
                <w:rFonts w:ascii="Aptos" w:hAnsi="Aptos" w:cs="Calibri"/>
                <w:sz w:val="12"/>
                <w:szCs w:val="12"/>
              </w:rPr>
            </w:pPr>
            <w:r w:rsidRPr="00C14AE9">
              <w:rPr>
                <w:rFonts w:ascii="Aptos" w:hAnsi="Aptos" w:cs="Calibri"/>
                <w:sz w:val="12"/>
                <w:szCs w:val="12"/>
              </w:rPr>
              <w:t>$527.897</w:t>
            </w:r>
          </w:p>
        </w:tc>
        <w:tc>
          <w:tcPr>
            <w:tcW w:w="307" w:type="pct"/>
            <w:tcBorders>
              <w:top w:val="nil"/>
              <w:left w:val="nil"/>
              <w:bottom w:val="single" w:sz="4" w:space="0" w:color="auto"/>
              <w:right w:val="single" w:sz="4" w:space="0" w:color="auto"/>
            </w:tcBorders>
            <w:noWrap/>
            <w:vAlign w:val="center"/>
            <w:hideMark/>
          </w:tcPr>
          <w:p w14:paraId="0CFA6772"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443.611 </w:t>
            </w:r>
          </w:p>
        </w:tc>
        <w:tc>
          <w:tcPr>
            <w:tcW w:w="295" w:type="pct"/>
            <w:tcBorders>
              <w:top w:val="nil"/>
              <w:left w:val="nil"/>
              <w:bottom w:val="single" w:sz="4" w:space="0" w:color="auto"/>
              <w:right w:val="double" w:sz="6" w:space="0" w:color="auto"/>
            </w:tcBorders>
            <w:noWrap/>
            <w:vAlign w:val="center"/>
            <w:hideMark/>
          </w:tcPr>
          <w:p w14:paraId="7D5F481E"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527.897 </w:t>
            </w:r>
          </w:p>
        </w:tc>
      </w:tr>
      <w:tr w:rsidR="00E23C50" w:rsidRPr="00C14AE9" w14:paraId="6159523B" w14:textId="77777777" w:rsidTr="00F36CEE">
        <w:trPr>
          <w:trHeight w:val="312"/>
        </w:trPr>
        <w:tc>
          <w:tcPr>
            <w:tcW w:w="112" w:type="pct"/>
            <w:tcBorders>
              <w:top w:val="nil"/>
              <w:left w:val="single" w:sz="4" w:space="0" w:color="auto"/>
              <w:bottom w:val="single" w:sz="4" w:space="0" w:color="auto"/>
              <w:right w:val="single" w:sz="4" w:space="0" w:color="auto"/>
            </w:tcBorders>
            <w:vAlign w:val="center"/>
            <w:hideMark/>
          </w:tcPr>
          <w:p w14:paraId="08434D5F"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47</w:t>
            </w:r>
          </w:p>
        </w:tc>
        <w:tc>
          <w:tcPr>
            <w:tcW w:w="1096" w:type="pct"/>
            <w:tcBorders>
              <w:top w:val="nil"/>
              <w:left w:val="single" w:sz="4" w:space="0" w:color="auto"/>
              <w:bottom w:val="single" w:sz="4" w:space="0" w:color="auto"/>
              <w:right w:val="nil"/>
            </w:tcBorders>
            <w:shd w:val="clear" w:color="000000" w:fill="FFFFFF"/>
            <w:vAlign w:val="center"/>
            <w:hideMark/>
          </w:tcPr>
          <w:p w14:paraId="18FBF5CE"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 xml:space="preserve">LICENCIA ISS - GENERAL TECHNICAL SUPPORT - </w:t>
            </w:r>
            <w:r w:rsidRPr="00C14AE9">
              <w:rPr>
                <w:rFonts w:ascii="Aptos" w:hAnsi="Aptos" w:cs="Tahoma"/>
                <w:b/>
                <w:bCs/>
                <w:color w:val="000000"/>
                <w:sz w:val="12"/>
                <w:szCs w:val="12"/>
              </w:rPr>
              <w:lastRenderedPageBreak/>
              <w:t xml:space="preserve">REMOTE (10 HORAS) SERVICE PROVIDED VIA PHONE / EMAIL / REMOTE ACCESS. </w:t>
            </w:r>
          </w:p>
        </w:tc>
        <w:tc>
          <w:tcPr>
            <w:tcW w:w="170" w:type="pct"/>
            <w:tcBorders>
              <w:top w:val="nil"/>
              <w:left w:val="single" w:sz="4" w:space="0" w:color="auto"/>
              <w:bottom w:val="single" w:sz="4" w:space="0" w:color="auto"/>
              <w:right w:val="single" w:sz="4" w:space="0" w:color="auto"/>
            </w:tcBorders>
            <w:noWrap/>
            <w:vAlign w:val="bottom"/>
            <w:hideMark/>
          </w:tcPr>
          <w:p w14:paraId="15118D78"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lastRenderedPageBreak/>
              <w:t>1</w:t>
            </w:r>
          </w:p>
        </w:tc>
        <w:tc>
          <w:tcPr>
            <w:tcW w:w="256" w:type="pct"/>
            <w:tcBorders>
              <w:top w:val="nil"/>
              <w:left w:val="nil"/>
              <w:bottom w:val="single" w:sz="4" w:space="0" w:color="auto"/>
              <w:right w:val="single" w:sz="4" w:space="0" w:color="auto"/>
            </w:tcBorders>
            <w:noWrap/>
            <w:vAlign w:val="center"/>
            <w:hideMark/>
          </w:tcPr>
          <w:p w14:paraId="5D6CFFD2"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$17.581.536</w:t>
            </w:r>
          </w:p>
        </w:tc>
        <w:tc>
          <w:tcPr>
            <w:tcW w:w="255" w:type="pct"/>
            <w:tcBorders>
              <w:top w:val="nil"/>
              <w:left w:val="nil"/>
              <w:bottom w:val="single" w:sz="4" w:space="0" w:color="auto"/>
              <w:right w:val="single" w:sz="4" w:space="0" w:color="auto"/>
            </w:tcBorders>
            <w:noWrap/>
            <w:vAlign w:val="center"/>
            <w:hideMark/>
          </w:tcPr>
          <w:p w14:paraId="399F0337"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$19.682.257</w:t>
            </w:r>
          </w:p>
        </w:tc>
        <w:tc>
          <w:tcPr>
            <w:tcW w:w="255" w:type="pct"/>
            <w:tcBorders>
              <w:top w:val="nil"/>
              <w:left w:val="nil"/>
              <w:bottom w:val="single" w:sz="4" w:space="0" w:color="auto"/>
              <w:right w:val="single" w:sz="4" w:space="0" w:color="auto"/>
            </w:tcBorders>
            <w:shd w:val="clear" w:color="000000" w:fill="FF0000"/>
            <w:noWrap/>
            <w:vAlign w:val="center"/>
            <w:hideMark/>
          </w:tcPr>
          <w:p w14:paraId="244B2C59"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shd w:val="clear" w:color="000000" w:fill="FF0000"/>
            <w:noWrap/>
            <w:vAlign w:val="center"/>
            <w:hideMark/>
          </w:tcPr>
          <w:p w14:paraId="72F1243A"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2807B35E" w14:textId="77777777" w:rsidR="00E23C50" w:rsidRPr="00C14AE9" w:rsidRDefault="00E23C50" w:rsidP="00E23C50">
            <w:pPr>
              <w:rPr>
                <w:rFonts w:ascii="Aptos" w:hAnsi="Aptos" w:cs="Calibri"/>
                <w:sz w:val="12"/>
                <w:szCs w:val="12"/>
              </w:rPr>
            </w:pPr>
            <w:r w:rsidRPr="00C14AE9">
              <w:rPr>
                <w:rFonts w:ascii="Aptos" w:hAnsi="Aptos" w:cs="Calibri"/>
                <w:sz w:val="12"/>
                <w:szCs w:val="12"/>
              </w:rPr>
              <w:t>$18.572.683</w:t>
            </w:r>
          </w:p>
        </w:tc>
        <w:tc>
          <w:tcPr>
            <w:tcW w:w="325" w:type="pct"/>
            <w:tcBorders>
              <w:top w:val="nil"/>
              <w:left w:val="nil"/>
              <w:bottom w:val="single" w:sz="4" w:space="0" w:color="auto"/>
              <w:right w:val="single" w:sz="4" w:space="0" w:color="auto"/>
            </w:tcBorders>
            <w:shd w:val="clear" w:color="000000" w:fill="FFFFFF"/>
            <w:noWrap/>
            <w:vAlign w:val="center"/>
            <w:hideMark/>
          </w:tcPr>
          <w:p w14:paraId="4A78DF03" w14:textId="77777777" w:rsidR="00E23C50" w:rsidRPr="00C14AE9" w:rsidRDefault="00E23C50" w:rsidP="00E23C50">
            <w:pPr>
              <w:rPr>
                <w:rFonts w:ascii="Aptos" w:hAnsi="Aptos" w:cs="Calibri"/>
                <w:sz w:val="12"/>
                <w:szCs w:val="12"/>
              </w:rPr>
            </w:pPr>
            <w:r w:rsidRPr="00C14AE9">
              <w:rPr>
                <w:rFonts w:ascii="Aptos" w:hAnsi="Aptos" w:cs="Calibri"/>
                <w:sz w:val="12"/>
                <w:szCs w:val="12"/>
              </w:rPr>
              <w:t>$18.572.683</w:t>
            </w:r>
          </w:p>
        </w:tc>
        <w:tc>
          <w:tcPr>
            <w:tcW w:w="285" w:type="pct"/>
            <w:tcBorders>
              <w:top w:val="nil"/>
              <w:left w:val="double" w:sz="6" w:space="0" w:color="auto"/>
              <w:bottom w:val="single" w:sz="4" w:space="0" w:color="auto"/>
              <w:right w:val="single" w:sz="4" w:space="0" w:color="auto"/>
            </w:tcBorders>
            <w:noWrap/>
            <w:vAlign w:val="center"/>
            <w:hideMark/>
          </w:tcPr>
          <w:p w14:paraId="1A1042F8" w14:textId="77777777" w:rsidR="00E23C50" w:rsidRPr="00C14AE9" w:rsidRDefault="00E23C50" w:rsidP="00E23C50">
            <w:pPr>
              <w:rPr>
                <w:rFonts w:ascii="Aptos" w:hAnsi="Aptos" w:cs="Calibri"/>
                <w:sz w:val="12"/>
                <w:szCs w:val="12"/>
              </w:rPr>
            </w:pPr>
            <w:r w:rsidRPr="00C14AE9">
              <w:rPr>
                <w:rFonts w:ascii="Aptos" w:hAnsi="Aptos" w:cs="Calibri"/>
                <w:sz w:val="12"/>
                <w:szCs w:val="12"/>
              </w:rPr>
              <w:t>$15.607.297</w:t>
            </w:r>
          </w:p>
        </w:tc>
        <w:tc>
          <w:tcPr>
            <w:tcW w:w="247" w:type="pct"/>
            <w:tcBorders>
              <w:top w:val="nil"/>
              <w:left w:val="nil"/>
              <w:bottom w:val="single" w:sz="4" w:space="0" w:color="auto"/>
              <w:right w:val="double" w:sz="6" w:space="0" w:color="auto"/>
            </w:tcBorders>
            <w:noWrap/>
            <w:vAlign w:val="center"/>
            <w:hideMark/>
          </w:tcPr>
          <w:p w14:paraId="7CE5E581" w14:textId="77777777" w:rsidR="00E23C50" w:rsidRPr="00C14AE9" w:rsidRDefault="00E23C50" w:rsidP="00E23C50">
            <w:pPr>
              <w:rPr>
                <w:rFonts w:ascii="Aptos" w:hAnsi="Aptos" w:cs="Calibri"/>
                <w:sz w:val="12"/>
                <w:szCs w:val="12"/>
              </w:rPr>
            </w:pPr>
            <w:r w:rsidRPr="00C14AE9">
              <w:rPr>
                <w:rFonts w:ascii="Aptos" w:hAnsi="Aptos" w:cs="Calibri"/>
                <w:sz w:val="12"/>
                <w:szCs w:val="12"/>
              </w:rPr>
              <w:t>$18.572.683</w:t>
            </w:r>
          </w:p>
        </w:tc>
        <w:tc>
          <w:tcPr>
            <w:tcW w:w="344" w:type="pct"/>
            <w:tcBorders>
              <w:top w:val="nil"/>
              <w:left w:val="nil"/>
              <w:bottom w:val="single" w:sz="4" w:space="0" w:color="auto"/>
              <w:right w:val="nil"/>
            </w:tcBorders>
            <w:noWrap/>
            <w:vAlign w:val="center"/>
            <w:hideMark/>
          </w:tcPr>
          <w:p w14:paraId="1AA275A9"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6588882B" w14:textId="77777777" w:rsidR="00E23C50" w:rsidRPr="00C14AE9" w:rsidRDefault="00E23C50" w:rsidP="00E23C50">
            <w:pPr>
              <w:rPr>
                <w:rFonts w:ascii="Aptos" w:hAnsi="Aptos" w:cs="Calibri"/>
                <w:sz w:val="12"/>
                <w:szCs w:val="12"/>
              </w:rPr>
            </w:pPr>
            <w:r w:rsidRPr="00C14AE9">
              <w:rPr>
                <w:rFonts w:ascii="Aptos" w:hAnsi="Aptos" w:cs="Calibri"/>
                <w:sz w:val="12"/>
                <w:szCs w:val="12"/>
              </w:rPr>
              <w:t>$15.607.297</w:t>
            </w:r>
          </w:p>
        </w:tc>
        <w:tc>
          <w:tcPr>
            <w:tcW w:w="173" w:type="pct"/>
            <w:tcBorders>
              <w:top w:val="nil"/>
              <w:left w:val="nil"/>
              <w:bottom w:val="single" w:sz="4" w:space="0" w:color="auto"/>
              <w:right w:val="single" w:sz="4" w:space="0" w:color="auto"/>
            </w:tcBorders>
            <w:noWrap/>
            <w:vAlign w:val="center"/>
            <w:hideMark/>
          </w:tcPr>
          <w:p w14:paraId="41DCC72B" w14:textId="77777777" w:rsidR="00E23C50" w:rsidRPr="00C14AE9" w:rsidRDefault="00E23C50" w:rsidP="00E23C50">
            <w:pPr>
              <w:rPr>
                <w:rFonts w:ascii="Aptos" w:hAnsi="Aptos" w:cs="Calibri"/>
                <w:sz w:val="12"/>
                <w:szCs w:val="12"/>
              </w:rPr>
            </w:pPr>
            <w:r w:rsidRPr="00C14AE9">
              <w:rPr>
                <w:rFonts w:ascii="Aptos" w:hAnsi="Aptos" w:cs="Calibri"/>
                <w:sz w:val="12"/>
                <w:szCs w:val="12"/>
              </w:rPr>
              <w:t>$18.572.683</w:t>
            </w:r>
          </w:p>
        </w:tc>
        <w:tc>
          <w:tcPr>
            <w:tcW w:w="307" w:type="pct"/>
            <w:tcBorders>
              <w:top w:val="nil"/>
              <w:left w:val="nil"/>
              <w:bottom w:val="single" w:sz="4" w:space="0" w:color="auto"/>
              <w:right w:val="single" w:sz="4" w:space="0" w:color="auto"/>
            </w:tcBorders>
            <w:noWrap/>
            <w:vAlign w:val="center"/>
            <w:hideMark/>
          </w:tcPr>
          <w:p w14:paraId="4DD18587"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15.607.297 </w:t>
            </w:r>
          </w:p>
        </w:tc>
        <w:tc>
          <w:tcPr>
            <w:tcW w:w="295" w:type="pct"/>
            <w:tcBorders>
              <w:top w:val="nil"/>
              <w:left w:val="nil"/>
              <w:bottom w:val="single" w:sz="4" w:space="0" w:color="auto"/>
              <w:right w:val="double" w:sz="6" w:space="0" w:color="auto"/>
            </w:tcBorders>
            <w:noWrap/>
            <w:vAlign w:val="center"/>
            <w:hideMark/>
          </w:tcPr>
          <w:p w14:paraId="79FC5BC3"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18.572.683 </w:t>
            </w:r>
          </w:p>
        </w:tc>
      </w:tr>
      <w:tr w:rsidR="00E23C50" w:rsidRPr="00C14AE9" w14:paraId="32BA9B43"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3AB48E28"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48</w:t>
            </w:r>
          </w:p>
        </w:tc>
        <w:tc>
          <w:tcPr>
            <w:tcW w:w="1096" w:type="pct"/>
            <w:tcBorders>
              <w:top w:val="nil"/>
              <w:left w:val="single" w:sz="4" w:space="0" w:color="auto"/>
              <w:bottom w:val="single" w:sz="4" w:space="0" w:color="auto"/>
              <w:right w:val="nil"/>
            </w:tcBorders>
            <w:shd w:val="clear" w:color="000000" w:fill="FFFFFF"/>
            <w:vAlign w:val="center"/>
            <w:hideMark/>
          </w:tcPr>
          <w:p w14:paraId="3BBE5D83"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VISITA Y APOYO TÉCNICO EN SERVIDORES Y SISTEMA CCTV</w:t>
            </w:r>
          </w:p>
        </w:tc>
        <w:tc>
          <w:tcPr>
            <w:tcW w:w="170" w:type="pct"/>
            <w:tcBorders>
              <w:top w:val="nil"/>
              <w:left w:val="single" w:sz="4" w:space="0" w:color="auto"/>
              <w:bottom w:val="single" w:sz="4" w:space="0" w:color="auto"/>
              <w:right w:val="single" w:sz="4" w:space="0" w:color="auto"/>
            </w:tcBorders>
            <w:noWrap/>
            <w:vAlign w:val="bottom"/>
            <w:hideMark/>
          </w:tcPr>
          <w:p w14:paraId="11164149"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1DD34711"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$4.204.914</w:t>
            </w:r>
          </w:p>
        </w:tc>
        <w:tc>
          <w:tcPr>
            <w:tcW w:w="255" w:type="pct"/>
            <w:tcBorders>
              <w:top w:val="nil"/>
              <w:left w:val="nil"/>
              <w:bottom w:val="single" w:sz="4" w:space="0" w:color="auto"/>
              <w:right w:val="single" w:sz="4" w:space="0" w:color="auto"/>
            </w:tcBorders>
            <w:noWrap/>
            <w:vAlign w:val="center"/>
            <w:hideMark/>
          </w:tcPr>
          <w:p w14:paraId="4D5A1DD5"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$380.800</w:t>
            </w:r>
          </w:p>
        </w:tc>
        <w:tc>
          <w:tcPr>
            <w:tcW w:w="255" w:type="pct"/>
            <w:tcBorders>
              <w:top w:val="nil"/>
              <w:left w:val="nil"/>
              <w:bottom w:val="single" w:sz="4" w:space="0" w:color="auto"/>
              <w:right w:val="single" w:sz="4" w:space="0" w:color="auto"/>
            </w:tcBorders>
            <w:shd w:val="clear" w:color="000000" w:fill="FF0000"/>
            <w:noWrap/>
            <w:vAlign w:val="center"/>
            <w:hideMark/>
          </w:tcPr>
          <w:p w14:paraId="1537593C"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07671902"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$629.077</w:t>
            </w:r>
          </w:p>
        </w:tc>
        <w:tc>
          <w:tcPr>
            <w:tcW w:w="360" w:type="pct"/>
            <w:tcBorders>
              <w:top w:val="nil"/>
              <w:left w:val="nil"/>
              <w:bottom w:val="single" w:sz="4" w:space="0" w:color="auto"/>
              <w:right w:val="single" w:sz="4" w:space="0" w:color="auto"/>
            </w:tcBorders>
            <w:shd w:val="clear" w:color="000000" w:fill="FFFFFF"/>
            <w:noWrap/>
            <w:vAlign w:val="center"/>
            <w:hideMark/>
          </w:tcPr>
          <w:p w14:paraId="19371CC6" w14:textId="77777777" w:rsidR="00E23C50" w:rsidRPr="00C14AE9" w:rsidRDefault="00E23C50" w:rsidP="00E23C50">
            <w:pPr>
              <w:rPr>
                <w:rFonts w:ascii="Aptos" w:hAnsi="Aptos" w:cs="Calibri"/>
                <w:sz w:val="12"/>
                <w:szCs w:val="12"/>
              </w:rPr>
            </w:pPr>
            <w:r w:rsidRPr="00C14AE9">
              <w:rPr>
                <w:rFonts w:ascii="Aptos" w:hAnsi="Aptos" w:cs="Calibri"/>
                <w:sz w:val="12"/>
                <w:szCs w:val="12"/>
              </w:rPr>
              <w:t>$673.628</w:t>
            </w:r>
          </w:p>
        </w:tc>
        <w:tc>
          <w:tcPr>
            <w:tcW w:w="325" w:type="pct"/>
            <w:tcBorders>
              <w:top w:val="nil"/>
              <w:left w:val="nil"/>
              <w:bottom w:val="single" w:sz="4" w:space="0" w:color="auto"/>
              <w:right w:val="single" w:sz="4" w:space="0" w:color="auto"/>
            </w:tcBorders>
            <w:shd w:val="clear" w:color="000000" w:fill="FFFFFF"/>
            <w:noWrap/>
            <w:vAlign w:val="center"/>
            <w:hideMark/>
          </w:tcPr>
          <w:p w14:paraId="7257907F" w14:textId="77777777" w:rsidR="00E23C50" w:rsidRPr="00C14AE9" w:rsidRDefault="00E23C50" w:rsidP="00E23C50">
            <w:pPr>
              <w:rPr>
                <w:rFonts w:ascii="Aptos" w:hAnsi="Aptos" w:cs="Calibri"/>
                <w:sz w:val="12"/>
                <w:szCs w:val="12"/>
              </w:rPr>
            </w:pPr>
            <w:r w:rsidRPr="00C14AE9">
              <w:rPr>
                <w:rFonts w:ascii="Aptos" w:hAnsi="Aptos" w:cs="Calibri"/>
                <w:sz w:val="12"/>
                <w:szCs w:val="12"/>
              </w:rPr>
              <w:t>$673.628</w:t>
            </w:r>
          </w:p>
        </w:tc>
        <w:tc>
          <w:tcPr>
            <w:tcW w:w="285" w:type="pct"/>
            <w:tcBorders>
              <w:top w:val="nil"/>
              <w:left w:val="double" w:sz="6" w:space="0" w:color="auto"/>
              <w:bottom w:val="single" w:sz="4" w:space="0" w:color="auto"/>
              <w:right w:val="single" w:sz="4" w:space="0" w:color="auto"/>
            </w:tcBorders>
            <w:noWrap/>
            <w:vAlign w:val="center"/>
            <w:hideMark/>
          </w:tcPr>
          <w:p w14:paraId="244F5DA9" w14:textId="77777777" w:rsidR="00E23C50" w:rsidRPr="00C14AE9" w:rsidRDefault="00E23C50" w:rsidP="00E23C50">
            <w:pPr>
              <w:rPr>
                <w:rFonts w:ascii="Aptos" w:hAnsi="Aptos" w:cs="Calibri"/>
                <w:sz w:val="12"/>
                <w:szCs w:val="12"/>
              </w:rPr>
            </w:pPr>
            <w:r w:rsidRPr="00C14AE9">
              <w:rPr>
                <w:rFonts w:ascii="Aptos" w:hAnsi="Aptos" w:cs="Calibri"/>
                <w:sz w:val="12"/>
                <w:szCs w:val="12"/>
              </w:rPr>
              <w:t>$566.074</w:t>
            </w:r>
          </w:p>
        </w:tc>
        <w:tc>
          <w:tcPr>
            <w:tcW w:w="247" w:type="pct"/>
            <w:tcBorders>
              <w:top w:val="nil"/>
              <w:left w:val="nil"/>
              <w:bottom w:val="single" w:sz="4" w:space="0" w:color="auto"/>
              <w:right w:val="double" w:sz="6" w:space="0" w:color="auto"/>
            </w:tcBorders>
            <w:noWrap/>
            <w:vAlign w:val="center"/>
            <w:hideMark/>
          </w:tcPr>
          <w:p w14:paraId="13C8EA40" w14:textId="77777777" w:rsidR="00E23C50" w:rsidRPr="00C14AE9" w:rsidRDefault="00E23C50" w:rsidP="00E23C50">
            <w:pPr>
              <w:rPr>
                <w:rFonts w:ascii="Aptos" w:hAnsi="Aptos" w:cs="Calibri"/>
                <w:sz w:val="12"/>
                <w:szCs w:val="12"/>
              </w:rPr>
            </w:pPr>
            <w:r w:rsidRPr="00C14AE9">
              <w:rPr>
                <w:rFonts w:ascii="Aptos" w:hAnsi="Aptos" w:cs="Calibri"/>
                <w:sz w:val="12"/>
                <w:szCs w:val="12"/>
              </w:rPr>
              <w:t>$673.628</w:t>
            </w:r>
          </w:p>
        </w:tc>
        <w:tc>
          <w:tcPr>
            <w:tcW w:w="344" w:type="pct"/>
            <w:tcBorders>
              <w:top w:val="nil"/>
              <w:left w:val="nil"/>
              <w:bottom w:val="single" w:sz="4" w:space="0" w:color="auto"/>
              <w:right w:val="nil"/>
            </w:tcBorders>
            <w:noWrap/>
            <w:vAlign w:val="center"/>
            <w:hideMark/>
          </w:tcPr>
          <w:p w14:paraId="1DCF422A"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3329FF7A" w14:textId="77777777" w:rsidR="00E23C50" w:rsidRPr="00C14AE9" w:rsidRDefault="00E23C50" w:rsidP="00E23C50">
            <w:pPr>
              <w:rPr>
                <w:rFonts w:ascii="Aptos" w:hAnsi="Aptos" w:cs="Calibri"/>
                <w:sz w:val="12"/>
                <w:szCs w:val="12"/>
              </w:rPr>
            </w:pPr>
            <w:r w:rsidRPr="00C14AE9">
              <w:rPr>
                <w:rFonts w:ascii="Aptos" w:hAnsi="Aptos" w:cs="Calibri"/>
                <w:sz w:val="12"/>
                <w:szCs w:val="12"/>
              </w:rPr>
              <w:t>$566.074</w:t>
            </w:r>
          </w:p>
        </w:tc>
        <w:tc>
          <w:tcPr>
            <w:tcW w:w="173" w:type="pct"/>
            <w:tcBorders>
              <w:top w:val="nil"/>
              <w:left w:val="nil"/>
              <w:bottom w:val="single" w:sz="4" w:space="0" w:color="auto"/>
              <w:right w:val="single" w:sz="4" w:space="0" w:color="auto"/>
            </w:tcBorders>
            <w:noWrap/>
            <w:vAlign w:val="center"/>
            <w:hideMark/>
          </w:tcPr>
          <w:p w14:paraId="6D3ACA54" w14:textId="77777777" w:rsidR="00E23C50" w:rsidRPr="00C14AE9" w:rsidRDefault="00E23C50" w:rsidP="00E23C50">
            <w:pPr>
              <w:rPr>
                <w:rFonts w:ascii="Aptos" w:hAnsi="Aptos" w:cs="Calibri"/>
                <w:sz w:val="12"/>
                <w:szCs w:val="12"/>
              </w:rPr>
            </w:pPr>
            <w:r w:rsidRPr="00C14AE9">
              <w:rPr>
                <w:rFonts w:ascii="Aptos" w:hAnsi="Aptos" w:cs="Calibri"/>
                <w:sz w:val="12"/>
                <w:szCs w:val="12"/>
              </w:rPr>
              <w:t>$673.628</w:t>
            </w:r>
          </w:p>
        </w:tc>
        <w:tc>
          <w:tcPr>
            <w:tcW w:w="307" w:type="pct"/>
            <w:tcBorders>
              <w:top w:val="nil"/>
              <w:left w:val="nil"/>
              <w:bottom w:val="single" w:sz="4" w:space="0" w:color="auto"/>
              <w:right w:val="single" w:sz="4" w:space="0" w:color="auto"/>
            </w:tcBorders>
            <w:noWrap/>
            <w:vAlign w:val="center"/>
            <w:hideMark/>
          </w:tcPr>
          <w:p w14:paraId="0370DEA6"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566.074 </w:t>
            </w:r>
          </w:p>
        </w:tc>
        <w:tc>
          <w:tcPr>
            <w:tcW w:w="295" w:type="pct"/>
            <w:tcBorders>
              <w:top w:val="nil"/>
              <w:left w:val="nil"/>
              <w:bottom w:val="single" w:sz="4" w:space="0" w:color="auto"/>
              <w:right w:val="double" w:sz="6" w:space="0" w:color="auto"/>
            </w:tcBorders>
            <w:noWrap/>
            <w:vAlign w:val="center"/>
            <w:hideMark/>
          </w:tcPr>
          <w:p w14:paraId="1C1A2999"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673.628 </w:t>
            </w:r>
          </w:p>
        </w:tc>
      </w:tr>
      <w:tr w:rsidR="00E23C50" w:rsidRPr="00C14AE9" w14:paraId="59FFE670"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3BE33A86"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49</w:t>
            </w:r>
          </w:p>
        </w:tc>
        <w:tc>
          <w:tcPr>
            <w:tcW w:w="1096" w:type="pct"/>
            <w:tcBorders>
              <w:top w:val="nil"/>
              <w:left w:val="single" w:sz="4" w:space="0" w:color="auto"/>
              <w:bottom w:val="single" w:sz="4" w:space="0" w:color="auto"/>
              <w:right w:val="nil"/>
            </w:tcBorders>
            <w:shd w:val="clear" w:color="000000" w:fill="FFFFFF"/>
            <w:vAlign w:val="center"/>
            <w:hideMark/>
          </w:tcPr>
          <w:p w14:paraId="1748F0B6"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CAMBIO DE CIRCUITO ELÉCTRICO (POR DEMANDA)</w:t>
            </w:r>
          </w:p>
        </w:tc>
        <w:tc>
          <w:tcPr>
            <w:tcW w:w="170" w:type="pct"/>
            <w:tcBorders>
              <w:top w:val="nil"/>
              <w:left w:val="single" w:sz="4" w:space="0" w:color="auto"/>
              <w:bottom w:val="single" w:sz="4" w:space="0" w:color="auto"/>
              <w:right w:val="single" w:sz="4" w:space="0" w:color="auto"/>
            </w:tcBorders>
            <w:noWrap/>
            <w:vAlign w:val="bottom"/>
            <w:hideMark/>
          </w:tcPr>
          <w:p w14:paraId="64473B46"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shd w:val="clear" w:color="000000" w:fill="FF0000"/>
            <w:noWrap/>
            <w:vAlign w:val="center"/>
            <w:hideMark/>
          </w:tcPr>
          <w:p w14:paraId="1BB9DF5F"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44BB0B6A"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$666.400</w:t>
            </w:r>
          </w:p>
        </w:tc>
        <w:tc>
          <w:tcPr>
            <w:tcW w:w="255" w:type="pct"/>
            <w:tcBorders>
              <w:top w:val="nil"/>
              <w:left w:val="nil"/>
              <w:bottom w:val="single" w:sz="4" w:space="0" w:color="auto"/>
              <w:right w:val="single" w:sz="4" w:space="0" w:color="auto"/>
            </w:tcBorders>
            <w:noWrap/>
            <w:vAlign w:val="center"/>
            <w:hideMark/>
          </w:tcPr>
          <w:p w14:paraId="56B1BB6C"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$1.527.544</w:t>
            </w:r>
          </w:p>
        </w:tc>
        <w:tc>
          <w:tcPr>
            <w:tcW w:w="347" w:type="pct"/>
            <w:tcBorders>
              <w:top w:val="nil"/>
              <w:left w:val="nil"/>
              <w:bottom w:val="single" w:sz="4" w:space="0" w:color="auto"/>
              <w:right w:val="single" w:sz="4" w:space="0" w:color="auto"/>
            </w:tcBorders>
            <w:noWrap/>
            <w:vAlign w:val="center"/>
            <w:hideMark/>
          </w:tcPr>
          <w:p w14:paraId="7B6FF6DF"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$690.200</w:t>
            </w:r>
          </w:p>
        </w:tc>
        <w:tc>
          <w:tcPr>
            <w:tcW w:w="360" w:type="pct"/>
            <w:tcBorders>
              <w:top w:val="nil"/>
              <w:left w:val="nil"/>
              <w:bottom w:val="single" w:sz="4" w:space="0" w:color="auto"/>
              <w:right w:val="single" w:sz="4" w:space="0" w:color="auto"/>
            </w:tcBorders>
            <w:shd w:val="clear" w:color="000000" w:fill="FFFFFF"/>
            <w:noWrap/>
            <w:vAlign w:val="center"/>
            <w:hideMark/>
          </w:tcPr>
          <w:p w14:paraId="115EC4A6" w14:textId="77777777" w:rsidR="00E23C50" w:rsidRPr="00C14AE9" w:rsidRDefault="00E23C50" w:rsidP="00E23C50">
            <w:pPr>
              <w:rPr>
                <w:rFonts w:ascii="Aptos" w:hAnsi="Aptos" w:cs="Calibri"/>
                <w:sz w:val="12"/>
                <w:szCs w:val="12"/>
              </w:rPr>
            </w:pPr>
            <w:r w:rsidRPr="00C14AE9">
              <w:rPr>
                <w:rFonts w:ascii="Aptos" w:hAnsi="Aptos" w:cs="Calibri"/>
                <w:sz w:val="12"/>
                <w:szCs w:val="12"/>
              </w:rPr>
              <w:t>$832.385</w:t>
            </w:r>
          </w:p>
        </w:tc>
        <w:tc>
          <w:tcPr>
            <w:tcW w:w="325" w:type="pct"/>
            <w:tcBorders>
              <w:top w:val="nil"/>
              <w:left w:val="nil"/>
              <w:bottom w:val="single" w:sz="4" w:space="0" w:color="auto"/>
              <w:right w:val="single" w:sz="4" w:space="0" w:color="auto"/>
            </w:tcBorders>
            <w:shd w:val="clear" w:color="000000" w:fill="FFFFFF"/>
            <w:noWrap/>
            <w:vAlign w:val="center"/>
            <w:hideMark/>
          </w:tcPr>
          <w:p w14:paraId="7BAABCB0" w14:textId="77777777" w:rsidR="00E23C50" w:rsidRPr="00C14AE9" w:rsidRDefault="00E23C50" w:rsidP="00E23C50">
            <w:pPr>
              <w:rPr>
                <w:rFonts w:ascii="Aptos" w:hAnsi="Aptos" w:cs="Calibri"/>
                <w:sz w:val="12"/>
                <w:szCs w:val="12"/>
              </w:rPr>
            </w:pPr>
            <w:r w:rsidRPr="00C14AE9">
              <w:rPr>
                <w:rFonts w:ascii="Aptos" w:hAnsi="Aptos" w:cs="Calibri"/>
                <w:sz w:val="12"/>
                <w:szCs w:val="12"/>
              </w:rPr>
              <w:t>$832.385</w:t>
            </w:r>
          </w:p>
        </w:tc>
        <w:tc>
          <w:tcPr>
            <w:tcW w:w="285" w:type="pct"/>
            <w:tcBorders>
              <w:top w:val="nil"/>
              <w:left w:val="double" w:sz="6" w:space="0" w:color="auto"/>
              <w:bottom w:val="single" w:sz="4" w:space="0" w:color="auto"/>
              <w:right w:val="single" w:sz="4" w:space="0" w:color="auto"/>
            </w:tcBorders>
            <w:noWrap/>
            <w:vAlign w:val="center"/>
            <w:hideMark/>
          </w:tcPr>
          <w:p w14:paraId="6015A877" w14:textId="77777777" w:rsidR="00E23C50" w:rsidRPr="00C14AE9" w:rsidRDefault="00E23C50" w:rsidP="00E23C50">
            <w:pPr>
              <w:rPr>
                <w:rFonts w:ascii="Aptos" w:hAnsi="Aptos" w:cs="Calibri"/>
                <w:sz w:val="12"/>
                <w:szCs w:val="12"/>
              </w:rPr>
            </w:pPr>
            <w:r w:rsidRPr="00C14AE9">
              <w:rPr>
                <w:rFonts w:ascii="Aptos" w:hAnsi="Aptos" w:cs="Calibri"/>
                <w:sz w:val="12"/>
                <w:szCs w:val="12"/>
              </w:rPr>
              <w:t>$699.483</w:t>
            </w:r>
          </w:p>
        </w:tc>
        <w:tc>
          <w:tcPr>
            <w:tcW w:w="247" w:type="pct"/>
            <w:tcBorders>
              <w:top w:val="nil"/>
              <w:left w:val="nil"/>
              <w:bottom w:val="single" w:sz="4" w:space="0" w:color="auto"/>
              <w:right w:val="double" w:sz="6" w:space="0" w:color="auto"/>
            </w:tcBorders>
            <w:noWrap/>
            <w:vAlign w:val="center"/>
            <w:hideMark/>
          </w:tcPr>
          <w:p w14:paraId="39ECD93D" w14:textId="77777777" w:rsidR="00E23C50" w:rsidRPr="00C14AE9" w:rsidRDefault="00E23C50" w:rsidP="00E23C50">
            <w:pPr>
              <w:rPr>
                <w:rFonts w:ascii="Aptos" w:hAnsi="Aptos" w:cs="Calibri"/>
                <w:sz w:val="12"/>
                <w:szCs w:val="12"/>
              </w:rPr>
            </w:pPr>
            <w:r w:rsidRPr="00C14AE9">
              <w:rPr>
                <w:rFonts w:ascii="Aptos" w:hAnsi="Aptos" w:cs="Calibri"/>
                <w:sz w:val="12"/>
                <w:szCs w:val="12"/>
              </w:rPr>
              <w:t>$832.385</w:t>
            </w:r>
          </w:p>
        </w:tc>
        <w:tc>
          <w:tcPr>
            <w:tcW w:w="344" w:type="pct"/>
            <w:tcBorders>
              <w:top w:val="nil"/>
              <w:left w:val="nil"/>
              <w:bottom w:val="single" w:sz="4" w:space="0" w:color="auto"/>
              <w:right w:val="nil"/>
            </w:tcBorders>
            <w:noWrap/>
            <w:vAlign w:val="center"/>
            <w:hideMark/>
          </w:tcPr>
          <w:p w14:paraId="4E56C43D"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71B33225" w14:textId="77777777" w:rsidR="00E23C50" w:rsidRPr="00C14AE9" w:rsidRDefault="00E23C50" w:rsidP="00E23C50">
            <w:pPr>
              <w:rPr>
                <w:rFonts w:ascii="Aptos" w:hAnsi="Aptos" w:cs="Calibri"/>
                <w:sz w:val="12"/>
                <w:szCs w:val="12"/>
              </w:rPr>
            </w:pPr>
            <w:r w:rsidRPr="00C14AE9">
              <w:rPr>
                <w:rFonts w:ascii="Aptos" w:hAnsi="Aptos" w:cs="Calibri"/>
                <w:sz w:val="12"/>
                <w:szCs w:val="12"/>
              </w:rPr>
              <w:t>$699.483</w:t>
            </w:r>
          </w:p>
        </w:tc>
        <w:tc>
          <w:tcPr>
            <w:tcW w:w="173" w:type="pct"/>
            <w:tcBorders>
              <w:top w:val="nil"/>
              <w:left w:val="nil"/>
              <w:bottom w:val="single" w:sz="4" w:space="0" w:color="auto"/>
              <w:right w:val="single" w:sz="4" w:space="0" w:color="auto"/>
            </w:tcBorders>
            <w:noWrap/>
            <w:vAlign w:val="center"/>
            <w:hideMark/>
          </w:tcPr>
          <w:p w14:paraId="0297BB6B" w14:textId="77777777" w:rsidR="00E23C50" w:rsidRPr="00C14AE9" w:rsidRDefault="00E23C50" w:rsidP="00E23C50">
            <w:pPr>
              <w:rPr>
                <w:rFonts w:ascii="Aptos" w:hAnsi="Aptos" w:cs="Calibri"/>
                <w:sz w:val="12"/>
                <w:szCs w:val="12"/>
              </w:rPr>
            </w:pPr>
            <w:r w:rsidRPr="00C14AE9">
              <w:rPr>
                <w:rFonts w:ascii="Aptos" w:hAnsi="Aptos" w:cs="Calibri"/>
                <w:sz w:val="12"/>
                <w:szCs w:val="12"/>
              </w:rPr>
              <w:t>$832.385</w:t>
            </w:r>
          </w:p>
        </w:tc>
        <w:tc>
          <w:tcPr>
            <w:tcW w:w="307" w:type="pct"/>
            <w:tcBorders>
              <w:top w:val="nil"/>
              <w:left w:val="nil"/>
              <w:bottom w:val="single" w:sz="4" w:space="0" w:color="auto"/>
              <w:right w:val="single" w:sz="4" w:space="0" w:color="auto"/>
            </w:tcBorders>
            <w:noWrap/>
            <w:vAlign w:val="center"/>
            <w:hideMark/>
          </w:tcPr>
          <w:p w14:paraId="11FDA2A9"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699.483 </w:t>
            </w:r>
          </w:p>
        </w:tc>
        <w:tc>
          <w:tcPr>
            <w:tcW w:w="295" w:type="pct"/>
            <w:tcBorders>
              <w:top w:val="nil"/>
              <w:left w:val="nil"/>
              <w:bottom w:val="single" w:sz="4" w:space="0" w:color="auto"/>
              <w:right w:val="double" w:sz="6" w:space="0" w:color="auto"/>
            </w:tcBorders>
            <w:noWrap/>
            <w:vAlign w:val="center"/>
            <w:hideMark/>
          </w:tcPr>
          <w:p w14:paraId="4A55D602"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832.385 </w:t>
            </w:r>
          </w:p>
        </w:tc>
      </w:tr>
      <w:tr w:rsidR="00E23C50" w:rsidRPr="00C14AE9" w14:paraId="56C8CC11"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49383D1D"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50</w:t>
            </w:r>
          </w:p>
        </w:tc>
        <w:tc>
          <w:tcPr>
            <w:tcW w:w="1096" w:type="pct"/>
            <w:tcBorders>
              <w:top w:val="nil"/>
              <w:left w:val="single" w:sz="4" w:space="0" w:color="auto"/>
              <w:bottom w:val="single" w:sz="4" w:space="0" w:color="auto"/>
              <w:right w:val="nil"/>
            </w:tcBorders>
            <w:shd w:val="clear" w:color="000000" w:fill="FFFFFF"/>
            <w:vAlign w:val="center"/>
            <w:hideMark/>
          </w:tcPr>
          <w:p w14:paraId="0D8D66FE"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EQUIPO DE SOPORTE</w:t>
            </w:r>
          </w:p>
        </w:tc>
        <w:tc>
          <w:tcPr>
            <w:tcW w:w="170" w:type="pct"/>
            <w:tcBorders>
              <w:top w:val="nil"/>
              <w:left w:val="single" w:sz="4" w:space="0" w:color="auto"/>
              <w:bottom w:val="single" w:sz="4" w:space="0" w:color="auto"/>
              <w:right w:val="single" w:sz="4" w:space="0" w:color="auto"/>
            </w:tcBorders>
            <w:noWrap/>
            <w:vAlign w:val="bottom"/>
            <w:hideMark/>
          </w:tcPr>
          <w:p w14:paraId="04B4CF81"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2</w:t>
            </w:r>
          </w:p>
        </w:tc>
        <w:tc>
          <w:tcPr>
            <w:tcW w:w="256" w:type="pct"/>
            <w:tcBorders>
              <w:top w:val="nil"/>
              <w:left w:val="nil"/>
              <w:bottom w:val="single" w:sz="4" w:space="0" w:color="auto"/>
              <w:right w:val="single" w:sz="4" w:space="0" w:color="auto"/>
            </w:tcBorders>
            <w:noWrap/>
            <w:vAlign w:val="center"/>
            <w:hideMark/>
          </w:tcPr>
          <w:p w14:paraId="2789484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$8.621.569</w:t>
            </w:r>
          </w:p>
        </w:tc>
        <w:tc>
          <w:tcPr>
            <w:tcW w:w="255" w:type="pct"/>
            <w:tcBorders>
              <w:top w:val="nil"/>
              <w:left w:val="nil"/>
              <w:bottom w:val="single" w:sz="4" w:space="0" w:color="auto"/>
              <w:right w:val="single" w:sz="4" w:space="0" w:color="auto"/>
            </w:tcBorders>
            <w:shd w:val="clear" w:color="000000" w:fill="FF0000"/>
            <w:noWrap/>
            <w:vAlign w:val="center"/>
            <w:hideMark/>
          </w:tcPr>
          <w:p w14:paraId="58A793E7"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2FE1EE45"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$6.258.924</w:t>
            </w:r>
          </w:p>
        </w:tc>
        <w:tc>
          <w:tcPr>
            <w:tcW w:w="347" w:type="pct"/>
            <w:tcBorders>
              <w:top w:val="nil"/>
              <w:left w:val="nil"/>
              <w:bottom w:val="single" w:sz="4" w:space="0" w:color="auto"/>
              <w:right w:val="single" w:sz="4" w:space="0" w:color="auto"/>
            </w:tcBorders>
            <w:shd w:val="clear" w:color="000000" w:fill="FF0000"/>
            <w:noWrap/>
            <w:vAlign w:val="center"/>
            <w:hideMark/>
          </w:tcPr>
          <w:p w14:paraId="097E8F62" w14:textId="77777777" w:rsidR="00E23C50" w:rsidRPr="00C14AE9" w:rsidRDefault="00E23C50" w:rsidP="00E23C50">
            <w:pPr>
              <w:rPr>
                <w:rFonts w:ascii="Aptos" w:hAnsi="Aptos" w:cs="Calibri"/>
                <w:color w:val="000000"/>
                <w:sz w:val="12"/>
                <w:szCs w:val="12"/>
              </w:rPr>
            </w:pPr>
          </w:p>
        </w:tc>
        <w:tc>
          <w:tcPr>
            <w:tcW w:w="360" w:type="pct"/>
            <w:tcBorders>
              <w:top w:val="nil"/>
              <w:left w:val="nil"/>
              <w:bottom w:val="single" w:sz="4" w:space="0" w:color="auto"/>
              <w:right w:val="single" w:sz="4" w:space="0" w:color="auto"/>
            </w:tcBorders>
            <w:shd w:val="clear" w:color="000000" w:fill="FFFFFF"/>
            <w:noWrap/>
            <w:vAlign w:val="center"/>
            <w:hideMark/>
          </w:tcPr>
          <w:p w14:paraId="574F4C8F" w14:textId="77777777" w:rsidR="00E23C50" w:rsidRPr="00C14AE9" w:rsidRDefault="00E23C50" w:rsidP="00E23C50">
            <w:pPr>
              <w:rPr>
                <w:rFonts w:ascii="Aptos" w:hAnsi="Aptos" w:cs="Calibri"/>
                <w:sz w:val="12"/>
                <w:szCs w:val="12"/>
              </w:rPr>
            </w:pPr>
            <w:r w:rsidRPr="00C14AE9">
              <w:rPr>
                <w:rFonts w:ascii="Aptos" w:hAnsi="Aptos" w:cs="Calibri"/>
                <w:sz w:val="12"/>
                <w:szCs w:val="12"/>
              </w:rPr>
              <w:t>$7.252.682</w:t>
            </w:r>
          </w:p>
        </w:tc>
        <w:tc>
          <w:tcPr>
            <w:tcW w:w="325" w:type="pct"/>
            <w:tcBorders>
              <w:top w:val="nil"/>
              <w:left w:val="nil"/>
              <w:bottom w:val="single" w:sz="4" w:space="0" w:color="auto"/>
              <w:right w:val="single" w:sz="4" w:space="0" w:color="auto"/>
            </w:tcBorders>
            <w:shd w:val="clear" w:color="000000" w:fill="FFFFFF"/>
            <w:noWrap/>
            <w:vAlign w:val="center"/>
            <w:hideMark/>
          </w:tcPr>
          <w:p w14:paraId="1838FF5D" w14:textId="77777777" w:rsidR="00E23C50" w:rsidRPr="00C14AE9" w:rsidRDefault="00E23C50" w:rsidP="00E23C50">
            <w:pPr>
              <w:rPr>
                <w:rFonts w:ascii="Aptos" w:hAnsi="Aptos" w:cs="Calibri"/>
                <w:sz w:val="12"/>
                <w:szCs w:val="12"/>
              </w:rPr>
            </w:pPr>
            <w:r w:rsidRPr="00C14AE9">
              <w:rPr>
                <w:rFonts w:ascii="Aptos" w:hAnsi="Aptos" w:cs="Calibri"/>
                <w:sz w:val="12"/>
                <w:szCs w:val="12"/>
              </w:rPr>
              <w:t>$14.505.364</w:t>
            </w:r>
          </w:p>
        </w:tc>
        <w:tc>
          <w:tcPr>
            <w:tcW w:w="285" w:type="pct"/>
            <w:tcBorders>
              <w:top w:val="nil"/>
              <w:left w:val="double" w:sz="6" w:space="0" w:color="auto"/>
              <w:bottom w:val="single" w:sz="4" w:space="0" w:color="auto"/>
              <w:right w:val="single" w:sz="4" w:space="0" w:color="auto"/>
            </w:tcBorders>
            <w:noWrap/>
            <w:vAlign w:val="center"/>
            <w:hideMark/>
          </w:tcPr>
          <w:p w14:paraId="5DA95E76" w14:textId="77777777" w:rsidR="00E23C50" w:rsidRPr="00C14AE9" w:rsidRDefault="00E23C50" w:rsidP="00E23C50">
            <w:pPr>
              <w:rPr>
                <w:rFonts w:ascii="Aptos" w:hAnsi="Aptos" w:cs="Calibri"/>
                <w:sz w:val="12"/>
                <w:szCs w:val="12"/>
              </w:rPr>
            </w:pPr>
            <w:r w:rsidRPr="00C14AE9">
              <w:rPr>
                <w:rFonts w:ascii="Aptos" w:hAnsi="Aptos" w:cs="Calibri"/>
                <w:sz w:val="12"/>
                <w:szCs w:val="12"/>
              </w:rPr>
              <w:t>$6.094.691</w:t>
            </w:r>
          </w:p>
        </w:tc>
        <w:tc>
          <w:tcPr>
            <w:tcW w:w="247" w:type="pct"/>
            <w:tcBorders>
              <w:top w:val="nil"/>
              <w:left w:val="nil"/>
              <w:bottom w:val="single" w:sz="4" w:space="0" w:color="auto"/>
              <w:right w:val="double" w:sz="6" w:space="0" w:color="auto"/>
            </w:tcBorders>
            <w:noWrap/>
            <w:vAlign w:val="center"/>
            <w:hideMark/>
          </w:tcPr>
          <w:p w14:paraId="4599C03D" w14:textId="77777777" w:rsidR="00E23C50" w:rsidRPr="00C14AE9" w:rsidRDefault="00E23C50" w:rsidP="00E23C50">
            <w:pPr>
              <w:rPr>
                <w:rFonts w:ascii="Aptos" w:hAnsi="Aptos" w:cs="Calibri"/>
                <w:sz w:val="12"/>
                <w:szCs w:val="12"/>
              </w:rPr>
            </w:pPr>
            <w:r w:rsidRPr="00C14AE9">
              <w:rPr>
                <w:rFonts w:ascii="Aptos" w:hAnsi="Aptos" w:cs="Calibri"/>
                <w:sz w:val="12"/>
                <w:szCs w:val="12"/>
              </w:rPr>
              <w:t>$7.252.682</w:t>
            </w:r>
          </w:p>
        </w:tc>
        <w:tc>
          <w:tcPr>
            <w:tcW w:w="344" w:type="pct"/>
            <w:tcBorders>
              <w:top w:val="nil"/>
              <w:left w:val="nil"/>
              <w:bottom w:val="single" w:sz="4" w:space="0" w:color="auto"/>
              <w:right w:val="nil"/>
            </w:tcBorders>
            <w:noWrap/>
            <w:vAlign w:val="center"/>
            <w:hideMark/>
          </w:tcPr>
          <w:p w14:paraId="3670C92A"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8</w:t>
            </w:r>
          </w:p>
        </w:tc>
        <w:tc>
          <w:tcPr>
            <w:tcW w:w="173" w:type="pct"/>
            <w:tcBorders>
              <w:top w:val="nil"/>
              <w:left w:val="single" w:sz="4" w:space="0" w:color="auto"/>
              <w:bottom w:val="single" w:sz="4" w:space="0" w:color="auto"/>
              <w:right w:val="single" w:sz="4" w:space="0" w:color="auto"/>
            </w:tcBorders>
            <w:noWrap/>
            <w:vAlign w:val="center"/>
            <w:hideMark/>
          </w:tcPr>
          <w:p w14:paraId="1FE22468" w14:textId="77777777" w:rsidR="00E23C50" w:rsidRPr="00C14AE9" w:rsidRDefault="00E23C50" w:rsidP="00E23C50">
            <w:pPr>
              <w:rPr>
                <w:rFonts w:ascii="Aptos" w:hAnsi="Aptos" w:cs="Calibri"/>
                <w:sz w:val="12"/>
                <w:szCs w:val="12"/>
              </w:rPr>
            </w:pPr>
            <w:r w:rsidRPr="00C14AE9">
              <w:rPr>
                <w:rFonts w:ascii="Aptos" w:hAnsi="Aptos" w:cs="Calibri"/>
                <w:sz w:val="12"/>
                <w:szCs w:val="12"/>
              </w:rPr>
              <w:t>$12.189.382</w:t>
            </w:r>
          </w:p>
        </w:tc>
        <w:tc>
          <w:tcPr>
            <w:tcW w:w="173" w:type="pct"/>
            <w:tcBorders>
              <w:top w:val="nil"/>
              <w:left w:val="nil"/>
              <w:bottom w:val="single" w:sz="4" w:space="0" w:color="auto"/>
              <w:right w:val="single" w:sz="4" w:space="0" w:color="auto"/>
            </w:tcBorders>
            <w:noWrap/>
            <w:vAlign w:val="center"/>
            <w:hideMark/>
          </w:tcPr>
          <w:p w14:paraId="419B5C95" w14:textId="77777777" w:rsidR="00E23C50" w:rsidRPr="00C14AE9" w:rsidRDefault="00E23C50" w:rsidP="00E23C50">
            <w:pPr>
              <w:rPr>
                <w:rFonts w:ascii="Aptos" w:hAnsi="Aptos" w:cs="Calibri"/>
                <w:sz w:val="12"/>
                <w:szCs w:val="12"/>
              </w:rPr>
            </w:pPr>
            <w:r w:rsidRPr="00C14AE9">
              <w:rPr>
                <w:rFonts w:ascii="Aptos" w:hAnsi="Aptos" w:cs="Calibri"/>
                <w:sz w:val="12"/>
                <w:szCs w:val="12"/>
              </w:rPr>
              <w:t>$14.505.364</w:t>
            </w:r>
          </w:p>
        </w:tc>
        <w:tc>
          <w:tcPr>
            <w:tcW w:w="307" w:type="pct"/>
            <w:tcBorders>
              <w:top w:val="nil"/>
              <w:left w:val="nil"/>
              <w:bottom w:val="single" w:sz="4" w:space="0" w:color="auto"/>
              <w:right w:val="single" w:sz="4" w:space="0" w:color="auto"/>
            </w:tcBorders>
            <w:noWrap/>
            <w:vAlign w:val="center"/>
            <w:hideMark/>
          </w:tcPr>
          <w:p w14:paraId="003B9FD1"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97.515.052 </w:t>
            </w:r>
          </w:p>
        </w:tc>
        <w:tc>
          <w:tcPr>
            <w:tcW w:w="295" w:type="pct"/>
            <w:tcBorders>
              <w:top w:val="nil"/>
              <w:left w:val="nil"/>
              <w:bottom w:val="single" w:sz="4" w:space="0" w:color="auto"/>
              <w:right w:val="double" w:sz="6" w:space="0" w:color="auto"/>
            </w:tcBorders>
            <w:noWrap/>
            <w:vAlign w:val="center"/>
            <w:hideMark/>
          </w:tcPr>
          <w:p w14:paraId="0A6EC6AF"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116.042.912 </w:t>
            </w:r>
          </w:p>
        </w:tc>
      </w:tr>
      <w:tr w:rsidR="00E23C50" w:rsidRPr="00C14AE9" w14:paraId="587BF7EB" w14:textId="77777777" w:rsidTr="00F36CEE">
        <w:trPr>
          <w:trHeight w:val="240"/>
        </w:trPr>
        <w:tc>
          <w:tcPr>
            <w:tcW w:w="112" w:type="pct"/>
            <w:tcBorders>
              <w:top w:val="nil"/>
              <w:left w:val="single" w:sz="4" w:space="0" w:color="auto"/>
              <w:bottom w:val="single" w:sz="4" w:space="0" w:color="auto"/>
              <w:right w:val="single" w:sz="4" w:space="0" w:color="auto"/>
            </w:tcBorders>
            <w:vAlign w:val="center"/>
            <w:hideMark/>
          </w:tcPr>
          <w:p w14:paraId="70497BA2"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51</w:t>
            </w:r>
          </w:p>
        </w:tc>
        <w:tc>
          <w:tcPr>
            <w:tcW w:w="1096" w:type="pct"/>
            <w:tcBorders>
              <w:top w:val="nil"/>
              <w:left w:val="single" w:sz="4" w:space="0" w:color="auto"/>
              <w:bottom w:val="single" w:sz="4" w:space="0" w:color="auto"/>
              <w:right w:val="nil"/>
            </w:tcBorders>
            <w:shd w:val="clear" w:color="000000" w:fill="FFFFFF"/>
            <w:vAlign w:val="center"/>
            <w:hideMark/>
          </w:tcPr>
          <w:p w14:paraId="4E18F41B"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LÍDER</w:t>
            </w:r>
          </w:p>
        </w:tc>
        <w:tc>
          <w:tcPr>
            <w:tcW w:w="170" w:type="pct"/>
            <w:tcBorders>
              <w:top w:val="nil"/>
              <w:left w:val="single" w:sz="4" w:space="0" w:color="auto"/>
              <w:bottom w:val="single" w:sz="4" w:space="0" w:color="auto"/>
              <w:right w:val="single" w:sz="4" w:space="0" w:color="auto"/>
            </w:tcBorders>
            <w:noWrap/>
            <w:vAlign w:val="bottom"/>
            <w:hideMark/>
          </w:tcPr>
          <w:p w14:paraId="2E598C32"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shd w:val="clear" w:color="000000" w:fill="FF0000"/>
            <w:noWrap/>
            <w:vAlign w:val="center"/>
            <w:hideMark/>
          </w:tcPr>
          <w:p w14:paraId="3C643294"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6AF53E7D"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$7.140.000</w:t>
            </w:r>
          </w:p>
        </w:tc>
        <w:tc>
          <w:tcPr>
            <w:tcW w:w="255" w:type="pct"/>
            <w:tcBorders>
              <w:top w:val="nil"/>
              <w:left w:val="nil"/>
              <w:bottom w:val="single" w:sz="4" w:space="0" w:color="auto"/>
              <w:right w:val="single" w:sz="4" w:space="0" w:color="auto"/>
            </w:tcBorders>
            <w:noWrap/>
            <w:vAlign w:val="center"/>
            <w:hideMark/>
          </w:tcPr>
          <w:p w14:paraId="5D6B42BC"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$11.030.598</w:t>
            </w:r>
          </w:p>
        </w:tc>
        <w:tc>
          <w:tcPr>
            <w:tcW w:w="347" w:type="pct"/>
            <w:tcBorders>
              <w:top w:val="nil"/>
              <w:left w:val="nil"/>
              <w:bottom w:val="single" w:sz="4" w:space="0" w:color="auto"/>
              <w:right w:val="single" w:sz="4" w:space="0" w:color="auto"/>
            </w:tcBorders>
            <w:noWrap/>
            <w:vAlign w:val="center"/>
            <w:hideMark/>
          </w:tcPr>
          <w:p w14:paraId="76EC13EA"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$5.355.000</w:t>
            </w:r>
          </w:p>
        </w:tc>
        <w:tc>
          <w:tcPr>
            <w:tcW w:w="360" w:type="pct"/>
            <w:tcBorders>
              <w:top w:val="nil"/>
              <w:left w:val="nil"/>
              <w:bottom w:val="single" w:sz="4" w:space="0" w:color="auto"/>
              <w:right w:val="single" w:sz="4" w:space="0" w:color="auto"/>
            </w:tcBorders>
            <w:shd w:val="clear" w:color="000000" w:fill="FFFFFF"/>
            <w:noWrap/>
            <w:vAlign w:val="center"/>
            <w:hideMark/>
          </w:tcPr>
          <w:p w14:paraId="59C4EE3E" w14:textId="77777777" w:rsidR="00E23C50" w:rsidRPr="00C14AE9" w:rsidRDefault="00E23C50" w:rsidP="00E23C50">
            <w:pPr>
              <w:rPr>
                <w:rFonts w:ascii="Aptos" w:hAnsi="Aptos" w:cs="Calibri"/>
                <w:sz w:val="12"/>
                <w:szCs w:val="12"/>
              </w:rPr>
            </w:pPr>
            <w:r w:rsidRPr="00C14AE9">
              <w:rPr>
                <w:rFonts w:ascii="Aptos" w:hAnsi="Aptos" w:cs="Calibri"/>
                <w:sz w:val="12"/>
                <w:szCs w:val="12"/>
              </w:rPr>
              <w:t>$7.186.415</w:t>
            </w:r>
          </w:p>
        </w:tc>
        <w:tc>
          <w:tcPr>
            <w:tcW w:w="325" w:type="pct"/>
            <w:tcBorders>
              <w:top w:val="nil"/>
              <w:left w:val="nil"/>
              <w:bottom w:val="single" w:sz="4" w:space="0" w:color="auto"/>
              <w:right w:val="single" w:sz="4" w:space="0" w:color="auto"/>
            </w:tcBorders>
            <w:shd w:val="clear" w:color="000000" w:fill="FFFFFF"/>
            <w:noWrap/>
            <w:vAlign w:val="center"/>
            <w:hideMark/>
          </w:tcPr>
          <w:p w14:paraId="72F4B2A3" w14:textId="77777777" w:rsidR="00E23C50" w:rsidRPr="00C14AE9" w:rsidRDefault="00E23C50" w:rsidP="00E23C50">
            <w:pPr>
              <w:rPr>
                <w:rFonts w:ascii="Aptos" w:hAnsi="Aptos" w:cs="Calibri"/>
                <w:sz w:val="12"/>
                <w:szCs w:val="12"/>
              </w:rPr>
            </w:pPr>
            <w:r w:rsidRPr="00C14AE9">
              <w:rPr>
                <w:rFonts w:ascii="Aptos" w:hAnsi="Aptos" w:cs="Calibri"/>
                <w:sz w:val="12"/>
                <w:szCs w:val="12"/>
              </w:rPr>
              <w:t>$7.186.415</w:t>
            </w:r>
          </w:p>
        </w:tc>
        <w:tc>
          <w:tcPr>
            <w:tcW w:w="285" w:type="pct"/>
            <w:tcBorders>
              <w:top w:val="nil"/>
              <w:left w:val="double" w:sz="6" w:space="0" w:color="auto"/>
              <w:bottom w:val="single" w:sz="4" w:space="0" w:color="auto"/>
              <w:right w:val="single" w:sz="4" w:space="0" w:color="auto"/>
            </w:tcBorders>
            <w:noWrap/>
            <w:vAlign w:val="center"/>
            <w:hideMark/>
          </w:tcPr>
          <w:p w14:paraId="3076098F" w14:textId="77777777" w:rsidR="00E23C50" w:rsidRPr="00C14AE9" w:rsidRDefault="00E23C50" w:rsidP="00E23C50">
            <w:pPr>
              <w:rPr>
                <w:rFonts w:ascii="Aptos" w:hAnsi="Aptos" w:cs="Calibri"/>
                <w:sz w:val="12"/>
                <w:szCs w:val="12"/>
              </w:rPr>
            </w:pPr>
            <w:r w:rsidRPr="00C14AE9">
              <w:rPr>
                <w:rFonts w:ascii="Aptos" w:hAnsi="Aptos" w:cs="Calibri"/>
                <w:sz w:val="12"/>
                <w:szCs w:val="12"/>
              </w:rPr>
              <w:t>$6.039.004</w:t>
            </w:r>
          </w:p>
        </w:tc>
        <w:tc>
          <w:tcPr>
            <w:tcW w:w="247" w:type="pct"/>
            <w:tcBorders>
              <w:top w:val="nil"/>
              <w:left w:val="nil"/>
              <w:bottom w:val="single" w:sz="4" w:space="0" w:color="auto"/>
              <w:right w:val="double" w:sz="6" w:space="0" w:color="auto"/>
            </w:tcBorders>
            <w:noWrap/>
            <w:vAlign w:val="center"/>
            <w:hideMark/>
          </w:tcPr>
          <w:p w14:paraId="3B596D9E" w14:textId="77777777" w:rsidR="00E23C50" w:rsidRPr="00C14AE9" w:rsidRDefault="00E23C50" w:rsidP="00E23C50">
            <w:pPr>
              <w:rPr>
                <w:rFonts w:ascii="Aptos" w:hAnsi="Aptos" w:cs="Calibri"/>
                <w:sz w:val="12"/>
                <w:szCs w:val="12"/>
              </w:rPr>
            </w:pPr>
            <w:r w:rsidRPr="00C14AE9">
              <w:rPr>
                <w:rFonts w:ascii="Aptos" w:hAnsi="Aptos" w:cs="Calibri"/>
                <w:sz w:val="12"/>
                <w:szCs w:val="12"/>
              </w:rPr>
              <w:t>$7.186.415</w:t>
            </w:r>
          </w:p>
        </w:tc>
        <w:tc>
          <w:tcPr>
            <w:tcW w:w="344" w:type="pct"/>
            <w:tcBorders>
              <w:top w:val="nil"/>
              <w:left w:val="nil"/>
              <w:bottom w:val="single" w:sz="4" w:space="0" w:color="auto"/>
              <w:right w:val="nil"/>
            </w:tcBorders>
            <w:noWrap/>
            <w:vAlign w:val="center"/>
            <w:hideMark/>
          </w:tcPr>
          <w:p w14:paraId="70CF28DA"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8</w:t>
            </w:r>
          </w:p>
        </w:tc>
        <w:tc>
          <w:tcPr>
            <w:tcW w:w="173" w:type="pct"/>
            <w:tcBorders>
              <w:top w:val="nil"/>
              <w:left w:val="single" w:sz="4" w:space="0" w:color="auto"/>
              <w:bottom w:val="single" w:sz="4" w:space="0" w:color="auto"/>
              <w:right w:val="single" w:sz="4" w:space="0" w:color="auto"/>
            </w:tcBorders>
            <w:noWrap/>
            <w:vAlign w:val="center"/>
            <w:hideMark/>
          </w:tcPr>
          <w:p w14:paraId="565F26F5" w14:textId="77777777" w:rsidR="00E23C50" w:rsidRPr="00C14AE9" w:rsidRDefault="00E23C50" w:rsidP="00E23C50">
            <w:pPr>
              <w:rPr>
                <w:rFonts w:ascii="Aptos" w:hAnsi="Aptos" w:cs="Calibri"/>
                <w:sz w:val="12"/>
                <w:szCs w:val="12"/>
              </w:rPr>
            </w:pPr>
            <w:r w:rsidRPr="00C14AE9">
              <w:rPr>
                <w:rFonts w:ascii="Aptos" w:hAnsi="Aptos" w:cs="Calibri"/>
                <w:sz w:val="12"/>
                <w:szCs w:val="12"/>
              </w:rPr>
              <w:t>$6.039.004</w:t>
            </w:r>
          </w:p>
        </w:tc>
        <w:tc>
          <w:tcPr>
            <w:tcW w:w="173" w:type="pct"/>
            <w:tcBorders>
              <w:top w:val="nil"/>
              <w:left w:val="nil"/>
              <w:bottom w:val="single" w:sz="4" w:space="0" w:color="auto"/>
              <w:right w:val="single" w:sz="4" w:space="0" w:color="auto"/>
            </w:tcBorders>
            <w:noWrap/>
            <w:vAlign w:val="center"/>
            <w:hideMark/>
          </w:tcPr>
          <w:p w14:paraId="1B667746" w14:textId="77777777" w:rsidR="00E23C50" w:rsidRPr="00C14AE9" w:rsidRDefault="00E23C50" w:rsidP="00E23C50">
            <w:pPr>
              <w:rPr>
                <w:rFonts w:ascii="Aptos" w:hAnsi="Aptos" w:cs="Calibri"/>
                <w:sz w:val="12"/>
                <w:szCs w:val="12"/>
              </w:rPr>
            </w:pPr>
            <w:r w:rsidRPr="00C14AE9">
              <w:rPr>
                <w:rFonts w:ascii="Aptos" w:hAnsi="Aptos" w:cs="Calibri"/>
                <w:sz w:val="12"/>
                <w:szCs w:val="12"/>
              </w:rPr>
              <w:t>$7.186.415</w:t>
            </w:r>
          </w:p>
        </w:tc>
        <w:tc>
          <w:tcPr>
            <w:tcW w:w="307" w:type="pct"/>
            <w:tcBorders>
              <w:top w:val="nil"/>
              <w:left w:val="nil"/>
              <w:bottom w:val="single" w:sz="4" w:space="0" w:color="auto"/>
              <w:right w:val="single" w:sz="4" w:space="0" w:color="auto"/>
            </w:tcBorders>
            <w:noWrap/>
            <w:vAlign w:val="center"/>
            <w:hideMark/>
          </w:tcPr>
          <w:p w14:paraId="44FA6BFB"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48.312.034 </w:t>
            </w:r>
          </w:p>
        </w:tc>
        <w:tc>
          <w:tcPr>
            <w:tcW w:w="295" w:type="pct"/>
            <w:tcBorders>
              <w:top w:val="nil"/>
              <w:left w:val="nil"/>
              <w:bottom w:val="single" w:sz="4" w:space="0" w:color="auto"/>
              <w:right w:val="double" w:sz="6" w:space="0" w:color="auto"/>
            </w:tcBorders>
            <w:noWrap/>
            <w:vAlign w:val="center"/>
            <w:hideMark/>
          </w:tcPr>
          <w:p w14:paraId="560D54D3"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57.491.320 </w:t>
            </w:r>
          </w:p>
        </w:tc>
      </w:tr>
      <w:tr w:rsidR="00E23C50" w:rsidRPr="00C14AE9" w14:paraId="37E50845" w14:textId="77777777" w:rsidTr="00F36CEE">
        <w:trPr>
          <w:trHeight w:val="312"/>
        </w:trPr>
        <w:tc>
          <w:tcPr>
            <w:tcW w:w="112" w:type="pct"/>
            <w:tcBorders>
              <w:top w:val="nil"/>
              <w:left w:val="single" w:sz="4" w:space="0" w:color="auto"/>
              <w:bottom w:val="single" w:sz="4" w:space="0" w:color="auto"/>
              <w:right w:val="single" w:sz="4" w:space="0" w:color="auto"/>
            </w:tcBorders>
            <w:vAlign w:val="center"/>
            <w:hideMark/>
          </w:tcPr>
          <w:p w14:paraId="26E2E756"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52</w:t>
            </w:r>
          </w:p>
        </w:tc>
        <w:tc>
          <w:tcPr>
            <w:tcW w:w="1096" w:type="pct"/>
            <w:tcBorders>
              <w:top w:val="nil"/>
              <w:left w:val="single" w:sz="4" w:space="0" w:color="auto"/>
              <w:bottom w:val="single" w:sz="4" w:space="0" w:color="auto"/>
              <w:right w:val="nil"/>
            </w:tcBorders>
            <w:shd w:val="clear" w:color="000000" w:fill="FFFFFF"/>
            <w:vAlign w:val="center"/>
            <w:hideMark/>
          </w:tcPr>
          <w:p w14:paraId="69D19679"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CONECTIVIDAD EN FIBRA EN ESTACIONES CUANDO LA INSTALACIÓN SEA SUPERIOR A 100 METROS (POR DEMANDA)</w:t>
            </w:r>
          </w:p>
        </w:tc>
        <w:tc>
          <w:tcPr>
            <w:tcW w:w="170" w:type="pct"/>
            <w:tcBorders>
              <w:top w:val="nil"/>
              <w:left w:val="single" w:sz="4" w:space="0" w:color="auto"/>
              <w:bottom w:val="single" w:sz="4" w:space="0" w:color="auto"/>
              <w:right w:val="single" w:sz="4" w:space="0" w:color="auto"/>
            </w:tcBorders>
            <w:noWrap/>
            <w:vAlign w:val="bottom"/>
            <w:hideMark/>
          </w:tcPr>
          <w:p w14:paraId="28867DB2"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4A90D20E" w14:textId="77777777" w:rsidR="00E23C50" w:rsidRPr="00C14AE9" w:rsidRDefault="00E23C50" w:rsidP="00E23C50">
            <w:pPr>
              <w:rPr>
                <w:rFonts w:ascii="Aptos" w:hAnsi="Aptos" w:cs="Calibri"/>
                <w:color w:val="000000"/>
                <w:sz w:val="12"/>
                <w:szCs w:val="12"/>
              </w:rPr>
            </w:pPr>
          </w:p>
        </w:tc>
        <w:tc>
          <w:tcPr>
            <w:tcW w:w="255" w:type="pct"/>
            <w:tcBorders>
              <w:top w:val="nil"/>
              <w:left w:val="nil"/>
              <w:bottom w:val="single" w:sz="4" w:space="0" w:color="auto"/>
              <w:right w:val="single" w:sz="4" w:space="0" w:color="auto"/>
            </w:tcBorders>
            <w:noWrap/>
            <w:vAlign w:val="center"/>
            <w:hideMark/>
          </w:tcPr>
          <w:p w14:paraId="30D74C5D"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$535.500</w:t>
            </w:r>
          </w:p>
        </w:tc>
        <w:tc>
          <w:tcPr>
            <w:tcW w:w="255" w:type="pct"/>
            <w:tcBorders>
              <w:top w:val="nil"/>
              <w:left w:val="nil"/>
              <w:bottom w:val="single" w:sz="4" w:space="0" w:color="auto"/>
              <w:right w:val="single" w:sz="4" w:space="0" w:color="auto"/>
            </w:tcBorders>
            <w:noWrap/>
            <w:vAlign w:val="center"/>
            <w:hideMark/>
          </w:tcPr>
          <w:p w14:paraId="4E994721"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$2.363.400</w:t>
            </w:r>
          </w:p>
        </w:tc>
        <w:tc>
          <w:tcPr>
            <w:tcW w:w="347" w:type="pct"/>
            <w:tcBorders>
              <w:top w:val="nil"/>
              <w:left w:val="nil"/>
              <w:bottom w:val="single" w:sz="4" w:space="0" w:color="auto"/>
              <w:right w:val="single" w:sz="4" w:space="0" w:color="auto"/>
            </w:tcBorders>
            <w:noWrap/>
            <w:vAlign w:val="center"/>
            <w:hideMark/>
          </w:tcPr>
          <w:p w14:paraId="694A916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$968.660</w:t>
            </w:r>
          </w:p>
        </w:tc>
        <w:tc>
          <w:tcPr>
            <w:tcW w:w="360" w:type="pct"/>
            <w:tcBorders>
              <w:top w:val="nil"/>
              <w:left w:val="nil"/>
              <w:bottom w:val="single" w:sz="4" w:space="0" w:color="auto"/>
              <w:right w:val="single" w:sz="4" w:space="0" w:color="auto"/>
            </w:tcBorders>
            <w:shd w:val="clear" w:color="000000" w:fill="FFFFFF"/>
            <w:noWrap/>
            <w:vAlign w:val="center"/>
            <w:hideMark/>
          </w:tcPr>
          <w:p w14:paraId="6CBA1DFF" w14:textId="77777777" w:rsidR="00E23C50" w:rsidRPr="00C14AE9" w:rsidRDefault="00E23C50" w:rsidP="00E23C50">
            <w:pPr>
              <w:rPr>
                <w:rFonts w:ascii="Aptos" w:hAnsi="Aptos" w:cs="Calibri"/>
                <w:sz w:val="12"/>
                <w:szCs w:val="12"/>
              </w:rPr>
            </w:pPr>
            <w:r w:rsidRPr="00C14AE9">
              <w:rPr>
                <w:rFonts w:ascii="Aptos" w:hAnsi="Aptos" w:cs="Calibri"/>
                <w:sz w:val="12"/>
                <w:szCs w:val="12"/>
              </w:rPr>
              <w:t>$902.829</w:t>
            </w:r>
          </w:p>
        </w:tc>
        <w:tc>
          <w:tcPr>
            <w:tcW w:w="325" w:type="pct"/>
            <w:tcBorders>
              <w:top w:val="nil"/>
              <w:left w:val="nil"/>
              <w:bottom w:val="single" w:sz="4" w:space="0" w:color="auto"/>
              <w:right w:val="single" w:sz="4" w:space="0" w:color="auto"/>
            </w:tcBorders>
            <w:shd w:val="clear" w:color="000000" w:fill="FFFFFF"/>
            <w:noWrap/>
            <w:vAlign w:val="center"/>
            <w:hideMark/>
          </w:tcPr>
          <w:p w14:paraId="3B1DB533" w14:textId="77777777" w:rsidR="00E23C50" w:rsidRPr="00C14AE9" w:rsidRDefault="00E23C50" w:rsidP="00E23C50">
            <w:pPr>
              <w:rPr>
                <w:rFonts w:ascii="Aptos" w:hAnsi="Aptos" w:cs="Calibri"/>
                <w:sz w:val="12"/>
                <w:szCs w:val="12"/>
              </w:rPr>
            </w:pPr>
            <w:r w:rsidRPr="00C14AE9">
              <w:rPr>
                <w:rFonts w:ascii="Aptos" w:hAnsi="Aptos" w:cs="Calibri"/>
                <w:sz w:val="12"/>
                <w:szCs w:val="12"/>
              </w:rPr>
              <w:t>$902.829</w:t>
            </w:r>
          </w:p>
        </w:tc>
        <w:tc>
          <w:tcPr>
            <w:tcW w:w="285" w:type="pct"/>
            <w:tcBorders>
              <w:top w:val="nil"/>
              <w:left w:val="double" w:sz="6" w:space="0" w:color="auto"/>
              <w:bottom w:val="single" w:sz="4" w:space="0" w:color="auto"/>
              <w:right w:val="single" w:sz="4" w:space="0" w:color="auto"/>
            </w:tcBorders>
            <w:noWrap/>
            <w:vAlign w:val="center"/>
            <w:hideMark/>
          </w:tcPr>
          <w:p w14:paraId="7DBD3F37" w14:textId="77777777" w:rsidR="00E23C50" w:rsidRPr="00C14AE9" w:rsidRDefault="00E23C50" w:rsidP="00E23C50">
            <w:pPr>
              <w:rPr>
                <w:rFonts w:ascii="Aptos" w:hAnsi="Aptos" w:cs="Calibri"/>
                <w:sz w:val="12"/>
                <w:szCs w:val="12"/>
              </w:rPr>
            </w:pPr>
            <w:r w:rsidRPr="00C14AE9">
              <w:rPr>
                <w:rFonts w:ascii="Aptos" w:hAnsi="Aptos" w:cs="Calibri"/>
                <w:sz w:val="12"/>
                <w:szCs w:val="12"/>
              </w:rPr>
              <w:t>$758.680</w:t>
            </w:r>
          </w:p>
        </w:tc>
        <w:tc>
          <w:tcPr>
            <w:tcW w:w="247" w:type="pct"/>
            <w:tcBorders>
              <w:top w:val="nil"/>
              <w:left w:val="nil"/>
              <w:bottom w:val="single" w:sz="4" w:space="0" w:color="auto"/>
              <w:right w:val="double" w:sz="6" w:space="0" w:color="auto"/>
            </w:tcBorders>
            <w:noWrap/>
            <w:vAlign w:val="center"/>
            <w:hideMark/>
          </w:tcPr>
          <w:p w14:paraId="602F0B14" w14:textId="77777777" w:rsidR="00E23C50" w:rsidRPr="00C14AE9" w:rsidRDefault="00E23C50" w:rsidP="00E23C50">
            <w:pPr>
              <w:rPr>
                <w:rFonts w:ascii="Aptos" w:hAnsi="Aptos" w:cs="Calibri"/>
                <w:sz w:val="12"/>
                <w:szCs w:val="12"/>
              </w:rPr>
            </w:pPr>
            <w:r w:rsidRPr="00C14AE9">
              <w:rPr>
                <w:rFonts w:ascii="Aptos" w:hAnsi="Aptos" w:cs="Calibri"/>
                <w:sz w:val="12"/>
                <w:szCs w:val="12"/>
              </w:rPr>
              <w:t>$902.829</w:t>
            </w:r>
          </w:p>
        </w:tc>
        <w:tc>
          <w:tcPr>
            <w:tcW w:w="344" w:type="pct"/>
            <w:tcBorders>
              <w:top w:val="nil"/>
              <w:left w:val="nil"/>
              <w:bottom w:val="single" w:sz="4" w:space="0" w:color="auto"/>
              <w:right w:val="nil"/>
            </w:tcBorders>
            <w:noWrap/>
            <w:vAlign w:val="center"/>
            <w:hideMark/>
          </w:tcPr>
          <w:p w14:paraId="07C8DFE7"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40424808" w14:textId="77777777" w:rsidR="00E23C50" w:rsidRPr="00C14AE9" w:rsidRDefault="00E23C50" w:rsidP="00E23C50">
            <w:pPr>
              <w:rPr>
                <w:rFonts w:ascii="Aptos" w:hAnsi="Aptos" w:cs="Calibri"/>
                <w:sz w:val="12"/>
                <w:szCs w:val="12"/>
              </w:rPr>
            </w:pPr>
            <w:r w:rsidRPr="00C14AE9">
              <w:rPr>
                <w:rFonts w:ascii="Aptos" w:hAnsi="Aptos" w:cs="Calibri"/>
                <w:sz w:val="12"/>
                <w:szCs w:val="12"/>
              </w:rPr>
              <w:t>$758.680</w:t>
            </w:r>
          </w:p>
        </w:tc>
        <w:tc>
          <w:tcPr>
            <w:tcW w:w="173" w:type="pct"/>
            <w:tcBorders>
              <w:top w:val="nil"/>
              <w:left w:val="nil"/>
              <w:bottom w:val="single" w:sz="4" w:space="0" w:color="auto"/>
              <w:right w:val="single" w:sz="4" w:space="0" w:color="auto"/>
            </w:tcBorders>
            <w:noWrap/>
            <w:vAlign w:val="center"/>
            <w:hideMark/>
          </w:tcPr>
          <w:p w14:paraId="49D22DB4" w14:textId="77777777" w:rsidR="00E23C50" w:rsidRPr="00C14AE9" w:rsidRDefault="00E23C50" w:rsidP="00E23C50">
            <w:pPr>
              <w:rPr>
                <w:rFonts w:ascii="Aptos" w:hAnsi="Aptos" w:cs="Calibri"/>
                <w:sz w:val="12"/>
                <w:szCs w:val="12"/>
              </w:rPr>
            </w:pPr>
            <w:r w:rsidRPr="00C14AE9">
              <w:rPr>
                <w:rFonts w:ascii="Aptos" w:hAnsi="Aptos" w:cs="Calibri"/>
                <w:sz w:val="12"/>
                <w:szCs w:val="12"/>
              </w:rPr>
              <w:t>$902.829</w:t>
            </w:r>
          </w:p>
        </w:tc>
        <w:tc>
          <w:tcPr>
            <w:tcW w:w="307" w:type="pct"/>
            <w:tcBorders>
              <w:top w:val="nil"/>
              <w:left w:val="nil"/>
              <w:bottom w:val="single" w:sz="4" w:space="0" w:color="auto"/>
              <w:right w:val="single" w:sz="4" w:space="0" w:color="auto"/>
            </w:tcBorders>
            <w:noWrap/>
            <w:vAlign w:val="center"/>
            <w:hideMark/>
          </w:tcPr>
          <w:p w14:paraId="1F302138"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758.680 </w:t>
            </w:r>
          </w:p>
        </w:tc>
        <w:tc>
          <w:tcPr>
            <w:tcW w:w="295" w:type="pct"/>
            <w:tcBorders>
              <w:top w:val="nil"/>
              <w:left w:val="nil"/>
              <w:bottom w:val="single" w:sz="4" w:space="0" w:color="auto"/>
              <w:right w:val="double" w:sz="6" w:space="0" w:color="auto"/>
            </w:tcBorders>
            <w:noWrap/>
            <w:vAlign w:val="center"/>
            <w:hideMark/>
          </w:tcPr>
          <w:p w14:paraId="1477181F"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902.829 </w:t>
            </w:r>
          </w:p>
        </w:tc>
      </w:tr>
      <w:tr w:rsidR="00E23C50" w:rsidRPr="00C14AE9" w14:paraId="722F3EAF" w14:textId="77777777" w:rsidTr="00F36CEE">
        <w:trPr>
          <w:trHeight w:val="312"/>
        </w:trPr>
        <w:tc>
          <w:tcPr>
            <w:tcW w:w="112" w:type="pct"/>
            <w:tcBorders>
              <w:top w:val="nil"/>
              <w:left w:val="single" w:sz="4" w:space="0" w:color="auto"/>
              <w:bottom w:val="single" w:sz="4" w:space="0" w:color="auto"/>
              <w:right w:val="single" w:sz="4" w:space="0" w:color="auto"/>
            </w:tcBorders>
            <w:vAlign w:val="center"/>
            <w:hideMark/>
          </w:tcPr>
          <w:p w14:paraId="687B22F2"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53</w:t>
            </w:r>
          </w:p>
        </w:tc>
        <w:tc>
          <w:tcPr>
            <w:tcW w:w="1096" w:type="pct"/>
            <w:tcBorders>
              <w:top w:val="nil"/>
              <w:left w:val="single" w:sz="4" w:space="0" w:color="auto"/>
              <w:bottom w:val="single" w:sz="4" w:space="0" w:color="auto"/>
              <w:right w:val="nil"/>
            </w:tcBorders>
            <w:shd w:val="clear" w:color="000000" w:fill="FFFFFF"/>
            <w:vAlign w:val="center"/>
            <w:hideMark/>
          </w:tcPr>
          <w:p w14:paraId="56F87C9F"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CONECTIVIDAD EN ETHERNET EN ESTACIONES CUANDO LA INSTALACIÓN SEA INFERIORES A 100 METROS (POR DEMANDA)</w:t>
            </w:r>
          </w:p>
        </w:tc>
        <w:tc>
          <w:tcPr>
            <w:tcW w:w="170" w:type="pct"/>
            <w:tcBorders>
              <w:top w:val="nil"/>
              <w:left w:val="single" w:sz="4" w:space="0" w:color="auto"/>
              <w:bottom w:val="single" w:sz="4" w:space="0" w:color="auto"/>
              <w:right w:val="single" w:sz="4" w:space="0" w:color="auto"/>
            </w:tcBorders>
            <w:noWrap/>
            <w:vAlign w:val="bottom"/>
            <w:hideMark/>
          </w:tcPr>
          <w:p w14:paraId="15D1D062"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2D33F34E"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$2.651.605</w:t>
            </w:r>
          </w:p>
        </w:tc>
        <w:tc>
          <w:tcPr>
            <w:tcW w:w="255" w:type="pct"/>
            <w:tcBorders>
              <w:top w:val="nil"/>
              <w:left w:val="nil"/>
              <w:bottom w:val="single" w:sz="4" w:space="0" w:color="auto"/>
              <w:right w:val="single" w:sz="4" w:space="0" w:color="auto"/>
            </w:tcBorders>
            <w:noWrap/>
            <w:vAlign w:val="center"/>
            <w:hideMark/>
          </w:tcPr>
          <w:p w14:paraId="3D09B78D"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$416.500</w:t>
            </w:r>
          </w:p>
        </w:tc>
        <w:tc>
          <w:tcPr>
            <w:tcW w:w="255" w:type="pct"/>
            <w:tcBorders>
              <w:top w:val="nil"/>
              <w:left w:val="nil"/>
              <w:bottom w:val="single" w:sz="4" w:space="0" w:color="auto"/>
              <w:right w:val="single" w:sz="4" w:space="0" w:color="auto"/>
            </w:tcBorders>
            <w:shd w:val="clear" w:color="000000" w:fill="FF0000"/>
            <w:noWrap/>
            <w:vAlign w:val="center"/>
            <w:hideMark/>
          </w:tcPr>
          <w:p w14:paraId="38D36940"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21798B9A"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$797.300</w:t>
            </w:r>
          </w:p>
        </w:tc>
        <w:tc>
          <w:tcPr>
            <w:tcW w:w="360" w:type="pct"/>
            <w:tcBorders>
              <w:top w:val="nil"/>
              <w:left w:val="nil"/>
              <w:bottom w:val="single" w:sz="4" w:space="0" w:color="auto"/>
              <w:right w:val="single" w:sz="4" w:space="0" w:color="auto"/>
            </w:tcBorders>
            <w:shd w:val="clear" w:color="000000" w:fill="FFFFFF"/>
            <w:noWrap/>
            <w:vAlign w:val="center"/>
            <w:hideMark/>
          </w:tcPr>
          <w:p w14:paraId="4EED5422" w14:textId="77777777" w:rsidR="00E23C50" w:rsidRPr="00C14AE9" w:rsidRDefault="00E23C50" w:rsidP="00E23C50">
            <w:pPr>
              <w:rPr>
                <w:rFonts w:ascii="Aptos" w:hAnsi="Aptos" w:cs="Calibri"/>
                <w:sz w:val="12"/>
                <w:szCs w:val="12"/>
              </w:rPr>
            </w:pPr>
            <w:r w:rsidRPr="00C14AE9">
              <w:rPr>
                <w:rFonts w:ascii="Aptos" w:hAnsi="Aptos" w:cs="Calibri"/>
                <w:sz w:val="12"/>
                <w:szCs w:val="12"/>
              </w:rPr>
              <w:t>$743.988</w:t>
            </w:r>
          </w:p>
        </w:tc>
        <w:tc>
          <w:tcPr>
            <w:tcW w:w="325" w:type="pct"/>
            <w:tcBorders>
              <w:top w:val="nil"/>
              <w:left w:val="nil"/>
              <w:bottom w:val="single" w:sz="4" w:space="0" w:color="auto"/>
              <w:right w:val="single" w:sz="4" w:space="0" w:color="auto"/>
            </w:tcBorders>
            <w:shd w:val="clear" w:color="000000" w:fill="FFFFFF"/>
            <w:noWrap/>
            <w:vAlign w:val="center"/>
            <w:hideMark/>
          </w:tcPr>
          <w:p w14:paraId="01C1773E" w14:textId="77777777" w:rsidR="00E23C50" w:rsidRPr="00C14AE9" w:rsidRDefault="00E23C50" w:rsidP="00E23C50">
            <w:pPr>
              <w:rPr>
                <w:rFonts w:ascii="Aptos" w:hAnsi="Aptos" w:cs="Calibri"/>
                <w:sz w:val="12"/>
                <w:szCs w:val="12"/>
              </w:rPr>
            </w:pPr>
            <w:r w:rsidRPr="00C14AE9">
              <w:rPr>
                <w:rFonts w:ascii="Aptos" w:hAnsi="Aptos" w:cs="Calibri"/>
                <w:sz w:val="12"/>
                <w:szCs w:val="12"/>
              </w:rPr>
              <w:t>$743.988</w:t>
            </w:r>
          </w:p>
        </w:tc>
        <w:tc>
          <w:tcPr>
            <w:tcW w:w="285" w:type="pct"/>
            <w:tcBorders>
              <w:top w:val="nil"/>
              <w:left w:val="double" w:sz="6" w:space="0" w:color="auto"/>
              <w:bottom w:val="single" w:sz="4" w:space="0" w:color="auto"/>
              <w:right w:val="single" w:sz="4" w:space="0" w:color="auto"/>
            </w:tcBorders>
            <w:noWrap/>
            <w:vAlign w:val="center"/>
            <w:hideMark/>
          </w:tcPr>
          <w:p w14:paraId="760845A9" w14:textId="77777777" w:rsidR="00E23C50" w:rsidRPr="00C14AE9" w:rsidRDefault="00E23C50" w:rsidP="00E23C50">
            <w:pPr>
              <w:rPr>
                <w:rFonts w:ascii="Aptos" w:hAnsi="Aptos" w:cs="Calibri"/>
                <w:sz w:val="12"/>
                <w:szCs w:val="12"/>
              </w:rPr>
            </w:pPr>
            <w:r w:rsidRPr="00C14AE9">
              <w:rPr>
                <w:rFonts w:ascii="Aptos" w:hAnsi="Aptos" w:cs="Calibri"/>
                <w:sz w:val="12"/>
                <w:szCs w:val="12"/>
              </w:rPr>
              <w:t>$625.200</w:t>
            </w:r>
          </w:p>
        </w:tc>
        <w:tc>
          <w:tcPr>
            <w:tcW w:w="247" w:type="pct"/>
            <w:tcBorders>
              <w:top w:val="nil"/>
              <w:left w:val="nil"/>
              <w:bottom w:val="single" w:sz="4" w:space="0" w:color="auto"/>
              <w:right w:val="double" w:sz="6" w:space="0" w:color="auto"/>
            </w:tcBorders>
            <w:noWrap/>
            <w:vAlign w:val="center"/>
            <w:hideMark/>
          </w:tcPr>
          <w:p w14:paraId="366550D2" w14:textId="77777777" w:rsidR="00E23C50" w:rsidRPr="00C14AE9" w:rsidRDefault="00E23C50" w:rsidP="00E23C50">
            <w:pPr>
              <w:rPr>
                <w:rFonts w:ascii="Aptos" w:hAnsi="Aptos" w:cs="Calibri"/>
                <w:sz w:val="12"/>
                <w:szCs w:val="12"/>
              </w:rPr>
            </w:pPr>
            <w:r w:rsidRPr="00C14AE9">
              <w:rPr>
                <w:rFonts w:ascii="Aptos" w:hAnsi="Aptos" w:cs="Calibri"/>
                <w:sz w:val="12"/>
                <w:szCs w:val="12"/>
              </w:rPr>
              <w:t>$743.988</w:t>
            </w:r>
          </w:p>
        </w:tc>
        <w:tc>
          <w:tcPr>
            <w:tcW w:w="344" w:type="pct"/>
            <w:tcBorders>
              <w:top w:val="nil"/>
              <w:left w:val="nil"/>
              <w:bottom w:val="single" w:sz="4" w:space="0" w:color="auto"/>
              <w:right w:val="nil"/>
            </w:tcBorders>
            <w:noWrap/>
            <w:vAlign w:val="center"/>
            <w:hideMark/>
          </w:tcPr>
          <w:p w14:paraId="67DA4C66"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single" w:sz="4" w:space="0" w:color="auto"/>
              <w:right w:val="single" w:sz="4" w:space="0" w:color="auto"/>
            </w:tcBorders>
            <w:noWrap/>
            <w:vAlign w:val="center"/>
            <w:hideMark/>
          </w:tcPr>
          <w:p w14:paraId="3CB1C32A" w14:textId="77777777" w:rsidR="00E23C50" w:rsidRPr="00C14AE9" w:rsidRDefault="00E23C50" w:rsidP="00E23C50">
            <w:pPr>
              <w:rPr>
                <w:rFonts w:ascii="Aptos" w:hAnsi="Aptos" w:cs="Calibri"/>
                <w:sz w:val="12"/>
                <w:szCs w:val="12"/>
              </w:rPr>
            </w:pPr>
            <w:r w:rsidRPr="00C14AE9">
              <w:rPr>
                <w:rFonts w:ascii="Aptos" w:hAnsi="Aptos" w:cs="Calibri"/>
                <w:sz w:val="12"/>
                <w:szCs w:val="12"/>
              </w:rPr>
              <w:t>$625.200</w:t>
            </w:r>
          </w:p>
        </w:tc>
        <w:tc>
          <w:tcPr>
            <w:tcW w:w="173" w:type="pct"/>
            <w:tcBorders>
              <w:top w:val="nil"/>
              <w:left w:val="nil"/>
              <w:bottom w:val="single" w:sz="4" w:space="0" w:color="auto"/>
              <w:right w:val="single" w:sz="4" w:space="0" w:color="auto"/>
            </w:tcBorders>
            <w:noWrap/>
            <w:vAlign w:val="center"/>
            <w:hideMark/>
          </w:tcPr>
          <w:p w14:paraId="0A99017F" w14:textId="77777777" w:rsidR="00E23C50" w:rsidRPr="00C14AE9" w:rsidRDefault="00E23C50" w:rsidP="00E23C50">
            <w:pPr>
              <w:rPr>
                <w:rFonts w:ascii="Aptos" w:hAnsi="Aptos" w:cs="Calibri"/>
                <w:sz w:val="12"/>
                <w:szCs w:val="12"/>
              </w:rPr>
            </w:pPr>
            <w:r w:rsidRPr="00C14AE9">
              <w:rPr>
                <w:rFonts w:ascii="Aptos" w:hAnsi="Aptos" w:cs="Calibri"/>
                <w:sz w:val="12"/>
                <w:szCs w:val="12"/>
              </w:rPr>
              <w:t>$743.988</w:t>
            </w:r>
          </w:p>
        </w:tc>
        <w:tc>
          <w:tcPr>
            <w:tcW w:w="307" w:type="pct"/>
            <w:tcBorders>
              <w:top w:val="nil"/>
              <w:left w:val="nil"/>
              <w:bottom w:val="single" w:sz="4" w:space="0" w:color="auto"/>
              <w:right w:val="single" w:sz="4" w:space="0" w:color="auto"/>
            </w:tcBorders>
            <w:noWrap/>
            <w:vAlign w:val="center"/>
            <w:hideMark/>
          </w:tcPr>
          <w:p w14:paraId="2ADB1372"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625.200 </w:t>
            </w:r>
          </w:p>
        </w:tc>
        <w:tc>
          <w:tcPr>
            <w:tcW w:w="295" w:type="pct"/>
            <w:tcBorders>
              <w:top w:val="nil"/>
              <w:left w:val="nil"/>
              <w:bottom w:val="single" w:sz="4" w:space="0" w:color="auto"/>
              <w:right w:val="double" w:sz="6" w:space="0" w:color="auto"/>
            </w:tcBorders>
            <w:noWrap/>
            <w:vAlign w:val="center"/>
            <w:hideMark/>
          </w:tcPr>
          <w:p w14:paraId="3185B9A2"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743.988 </w:t>
            </w:r>
          </w:p>
        </w:tc>
      </w:tr>
      <w:tr w:rsidR="00E23C50" w:rsidRPr="00C14AE9" w14:paraId="09C848E7" w14:textId="77777777" w:rsidTr="00F36CEE">
        <w:trPr>
          <w:trHeight w:val="324"/>
        </w:trPr>
        <w:tc>
          <w:tcPr>
            <w:tcW w:w="112" w:type="pct"/>
            <w:tcBorders>
              <w:top w:val="nil"/>
              <w:left w:val="single" w:sz="4" w:space="0" w:color="auto"/>
              <w:bottom w:val="single" w:sz="4" w:space="0" w:color="auto"/>
              <w:right w:val="single" w:sz="4" w:space="0" w:color="auto"/>
            </w:tcBorders>
            <w:vAlign w:val="center"/>
            <w:hideMark/>
          </w:tcPr>
          <w:p w14:paraId="1984C0AE"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t>54</w:t>
            </w:r>
          </w:p>
        </w:tc>
        <w:tc>
          <w:tcPr>
            <w:tcW w:w="1096" w:type="pct"/>
            <w:tcBorders>
              <w:top w:val="nil"/>
              <w:left w:val="single" w:sz="4" w:space="0" w:color="auto"/>
              <w:bottom w:val="single" w:sz="4" w:space="0" w:color="auto"/>
              <w:right w:val="nil"/>
            </w:tcBorders>
            <w:shd w:val="clear" w:color="000000" w:fill="FFFFFF"/>
            <w:vAlign w:val="center"/>
            <w:hideMark/>
          </w:tcPr>
          <w:p w14:paraId="14E0857E" w14:textId="77777777" w:rsidR="00E23C50" w:rsidRPr="00C14AE9" w:rsidRDefault="00E23C50" w:rsidP="00E23C50">
            <w:pPr>
              <w:rPr>
                <w:rFonts w:ascii="Aptos" w:hAnsi="Aptos" w:cs="Tahoma"/>
                <w:b/>
                <w:bCs/>
                <w:color w:val="000000"/>
                <w:sz w:val="12"/>
                <w:szCs w:val="12"/>
              </w:rPr>
            </w:pPr>
            <w:r w:rsidRPr="00C14AE9">
              <w:rPr>
                <w:rFonts w:ascii="Aptos" w:hAnsi="Aptos" w:cs="Tahoma"/>
                <w:b/>
                <w:bCs/>
                <w:color w:val="000000"/>
                <w:sz w:val="12"/>
                <w:szCs w:val="12"/>
              </w:rPr>
              <w:t>ADECUACION NO ESPECIALIZADA EN PASOS INTERMEDIOS PARA IMPLEMENTACIÓN CÁMARAS (POR DEMANDA)</w:t>
            </w:r>
          </w:p>
        </w:tc>
        <w:tc>
          <w:tcPr>
            <w:tcW w:w="170" w:type="pct"/>
            <w:tcBorders>
              <w:top w:val="nil"/>
              <w:left w:val="single" w:sz="4" w:space="0" w:color="auto"/>
              <w:bottom w:val="single" w:sz="4" w:space="0" w:color="auto"/>
              <w:right w:val="single" w:sz="4" w:space="0" w:color="auto"/>
            </w:tcBorders>
            <w:noWrap/>
            <w:vAlign w:val="bottom"/>
            <w:hideMark/>
          </w:tcPr>
          <w:p w14:paraId="046DE1AF" w14:textId="77777777" w:rsidR="00E23C50" w:rsidRPr="00C14AE9" w:rsidRDefault="00E23C50" w:rsidP="00E23C50">
            <w:pPr>
              <w:jc w:val="center"/>
              <w:rPr>
                <w:rFonts w:ascii="Aptos" w:hAnsi="Aptos" w:cs="Calibri"/>
                <w:color w:val="000000"/>
                <w:sz w:val="12"/>
                <w:szCs w:val="12"/>
              </w:rPr>
            </w:pPr>
            <w:r w:rsidRPr="00C14AE9">
              <w:rPr>
                <w:rFonts w:ascii="Aptos" w:hAnsi="Aptos" w:cs="Calibri"/>
                <w:color w:val="000000"/>
                <w:sz w:val="12"/>
                <w:szCs w:val="12"/>
              </w:rPr>
              <w:t>1</w:t>
            </w:r>
          </w:p>
        </w:tc>
        <w:tc>
          <w:tcPr>
            <w:tcW w:w="256" w:type="pct"/>
            <w:tcBorders>
              <w:top w:val="nil"/>
              <w:left w:val="nil"/>
              <w:bottom w:val="single" w:sz="4" w:space="0" w:color="auto"/>
              <w:right w:val="single" w:sz="4" w:space="0" w:color="auto"/>
            </w:tcBorders>
            <w:noWrap/>
            <w:vAlign w:val="center"/>
            <w:hideMark/>
          </w:tcPr>
          <w:p w14:paraId="06779ED1"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$1.844.500</w:t>
            </w:r>
          </w:p>
        </w:tc>
        <w:tc>
          <w:tcPr>
            <w:tcW w:w="255" w:type="pct"/>
            <w:tcBorders>
              <w:top w:val="nil"/>
              <w:left w:val="nil"/>
              <w:bottom w:val="single" w:sz="4" w:space="0" w:color="auto"/>
              <w:right w:val="single" w:sz="4" w:space="0" w:color="auto"/>
            </w:tcBorders>
            <w:noWrap/>
            <w:vAlign w:val="center"/>
            <w:hideMark/>
          </w:tcPr>
          <w:p w14:paraId="361459CB"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$1.011.500</w:t>
            </w:r>
          </w:p>
        </w:tc>
        <w:tc>
          <w:tcPr>
            <w:tcW w:w="255" w:type="pct"/>
            <w:tcBorders>
              <w:top w:val="nil"/>
              <w:left w:val="nil"/>
              <w:bottom w:val="single" w:sz="4" w:space="0" w:color="auto"/>
              <w:right w:val="single" w:sz="4" w:space="0" w:color="auto"/>
            </w:tcBorders>
            <w:shd w:val="clear" w:color="000000" w:fill="FF0000"/>
            <w:noWrap/>
            <w:vAlign w:val="center"/>
            <w:hideMark/>
          </w:tcPr>
          <w:p w14:paraId="45C59E7B" w14:textId="77777777" w:rsidR="00E23C50" w:rsidRPr="00C14AE9" w:rsidRDefault="00E23C50" w:rsidP="00E23C50">
            <w:pPr>
              <w:rPr>
                <w:rFonts w:ascii="Aptos" w:hAnsi="Aptos" w:cs="Calibri"/>
                <w:color w:val="000000"/>
                <w:sz w:val="12"/>
                <w:szCs w:val="12"/>
              </w:rPr>
            </w:pPr>
          </w:p>
        </w:tc>
        <w:tc>
          <w:tcPr>
            <w:tcW w:w="347" w:type="pct"/>
            <w:tcBorders>
              <w:top w:val="nil"/>
              <w:left w:val="nil"/>
              <w:bottom w:val="single" w:sz="4" w:space="0" w:color="auto"/>
              <w:right w:val="single" w:sz="4" w:space="0" w:color="auto"/>
            </w:tcBorders>
            <w:noWrap/>
            <w:vAlign w:val="center"/>
            <w:hideMark/>
          </w:tcPr>
          <w:p w14:paraId="495DB770" w14:textId="77777777" w:rsidR="00E23C50" w:rsidRPr="00C14AE9" w:rsidRDefault="00E23C50" w:rsidP="00E23C50">
            <w:pPr>
              <w:rPr>
                <w:rFonts w:ascii="Aptos" w:hAnsi="Aptos" w:cs="Calibri"/>
                <w:color w:val="000000"/>
                <w:sz w:val="12"/>
                <w:szCs w:val="12"/>
              </w:rPr>
            </w:pPr>
            <w:r w:rsidRPr="00C14AE9">
              <w:rPr>
                <w:rFonts w:ascii="Aptos" w:hAnsi="Aptos" w:cs="Calibri"/>
                <w:color w:val="000000"/>
                <w:sz w:val="12"/>
                <w:szCs w:val="12"/>
              </w:rPr>
              <w:t>$963.900</w:t>
            </w:r>
          </w:p>
        </w:tc>
        <w:tc>
          <w:tcPr>
            <w:tcW w:w="360" w:type="pct"/>
            <w:tcBorders>
              <w:top w:val="nil"/>
              <w:left w:val="nil"/>
              <w:bottom w:val="single" w:sz="4" w:space="0" w:color="auto"/>
              <w:right w:val="single" w:sz="4" w:space="0" w:color="auto"/>
            </w:tcBorders>
            <w:shd w:val="clear" w:color="000000" w:fill="FFFFFF"/>
            <w:noWrap/>
            <w:vAlign w:val="center"/>
            <w:hideMark/>
          </w:tcPr>
          <w:p w14:paraId="2B532CF7" w14:textId="77777777" w:rsidR="00E23C50" w:rsidRPr="00C14AE9" w:rsidRDefault="00E23C50" w:rsidP="00E23C50">
            <w:pPr>
              <w:rPr>
                <w:rFonts w:ascii="Aptos" w:hAnsi="Aptos" w:cs="Calibri"/>
                <w:sz w:val="12"/>
                <w:szCs w:val="12"/>
              </w:rPr>
            </w:pPr>
            <w:r w:rsidRPr="00C14AE9">
              <w:rPr>
                <w:rFonts w:ascii="Aptos" w:hAnsi="Aptos" w:cs="Calibri"/>
                <w:sz w:val="12"/>
                <w:szCs w:val="12"/>
              </w:rPr>
              <w:t>$1.168.117</w:t>
            </w:r>
          </w:p>
        </w:tc>
        <w:tc>
          <w:tcPr>
            <w:tcW w:w="325" w:type="pct"/>
            <w:tcBorders>
              <w:top w:val="nil"/>
              <w:left w:val="nil"/>
              <w:bottom w:val="single" w:sz="4" w:space="0" w:color="auto"/>
              <w:right w:val="single" w:sz="4" w:space="0" w:color="auto"/>
            </w:tcBorders>
            <w:shd w:val="clear" w:color="000000" w:fill="FFFFFF"/>
            <w:noWrap/>
            <w:vAlign w:val="center"/>
            <w:hideMark/>
          </w:tcPr>
          <w:p w14:paraId="30F0BB13" w14:textId="77777777" w:rsidR="00E23C50" w:rsidRPr="00C14AE9" w:rsidRDefault="00E23C50" w:rsidP="00E23C50">
            <w:pPr>
              <w:rPr>
                <w:rFonts w:ascii="Aptos" w:hAnsi="Aptos" w:cs="Calibri"/>
                <w:sz w:val="12"/>
                <w:szCs w:val="12"/>
              </w:rPr>
            </w:pPr>
            <w:r w:rsidRPr="00C14AE9">
              <w:rPr>
                <w:rFonts w:ascii="Aptos" w:hAnsi="Aptos" w:cs="Calibri"/>
                <w:sz w:val="12"/>
                <w:szCs w:val="12"/>
              </w:rPr>
              <w:t>$1.168.117</w:t>
            </w:r>
          </w:p>
        </w:tc>
        <w:tc>
          <w:tcPr>
            <w:tcW w:w="285" w:type="pct"/>
            <w:tcBorders>
              <w:top w:val="nil"/>
              <w:left w:val="double" w:sz="6" w:space="0" w:color="auto"/>
              <w:bottom w:val="single" w:sz="4" w:space="0" w:color="auto"/>
              <w:right w:val="single" w:sz="4" w:space="0" w:color="auto"/>
            </w:tcBorders>
            <w:noWrap/>
            <w:vAlign w:val="center"/>
            <w:hideMark/>
          </w:tcPr>
          <w:p w14:paraId="1E459C59" w14:textId="77777777" w:rsidR="00E23C50" w:rsidRPr="00C14AE9" w:rsidRDefault="00E23C50" w:rsidP="00E23C50">
            <w:pPr>
              <w:rPr>
                <w:rFonts w:ascii="Aptos" w:hAnsi="Aptos" w:cs="Calibri"/>
                <w:sz w:val="12"/>
                <w:szCs w:val="12"/>
              </w:rPr>
            </w:pPr>
            <w:r w:rsidRPr="00C14AE9">
              <w:rPr>
                <w:rFonts w:ascii="Aptos" w:hAnsi="Aptos" w:cs="Calibri"/>
                <w:sz w:val="12"/>
                <w:szCs w:val="12"/>
              </w:rPr>
              <w:t>$981.611</w:t>
            </w:r>
          </w:p>
        </w:tc>
        <w:tc>
          <w:tcPr>
            <w:tcW w:w="247" w:type="pct"/>
            <w:tcBorders>
              <w:top w:val="nil"/>
              <w:left w:val="nil"/>
              <w:bottom w:val="single" w:sz="4" w:space="0" w:color="auto"/>
              <w:right w:val="double" w:sz="6" w:space="0" w:color="auto"/>
            </w:tcBorders>
            <w:noWrap/>
            <w:vAlign w:val="center"/>
            <w:hideMark/>
          </w:tcPr>
          <w:p w14:paraId="6F8BD101" w14:textId="77777777" w:rsidR="00E23C50" w:rsidRPr="00C14AE9" w:rsidRDefault="00E23C50" w:rsidP="00E23C50">
            <w:pPr>
              <w:rPr>
                <w:rFonts w:ascii="Aptos" w:hAnsi="Aptos" w:cs="Calibri"/>
                <w:sz w:val="12"/>
                <w:szCs w:val="12"/>
              </w:rPr>
            </w:pPr>
            <w:r w:rsidRPr="00C14AE9">
              <w:rPr>
                <w:rFonts w:ascii="Aptos" w:hAnsi="Aptos" w:cs="Calibri"/>
                <w:sz w:val="12"/>
                <w:szCs w:val="12"/>
              </w:rPr>
              <w:t>$1.168.117</w:t>
            </w:r>
          </w:p>
        </w:tc>
        <w:tc>
          <w:tcPr>
            <w:tcW w:w="344" w:type="pct"/>
            <w:tcBorders>
              <w:top w:val="nil"/>
              <w:left w:val="nil"/>
              <w:bottom w:val="single" w:sz="4" w:space="0" w:color="auto"/>
              <w:right w:val="nil"/>
            </w:tcBorders>
            <w:noWrap/>
            <w:vAlign w:val="center"/>
            <w:hideMark/>
          </w:tcPr>
          <w:p w14:paraId="61DE08ED" w14:textId="77777777" w:rsidR="00E23C50" w:rsidRPr="00C14AE9" w:rsidRDefault="00E23C50" w:rsidP="00E23C50">
            <w:pPr>
              <w:jc w:val="center"/>
              <w:rPr>
                <w:rFonts w:ascii="Aptos" w:hAnsi="Aptos" w:cs="Calibri"/>
                <w:sz w:val="12"/>
                <w:szCs w:val="12"/>
              </w:rPr>
            </w:pPr>
            <w:r w:rsidRPr="00C14AE9">
              <w:rPr>
                <w:rFonts w:ascii="Aptos" w:hAnsi="Aptos" w:cs="Calibri"/>
                <w:sz w:val="12"/>
                <w:szCs w:val="12"/>
              </w:rPr>
              <w:t>1</w:t>
            </w:r>
          </w:p>
        </w:tc>
        <w:tc>
          <w:tcPr>
            <w:tcW w:w="173" w:type="pct"/>
            <w:tcBorders>
              <w:top w:val="nil"/>
              <w:left w:val="single" w:sz="4" w:space="0" w:color="auto"/>
              <w:bottom w:val="double" w:sz="6" w:space="0" w:color="auto"/>
              <w:right w:val="single" w:sz="4" w:space="0" w:color="auto"/>
            </w:tcBorders>
            <w:noWrap/>
            <w:vAlign w:val="center"/>
            <w:hideMark/>
          </w:tcPr>
          <w:p w14:paraId="1E0945CA" w14:textId="77777777" w:rsidR="00E23C50" w:rsidRPr="00C14AE9" w:rsidRDefault="00E23C50" w:rsidP="00E23C50">
            <w:pPr>
              <w:rPr>
                <w:rFonts w:ascii="Aptos" w:hAnsi="Aptos" w:cs="Calibri"/>
                <w:sz w:val="12"/>
                <w:szCs w:val="12"/>
              </w:rPr>
            </w:pPr>
            <w:r w:rsidRPr="00C14AE9">
              <w:rPr>
                <w:rFonts w:ascii="Aptos" w:hAnsi="Aptos" w:cs="Calibri"/>
                <w:sz w:val="12"/>
                <w:szCs w:val="12"/>
              </w:rPr>
              <w:t>$981.611</w:t>
            </w:r>
          </w:p>
        </w:tc>
        <w:tc>
          <w:tcPr>
            <w:tcW w:w="173" w:type="pct"/>
            <w:tcBorders>
              <w:top w:val="nil"/>
              <w:left w:val="nil"/>
              <w:bottom w:val="single" w:sz="4" w:space="0" w:color="auto"/>
              <w:right w:val="single" w:sz="4" w:space="0" w:color="auto"/>
            </w:tcBorders>
            <w:noWrap/>
            <w:vAlign w:val="center"/>
            <w:hideMark/>
          </w:tcPr>
          <w:p w14:paraId="64C71A1E" w14:textId="77777777" w:rsidR="00E23C50" w:rsidRPr="00C14AE9" w:rsidRDefault="00E23C50" w:rsidP="00E23C50">
            <w:pPr>
              <w:rPr>
                <w:rFonts w:ascii="Aptos" w:hAnsi="Aptos" w:cs="Calibri"/>
                <w:sz w:val="12"/>
                <w:szCs w:val="12"/>
              </w:rPr>
            </w:pPr>
            <w:r w:rsidRPr="00C14AE9">
              <w:rPr>
                <w:rFonts w:ascii="Aptos" w:hAnsi="Aptos" w:cs="Calibri"/>
                <w:sz w:val="12"/>
                <w:szCs w:val="12"/>
              </w:rPr>
              <w:t>$1.168.117</w:t>
            </w:r>
          </w:p>
        </w:tc>
        <w:tc>
          <w:tcPr>
            <w:tcW w:w="307" w:type="pct"/>
            <w:tcBorders>
              <w:top w:val="nil"/>
              <w:left w:val="nil"/>
              <w:bottom w:val="single" w:sz="4" w:space="0" w:color="auto"/>
              <w:right w:val="single" w:sz="4" w:space="0" w:color="auto"/>
            </w:tcBorders>
            <w:noWrap/>
            <w:vAlign w:val="center"/>
            <w:hideMark/>
          </w:tcPr>
          <w:p w14:paraId="4541D288"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981.611 </w:t>
            </w:r>
          </w:p>
        </w:tc>
        <w:tc>
          <w:tcPr>
            <w:tcW w:w="295" w:type="pct"/>
            <w:tcBorders>
              <w:top w:val="nil"/>
              <w:left w:val="nil"/>
              <w:bottom w:val="single" w:sz="4" w:space="0" w:color="auto"/>
              <w:right w:val="double" w:sz="6" w:space="0" w:color="auto"/>
            </w:tcBorders>
            <w:noWrap/>
            <w:vAlign w:val="center"/>
            <w:hideMark/>
          </w:tcPr>
          <w:p w14:paraId="093678E3" w14:textId="77777777" w:rsidR="00E23C50" w:rsidRPr="00C14AE9" w:rsidRDefault="00E23C50" w:rsidP="00E23C50">
            <w:pPr>
              <w:rPr>
                <w:rFonts w:ascii="Aptos" w:hAnsi="Aptos" w:cs="Calibri"/>
                <w:sz w:val="12"/>
                <w:szCs w:val="12"/>
              </w:rPr>
            </w:pPr>
            <w:r w:rsidRPr="00C14AE9">
              <w:rPr>
                <w:rFonts w:ascii="Aptos" w:hAnsi="Aptos" w:cs="Calibri"/>
                <w:sz w:val="12"/>
                <w:szCs w:val="12"/>
              </w:rPr>
              <w:t xml:space="preserve"> $                       1.168.117 </w:t>
            </w:r>
          </w:p>
        </w:tc>
      </w:tr>
      <w:tr w:rsidR="00E23C50" w:rsidRPr="00C14AE9" w14:paraId="1743D7C2" w14:textId="77777777" w:rsidTr="00F36CEE">
        <w:trPr>
          <w:trHeight w:val="264"/>
        </w:trPr>
        <w:tc>
          <w:tcPr>
            <w:tcW w:w="1379" w:type="pct"/>
            <w:gridSpan w:val="3"/>
            <w:tcBorders>
              <w:top w:val="double" w:sz="6" w:space="0" w:color="auto"/>
              <w:left w:val="double" w:sz="6" w:space="0" w:color="auto"/>
              <w:bottom w:val="double" w:sz="6" w:space="0" w:color="auto"/>
              <w:right w:val="double" w:sz="6" w:space="0" w:color="000000"/>
            </w:tcBorders>
            <w:noWrap/>
            <w:vAlign w:val="center"/>
            <w:hideMark/>
          </w:tcPr>
          <w:p w14:paraId="63A16E61" w14:textId="77777777" w:rsidR="00E23C50" w:rsidRPr="00C14AE9" w:rsidRDefault="00E23C50" w:rsidP="00E23C50">
            <w:pPr>
              <w:jc w:val="center"/>
              <w:rPr>
                <w:rFonts w:ascii="Aptos" w:hAnsi="Aptos" w:cs="Calibri"/>
                <w:b/>
                <w:bCs/>
                <w:sz w:val="12"/>
                <w:szCs w:val="12"/>
              </w:rPr>
            </w:pPr>
            <w:r w:rsidRPr="00C14AE9">
              <w:rPr>
                <w:rFonts w:ascii="Aptos" w:hAnsi="Aptos" w:cs="Calibri"/>
                <w:b/>
                <w:bCs/>
                <w:sz w:val="12"/>
                <w:szCs w:val="12"/>
              </w:rPr>
              <w:lastRenderedPageBreak/>
              <w:t>TOTAL</w:t>
            </w:r>
          </w:p>
        </w:tc>
        <w:tc>
          <w:tcPr>
            <w:tcW w:w="256" w:type="pct"/>
            <w:tcBorders>
              <w:top w:val="double" w:sz="6" w:space="0" w:color="auto"/>
              <w:left w:val="nil"/>
              <w:bottom w:val="double" w:sz="6" w:space="0" w:color="auto"/>
              <w:right w:val="double" w:sz="6" w:space="0" w:color="auto"/>
            </w:tcBorders>
            <w:noWrap/>
            <w:vAlign w:val="bottom"/>
            <w:hideMark/>
          </w:tcPr>
          <w:p w14:paraId="43145C60"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 xml:space="preserve"> $              41.659.457 </w:t>
            </w:r>
          </w:p>
        </w:tc>
        <w:tc>
          <w:tcPr>
            <w:tcW w:w="255" w:type="pct"/>
            <w:tcBorders>
              <w:top w:val="double" w:sz="6" w:space="0" w:color="auto"/>
              <w:left w:val="nil"/>
              <w:bottom w:val="double" w:sz="6" w:space="0" w:color="auto"/>
              <w:right w:val="double" w:sz="6" w:space="0" w:color="auto"/>
            </w:tcBorders>
            <w:noWrap/>
            <w:vAlign w:val="bottom"/>
            <w:hideMark/>
          </w:tcPr>
          <w:p w14:paraId="7F28A03E"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 xml:space="preserve"> $          39.405.377 </w:t>
            </w:r>
          </w:p>
        </w:tc>
        <w:tc>
          <w:tcPr>
            <w:tcW w:w="255" w:type="pct"/>
            <w:tcBorders>
              <w:top w:val="double" w:sz="6" w:space="0" w:color="auto"/>
              <w:left w:val="nil"/>
              <w:bottom w:val="double" w:sz="6" w:space="0" w:color="auto"/>
              <w:right w:val="double" w:sz="6" w:space="0" w:color="auto"/>
            </w:tcBorders>
            <w:noWrap/>
            <w:vAlign w:val="bottom"/>
            <w:hideMark/>
          </w:tcPr>
          <w:p w14:paraId="549874C4"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$30.600.136</w:t>
            </w:r>
          </w:p>
        </w:tc>
        <w:tc>
          <w:tcPr>
            <w:tcW w:w="347" w:type="pct"/>
            <w:tcBorders>
              <w:top w:val="double" w:sz="6" w:space="0" w:color="auto"/>
              <w:left w:val="nil"/>
              <w:bottom w:val="double" w:sz="6" w:space="0" w:color="auto"/>
              <w:right w:val="double" w:sz="6" w:space="0" w:color="auto"/>
            </w:tcBorders>
            <w:noWrap/>
            <w:vAlign w:val="bottom"/>
            <w:hideMark/>
          </w:tcPr>
          <w:p w14:paraId="77C461FC"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$11.495.533</w:t>
            </w:r>
          </w:p>
        </w:tc>
        <w:tc>
          <w:tcPr>
            <w:tcW w:w="360" w:type="pct"/>
            <w:tcBorders>
              <w:top w:val="double" w:sz="6" w:space="0" w:color="auto"/>
              <w:left w:val="nil"/>
              <w:bottom w:val="double" w:sz="6" w:space="0" w:color="auto"/>
              <w:right w:val="double" w:sz="6" w:space="0" w:color="auto"/>
            </w:tcBorders>
            <w:noWrap/>
            <w:vAlign w:val="bottom"/>
            <w:hideMark/>
          </w:tcPr>
          <w:p w14:paraId="43EFF822"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$46.110.828</w:t>
            </w:r>
          </w:p>
        </w:tc>
        <w:tc>
          <w:tcPr>
            <w:tcW w:w="325" w:type="pct"/>
            <w:tcBorders>
              <w:top w:val="double" w:sz="6" w:space="0" w:color="auto"/>
              <w:left w:val="nil"/>
              <w:bottom w:val="double" w:sz="6" w:space="0" w:color="auto"/>
              <w:right w:val="double" w:sz="6" w:space="0" w:color="auto"/>
            </w:tcBorders>
            <w:noWrap/>
            <w:vAlign w:val="bottom"/>
            <w:hideMark/>
          </w:tcPr>
          <w:p w14:paraId="680F064B"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$53.363.510</w:t>
            </w:r>
          </w:p>
        </w:tc>
        <w:tc>
          <w:tcPr>
            <w:tcW w:w="285" w:type="pct"/>
            <w:tcBorders>
              <w:top w:val="double" w:sz="6" w:space="0" w:color="auto"/>
              <w:left w:val="nil"/>
              <w:bottom w:val="double" w:sz="6" w:space="0" w:color="auto"/>
              <w:right w:val="double" w:sz="6" w:space="0" w:color="auto"/>
            </w:tcBorders>
            <w:noWrap/>
            <w:vAlign w:val="bottom"/>
            <w:hideMark/>
          </w:tcPr>
          <w:p w14:paraId="23715233"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$38.748.595</w:t>
            </w:r>
          </w:p>
        </w:tc>
        <w:tc>
          <w:tcPr>
            <w:tcW w:w="247" w:type="pct"/>
            <w:tcBorders>
              <w:top w:val="double" w:sz="6" w:space="0" w:color="auto"/>
              <w:left w:val="nil"/>
              <w:bottom w:val="double" w:sz="6" w:space="0" w:color="auto"/>
              <w:right w:val="double" w:sz="6" w:space="0" w:color="auto"/>
            </w:tcBorders>
            <w:noWrap/>
            <w:vAlign w:val="bottom"/>
            <w:hideMark/>
          </w:tcPr>
          <w:p w14:paraId="4D6B3808"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$46.110.828</w:t>
            </w:r>
          </w:p>
        </w:tc>
        <w:tc>
          <w:tcPr>
            <w:tcW w:w="344" w:type="pct"/>
            <w:tcBorders>
              <w:top w:val="double" w:sz="6" w:space="0" w:color="auto"/>
              <w:left w:val="nil"/>
              <w:bottom w:val="double" w:sz="6" w:space="0" w:color="auto"/>
              <w:right w:val="double" w:sz="6" w:space="0" w:color="auto"/>
            </w:tcBorders>
            <w:noWrap/>
            <w:vAlign w:val="bottom"/>
            <w:hideMark/>
          </w:tcPr>
          <w:p w14:paraId="25516C04" w14:textId="77777777" w:rsidR="00E23C50" w:rsidRPr="00C14AE9" w:rsidRDefault="00E23C50" w:rsidP="00E23C50">
            <w:pPr>
              <w:rPr>
                <w:rFonts w:ascii="Aptos" w:hAnsi="Aptos" w:cs="Calibri"/>
                <w:b/>
                <w:bCs/>
                <w:sz w:val="12"/>
                <w:szCs w:val="12"/>
              </w:rPr>
            </w:pPr>
          </w:p>
        </w:tc>
        <w:tc>
          <w:tcPr>
            <w:tcW w:w="173" w:type="pct"/>
            <w:tcBorders>
              <w:top w:val="nil"/>
              <w:left w:val="nil"/>
              <w:bottom w:val="double" w:sz="6" w:space="0" w:color="auto"/>
              <w:right w:val="double" w:sz="6" w:space="0" w:color="auto"/>
            </w:tcBorders>
            <w:noWrap/>
            <w:vAlign w:val="bottom"/>
            <w:hideMark/>
          </w:tcPr>
          <w:p w14:paraId="3FA99884"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$44.843.286</w:t>
            </w:r>
          </w:p>
        </w:tc>
        <w:tc>
          <w:tcPr>
            <w:tcW w:w="173" w:type="pct"/>
            <w:tcBorders>
              <w:top w:val="double" w:sz="6" w:space="0" w:color="auto"/>
              <w:left w:val="nil"/>
              <w:bottom w:val="double" w:sz="6" w:space="0" w:color="auto"/>
              <w:right w:val="double" w:sz="6" w:space="0" w:color="auto"/>
            </w:tcBorders>
            <w:noWrap/>
            <w:vAlign w:val="bottom"/>
            <w:hideMark/>
          </w:tcPr>
          <w:p w14:paraId="684CC93B"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$53.363.510</w:t>
            </w:r>
          </w:p>
        </w:tc>
        <w:tc>
          <w:tcPr>
            <w:tcW w:w="307" w:type="pct"/>
            <w:tcBorders>
              <w:top w:val="double" w:sz="6" w:space="0" w:color="auto"/>
              <w:left w:val="nil"/>
              <w:bottom w:val="double" w:sz="6" w:space="0" w:color="auto"/>
              <w:right w:val="double" w:sz="6" w:space="0" w:color="auto"/>
            </w:tcBorders>
            <w:noWrap/>
            <w:vAlign w:val="bottom"/>
            <w:hideMark/>
          </w:tcPr>
          <w:p w14:paraId="64D0CEFF"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$172.441.986</w:t>
            </w:r>
          </w:p>
        </w:tc>
        <w:tc>
          <w:tcPr>
            <w:tcW w:w="295" w:type="pct"/>
            <w:tcBorders>
              <w:top w:val="double" w:sz="6" w:space="0" w:color="auto"/>
              <w:left w:val="nil"/>
              <w:bottom w:val="double" w:sz="6" w:space="0" w:color="auto"/>
              <w:right w:val="double" w:sz="6" w:space="0" w:color="auto"/>
            </w:tcBorders>
            <w:noWrap/>
            <w:vAlign w:val="bottom"/>
            <w:hideMark/>
          </w:tcPr>
          <w:p w14:paraId="39A2026D" w14:textId="77777777" w:rsidR="00E23C50" w:rsidRPr="00C14AE9" w:rsidRDefault="00E23C50" w:rsidP="00E23C50">
            <w:pPr>
              <w:rPr>
                <w:rFonts w:ascii="Aptos" w:hAnsi="Aptos" w:cs="Calibri"/>
                <w:b/>
                <w:bCs/>
                <w:sz w:val="12"/>
                <w:szCs w:val="12"/>
              </w:rPr>
            </w:pPr>
            <w:r w:rsidRPr="00C14AE9">
              <w:rPr>
                <w:rFonts w:ascii="Aptos" w:hAnsi="Aptos" w:cs="Calibri"/>
                <w:b/>
                <w:bCs/>
                <w:sz w:val="12"/>
                <w:szCs w:val="12"/>
              </w:rPr>
              <w:t>$205.205.963</w:t>
            </w:r>
          </w:p>
        </w:tc>
      </w:tr>
    </w:tbl>
    <w:p w14:paraId="02ECEEB3" w14:textId="77777777" w:rsidR="00D250FD" w:rsidRPr="00C14AE9" w:rsidRDefault="00D250FD" w:rsidP="00DA5594">
      <w:pPr>
        <w:jc w:val="both"/>
        <w:rPr>
          <w:rFonts w:ascii="Aptos" w:hAnsi="Aptos" w:cs="Arial"/>
          <w:color w:val="4F81BD" w:themeColor="accent1"/>
        </w:rPr>
      </w:pPr>
    </w:p>
    <w:p w14:paraId="1D429364" w14:textId="77777777" w:rsidR="00D250FD" w:rsidRPr="00C14AE9" w:rsidRDefault="00D250FD" w:rsidP="00DA5594">
      <w:pPr>
        <w:jc w:val="both"/>
        <w:rPr>
          <w:rFonts w:ascii="Aptos" w:hAnsi="Aptos" w:cs="Arial"/>
          <w:color w:val="4F81BD" w:themeColor="accent1"/>
        </w:rPr>
      </w:pPr>
    </w:p>
    <w:p w14:paraId="5C45D6EA" w14:textId="77777777" w:rsidR="00D250FD" w:rsidRPr="00C14AE9" w:rsidRDefault="00D250FD" w:rsidP="00DA5594">
      <w:pPr>
        <w:jc w:val="both"/>
        <w:rPr>
          <w:rFonts w:ascii="Aptos" w:hAnsi="Aptos" w:cs="Arial"/>
          <w:color w:val="4F81BD" w:themeColor="accent1"/>
        </w:rPr>
      </w:pPr>
    </w:p>
    <w:p w14:paraId="43F94072" w14:textId="77777777" w:rsidR="00D250FD" w:rsidRPr="00C14AE9" w:rsidRDefault="00D250FD" w:rsidP="00DA5594">
      <w:pPr>
        <w:jc w:val="both"/>
        <w:rPr>
          <w:rFonts w:ascii="Aptos" w:hAnsi="Aptos" w:cs="Arial"/>
          <w:color w:val="4F81BD" w:themeColor="accent1"/>
        </w:rPr>
      </w:pPr>
    </w:p>
    <w:p w14:paraId="07193CAC" w14:textId="77777777" w:rsidR="00D250FD" w:rsidRPr="00C14AE9" w:rsidRDefault="00D250FD" w:rsidP="00DA5594">
      <w:pPr>
        <w:jc w:val="both"/>
        <w:rPr>
          <w:rFonts w:ascii="Aptos" w:hAnsi="Aptos" w:cs="Arial"/>
          <w:color w:val="4F81BD" w:themeColor="accent1"/>
        </w:rPr>
      </w:pPr>
    </w:p>
    <w:p w14:paraId="25AE0682" w14:textId="77777777" w:rsidR="00D250FD" w:rsidRPr="00C14AE9" w:rsidRDefault="00D250FD" w:rsidP="00DA5594">
      <w:pPr>
        <w:jc w:val="both"/>
        <w:rPr>
          <w:rFonts w:ascii="Aptos" w:hAnsi="Aptos" w:cs="Arial"/>
          <w:color w:val="4F81BD" w:themeColor="accent1"/>
        </w:rPr>
      </w:pPr>
    </w:p>
    <w:p w14:paraId="48CE1F44" w14:textId="77777777" w:rsidR="00D250FD" w:rsidRPr="00C14AE9" w:rsidRDefault="00D250FD" w:rsidP="00DA5594">
      <w:pPr>
        <w:jc w:val="both"/>
        <w:rPr>
          <w:rFonts w:ascii="Aptos" w:hAnsi="Aptos" w:cs="Arial"/>
          <w:color w:val="4F81BD" w:themeColor="accent1"/>
        </w:rPr>
      </w:pPr>
    </w:p>
    <w:p w14:paraId="10552889" w14:textId="77777777" w:rsidR="00E23C50" w:rsidRPr="00C14AE9" w:rsidRDefault="00E23C50" w:rsidP="00DA5594">
      <w:pPr>
        <w:jc w:val="both"/>
        <w:rPr>
          <w:rFonts w:ascii="Aptos" w:hAnsi="Aptos" w:cs="Arial"/>
          <w:color w:val="4F81BD" w:themeColor="accent1"/>
        </w:rPr>
        <w:sectPr w:rsidR="00E23C50" w:rsidRPr="00C14AE9" w:rsidSect="00B62611">
          <w:pgSz w:w="15840" w:h="12240" w:orient="landscape" w:code="1"/>
          <w:pgMar w:top="1701" w:right="567" w:bottom="1701" w:left="1134" w:header="284" w:footer="709" w:gutter="0"/>
          <w:cols w:space="708"/>
          <w:docGrid w:linePitch="360"/>
        </w:sectPr>
      </w:pPr>
    </w:p>
    <w:p w14:paraId="3F159959" w14:textId="3E71D8CA" w:rsidR="00E23C50" w:rsidRPr="00C14AE9" w:rsidRDefault="00E23C50" w:rsidP="00E23C50">
      <w:pPr>
        <w:jc w:val="both"/>
        <w:rPr>
          <w:rFonts w:ascii="Aptos" w:hAnsi="Aptos" w:cs="Arial"/>
        </w:rPr>
      </w:pPr>
      <w:r w:rsidRPr="00C14AE9">
        <w:rPr>
          <w:rFonts w:ascii="Aptos" w:hAnsi="Aptos" w:cs="Arial"/>
        </w:rPr>
        <w:lastRenderedPageBreak/>
        <w:t>Análisis de precios definitivo</w:t>
      </w:r>
    </w:p>
    <w:p w14:paraId="3AA8C16D" w14:textId="77777777" w:rsidR="00E23C50" w:rsidRPr="00C14AE9" w:rsidRDefault="00E23C50" w:rsidP="00E23C50">
      <w:pPr>
        <w:jc w:val="both"/>
        <w:rPr>
          <w:rFonts w:ascii="Aptos" w:hAnsi="Aptos" w:cs="Arial"/>
        </w:rPr>
      </w:pPr>
      <w:r w:rsidRPr="00C14AE9">
        <w:rPr>
          <w:rFonts w:ascii="Aptos" w:hAnsi="Aptos" w:cs="Arial"/>
        </w:rPr>
        <w:t>De acuerdo con los puntos anteriores el presupuesto oficial para el presente proceso es de QUINIENTOS DIECISIETE MILLONES CIENTO CUARENTA MIL PESOS ($ 517.140.000)</w:t>
      </w:r>
    </w:p>
    <w:tbl>
      <w:tblPr>
        <w:tblW w:w="6511" w:type="dxa"/>
        <w:jc w:val="center"/>
        <w:tblCellMar>
          <w:left w:w="0" w:type="dxa"/>
          <w:right w:w="0" w:type="dxa"/>
        </w:tblCellMar>
        <w:tblLook w:val="04A0" w:firstRow="1" w:lastRow="0" w:firstColumn="1" w:lastColumn="0" w:noHBand="0" w:noVBand="1"/>
      </w:tblPr>
      <w:tblGrid>
        <w:gridCol w:w="2126"/>
        <w:gridCol w:w="2365"/>
        <w:gridCol w:w="2020"/>
      </w:tblGrid>
      <w:tr w:rsidR="00E23C50" w:rsidRPr="00C14AE9" w14:paraId="106C2752" w14:textId="77777777" w:rsidTr="00F36CEE">
        <w:trPr>
          <w:trHeight w:val="255"/>
          <w:jc w:val="center"/>
        </w:trPr>
        <w:tc>
          <w:tcPr>
            <w:tcW w:w="2126"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0FB7284" w14:textId="1EE4E945" w:rsidR="00E23C50" w:rsidRPr="00C14AE9" w:rsidRDefault="00E23C50" w:rsidP="00E23C50">
            <w:pPr>
              <w:jc w:val="center"/>
              <w:rPr>
                <w:rFonts w:ascii="Aptos" w:hAnsi="Aptos" w:cs="Arial"/>
                <w:b/>
              </w:rPr>
            </w:pPr>
            <w:r w:rsidRPr="00C14AE9">
              <w:rPr>
                <w:rFonts w:ascii="Aptos" w:hAnsi="Aptos" w:cs="Arial"/>
                <w:b/>
              </w:rPr>
              <w:t>Ítem</w:t>
            </w:r>
          </w:p>
        </w:tc>
        <w:tc>
          <w:tcPr>
            <w:tcW w:w="2365"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965001B" w14:textId="77777777" w:rsidR="00E23C50" w:rsidRPr="00C14AE9" w:rsidRDefault="00E23C50" w:rsidP="00E23C50">
            <w:pPr>
              <w:jc w:val="center"/>
              <w:rPr>
                <w:rFonts w:ascii="Aptos" w:hAnsi="Aptos" w:cs="Arial"/>
                <w:b/>
                <w:sz w:val="20"/>
                <w:szCs w:val="20"/>
              </w:rPr>
            </w:pPr>
            <w:r w:rsidRPr="00C14AE9">
              <w:rPr>
                <w:rFonts w:ascii="Aptos" w:hAnsi="Aptos" w:cs="Arial"/>
                <w:b/>
                <w:sz w:val="20"/>
                <w:szCs w:val="20"/>
              </w:rPr>
              <w:t>Valor Total incluido IVA</w:t>
            </w:r>
          </w:p>
        </w:tc>
        <w:tc>
          <w:tcPr>
            <w:tcW w:w="202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72C1D097" w14:textId="77777777" w:rsidR="00E23C50" w:rsidRPr="00C14AE9" w:rsidRDefault="00E23C50" w:rsidP="00E23C50">
            <w:pPr>
              <w:jc w:val="center"/>
              <w:rPr>
                <w:rFonts w:ascii="Aptos" w:hAnsi="Aptos" w:cs="Arial"/>
                <w:b/>
                <w:sz w:val="20"/>
                <w:szCs w:val="20"/>
              </w:rPr>
            </w:pPr>
            <w:r w:rsidRPr="00C14AE9">
              <w:rPr>
                <w:rFonts w:ascii="Aptos" w:hAnsi="Aptos" w:cs="Arial"/>
                <w:b/>
                <w:sz w:val="20"/>
                <w:szCs w:val="20"/>
              </w:rPr>
              <w:t>Valor antes de IVA</w:t>
            </w:r>
          </w:p>
        </w:tc>
      </w:tr>
      <w:tr w:rsidR="00E23C50" w:rsidRPr="00C14AE9" w14:paraId="4764572E" w14:textId="77777777" w:rsidTr="00F36CEE">
        <w:trPr>
          <w:trHeight w:val="240"/>
          <w:jc w:val="center"/>
        </w:trPr>
        <w:tc>
          <w:tcPr>
            <w:tcW w:w="2126"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02D2F03" w14:textId="77777777" w:rsidR="00E23C50" w:rsidRPr="00C14AE9" w:rsidRDefault="00E23C50" w:rsidP="00E23C50">
            <w:pPr>
              <w:jc w:val="center"/>
              <w:rPr>
                <w:rFonts w:ascii="Aptos" w:hAnsi="Aptos" w:cs="Arial"/>
                <w:sz w:val="20"/>
                <w:szCs w:val="20"/>
              </w:rPr>
            </w:pPr>
            <w:r w:rsidRPr="00C14AE9">
              <w:rPr>
                <w:rFonts w:ascii="Aptos" w:hAnsi="Aptos" w:cs="Arial"/>
                <w:sz w:val="20"/>
                <w:szCs w:val="20"/>
              </w:rPr>
              <w:t>Costos fijos</w:t>
            </w:r>
          </w:p>
        </w:tc>
        <w:tc>
          <w:tcPr>
            <w:tcW w:w="236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713EBD" w14:textId="77777777" w:rsidR="00E23C50" w:rsidRPr="00C14AE9" w:rsidRDefault="00E23C50" w:rsidP="00E23C50">
            <w:pPr>
              <w:jc w:val="right"/>
              <w:rPr>
                <w:rFonts w:ascii="Aptos" w:hAnsi="Aptos" w:cs="Arial"/>
                <w:sz w:val="20"/>
                <w:szCs w:val="20"/>
              </w:rPr>
            </w:pPr>
            <w:r w:rsidRPr="00C14AE9">
              <w:rPr>
                <w:rFonts w:ascii="Aptos" w:hAnsi="Aptos" w:cs="Arial"/>
                <w:sz w:val="20"/>
                <w:szCs w:val="20"/>
              </w:rPr>
              <w:t>$205.205.963</w:t>
            </w:r>
          </w:p>
        </w:tc>
        <w:tc>
          <w:tcPr>
            <w:tcW w:w="2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80986D" w14:textId="77777777" w:rsidR="00E23C50" w:rsidRPr="00C14AE9" w:rsidRDefault="00E23C50" w:rsidP="00E23C50">
            <w:pPr>
              <w:jc w:val="right"/>
              <w:rPr>
                <w:rFonts w:ascii="Aptos" w:hAnsi="Aptos" w:cs="Arial"/>
                <w:sz w:val="20"/>
                <w:szCs w:val="20"/>
              </w:rPr>
            </w:pPr>
            <w:r w:rsidRPr="00C14AE9">
              <w:rPr>
                <w:rFonts w:ascii="Aptos" w:hAnsi="Aptos" w:cs="Arial"/>
                <w:sz w:val="20"/>
                <w:szCs w:val="20"/>
              </w:rPr>
              <w:t>$172.441.986</w:t>
            </w:r>
          </w:p>
        </w:tc>
      </w:tr>
      <w:tr w:rsidR="00E23C50" w:rsidRPr="00C14AE9" w14:paraId="47F98E22" w14:textId="77777777" w:rsidTr="00F36CEE">
        <w:trPr>
          <w:trHeight w:val="240"/>
          <w:jc w:val="center"/>
        </w:trPr>
        <w:tc>
          <w:tcPr>
            <w:tcW w:w="2126"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F714CEC" w14:textId="77777777" w:rsidR="00E23C50" w:rsidRPr="00C14AE9" w:rsidRDefault="00E23C50" w:rsidP="00E23C50">
            <w:pPr>
              <w:jc w:val="center"/>
              <w:rPr>
                <w:rFonts w:ascii="Aptos" w:hAnsi="Aptos" w:cs="Arial"/>
                <w:sz w:val="20"/>
                <w:szCs w:val="20"/>
              </w:rPr>
            </w:pPr>
            <w:r w:rsidRPr="00C14AE9">
              <w:rPr>
                <w:rFonts w:ascii="Aptos" w:hAnsi="Aptos" w:cs="Arial"/>
                <w:sz w:val="20"/>
                <w:szCs w:val="20"/>
              </w:rPr>
              <w:t>Bolsa de repuestos</w:t>
            </w:r>
          </w:p>
        </w:tc>
        <w:tc>
          <w:tcPr>
            <w:tcW w:w="236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A0EDB9" w14:textId="77777777" w:rsidR="00E23C50" w:rsidRPr="00C14AE9" w:rsidRDefault="00E23C50" w:rsidP="00E23C50">
            <w:pPr>
              <w:jc w:val="right"/>
              <w:rPr>
                <w:rFonts w:ascii="Aptos" w:hAnsi="Aptos" w:cs="Arial"/>
                <w:sz w:val="20"/>
                <w:szCs w:val="20"/>
              </w:rPr>
            </w:pPr>
            <w:r w:rsidRPr="00C14AE9">
              <w:rPr>
                <w:rFonts w:ascii="Aptos" w:hAnsi="Aptos" w:cs="Arial"/>
                <w:sz w:val="20"/>
                <w:szCs w:val="20"/>
              </w:rPr>
              <w:t>$311.934.037</w:t>
            </w:r>
          </w:p>
        </w:tc>
        <w:tc>
          <w:tcPr>
            <w:tcW w:w="2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CCB2F2" w14:textId="77777777" w:rsidR="00E23C50" w:rsidRPr="00C14AE9" w:rsidRDefault="00E23C50" w:rsidP="00E23C50">
            <w:pPr>
              <w:jc w:val="right"/>
              <w:rPr>
                <w:rFonts w:ascii="Aptos" w:hAnsi="Aptos" w:cs="Arial"/>
                <w:sz w:val="20"/>
                <w:szCs w:val="20"/>
              </w:rPr>
            </w:pPr>
            <w:r w:rsidRPr="00C14AE9">
              <w:rPr>
                <w:rFonts w:ascii="Aptos" w:hAnsi="Aptos" w:cs="Arial"/>
                <w:sz w:val="20"/>
                <w:szCs w:val="20"/>
              </w:rPr>
              <w:t>$262.129.443</w:t>
            </w:r>
          </w:p>
        </w:tc>
      </w:tr>
      <w:tr w:rsidR="00E23C50" w:rsidRPr="00C14AE9" w14:paraId="522D60C7" w14:textId="77777777" w:rsidTr="00F36CEE">
        <w:trPr>
          <w:trHeight w:val="240"/>
          <w:jc w:val="center"/>
        </w:trPr>
        <w:tc>
          <w:tcPr>
            <w:tcW w:w="2126"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CE8C3D" w14:textId="77777777" w:rsidR="00E23C50" w:rsidRPr="00C14AE9" w:rsidRDefault="00E23C50" w:rsidP="00E23C50">
            <w:pPr>
              <w:jc w:val="center"/>
              <w:rPr>
                <w:rFonts w:ascii="Aptos" w:hAnsi="Aptos" w:cs="Arial"/>
                <w:b/>
                <w:bCs/>
                <w:sz w:val="20"/>
                <w:szCs w:val="20"/>
              </w:rPr>
            </w:pPr>
            <w:r w:rsidRPr="00C14AE9">
              <w:rPr>
                <w:rFonts w:ascii="Aptos" w:hAnsi="Aptos" w:cs="Arial"/>
                <w:b/>
                <w:bCs/>
                <w:sz w:val="20"/>
                <w:szCs w:val="20"/>
              </w:rPr>
              <w:t>VALORTOTAL</w:t>
            </w:r>
          </w:p>
        </w:tc>
        <w:tc>
          <w:tcPr>
            <w:tcW w:w="236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E6D5F4" w14:textId="77777777" w:rsidR="00E23C50" w:rsidRPr="00C14AE9" w:rsidRDefault="00E23C50" w:rsidP="00E23C50">
            <w:pPr>
              <w:jc w:val="right"/>
              <w:rPr>
                <w:rFonts w:ascii="Aptos" w:hAnsi="Aptos" w:cs="Arial"/>
                <w:b/>
                <w:bCs/>
                <w:sz w:val="20"/>
                <w:szCs w:val="20"/>
              </w:rPr>
            </w:pPr>
            <w:r w:rsidRPr="00C14AE9">
              <w:rPr>
                <w:rFonts w:ascii="Aptos" w:hAnsi="Aptos" w:cs="Arial"/>
                <w:b/>
                <w:sz w:val="20"/>
                <w:szCs w:val="20"/>
              </w:rPr>
              <w:t>$517.140.000</w:t>
            </w:r>
          </w:p>
        </w:tc>
        <w:tc>
          <w:tcPr>
            <w:tcW w:w="2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AACAA8" w14:textId="77777777" w:rsidR="00E23C50" w:rsidRPr="00C14AE9" w:rsidRDefault="00E23C50" w:rsidP="00E23C50">
            <w:pPr>
              <w:jc w:val="right"/>
              <w:rPr>
                <w:rFonts w:ascii="Aptos" w:hAnsi="Aptos" w:cs="Arial"/>
                <w:b/>
                <w:bCs/>
                <w:sz w:val="20"/>
                <w:szCs w:val="20"/>
              </w:rPr>
            </w:pPr>
            <w:r w:rsidRPr="00C14AE9">
              <w:rPr>
                <w:rFonts w:ascii="Aptos" w:hAnsi="Aptos" w:cs="Arial"/>
                <w:b/>
                <w:bCs/>
                <w:sz w:val="20"/>
                <w:szCs w:val="20"/>
              </w:rPr>
              <w:t>$434.571.429</w:t>
            </w:r>
          </w:p>
        </w:tc>
      </w:tr>
    </w:tbl>
    <w:p w14:paraId="08892817" w14:textId="77777777" w:rsidR="002F1D05" w:rsidRPr="00C14AE9" w:rsidRDefault="002F1D05" w:rsidP="00DA5594">
      <w:pPr>
        <w:spacing w:before="240"/>
        <w:rPr>
          <w:rFonts w:ascii="Aptos" w:hAnsi="Aptos" w:cs="Arial"/>
          <w:color w:val="808080" w:themeColor="background1" w:themeShade="8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DF38E4" w:rsidRPr="00C14AE9" w14:paraId="1345917B" w14:textId="77777777" w:rsidTr="00A65207">
        <w:trPr>
          <w:trHeight w:val="317"/>
        </w:trPr>
        <w:tc>
          <w:tcPr>
            <w:tcW w:w="9108" w:type="dxa"/>
            <w:tcBorders>
              <w:top w:val="single" w:sz="4" w:space="0" w:color="auto"/>
              <w:left w:val="single" w:sz="4" w:space="0" w:color="auto"/>
              <w:right w:val="single" w:sz="4" w:space="0" w:color="auto"/>
            </w:tcBorders>
            <w:shd w:val="clear" w:color="auto" w:fill="E6E6E6"/>
          </w:tcPr>
          <w:p w14:paraId="332AFD56" w14:textId="77777777" w:rsidR="00DF38E4" w:rsidRPr="00C14AE9" w:rsidRDefault="00DF38E4" w:rsidP="00DA5594">
            <w:pPr>
              <w:tabs>
                <w:tab w:val="left" w:pos="5706"/>
              </w:tabs>
              <w:spacing w:before="240"/>
              <w:jc w:val="center"/>
              <w:rPr>
                <w:rFonts w:ascii="Aptos" w:eastAsia="ZTR1C.tmp" w:hAnsi="Aptos" w:cs="Arial"/>
                <w:b/>
                <w:lang w:eastAsia="es-ES"/>
              </w:rPr>
            </w:pPr>
            <w:r w:rsidRPr="00C14AE9">
              <w:rPr>
                <w:rFonts w:ascii="Aptos" w:eastAsia="ZTR1C.tmp" w:hAnsi="Aptos" w:cs="Arial"/>
                <w:b/>
                <w:lang w:eastAsia="es-ES"/>
              </w:rPr>
              <w:t>9. Área responsable de la adquisición</w:t>
            </w:r>
          </w:p>
        </w:tc>
      </w:tr>
      <w:tr w:rsidR="00DF38E4" w:rsidRPr="00C14AE9" w14:paraId="5A44953E" w14:textId="77777777" w:rsidTr="00A65207">
        <w:trPr>
          <w:trHeight w:val="1892"/>
        </w:trPr>
        <w:tc>
          <w:tcPr>
            <w:tcW w:w="9108" w:type="dxa"/>
            <w:tcBorders>
              <w:top w:val="single" w:sz="4" w:space="0" w:color="auto"/>
              <w:left w:val="single" w:sz="4" w:space="0" w:color="auto"/>
              <w:bottom w:val="single" w:sz="4" w:space="0" w:color="auto"/>
              <w:right w:val="single" w:sz="4" w:space="0" w:color="auto"/>
            </w:tcBorders>
          </w:tcPr>
          <w:p w14:paraId="15BC9CA2" w14:textId="77777777" w:rsidR="001F7D85" w:rsidRPr="00DC2A31" w:rsidRDefault="001F7D85" w:rsidP="001F7D85">
            <w:pPr>
              <w:tabs>
                <w:tab w:val="left" w:pos="5706"/>
              </w:tabs>
              <w:rPr>
                <w:rFonts w:ascii="Arial" w:eastAsia="ZTR1C.tmp" w:hAnsi="Arial" w:cs="Arial"/>
                <w:b/>
                <w:lang w:eastAsia="es-ES"/>
              </w:rPr>
            </w:pPr>
            <w:r w:rsidRPr="00DC2A31">
              <w:rPr>
                <w:rFonts w:ascii="Arial" w:eastAsia="ZTR1C.tmp" w:hAnsi="Arial" w:cs="Arial"/>
                <w:b/>
                <w:lang w:eastAsia="es-ES"/>
              </w:rPr>
              <w:t>Aprobó: Directora Técnica de Seguridad</w:t>
            </w:r>
          </w:p>
          <w:p w14:paraId="7FD1AD38" w14:textId="77777777" w:rsidR="001F7D85" w:rsidRPr="00DC2A31" w:rsidRDefault="001F7D85" w:rsidP="001F7D85">
            <w:pPr>
              <w:tabs>
                <w:tab w:val="left" w:pos="5706"/>
              </w:tabs>
              <w:rPr>
                <w:rFonts w:ascii="Arial" w:eastAsia="ZTR1C.tmp" w:hAnsi="Arial" w:cs="Arial"/>
                <w:b/>
                <w:bCs/>
                <w:lang w:eastAsia="es-ES"/>
              </w:rPr>
            </w:pPr>
            <w:r w:rsidRPr="00DC2A31">
              <w:rPr>
                <w:rFonts w:ascii="Arial" w:eastAsia="ZTR1C.tmp" w:hAnsi="Arial" w:cs="Arial"/>
                <w:b/>
                <w:bCs/>
                <w:lang w:eastAsia="es-ES"/>
              </w:rPr>
              <w:t>Nombre: Natalia Tinjaca Mora</w:t>
            </w:r>
          </w:p>
          <w:p w14:paraId="29EF2A4B" w14:textId="77777777" w:rsidR="001F7D85" w:rsidRPr="00DC2A31" w:rsidRDefault="001F7D85" w:rsidP="001F7D85">
            <w:pPr>
              <w:tabs>
                <w:tab w:val="left" w:pos="5706"/>
              </w:tabs>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573636C4" w14:textId="77777777" w:rsidR="001F7D85" w:rsidRPr="00DC2A31" w:rsidRDefault="001F7D85" w:rsidP="001F7D85">
            <w:pPr>
              <w:tabs>
                <w:tab w:val="left" w:pos="5706"/>
              </w:tabs>
              <w:rPr>
                <w:rFonts w:ascii="Arial" w:eastAsia="ZTR1C.tmp" w:hAnsi="Arial" w:cs="Arial"/>
                <w:b/>
                <w:lang w:val="es-ES" w:eastAsia="es-ES"/>
              </w:rPr>
            </w:pPr>
          </w:p>
          <w:p w14:paraId="55DFEDE5" w14:textId="77777777" w:rsidR="001F7D85" w:rsidRPr="00DC2A31" w:rsidRDefault="001F7D85" w:rsidP="001F7D85">
            <w:pPr>
              <w:tabs>
                <w:tab w:val="left" w:pos="5706"/>
              </w:tabs>
              <w:rPr>
                <w:rFonts w:ascii="Arial" w:eastAsia="ZTR1C.tmp" w:hAnsi="Arial" w:cs="Arial"/>
                <w:b/>
                <w:lang w:eastAsia="es-ES"/>
              </w:rPr>
            </w:pPr>
            <w:r w:rsidRPr="00DC2A31">
              <w:rPr>
                <w:rFonts w:ascii="Arial" w:eastAsia="ZTR1C.tmp" w:hAnsi="Arial" w:cs="Arial"/>
                <w:b/>
                <w:lang w:eastAsia="es-ES"/>
              </w:rPr>
              <w:t>Revisó: Contratista Apoyo Contractual Técnica de Seguridad</w:t>
            </w:r>
          </w:p>
          <w:p w14:paraId="0AB64B3A" w14:textId="77777777" w:rsidR="001F7D85" w:rsidRPr="00DC2A31" w:rsidRDefault="001F7D85" w:rsidP="001F7D85">
            <w:pPr>
              <w:tabs>
                <w:tab w:val="left" w:pos="5706"/>
              </w:tabs>
              <w:rPr>
                <w:rFonts w:ascii="Arial" w:eastAsia="ZTR1C.tmp" w:hAnsi="Arial" w:cs="Arial"/>
                <w:b/>
                <w:bCs/>
                <w:lang w:eastAsia="es-ES"/>
              </w:rPr>
            </w:pPr>
            <w:r w:rsidRPr="00DC2A31">
              <w:rPr>
                <w:rFonts w:ascii="Arial" w:eastAsia="ZTR1C.tmp" w:hAnsi="Arial" w:cs="Arial"/>
                <w:b/>
                <w:bCs/>
                <w:lang w:eastAsia="es-ES"/>
              </w:rPr>
              <w:t>Nombre: José David Sepulveda</w:t>
            </w:r>
          </w:p>
          <w:p w14:paraId="0E70AC2B" w14:textId="77777777" w:rsidR="001F7D85" w:rsidRPr="00DC2A31" w:rsidRDefault="001F7D85" w:rsidP="001F7D85">
            <w:pPr>
              <w:tabs>
                <w:tab w:val="left" w:pos="5706"/>
              </w:tabs>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138994A9" w14:textId="77777777" w:rsidR="001F7D85" w:rsidRPr="00DC2A31" w:rsidRDefault="001F7D85" w:rsidP="001F7D85">
            <w:pPr>
              <w:tabs>
                <w:tab w:val="left" w:pos="5706"/>
              </w:tabs>
              <w:rPr>
                <w:rFonts w:ascii="Arial" w:eastAsia="ZTR1C.tmp" w:hAnsi="Arial" w:cs="Arial"/>
                <w:b/>
                <w:bCs/>
                <w:lang w:val="es-ES" w:eastAsia="es-ES"/>
              </w:rPr>
            </w:pPr>
          </w:p>
          <w:p w14:paraId="2018E339" w14:textId="77777777" w:rsidR="001F7D85" w:rsidRPr="00DC2A31" w:rsidRDefault="001F7D85" w:rsidP="001F7D85">
            <w:pPr>
              <w:tabs>
                <w:tab w:val="left" w:pos="5706"/>
              </w:tabs>
              <w:rPr>
                <w:rFonts w:ascii="Arial" w:eastAsia="ZTR1C.tmp" w:hAnsi="Arial" w:cs="Arial"/>
                <w:b/>
                <w:lang w:eastAsia="es-ES"/>
              </w:rPr>
            </w:pPr>
            <w:r w:rsidRPr="00DC2A31">
              <w:rPr>
                <w:rFonts w:ascii="Arial" w:eastAsia="ZTR1C.tmp" w:hAnsi="Arial" w:cs="Arial"/>
                <w:b/>
                <w:lang w:eastAsia="es-ES"/>
              </w:rPr>
              <w:t>Revisó: Contratista Apoyo Contractual Técnica de Seguridad</w:t>
            </w:r>
          </w:p>
          <w:p w14:paraId="75D1D4A6" w14:textId="77777777" w:rsidR="001F7D85" w:rsidRPr="00DC2A31" w:rsidRDefault="001F7D85" w:rsidP="001F7D85">
            <w:pPr>
              <w:tabs>
                <w:tab w:val="left" w:pos="5706"/>
              </w:tabs>
              <w:rPr>
                <w:rFonts w:ascii="Arial" w:eastAsia="ZTR1C.tmp" w:hAnsi="Arial" w:cs="Arial"/>
                <w:b/>
                <w:bCs/>
                <w:lang w:eastAsia="es-ES"/>
              </w:rPr>
            </w:pPr>
            <w:r w:rsidRPr="00DC2A31">
              <w:rPr>
                <w:rFonts w:ascii="Arial" w:eastAsia="ZTR1C.tmp" w:hAnsi="Arial" w:cs="Arial"/>
                <w:b/>
                <w:bCs/>
                <w:lang w:eastAsia="es-ES"/>
              </w:rPr>
              <w:t>Nombre: Katherine Rangel Sandoval</w:t>
            </w:r>
          </w:p>
          <w:p w14:paraId="0DD7E76F" w14:textId="77777777" w:rsidR="001F7D85" w:rsidRPr="00DC2A31" w:rsidRDefault="001F7D85" w:rsidP="001F7D85">
            <w:pPr>
              <w:tabs>
                <w:tab w:val="left" w:pos="5706"/>
              </w:tabs>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2ED63BDB" w14:textId="77777777" w:rsidR="001F7D85" w:rsidRPr="00DC2A31" w:rsidRDefault="001F7D85" w:rsidP="001F7D85">
            <w:pPr>
              <w:tabs>
                <w:tab w:val="left" w:pos="5706"/>
              </w:tabs>
              <w:rPr>
                <w:rFonts w:ascii="Arial" w:eastAsia="ZTR1C.tmp" w:hAnsi="Arial" w:cs="Arial"/>
                <w:b/>
                <w:bCs/>
                <w:lang w:val="es-ES" w:eastAsia="es-ES"/>
              </w:rPr>
            </w:pPr>
          </w:p>
          <w:p w14:paraId="6BC312AD" w14:textId="77777777" w:rsidR="001F7D85" w:rsidRPr="00DC2A31" w:rsidRDefault="001F7D85" w:rsidP="001F7D85">
            <w:pPr>
              <w:tabs>
                <w:tab w:val="left" w:pos="5706"/>
              </w:tabs>
              <w:rPr>
                <w:rFonts w:ascii="Arial" w:eastAsia="ZTR1C.tmp" w:hAnsi="Arial" w:cs="Arial"/>
                <w:b/>
                <w:bCs/>
                <w:lang w:val="es-ES" w:eastAsia="es-ES"/>
              </w:rPr>
            </w:pPr>
          </w:p>
          <w:p w14:paraId="35B07A0C" w14:textId="77777777" w:rsidR="001F7D85" w:rsidRPr="00DC2A31" w:rsidRDefault="001F7D85" w:rsidP="001F7D85">
            <w:pPr>
              <w:tabs>
                <w:tab w:val="left" w:pos="5706"/>
              </w:tabs>
              <w:rPr>
                <w:rFonts w:ascii="Arial" w:eastAsia="ZTR1C.tmp" w:hAnsi="Arial" w:cs="Arial"/>
                <w:b/>
                <w:lang w:eastAsia="es-ES"/>
              </w:rPr>
            </w:pPr>
            <w:r w:rsidRPr="00DC2A31">
              <w:rPr>
                <w:rFonts w:ascii="Arial" w:eastAsia="ZTR1C.tmp" w:hAnsi="Arial" w:cs="Arial"/>
                <w:b/>
                <w:lang w:eastAsia="es-ES"/>
              </w:rPr>
              <w:t>Elaboró: Contratista Apoyo Dirección Técnica de Seguridad</w:t>
            </w:r>
          </w:p>
          <w:p w14:paraId="4E46FA4C" w14:textId="77777777" w:rsidR="001F7D85" w:rsidRPr="00DC2A31" w:rsidRDefault="001F7D85" w:rsidP="001F7D85">
            <w:pPr>
              <w:tabs>
                <w:tab w:val="left" w:pos="5706"/>
              </w:tabs>
              <w:rPr>
                <w:rFonts w:ascii="Arial" w:eastAsia="ZTR1C.tmp" w:hAnsi="Arial" w:cs="Arial"/>
                <w:b/>
                <w:bCs/>
                <w:lang w:eastAsia="es-ES"/>
              </w:rPr>
            </w:pPr>
            <w:r w:rsidRPr="00DC2A31">
              <w:rPr>
                <w:rFonts w:ascii="Arial" w:eastAsia="ZTR1C.tmp" w:hAnsi="Arial" w:cs="Arial"/>
                <w:b/>
                <w:bCs/>
                <w:lang w:eastAsia="es-ES"/>
              </w:rPr>
              <w:t>Nombre: Helber Iván Romero</w:t>
            </w:r>
          </w:p>
          <w:p w14:paraId="13FD0A95" w14:textId="77777777" w:rsidR="001F7D85" w:rsidRPr="00DC2A31" w:rsidRDefault="001F7D85" w:rsidP="001F7D85">
            <w:pPr>
              <w:tabs>
                <w:tab w:val="left" w:pos="5706"/>
              </w:tabs>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6D8BA8DA" w14:textId="77777777" w:rsidR="001F7D85" w:rsidRPr="00DC2A31" w:rsidRDefault="001F7D85" w:rsidP="001F7D85">
            <w:pPr>
              <w:tabs>
                <w:tab w:val="left" w:pos="5706"/>
              </w:tabs>
              <w:rPr>
                <w:rFonts w:ascii="Arial" w:eastAsia="ZTR1C.tmp" w:hAnsi="Arial" w:cs="Arial"/>
                <w:b/>
                <w:bCs/>
                <w:lang w:val="es-ES" w:eastAsia="es-ES"/>
              </w:rPr>
            </w:pPr>
          </w:p>
          <w:p w14:paraId="21D9B247" w14:textId="77777777" w:rsidR="001F7D85" w:rsidRPr="00DC2A31" w:rsidRDefault="001F7D85" w:rsidP="001F7D85">
            <w:pPr>
              <w:tabs>
                <w:tab w:val="left" w:pos="5706"/>
              </w:tabs>
              <w:rPr>
                <w:rFonts w:ascii="Arial" w:eastAsia="ZTR1C.tmp" w:hAnsi="Arial" w:cs="Arial"/>
                <w:b/>
                <w:lang w:val="es-ES" w:eastAsia="es-ES"/>
              </w:rPr>
            </w:pPr>
          </w:p>
          <w:p w14:paraId="379903AB" w14:textId="77777777" w:rsidR="001F7D85" w:rsidRPr="00DC2A31" w:rsidRDefault="001F7D85" w:rsidP="001F7D85">
            <w:pPr>
              <w:tabs>
                <w:tab w:val="left" w:pos="5706"/>
              </w:tabs>
              <w:rPr>
                <w:rFonts w:ascii="Arial" w:eastAsia="ZTR1C.tmp" w:hAnsi="Arial" w:cs="Arial"/>
                <w:b/>
                <w:bCs/>
                <w:lang w:val="es-ES" w:eastAsia="es-ES"/>
              </w:rPr>
            </w:pPr>
            <w:r w:rsidRPr="00DC2A31">
              <w:rPr>
                <w:rFonts w:ascii="Arial" w:eastAsia="ZTR1C.tmp" w:hAnsi="Arial" w:cs="Arial"/>
                <w:b/>
                <w:bCs/>
                <w:lang w:val="es-ES" w:eastAsia="es-ES"/>
              </w:rPr>
              <w:t>Revisó: Profesional Universitario Grado 03</w:t>
            </w:r>
          </w:p>
          <w:p w14:paraId="042E819B" w14:textId="77777777" w:rsidR="001F7D85" w:rsidRPr="00DC2A31" w:rsidRDefault="001F7D85" w:rsidP="001F7D85">
            <w:pPr>
              <w:tabs>
                <w:tab w:val="left" w:pos="5706"/>
              </w:tabs>
              <w:rPr>
                <w:rFonts w:ascii="Arial" w:eastAsia="ZTR1C.tmp" w:hAnsi="Arial" w:cs="Arial"/>
                <w:b/>
                <w:bCs/>
                <w:lang w:val="es-ES" w:eastAsia="es-ES"/>
              </w:rPr>
            </w:pPr>
            <w:r w:rsidRPr="00DC2A31">
              <w:rPr>
                <w:rFonts w:ascii="Arial" w:eastAsia="ZTR1C.tmp" w:hAnsi="Arial" w:cs="Arial"/>
                <w:b/>
                <w:bCs/>
                <w:lang w:val="es-ES" w:eastAsia="es-ES"/>
              </w:rPr>
              <w:t>Nombre: Jhonson Rafael Mendoza Galindo</w:t>
            </w:r>
          </w:p>
          <w:p w14:paraId="072EB98E" w14:textId="77777777" w:rsidR="001F7D85" w:rsidRPr="00DC2A31" w:rsidRDefault="001F7D85" w:rsidP="001F7D85">
            <w:pPr>
              <w:tabs>
                <w:tab w:val="left" w:pos="5706"/>
              </w:tabs>
              <w:rPr>
                <w:rFonts w:ascii="Arial" w:eastAsia="ZTR1C.tmp" w:hAnsi="Arial" w:cs="Arial"/>
                <w:b/>
                <w:lang w:val="es-ES" w:eastAsia="es-ES"/>
              </w:rPr>
            </w:pPr>
          </w:p>
          <w:p w14:paraId="795C054F" w14:textId="72D5F8F4" w:rsidR="00DF38E4" w:rsidRPr="001F7D85" w:rsidRDefault="00DF38E4" w:rsidP="00DA5594">
            <w:pPr>
              <w:tabs>
                <w:tab w:val="left" w:pos="5706"/>
              </w:tabs>
              <w:spacing w:before="240"/>
              <w:rPr>
                <w:rFonts w:ascii="Aptos" w:eastAsia="ZTR1C.tmp" w:hAnsi="Aptos" w:cs="Arial"/>
                <w:b/>
                <w:color w:val="FF0000"/>
                <w:lang w:val="es-ES" w:eastAsia="es-ES"/>
              </w:rPr>
            </w:pPr>
          </w:p>
        </w:tc>
      </w:tr>
      <w:tr w:rsidR="00DF38E4" w:rsidRPr="00C14AE9" w14:paraId="6B93AD35" w14:textId="77777777" w:rsidTr="00A65207">
        <w:trPr>
          <w:trHeight w:val="279"/>
        </w:trPr>
        <w:tc>
          <w:tcPr>
            <w:tcW w:w="9108" w:type="dxa"/>
            <w:tcBorders>
              <w:top w:val="single" w:sz="4" w:space="0" w:color="auto"/>
              <w:left w:val="single" w:sz="4" w:space="0" w:color="auto"/>
              <w:right w:val="single" w:sz="4" w:space="0" w:color="auto"/>
            </w:tcBorders>
          </w:tcPr>
          <w:p w14:paraId="141E5AF2" w14:textId="63FFFD46" w:rsidR="00DF38E4" w:rsidRPr="00C14AE9" w:rsidRDefault="00DF38E4" w:rsidP="00DA5594">
            <w:pPr>
              <w:tabs>
                <w:tab w:val="left" w:pos="5706"/>
              </w:tabs>
              <w:spacing w:before="240"/>
              <w:rPr>
                <w:rFonts w:ascii="Aptos" w:eastAsia="ZTR1C.tmp" w:hAnsi="Aptos" w:cs="Arial"/>
                <w:b/>
                <w:lang w:eastAsia="es-ES"/>
              </w:rPr>
            </w:pPr>
            <w:r w:rsidRPr="00C14AE9">
              <w:rPr>
                <w:rFonts w:ascii="Aptos" w:eastAsia="ZTR1C.tmp" w:hAnsi="Aptos" w:cs="Arial"/>
                <w:b/>
                <w:lang w:eastAsia="es-ES"/>
              </w:rPr>
              <w:t xml:space="preserve">Fecha de elaboración del estudio </w:t>
            </w:r>
            <w:r w:rsidRPr="00C14AE9">
              <w:rPr>
                <w:rFonts w:ascii="Aptos" w:eastAsia="ZTR1C.tmp" w:hAnsi="Aptos" w:cs="Arial"/>
                <w:lang w:eastAsia="es-ES"/>
              </w:rPr>
              <w:t>(</w:t>
            </w:r>
            <w:r w:rsidR="00274FD3" w:rsidRPr="00C14AE9">
              <w:rPr>
                <w:rFonts w:ascii="Aptos" w:eastAsia="ZTR1C.tmp" w:hAnsi="Aptos" w:cs="Arial"/>
                <w:lang w:eastAsia="es-ES"/>
              </w:rPr>
              <w:t>15</w:t>
            </w:r>
            <w:r w:rsidRPr="00C14AE9">
              <w:rPr>
                <w:rFonts w:ascii="Aptos" w:eastAsia="ZTR1C.tmp" w:hAnsi="Aptos" w:cs="Arial"/>
                <w:lang w:eastAsia="es-ES"/>
              </w:rPr>
              <w:t>/</w:t>
            </w:r>
            <w:r w:rsidR="00274FD3" w:rsidRPr="00C14AE9">
              <w:rPr>
                <w:rFonts w:ascii="Aptos" w:eastAsia="ZTR1C.tmp" w:hAnsi="Aptos" w:cs="Arial"/>
                <w:lang w:eastAsia="es-ES"/>
              </w:rPr>
              <w:t>04</w:t>
            </w:r>
            <w:r w:rsidRPr="00C14AE9">
              <w:rPr>
                <w:rFonts w:ascii="Aptos" w:eastAsia="ZTR1C.tmp" w:hAnsi="Aptos" w:cs="Arial"/>
                <w:lang w:eastAsia="es-ES"/>
              </w:rPr>
              <w:t>/</w:t>
            </w:r>
            <w:r w:rsidR="00274FD3" w:rsidRPr="00C14AE9">
              <w:rPr>
                <w:rFonts w:ascii="Aptos" w:eastAsia="ZTR1C.tmp" w:hAnsi="Aptos" w:cs="Arial"/>
                <w:lang w:eastAsia="es-ES"/>
              </w:rPr>
              <w:t>2026</w:t>
            </w:r>
            <w:r w:rsidRPr="00C14AE9">
              <w:rPr>
                <w:rFonts w:ascii="Aptos" w:eastAsia="ZTR1C.tmp" w:hAnsi="Aptos" w:cs="Arial"/>
                <w:lang w:eastAsia="es-ES"/>
              </w:rPr>
              <w:t>)</w:t>
            </w:r>
            <w:r w:rsidRPr="00C14AE9">
              <w:rPr>
                <w:rFonts w:ascii="Aptos" w:eastAsia="ZTR1C.tmp" w:hAnsi="Aptos" w:cs="Arial"/>
                <w:b/>
                <w:lang w:eastAsia="es-ES"/>
              </w:rPr>
              <w:t xml:space="preserve">: </w:t>
            </w:r>
          </w:p>
        </w:tc>
      </w:tr>
    </w:tbl>
    <w:p w14:paraId="47B8C756" w14:textId="77777777" w:rsidR="004267FA" w:rsidRPr="00C14AE9" w:rsidRDefault="004267FA" w:rsidP="00DA5594">
      <w:pPr>
        <w:spacing w:before="240"/>
        <w:rPr>
          <w:rFonts w:ascii="Aptos" w:hAnsi="Aptos" w:cs="Arial"/>
        </w:rPr>
      </w:pPr>
    </w:p>
    <w:sectPr w:rsidR="004267FA" w:rsidRPr="00C14AE9" w:rsidSect="00E23C50">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CE01A" w14:textId="77777777" w:rsidR="00F544FB" w:rsidRDefault="00F544FB">
      <w:r>
        <w:separator/>
      </w:r>
    </w:p>
  </w:endnote>
  <w:endnote w:type="continuationSeparator" w:id="0">
    <w:p w14:paraId="45F20C6F" w14:textId="77777777" w:rsidR="00F544FB" w:rsidRDefault="00F54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mo">
    <w:altName w:val="Times New Roman"/>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Times">
    <w:altName w:val="Times New Roman"/>
    <w:panose1 w:val="00000500000000020000"/>
    <w:charset w:val="00"/>
    <w:family w:val="auto"/>
    <w:pitch w:val="variable"/>
    <w:sig w:usb0="E00002FF" w:usb1="5000205A" w:usb2="00000000" w:usb3="00000000" w:csb0="0000019F" w:csb1="00000000"/>
  </w:font>
  <w:font w:name="ZTR1C.tmp">
    <w:altName w:val="Cambria"/>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39804" w14:textId="77777777" w:rsidR="006F71A5" w:rsidRDefault="006F71A5" w:rsidP="006F71A5"/>
  <w:p w14:paraId="5C16EF2E" w14:textId="76E28EC6" w:rsidR="006F71A5" w:rsidRPr="00DC5097" w:rsidRDefault="006F71A5" w:rsidP="006F71A5">
    <w:pPr>
      <w:pStyle w:val="Piedepgina"/>
      <w:jc w:val="right"/>
      <w:rPr>
        <w:rFonts w:ascii="Arial" w:hAnsi="Arial" w:cs="Arial"/>
        <w:sz w:val="16"/>
        <w:szCs w:val="14"/>
      </w:rPr>
    </w:pPr>
    <w:r w:rsidRPr="00DC5097">
      <w:rPr>
        <w:rFonts w:ascii="Arial" w:hAnsi="Arial" w:cs="Arial"/>
        <w:sz w:val="16"/>
        <w:szCs w:val="14"/>
      </w:rPr>
      <w:t xml:space="preserve">                                                                                                                   Página </w:t>
    </w:r>
    <w:r w:rsidRPr="00DC5097">
      <w:rPr>
        <w:rFonts w:ascii="Arial" w:hAnsi="Arial" w:cs="Arial"/>
        <w:sz w:val="16"/>
        <w:szCs w:val="14"/>
      </w:rPr>
      <w:fldChar w:fldCharType="begin"/>
    </w:r>
    <w:r w:rsidRPr="00DC5097">
      <w:rPr>
        <w:rFonts w:ascii="Arial" w:hAnsi="Arial" w:cs="Arial"/>
        <w:sz w:val="16"/>
        <w:szCs w:val="14"/>
      </w:rPr>
      <w:instrText>PAGE  \* Arabic  \* MERGEFORMAT</w:instrText>
    </w:r>
    <w:r w:rsidRPr="00DC5097">
      <w:rPr>
        <w:rFonts w:ascii="Arial" w:hAnsi="Arial" w:cs="Arial"/>
        <w:sz w:val="16"/>
        <w:szCs w:val="14"/>
      </w:rPr>
      <w:fldChar w:fldCharType="separate"/>
    </w:r>
    <w:r w:rsidR="003D58EA">
      <w:rPr>
        <w:rFonts w:ascii="Arial" w:hAnsi="Arial" w:cs="Arial"/>
        <w:noProof/>
        <w:sz w:val="16"/>
        <w:szCs w:val="14"/>
      </w:rPr>
      <w:t>1</w:t>
    </w:r>
    <w:r w:rsidRPr="00DC5097">
      <w:rPr>
        <w:rFonts w:ascii="Arial" w:hAnsi="Arial" w:cs="Arial"/>
        <w:sz w:val="16"/>
        <w:szCs w:val="14"/>
      </w:rPr>
      <w:fldChar w:fldCharType="end"/>
    </w:r>
    <w:r w:rsidRPr="00DC5097">
      <w:rPr>
        <w:rFonts w:ascii="Arial" w:hAnsi="Arial" w:cs="Arial"/>
        <w:sz w:val="16"/>
        <w:szCs w:val="14"/>
      </w:rPr>
      <w:t xml:space="preserve"> de </w:t>
    </w:r>
    <w:r w:rsidRPr="00DC5097">
      <w:rPr>
        <w:rFonts w:ascii="Arial" w:hAnsi="Arial" w:cs="Arial"/>
        <w:sz w:val="16"/>
        <w:szCs w:val="14"/>
      </w:rPr>
      <w:fldChar w:fldCharType="begin"/>
    </w:r>
    <w:r w:rsidRPr="00DC5097">
      <w:rPr>
        <w:rFonts w:ascii="Arial" w:hAnsi="Arial" w:cs="Arial"/>
        <w:sz w:val="16"/>
        <w:szCs w:val="14"/>
      </w:rPr>
      <w:instrText>NUMPAGES  \* Arabic  \* MERGEFORMAT</w:instrText>
    </w:r>
    <w:r w:rsidRPr="00DC5097">
      <w:rPr>
        <w:rFonts w:ascii="Arial" w:hAnsi="Arial" w:cs="Arial"/>
        <w:sz w:val="16"/>
        <w:szCs w:val="14"/>
      </w:rPr>
      <w:fldChar w:fldCharType="separate"/>
    </w:r>
    <w:r w:rsidR="003D58EA">
      <w:rPr>
        <w:rFonts w:ascii="Arial" w:hAnsi="Arial" w:cs="Arial"/>
        <w:noProof/>
        <w:sz w:val="16"/>
        <w:szCs w:val="14"/>
      </w:rPr>
      <w:t>20</w:t>
    </w:r>
    <w:r w:rsidRPr="00DC5097">
      <w:rPr>
        <w:rFonts w:ascii="Arial" w:hAnsi="Arial" w:cs="Arial"/>
        <w:sz w:val="16"/>
        <w:szCs w:val="14"/>
      </w:rPr>
      <w:fldChar w:fldCharType="end"/>
    </w:r>
  </w:p>
  <w:p w14:paraId="34EBF133" w14:textId="77777777" w:rsidR="00465DCA" w:rsidRDefault="00465D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83436" w14:textId="77777777" w:rsidR="00F544FB" w:rsidRDefault="00F544FB">
      <w:r>
        <w:separator/>
      </w:r>
    </w:p>
  </w:footnote>
  <w:footnote w:type="continuationSeparator" w:id="0">
    <w:p w14:paraId="534C8323" w14:textId="77777777" w:rsidR="00F544FB" w:rsidRDefault="00F544FB">
      <w:r>
        <w:continuationSeparator/>
      </w:r>
    </w:p>
  </w:footnote>
  <w:footnote w:id="1">
    <w:p w14:paraId="7A44B401" w14:textId="77777777" w:rsidR="001A4186" w:rsidRDefault="001A4186" w:rsidP="001A4186">
      <w:r>
        <w:rPr>
          <w:sz w:val="16"/>
          <w:szCs w:val="16"/>
        </w:rPr>
        <w:footnoteRef/>
      </w:r>
      <w:r>
        <w:rPr>
          <w:sz w:val="16"/>
          <w:szCs w:val="16"/>
        </w:rPr>
        <w:t xml:space="preserve"> Fuente: DANE. Clasificación Industrial Internacional Uniforme de todas las actividades económicas - CIIU Rev. 4 A.C. (2022). Url: https://www.dane.gov.co/files/sen/nomenclatura/ciiu/CIIU_Rev_4_AC2022.pdf</w:t>
      </w:r>
    </w:p>
  </w:footnote>
  <w:footnote w:id="2">
    <w:p w14:paraId="64FB8A19" w14:textId="77777777" w:rsidR="001A4186" w:rsidRDefault="001A4186" w:rsidP="001A4186">
      <w:r>
        <w:rPr>
          <w:sz w:val="16"/>
          <w:szCs w:val="16"/>
        </w:rPr>
        <w:footnoteRef/>
      </w:r>
      <w:r>
        <w:rPr>
          <w:sz w:val="16"/>
          <w:szCs w:val="16"/>
        </w:rPr>
        <w:t xml:space="preserve"> Fuente: Departamento Administrativo de la Función Pública. Decreto Ley 356 de 1994, por el cual se expide el Estatuto de Vigilancia y Seguridad Privada. Url: https://www.funcionpublica.gov.co/eva/gestornormativo/norma.php?i=1341</w:t>
      </w:r>
    </w:p>
  </w:footnote>
  <w:footnote w:id="3">
    <w:p w14:paraId="20EDC0FE" w14:textId="77777777" w:rsidR="001A4186" w:rsidRDefault="001A4186" w:rsidP="001A4186">
      <w:r>
        <w:rPr>
          <w:sz w:val="16"/>
          <w:szCs w:val="16"/>
        </w:rPr>
        <w:footnoteRef/>
      </w:r>
      <w:r>
        <w:rPr>
          <w:sz w:val="16"/>
          <w:szCs w:val="16"/>
        </w:rPr>
        <w:t xml:space="preserve"> Fuente: Departamento Administrativo de la Función Pública. Ley 1581 de 2012, disposiciones generales para la protección de datos personales. Url: https://www.funcionpublica.gov.co/eva/gestornormativo/norma.php?i=49981</w:t>
      </w:r>
    </w:p>
  </w:footnote>
  <w:footnote w:id="4">
    <w:p w14:paraId="29D80D51" w14:textId="77777777" w:rsidR="001A4186" w:rsidRDefault="001A4186" w:rsidP="001A4186">
      <w:r>
        <w:rPr>
          <w:sz w:val="16"/>
          <w:szCs w:val="16"/>
        </w:rPr>
        <w:footnoteRef/>
      </w:r>
      <w:r>
        <w:rPr>
          <w:sz w:val="16"/>
          <w:szCs w:val="16"/>
        </w:rPr>
        <w:t xml:space="preserve"> Fuente: DANE. Clasificación Industrial Internacional Uniforme de todas las actividades económicas - CIIU Rev. 4 A.C. (2022). Url: https://www.dane.gov.co/files/sen/nomenclatura/ciiu/CIIU_Rev_4_AC2022.pdf</w:t>
      </w:r>
    </w:p>
  </w:footnote>
  <w:footnote w:id="5">
    <w:p w14:paraId="35030242" w14:textId="77777777" w:rsidR="001A4186" w:rsidRDefault="001A4186" w:rsidP="001A4186">
      <w:r>
        <w:rPr>
          <w:sz w:val="16"/>
          <w:szCs w:val="16"/>
        </w:rPr>
        <w:footnoteRef/>
      </w:r>
      <w:r>
        <w:rPr>
          <w:sz w:val="16"/>
          <w:szCs w:val="16"/>
        </w:rPr>
        <w:t xml:space="preserve"> Fuente: DANE. Boletín Técnico Encuesta Mensual de Servicios - EMS, marzo de 2026. Url: https://www.dane.gov.co/files/operaciones/EMS/bol-EMS-mar2026.pdf</w:t>
      </w:r>
    </w:p>
  </w:footnote>
  <w:footnote w:id="6">
    <w:p w14:paraId="2916D5CE" w14:textId="77777777" w:rsidR="001A4186" w:rsidRDefault="001A4186" w:rsidP="001A4186">
      <w:r>
        <w:rPr>
          <w:sz w:val="16"/>
          <w:szCs w:val="16"/>
        </w:rPr>
        <w:footnoteRef/>
      </w:r>
      <w:r>
        <w:rPr>
          <w:sz w:val="16"/>
          <w:szCs w:val="16"/>
        </w:rPr>
        <w:t xml:space="preserve"> Fuente: DANE. Clasificación Industrial Internacional Uniforme de todas las actividades económicas - CIIU Rev. 4 A.C. (2022). Url: https://www.dane.gov.co/files/sen/nomenclatura/ciiu/CIIU_Rev_4_AC2022.pdf</w:t>
      </w:r>
    </w:p>
  </w:footnote>
  <w:footnote w:id="7">
    <w:p w14:paraId="6C150D89" w14:textId="77777777" w:rsidR="001A4186" w:rsidRDefault="001A4186" w:rsidP="001A4186">
      <w:r>
        <w:rPr>
          <w:sz w:val="16"/>
          <w:szCs w:val="16"/>
        </w:rPr>
        <w:footnoteRef/>
      </w:r>
      <w:r>
        <w:rPr>
          <w:sz w:val="16"/>
          <w:szCs w:val="16"/>
        </w:rPr>
        <w:t xml:space="preserve"> Fuente: DANE. Producto Interno Bruto - PIB, I trimestre de 2026. Url: https://www.dane.gov.co/files/operaciones/PIB/bol-PIB-Itrim2026.pdf</w:t>
      </w:r>
    </w:p>
  </w:footnote>
  <w:footnote w:id="8">
    <w:p w14:paraId="7EB52877" w14:textId="77777777" w:rsidR="001A4186" w:rsidRDefault="001A4186" w:rsidP="001A4186">
      <w:r>
        <w:rPr>
          <w:sz w:val="16"/>
          <w:szCs w:val="16"/>
        </w:rPr>
        <w:footnoteRef/>
      </w:r>
      <w:r>
        <w:rPr>
          <w:sz w:val="16"/>
          <w:szCs w:val="16"/>
        </w:rPr>
        <w:t xml:space="preserve"> Fuente: Departamento Administrativo de la Función Pública. Decreto Ley 356 de 1994, por el cual se expide el Estatuto de Vigilancia y Seguridad Privada. Url: https://www.funcionpublica.gov.co/eva/gestornormativo/norma.php?i=1341</w:t>
      </w:r>
    </w:p>
  </w:footnote>
  <w:footnote w:id="9">
    <w:p w14:paraId="06DE6C6C" w14:textId="77777777" w:rsidR="001A4186" w:rsidRDefault="001A4186" w:rsidP="001A4186">
      <w:r>
        <w:rPr>
          <w:sz w:val="16"/>
          <w:szCs w:val="16"/>
        </w:rPr>
        <w:footnoteRef/>
      </w:r>
      <w:r>
        <w:rPr>
          <w:sz w:val="16"/>
          <w:szCs w:val="16"/>
        </w:rPr>
        <w:t xml:space="preserve"> Fuente: Federación Nacional de Comerciantes - FENALCO. Sitio institucional. Url: https://www.fenalco.com.co/</w:t>
      </w:r>
    </w:p>
  </w:footnote>
  <w:footnote w:id="10">
    <w:p w14:paraId="1DF22335" w14:textId="77777777" w:rsidR="001A4186" w:rsidRDefault="001A4186" w:rsidP="001A4186">
      <w:r>
        <w:rPr>
          <w:sz w:val="16"/>
          <w:szCs w:val="16"/>
        </w:rPr>
        <w:footnoteRef/>
      </w:r>
      <w:r>
        <w:rPr>
          <w:sz w:val="16"/>
          <w:szCs w:val="16"/>
        </w:rPr>
        <w:t xml:space="preserve"> Fuente: Asociación Nacional de Entidades de Seguridad Privada - ANDEVIP. Sitio institucional. Url: https://andevip.com.co/</w:t>
      </w:r>
    </w:p>
  </w:footnote>
  <w:footnote w:id="11">
    <w:p w14:paraId="6D3D7607" w14:textId="77777777" w:rsidR="001A4186" w:rsidRDefault="001A4186" w:rsidP="001A4186">
      <w:r>
        <w:rPr>
          <w:sz w:val="16"/>
          <w:szCs w:val="16"/>
        </w:rPr>
        <w:footnoteRef/>
      </w:r>
      <w:r>
        <w:rPr>
          <w:sz w:val="16"/>
          <w:szCs w:val="16"/>
        </w:rPr>
        <w:t xml:space="preserve"> Fuente: Federación Colombiana de Empresas de Vigilancia y Seguridad Privada y Empresas de Servicios Afines - FECOLSEP. Sitio institucional. Url: https://fecolsep.com.co/</w:t>
      </w:r>
    </w:p>
  </w:footnote>
  <w:footnote w:id="12">
    <w:p w14:paraId="69E5D936" w14:textId="77777777" w:rsidR="001A4186" w:rsidRDefault="001A4186" w:rsidP="001A4186">
      <w:r>
        <w:rPr>
          <w:sz w:val="16"/>
          <w:szCs w:val="16"/>
        </w:rPr>
        <w:footnoteRef/>
      </w:r>
      <w:r>
        <w:rPr>
          <w:sz w:val="16"/>
          <w:szCs w:val="16"/>
        </w:rPr>
        <w:t xml:space="preserve"> Fuente: Asociación de Cooperativas de Vigilancia Privada - ASCOOVIP. Sitio institucional. Url: https://ascoovip.com.co/</w:t>
      </w:r>
    </w:p>
  </w:footnote>
  <w:footnote w:id="13">
    <w:p w14:paraId="31CAD166" w14:textId="77777777" w:rsidR="001A4186" w:rsidRDefault="001A4186" w:rsidP="001A4186">
      <w:r>
        <w:rPr>
          <w:sz w:val="16"/>
          <w:szCs w:val="16"/>
        </w:rPr>
        <w:footnoteRef/>
      </w:r>
      <w:r>
        <w:rPr>
          <w:sz w:val="16"/>
          <w:szCs w:val="16"/>
        </w:rPr>
        <w:t xml:space="preserve"> Fuente: Asociación Colombiana de Empresas de Seguridad - ACES. Sitio institucional. Url: https://aces.org.co/</w:t>
      </w:r>
    </w:p>
  </w:footnote>
  <w:footnote w:id="14">
    <w:p w14:paraId="4CCFF54B" w14:textId="77777777" w:rsidR="001A4186" w:rsidRDefault="001A4186" w:rsidP="001A4186">
      <w:r>
        <w:rPr>
          <w:sz w:val="16"/>
          <w:szCs w:val="16"/>
        </w:rPr>
        <w:footnoteRef/>
      </w:r>
      <w:r>
        <w:rPr>
          <w:sz w:val="16"/>
          <w:szCs w:val="16"/>
        </w:rPr>
        <w:t xml:space="preserve"> Fuente: Asociación Colombiana de Escuelas de Capacitación en Seguridad Privada - ACASEP. Sitio institucional. Url: https://www.acasep.org/</w:t>
      </w:r>
    </w:p>
  </w:footnote>
  <w:footnote w:id="15">
    <w:p w14:paraId="610223C6" w14:textId="77777777" w:rsidR="001A4186" w:rsidRDefault="001A4186" w:rsidP="001A4186">
      <w:r>
        <w:rPr>
          <w:sz w:val="16"/>
          <w:szCs w:val="16"/>
        </w:rPr>
        <w:footnoteRef/>
      </w:r>
      <w:r>
        <w:rPr>
          <w:sz w:val="16"/>
          <w:szCs w:val="16"/>
        </w:rPr>
        <w:t xml:space="preserve"> Fuente: Corporación Nacional de Empresas de Seguridad Privada - CONASEGUR. Sitio institucional. Url: https://conasegur.com.co/</w:t>
      </w:r>
    </w:p>
  </w:footnote>
  <w:footnote w:id="16">
    <w:p w14:paraId="527E1039" w14:textId="77777777" w:rsidR="001A4186" w:rsidRDefault="001A4186" w:rsidP="001A4186">
      <w:r>
        <w:rPr>
          <w:sz w:val="16"/>
          <w:szCs w:val="16"/>
        </w:rPr>
        <w:footnoteRef/>
      </w:r>
      <w:r>
        <w:rPr>
          <w:sz w:val="16"/>
          <w:szCs w:val="16"/>
        </w:rPr>
        <w:t xml:space="preserve"> Fuente: DANE. Clasificación Industrial Internacional Uniforme de todas las actividades económicas - CIIU Rev. 4 A.C. (2022). Url: https://www.dane.gov.co/files/sen/nomenclatura/ciiu/CIIU_Rev_4_AC2022.pdf</w:t>
      </w:r>
    </w:p>
  </w:footnote>
  <w:footnote w:id="17">
    <w:p w14:paraId="49412EC7" w14:textId="77777777" w:rsidR="001A4186" w:rsidRDefault="001A4186" w:rsidP="001A4186">
      <w:r>
        <w:rPr>
          <w:sz w:val="16"/>
          <w:szCs w:val="16"/>
        </w:rPr>
        <w:footnoteRef/>
      </w:r>
      <w:r>
        <w:rPr>
          <w:sz w:val="16"/>
          <w:szCs w:val="16"/>
        </w:rPr>
        <w:t xml:space="preserve"> Fuente: DANE. Clasificación Industrial Internacional Uniforme de todas las actividades económicas - CIIU Rev. 4 A.C. (2022). Url: https://www.dane.gov.co/files/sen/nomenclatura/ciiu/CIIU_Rev_4_AC2022.pdf</w:t>
      </w:r>
    </w:p>
  </w:footnote>
  <w:footnote w:id="18">
    <w:p w14:paraId="64AC5A7D" w14:textId="77777777" w:rsidR="001A4186" w:rsidRDefault="001A4186" w:rsidP="001A4186">
      <w:r>
        <w:rPr>
          <w:sz w:val="16"/>
          <w:szCs w:val="16"/>
        </w:rPr>
        <w:footnoteRef/>
      </w:r>
      <w:r>
        <w:rPr>
          <w:sz w:val="16"/>
          <w:szCs w:val="16"/>
        </w:rPr>
        <w:t xml:space="preserve"> Fuente: DANE. Clasificación Industrial Internacional Uniforme de todas las actividades económicas - CIIU Rev. 4 A.C. (2022). Url: https://www.dane.gov.co/files/sen/nomenclatura/ciiu/CIIU_Rev_4_AC2022.pdf</w:t>
      </w:r>
    </w:p>
  </w:footnote>
  <w:footnote w:id="19">
    <w:p w14:paraId="43185137" w14:textId="77777777" w:rsidR="001A4186" w:rsidRDefault="001A4186" w:rsidP="001A4186">
      <w:r>
        <w:rPr>
          <w:sz w:val="16"/>
          <w:szCs w:val="16"/>
        </w:rPr>
        <w:footnoteRef/>
      </w:r>
      <w:r>
        <w:rPr>
          <w:sz w:val="16"/>
          <w:szCs w:val="16"/>
        </w:rPr>
        <w:t xml:space="preserve"> Fuente: Departamento Administrativo de la Función Pública. Ley 1581 de 2012, disposiciones generales para la protección de datos personales. Url: https://www.funcionpublica.gov.co/eva/gestornormativo/norma.php?i=49981</w:t>
      </w:r>
    </w:p>
  </w:footnote>
  <w:footnote w:id="20">
    <w:p w14:paraId="16F082B9" w14:textId="77777777" w:rsidR="001A4186" w:rsidRDefault="001A4186" w:rsidP="001A4186">
      <w:r>
        <w:rPr>
          <w:sz w:val="16"/>
          <w:szCs w:val="16"/>
        </w:rPr>
        <w:footnoteRef/>
      </w:r>
      <w:r>
        <w:rPr>
          <w:sz w:val="16"/>
          <w:szCs w:val="16"/>
        </w:rPr>
        <w:t xml:space="preserve"> Fuente: DANE. Clasificación Industrial Internacional Uniforme de todas las actividades económicas - CIIU Rev. 4 A.C. (2022). Url: https://www.dane.gov.co/files/sen/nomenclatura/ciiu/CIIU_Rev_4_AC2022.pdf</w:t>
      </w:r>
    </w:p>
  </w:footnote>
  <w:footnote w:id="21">
    <w:p w14:paraId="23D3C196" w14:textId="77777777" w:rsidR="001A4186" w:rsidRDefault="001A4186" w:rsidP="001A4186">
      <w:r>
        <w:rPr>
          <w:sz w:val="16"/>
          <w:szCs w:val="16"/>
        </w:rPr>
        <w:footnoteRef/>
      </w:r>
      <w:r>
        <w:rPr>
          <w:sz w:val="16"/>
          <w:szCs w:val="16"/>
        </w:rPr>
        <w:t xml:space="preserve"> Fuente: Departamento Administrativo de la Función Pública. Decreto Ley 356 de 1994, por el cual se expide el Estatuto de Vigilancia y Seguridad Privada. Url: https://www.funcionpublica.gov.co/eva/gestornormativo/norma.php?i=1341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852"/>
      <w:gridCol w:w="3730"/>
      <w:gridCol w:w="4072"/>
    </w:tblGrid>
    <w:tr w:rsidR="006F71A5" w:rsidRPr="007704EC" w14:paraId="045468F5" w14:textId="77777777" w:rsidTr="00A65207">
      <w:trPr>
        <w:trHeight w:val="651"/>
      </w:trPr>
      <w:tc>
        <w:tcPr>
          <w:tcW w:w="959" w:type="pct"/>
          <w:vMerge w:val="restart"/>
          <w:vAlign w:val="center"/>
        </w:tcPr>
        <w:p w14:paraId="1C87785A" w14:textId="77777777" w:rsidR="006F71A5" w:rsidRPr="003C2158" w:rsidRDefault="006F71A5" w:rsidP="006F71A5">
          <w:pPr>
            <w:pStyle w:val="Encabezado"/>
            <w:rPr>
              <w:rFonts w:ascii="Arial" w:hAnsi="Arial" w:cs="Arial"/>
              <w:b/>
              <w:bCs/>
            </w:rPr>
          </w:pPr>
          <w:r>
            <w:rPr>
              <w:noProof/>
              <w:lang w:eastAsia="es-CO"/>
            </w:rPr>
            <w:drawing>
              <wp:anchor distT="0" distB="0" distL="114300" distR="114300" simplePos="0" relativeHeight="251658240" behindDoc="1" locked="0" layoutInCell="1" allowOverlap="1" wp14:anchorId="258AB818" wp14:editId="55C536ED">
                <wp:simplePos x="0" y="0"/>
                <wp:positionH relativeFrom="column">
                  <wp:posOffset>99695</wp:posOffset>
                </wp:positionH>
                <wp:positionV relativeFrom="paragraph">
                  <wp:posOffset>34290</wp:posOffset>
                </wp:positionV>
                <wp:extent cx="643890" cy="771525"/>
                <wp:effectExtent l="0" t="0" r="3810" b="0"/>
                <wp:wrapNone/>
                <wp:docPr id="151868482" name="Imagen 151868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420C720" w14:textId="77777777" w:rsidR="006F71A5" w:rsidRPr="008B22E7" w:rsidRDefault="006F71A5" w:rsidP="006F71A5">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883D377" w14:textId="770D37D5" w:rsidR="006F71A5" w:rsidRPr="008B22E7" w:rsidRDefault="006F71A5" w:rsidP="006F71A5">
          <w:pPr>
            <w:pStyle w:val="Encabezado"/>
            <w:jc w:val="center"/>
            <w:rPr>
              <w:rFonts w:ascii="Arial" w:hAnsi="Arial" w:cs="Arial"/>
              <w:b/>
              <w:bCs/>
              <w:sz w:val="20"/>
              <w:szCs w:val="20"/>
            </w:rPr>
          </w:pPr>
          <w:r>
            <w:rPr>
              <w:rFonts w:ascii="Arial" w:hAnsi="Arial" w:cs="Arial"/>
              <w:b/>
              <w:bCs/>
              <w:sz w:val="20"/>
              <w:szCs w:val="20"/>
            </w:rPr>
            <w:t>ESTUDIO DE MERCADO</w:t>
          </w:r>
        </w:p>
      </w:tc>
    </w:tr>
    <w:tr w:rsidR="006F71A5" w:rsidRPr="007704EC" w14:paraId="1963D262" w14:textId="77777777" w:rsidTr="00A65207">
      <w:trPr>
        <w:trHeight w:val="632"/>
      </w:trPr>
      <w:tc>
        <w:tcPr>
          <w:tcW w:w="959" w:type="pct"/>
          <w:vMerge/>
          <w:vAlign w:val="center"/>
        </w:tcPr>
        <w:p w14:paraId="354B219F" w14:textId="77777777" w:rsidR="006F71A5" w:rsidRDefault="006F71A5" w:rsidP="006F71A5">
          <w:pPr>
            <w:pStyle w:val="Encabezado"/>
            <w:rPr>
              <w:noProof/>
              <w:lang w:eastAsia="es-CO"/>
            </w:rPr>
          </w:pPr>
        </w:p>
      </w:tc>
      <w:tc>
        <w:tcPr>
          <w:tcW w:w="1932" w:type="pct"/>
          <w:vAlign w:val="center"/>
        </w:tcPr>
        <w:p w14:paraId="1E55A775" w14:textId="4A2D0860" w:rsidR="006F71A5" w:rsidRPr="00114A38" w:rsidRDefault="006F71A5" w:rsidP="006F71A5">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101</w:t>
          </w:r>
        </w:p>
      </w:tc>
      <w:tc>
        <w:tcPr>
          <w:tcW w:w="2109" w:type="pct"/>
          <w:vAlign w:val="center"/>
        </w:tcPr>
        <w:p w14:paraId="5705ED0C" w14:textId="2AA2C295" w:rsidR="006F71A5" w:rsidRPr="00114A38" w:rsidRDefault="006F71A5" w:rsidP="006F71A5">
          <w:pPr>
            <w:pStyle w:val="Encabezado"/>
            <w:jc w:val="center"/>
            <w:rPr>
              <w:rFonts w:ascii="Arial" w:hAnsi="Arial" w:cs="Arial"/>
              <w:b/>
              <w:bCs/>
              <w:sz w:val="20"/>
              <w:szCs w:val="20"/>
            </w:rPr>
          </w:pPr>
          <w:r w:rsidRPr="00114A38">
            <w:rPr>
              <w:rFonts w:ascii="Arial" w:hAnsi="Arial" w:cs="Arial"/>
              <w:b/>
              <w:sz w:val="20"/>
              <w:szCs w:val="16"/>
            </w:rPr>
            <w:t xml:space="preserve">FECHA: </w:t>
          </w:r>
          <w:r w:rsidR="004508C3">
            <w:rPr>
              <w:rFonts w:ascii="Arial" w:hAnsi="Arial" w:cs="Arial"/>
              <w:b/>
              <w:sz w:val="20"/>
              <w:szCs w:val="16"/>
            </w:rPr>
            <w:t>enero de 2019</w:t>
          </w:r>
        </w:p>
      </w:tc>
    </w:tr>
  </w:tbl>
  <w:p w14:paraId="2D0F0619" w14:textId="77777777" w:rsidR="00465DCA" w:rsidRDefault="00465D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DAAD834"/>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2F22AC02"/>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0DC0E04"/>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9BCECF6"/>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172129C"/>
    <w:multiLevelType w:val="hybridMultilevel"/>
    <w:tmpl w:val="5CC8BC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42D6F87"/>
    <w:multiLevelType w:val="hybridMultilevel"/>
    <w:tmpl w:val="6E30A15A"/>
    <w:lvl w:ilvl="0" w:tplc="2BF8379E">
      <w:start w:val="1"/>
      <w:numFmt w:val="bullet"/>
      <w:lvlText w:val=""/>
      <w:lvlJc w:val="left"/>
      <w:pPr>
        <w:tabs>
          <w:tab w:val="num" w:pos="720"/>
        </w:tabs>
        <w:ind w:left="720" w:hanging="360"/>
      </w:pPr>
      <w:rPr>
        <w:rFonts w:ascii="Wingdings" w:hAnsi="Wingdings" w:hint="default"/>
      </w:rPr>
    </w:lvl>
    <w:lvl w:ilvl="1" w:tplc="240A0019">
      <w:start w:val="1"/>
      <w:numFmt w:val="bullet"/>
      <w:pStyle w:val="NormalArial"/>
      <w:lvlText w:val=""/>
      <w:lvlJc w:val="left"/>
      <w:pPr>
        <w:tabs>
          <w:tab w:val="num" w:pos="1440"/>
        </w:tabs>
        <w:ind w:left="1440" w:hanging="360"/>
      </w:pPr>
      <w:rPr>
        <w:rFonts w:ascii="Symbol" w:hAnsi="Symbol" w:hint="default"/>
        <w:sz w:val="20"/>
      </w:rPr>
    </w:lvl>
    <w:lvl w:ilvl="2" w:tplc="240A001B">
      <w:start w:val="1"/>
      <w:numFmt w:val="lowerRoman"/>
      <w:lvlText w:val="%3."/>
      <w:lvlJc w:val="right"/>
      <w:pPr>
        <w:tabs>
          <w:tab w:val="num" w:pos="2160"/>
        </w:tabs>
        <w:ind w:left="2160" w:hanging="180"/>
      </w:pPr>
      <w:rPr>
        <w:rFonts w:cs="Times New Roman"/>
      </w:rPr>
    </w:lvl>
    <w:lvl w:ilvl="3" w:tplc="240A000F">
      <w:start w:val="1"/>
      <w:numFmt w:val="decimal"/>
      <w:lvlText w:val="%4."/>
      <w:lvlJc w:val="left"/>
      <w:pPr>
        <w:tabs>
          <w:tab w:val="num" w:pos="2880"/>
        </w:tabs>
        <w:ind w:left="2880" w:hanging="360"/>
      </w:pPr>
      <w:rPr>
        <w:rFonts w:cs="Times New Roman"/>
      </w:rPr>
    </w:lvl>
    <w:lvl w:ilvl="4" w:tplc="240A0019">
      <w:start w:val="1"/>
      <w:numFmt w:val="lowerLetter"/>
      <w:lvlText w:val="%5."/>
      <w:lvlJc w:val="left"/>
      <w:pPr>
        <w:tabs>
          <w:tab w:val="num" w:pos="3600"/>
        </w:tabs>
        <w:ind w:left="3600" w:hanging="360"/>
      </w:pPr>
      <w:rPr>
        <w:rFonts w:cs="Times New Roman"/>
      </w:rPr>
    </w:lvl>
    <w:lvl w:ilvl="5" w:tplc="240A001B">
      <w:start w:val="1"/>
      <w:numFmt w:val="lowerRoman"/>
      <w:lvlText w:val="%6."/>
      <w:lvlJc w:val="right"/>
      <w:pPr>
        <w:tabs>
          <w:tab w:val="num" w:pos="4320"/>
        </w:tabs>
        <w:ind w:left="4320" w:hanging="180"/>
      </w:pPr>
      <w:rPr>
        <w:rFonts w:cs="Times New Roman"/>
      </w:rPr>
    </w:lvl>
    <w:lvl w:ilvl="6" w:tplc="240A000F">
      <w:start w:val="1"/>
      <w:numFmt w:val="decimal"/>
      <w:lvlText w:val="%7."/>
      <w:lvlJc w:val="left"/>
      <w:pPr>
        <w:tabs>
          <w:tab w:val="num" w:pos="5040"/>
        </w:tabs>
        <w:ind w:left="5040" w:hanging="360"/>
      </w:pPr>
      <w:rPr>
        <w:rFonts w:cs="Times New Roman"/>
      </w:rPr>
    </w:lvl>
    <w:lvl w:ilvl="7" w:tplc="240A0019">
      <w:start w:val="1"/>
      <w:numFmt w:val="lowerLetter"/>
      <w:lvlText w:val="%8."/>
      <w:lvlJc w:val="left"/>
      <w:pPr>
        <w:tabs>
          <w:tab w:val="num" w:pos="5760"/>
        </w:tabs>
        <w:ind w:left="5760" w:hanging="360"/>
      </w:pPr>
      <w:rPr>
        <w:rFonts w:cs="Times New Roman"/>
      </w:rPr>
    </w:lvl>
    <w:lvl w:ilvl="8" w:tplc="240A001B">
      <w:start w:val="1"/>
      <w:numFmt w:val="lowerRoman"/>
      <w:lvlText w:val="%9."/>
      <w:lvlJc w:val="right"/>
      <w:pPr>
        <w:tabs>
          <w:tab w:val="num" w:pos="6480"/>
        </w:tabs>
        <w:ind w:left="6480" w:hanging="180"/>
      </w:pPr>
      <w:rPr>
        <w:rFonts w:cs="Times New Roman"/>
      </w:rPr>
    </w:lvl>
  </w:abstractNum>
  <w:abstractNum w:abstractNumId="7" w15:restartNumberingAfterBreak="0">
    <w:nsid w:val="09552F51"/>
    <w:multiLevelType w:val="hybridMultilevel"/>
    <w:tmpl w:val="6472EB0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8" w15:restartNumberingAfterBreak="0">
    <w:nsid w:val="0D7A30D8"/>
    <w:multiLevelType w:val="hybridMultilevel"/>
    <w:tmpl w:val="3994480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 w15:restartNumberingAfterBreak="0">
    <w:nsid w:val="130B40BB"/>
    <w:multiLevelType w:val="hybridMultilevel"/>
    <w:tmpl w:val="2B6C41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32C3C47"/>
    <w:multiLevelType w:val="hybridMultilevel"/>
    <w:tmpl w:val="63F2A3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BB25AE"/>
    <w:multiLevelType w:val="hybridMultilevel"/>
    <w:tmpl w:val="FCC84E94"/>
    <w:lvl w:ilvl="0" w:tplc="240A0005">
      <w:start w:val="1"/>
      <w:numFmt w:val="bullet"/>
      <w:lvlText w:val=""/>
      <w:lvlJc w:val="left"/>
      <w:pPr>
        <w:ind w:left="787" w:hanging="360"/>
      </w:pPr>
      <w:rPr>
        <w:rFonts w:ascii="Wingdings" w:hAnsi="Wingdings" w:hint="default"/>
      </w:rPr>
    </w:lvl>
    <w:lvl w:ilvl="1" w:tplc="240A0003" w:tentative="1">
      <w:start w:val="1"/>
      <w:numFmt w:val="bullet"/>
      <w:lvlText w:val="o"/>
      <w:lvlJc w:val="left"/>
      <w:pPr>
        <w:ind w:left="1507" w:hanging="360"/>
      </w:pPr>
      <w:rPr>
        <w:rFonts w:ascii="Courier New" w:hAnsi="Courier New" w:cs="Courier New" w:hint="default"/>
      </w:rPr>
    </w:lvl>
    <w:lvl w:ilvl="2" w:tplc="240A0005" w:tentative="1">
      <w:start w:val="1"/>
      <w:numFmt w:val="bullet"/>
      <w:lvlText w:val=""/>
      <w:lvlJc w:val="left"/>
      <w:pPr>
        <w:ind w:left="2227" w:hanging="360"/>
      </w:pPr>
      <w:rPr>
        <w:rFonts w:ascii="Wingdings" w:hAnsi="Wingdings" w:hint="default"/>
      </w:rPr>
    </w:lvl>
    <w:lvl w:ilvl="3" w:tplc="240A0001" w:tentative="1">
      <w:start w:val="1"/>
      <w:numFmt w:val="bullet"/>
      <w:lvlText w:val=""/>
      <w:lvlJc w:val="left"/>
      <w:pPr>
        <w:ind w:left="2947" w:hanging="360"/>
      </w:pPr>
      <w:rPr>
        <w:rFonts w:ascii="Symbol" w:hAnsi="Symbol" w:hint="default"/>
      </w:rPr>
    </w:lvl>
    <w:lvl w:ilvl="4" w:tplc="240A0003" w:tentative="1">
      <w:start w:val="1"/>
      <w:numFmt w:val="bullet"/>
      <w:lvlText w:val="o"/>
      <w:lvlJc w:val="left"/>
      <w:pPr>
        <w:ind w:left="3667" w:hanging="360"/>
      </w:pPr>
      <w:rPr>
        <w:rFonts w:ascii="Courier New" w:hAnsi="Courier New" w:cs="Courier New" w:hint="default"/>
      </w:rPr>
    </w:lvl>
    <w:lvl w:ilvl="5" w:tplc="240A0005" w:tentative="1">
      <w:start w:val="1"/>
      <w:numFmt w:val="bullet"/>
      <w:lvlText w:val=""/>
      <w:lvlJc w:val="left"/>
      <w:pPr>
        <w:ind w:left="4387" w:hanging="360"/>
      </w:pPr>
      <w:rPr>
        <w:rFonts w:ascii="Wingdings" w:hAnsi="Wingdings" w:hint="default"/>
      </w:rPr>
    </w:lvl>
    <w:lvl w:ilvl="6" w:tplc="240A0001" w:tentative="1">
      <w:start w:val="1"/>
      <w:numFmt w:val="bullet"/>
      <w:lvlText w:val=""/>
      <w:lvlJc w:val="left"/>
      <w:pPr>
        <w:ind w:left="5107" w:hanging="360"/>
      </w:pPr>
      <w:rPr>
        <w:rFonts w:ascii="Symbol" w:hAnsi="Symbol" w:hint="default"/>
      </w:rPr>
    </w:lvl>
    <w:lvl w:ilvl="7" w:tplc="240A0003" w:tentative="1">
      <w:start w:val="1"/>
      <w:numFmt w:val="bullet"/>
      <w:lvlText w:val="o"/>
      <w:lvlJc w:val="left"/>
      <w:pPr>
        <w:ind w:left="5827" w:hanging="360"/>
      </w:pPr>
      <w:rPr>
        <w:rFonts w:ascii="Courier New" w:hAnsi="Courier New" w:cs="Courier New" w:hint="default"/>
      </w:rPr>
    </w:lvl>
    <w:lvl w:ilvl="8" w:tplc="240A0005" w:tentative="1">
      <w:start w:val="1"/>
      <w:numFmt w:val="bullet"/>
      <w:lvlText w:val=""/>
      <w:lvlJc w:val="left"/>
      <w:pPr>
        <w:ind w:left="6547" w:hanging="360"/>
      </w:pPr>
      <w:rPr>
        <w:rFonts w:ascii="Wingdings" w:hAnsi="Wingdings" w:hint="default"/>
      </w:rPr>
    </w:lvl>
  </w:abstractNum>
  <w:abstractNum w:abstractNumId="12" w15:restartNumberingAfterBreak="0">
    <w:nsid w:val="1CEA7A30"/>
    <w:multiLevelType w:val="hybridMultilevel"/>
    <w:tmpl w:val="9BFEF1C2"/>
    <w:lvl w:ilvl="0" w:tplc="9932984E">
      <w:numFmt w:val="bullet"/>
      <w:lvlText w:val="•"/>
      <w:lvlJc w:val="left"/>
      <w:pPr>
        <w:ind w:left="1866"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DBE44B4"/>
    <w:multiLevelType w:val="hybridMultilevel"/>
    <w:tmpl w:val="8F9CD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E153169"/>
    <w:multiLevelType w:val="hybridMultilevel"/>
    <w:tmpl w:val="AA760E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8F6583"/>
    <w:multiLevelType w:val="hybridMultilevel"/>
    <w:tmpl w:val="961ACA98"/>
    <w:lvl w:ilvl="0" w:tplc="240A0005">
      <w:start w:val="1"/>
      <w:numFmt w:val="bullet"/>
      <w:lvlText w:val=""/>
      <w:lvlJc w:val="left"/>
      <w:pPr>
        <w:ind w:left="1068" w:hanging="360"/>
      </w:pPr>
      <w:rPr>
        <w:rFonts w:ascii="Wingdings" w:hAnsi="Wingdings" w:hint="default"/>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6" w15:restartNumberingAfterBreak="0">
    <w:nsid w:val="243538D7"/>
    <w:multiLevelType w:val="hybridMultilevel"/>
    <w:tmpl w:val="889648F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299A2C7F"/>
    <w:multiLevelType w:val="hybridMultilevel"/>
    <w:tmpl w:val="683C3D6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CC6548B"/>
    <w:multiLevelType w:val="multilevel"/>
    <w:tmpl w:val="5A1A034E"/>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4A1635"/>
    <w:multiLevelType w:val="hybridMultilevel"/>
    <w:tmpl w:val="B6A467AA"/>
    <w:lvl w:ilvl="0" w:tplc="9932984E">
      <w:numFmt w:val="bullet"/>
      <w:lvlText w:val="•"/>
      <w:lvlJc w:val="left"/>
      <w:pPr>
        <w:ind w:left="1866" w:hanging="360"/>
      </w:pPr>
      <w:rPr>
        <w:rFonts w:ascii="Arial" w:eastAsia="Times New Roman" w:hAnsi="Arial" w:cs="Arial" w:hint="default"/>
        <w:color w:val="auto"/>
      </w:rPr>
    </w:lvl>
    <w:lvl w:ilvl="1" w:tplc="FFFFFFFF" w:tentative="1">
      <w:start w:val="1"/>
      <w:numFmt w:val="bullet"/>
      <w:lvlText w:val="o"/>
      <w:lvlJc w:val="left"/>
      <w:pPr>
        <w:ind w:left="2586" w:hanging="360"/>
      </w:pPr>
      <w:rPr>
        <w:rFonts w:ascii="Courier New" w:hAnsi="Courier New" w:cs="Courier New" w:hint="default"/>
      </w:rPr>
    </w:lvl>
    <w:lvl w:ilvl="2" w:tplc="FFFFFFFF" w:tentative="1">
      <w:start w:val="1"/>
      <w:numFmt w:val="bullet"/>
      <w:lvlText w:val=""/>
      <w:lvlJc w:val="left"/>
      <w:pPr>
        <w:ind w:left="3306" w:hanging="360"/>
      </w:pPr>
      <w:rPr>
        <w:rFonts w:ascii="Wingdings" w:hAnsi="Wingdings" w:hint="default"/>
      </w:rPr>
    </w:lvl>
    <w:lvl w:ilvl="3" w:tplc="FFFFFFFF" w:tentative="1">
      <w:start w:val="1"/>
      <w:numFmt w:val="bullet"/>
      <w:lvlText w:val=""/>
      <w:lvlJc w:val="left"/>
      <w:pPr>
        <w:ind w:left="4026" w:hanging="360"/>
      </w:pPr>
      <w:rPr>
        <w:rFonts w:ascii="Symbol" w:hAnsi="Symbol" w:hint="default"/>
      </w:rPr>
    </w:lvl>
    <w:lvl w:ilvl="4" w:tplc="FFFFFFFF" w:tentative="1">
      <w:start w:val="1"/>
      <w:numFmt w:val="bullet"/>
      <w:lvlText w:val="o"/>
      <w:lvlJc w:val="left"/>
      <w:pPr>
        <w:ind w:left="4746" w:hanging="360"/>
      </w:pPr>
      <w:rPr>
        <w:rFonts w:ascii="Courier New" w:hAnsi="Courier New" w:cs="Courier New" w:hint="default"/>
      </w:rPr>
    </w:lvl>
    <w:lvl w:ilvl="5" w:tplc="FFFFFFFF" w:tentative="1">
      <w:start w:val="1"/>
      <w:numFmt w:val="bullet"/>
      <w:lvlText w:val=""/>
      <w:lvlJc w:val="left"/>
      <w:pPr>
        <w:ind w:left="5466" w:hanging="360"/>
      </w:pPr>
      <w:rPr>
        <w:rFonts w:ascii="Wingdings" w:hAnsi="Wingdings" w:hint="default"/>
      </w:rPr>
    </w:lvl>
    <w:lvl w:ilvl="6" w:tplc="FFFFFFFF" w:tentative="1">
      <w:start w:val="1"/>
      <w:numFmt w:val="bullet"/>
      <w:lvlText w:val=""/>
      <w:lvlJc w:val="left"/>
      <w:pPr>
        <w:ind w:left="6186" w:hanging="360"/>
      </w:pPr>
      <w:rPr>
        <w:rFonts w:ascii="Symbol" w:hAnsi="Symbol" w:hint="default"/>
      </w:rPr>
    </w:lvl>
    <w:lvl w:ilvl="7" w:tplc="FFFFFFFF" w:tentative="1">
      <w:start w:val="1"/>
      <w:numFmt w:val="bullet"/>
      <w:lvlText w:val="o"/>
      <w:lvlJc w:val="left"/>
      <w:pPr>
        <w:ind w:left="6906" w:hanging="360"/>
      </w:pPr>
      <w:rPr>
        <w:rFonts w:ascii="Courier New" w:hAnsi="Courier New" w:cs="Courier New" w:hint="default"/>
      </w:rPr>
    </w:lvl>
    <w:lvl w:ilvl="8" w:tplc="FFFFFFFF" w:tentative="1">
      <w:start w:val="1"/>
      <w:numFmt w:val="bullet"/>
      <w:lvlText w:val=""/>
      <w:lvlJc w:val="left"/>
      <w:pPr>
        <w:ind w:left="7626" w:hanging="360"/>
      </w:pPr>
      <w:rPr>
        <w:rFonts w:ascii="Wingdings" w:hAnsi="Wingdings" w:hint="default"/>
      </w:rPr>
    </w:lvl>
  </w:abstractNum>
  <w:abstractNum w:abstractNumId="20" w15:restartNumberingAfterBreak="0">
    <w:nsid w:val="366C7A95"/>
    <w:multiLevelType w:val="hybridMultilevel"/>
    <w:tmpl w:val="0CFEEE3A"/>
    <w:lvl w:ilvl="0" w:tplc="240A0005">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3BA91397"/>
    <w:multiLevelType w:val="hybridMultilevel"/>
    <w:tmpl w:val="895643D2"/>
    <w:lvl w:ilvl="0" w:tplc="9932984E">
      <w:numFmt w:val="bullet"/>
      <w:lvlText w:val="•"/>
      <w:lvlJc w:val="left"/>
      <w:pPr>
        <w:ind w:left="1866"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C1F201E"/>
    <w:multiLevelType w:val="hybridMultilevel"/>
    <w:tmpl w:val="BD6AFE0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4C06A0"/>
    <w:multiLevelType w:val="hybridMultilevel"/>
    <w:tmpl w:val="9ADC71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2377966"/>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443B5DAA"/>
    <w:multiLevelType w:val="hybridMultilevel"/>
    <w:tmpl w:val="F69A2E6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7" w15:restartNumberingAfterBreak="0">
    <w:nsid w:val="46B96C83"/>
    <w:multiLevelType w:val="hybridMultilevel"/>
    <w:tmpl w:val="2BC216B6"/>
    <w:lvl w:ilvl="0" w:tplc="240A0005">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8" w15:restartNumberingAfterBreak="0">
    <w:nsid w:val="47DB6660"/>
    <w:multiLevelType w:val="hybridMultilevel"/>
    <w:tmpl w:val="C6A075D8"/>
    <w:lvl w:ilvl="0" w:tplc="240A0005">
      <w:start w:val="1"/>
      <w:numFmt w:val="bullet"/>
      <w:lvlText w:val=""/>
      <w:lvlJc w:val="left"/>
      <w:pPr>
        <w:ind w:left="1068" w:hanging="360"/>
      </w:pPr>
      <w:rPr>
        <w:rFonts w:ascii="Wingdings" w:hAnsi="Wingdings" w:hint="default"/>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9" w15:restartNumberingAfterBreak="0">
    <w:nsid w:val="489D6F72"/>
    <w:multiLevelType w:val="hybridMultilevel"/>
    <w:tmpl w:val="5AA4C37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0" w15:restartNumberingAfterBreak="0">
    <w:nsid w:val="49A21C62"/>
    <w:multiLevelType w:val="hybridMultilevel"/>
    <w:tmpl w:val="64244B1C"/>
    <w:lvl w:ilvl="0" w:tplc="240A0005">
      <w:start w:val="1"/>
      <w:numFmt w:val="bullet"/>
      <w:lvlText w:val=""/>
      <w:lvlJc w:val="left"/>
      <w:pPr>
        <w:ind w:left="1068" w:hanging="360"/>
      </w:pPr>
      <w:rPr>
        <w:rFonts w:ascii="Wingdings" w:hAnsi="Wingdings" w:hint="default"/>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1" w15:restartNumberingAfterBreak="0">
    <w:nsid w:val="4E4A43B4"/>
    <w:multiLevelType w:val="hybridMultilevel"/>
    <w:tmpl w:val="F3300792"/>
    <w:lvl w:ilvl="0" w:tplc="240A0005">
      <w:start w:val="1"/>
      <w:numFmt w:val="bullet"/>
      <w:lvlText w:val=""/>
      <w:lvlJc w:val="left"/>
      <w:pPr>
        <w:ind w:left="1068" w:hanging="360"/>
      </w:pPr>
      <w:rPr>
        <w:rFonts w:ascii="Wingdings" w:hAnsi="Wingdings" w:hint="default"/>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2" w15:restartNumberingAfterBreak="0">
    <w:nsid w:val="4E5426FD"/>
    <w:multiLevelType w:val="hybridMultilevel"/>
    <w:tmpl w:val="BED459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FC870E8"/>
    <w:multiLevelType w:val="hybridMultilevel"/>
    <w:tmpl w:val="A322CE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EA7F86"/>
    <w:multiLevelType w:val="hybridMultilevel"/>
    <w:tmpl w:val="52865C04"/>
    <w:lvl w:ilvl="0" w:tplc="240A0005">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5" w15:restartNumberingAfterBreak="0">
    <w:nsid w:val="50BC0A58"/>
    <w:multiLevelType w:val="multilevel"/>
    <w:tmpl w:val="7DA0C1C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1E32AB"/>
    <w:multiLevelType w:val="hybridMultilevel"/>
    <w:tmpl w:val="F52C339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3B17135"/>
    <w:multiLevelType w:val="hybridMultilevel"/>
    <w:tmpl w:val="36B6435C"/>
    <w:lvl w:ilvl="0" w:tplc="240A0001">
      <w:start w:val="1"/>
      <w:numFmt w:val="bullet"/>
      <w:lvlText w:val=""/>
      <w:lvlJc w:val="left"/>
      <w:pPr>
        <w:ind w:left="1788" w:hanging="360"/>
      </w:pPr>
      <w:rPr>
        <w:rFonts w:ascii="Symbol" w:hAnsi="Symbol" w:hint="default"/>
      </w:rPr>
    </w:lvl>
    <w:lvl w:ilvl="1" w:tplc="240A0003" w:tentative="1">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38" w15:restartNumberingAfterBreak="0">
    <w:nsid w:val="54B60D3F"/>
    <w:multiLevelType w:val="hybridMultilevel"/>
    <w:tmpl w:val="CF2EC50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78602E1"/>
    <w:multiLevelType w:val="hybridMultilevel"/>
    <w:tmpl w:val="602879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8306A4F"/>
    <w:multiLevelType w:val="hybridMultilevel"/>
    <w:tmpl w:val="2DB860F8"/>
    <w:lvl w:ilvl="0" w:tplc="240A0003">
      <w:start w:val="1"/>
      <w:numFmt w:val="bullet"/>
      <w:lvlText w:val="o"/>
      <w:lvlJc w:val="left"/>
      <w:pPr>
        <w:ind w:left="1866" w:hanging="360"/>
      </w:pPr>
      <w:rPr>
        <w:rFonts w:ascii="Courier New" w:hAnsi="Courier New" w:cs="Courier New" w:hint="default"/>
      </w:rPr>
    </w:lvl>
    <w:lvl w:ilvl="1" w:tplc="240A0003" w:tentative="1">
      <w:start w:val="1"/>
      <w:numFmt w:val="bullet"/>
      <w:lvlText w:val="o"/>
      <w:lvlJc w:val="left"/>
      <w:pPr>
        <w:ind w:left="2586" w:hanging="360"/>
      </w:pPr>
      <w:rPr>
        <w:rFonts w:ascii="Courier New" w:hAnsi="Courier New" w:cs="Courier New" w:hint="default"/>
      </w:rPr>
    </w:lvl>
    <w:lvl w:ilvl="2" w:tplc="240A0005" w:tentative="1">
      <w:start w:val="1"/>
      <w:numFmt w:val="bullet"/>
      <w:lvlText w:val=""/>
      <w:lvlJc w:val="left"/>
      <w:pPr>
        <w:ind w:left="3306" w:hanging="360"/>
      </w:pPr>
      <w:rPr>
        <w:rFonts w:ascii="Wingdings" w:hAnsi="Wingdings" w:hint="default"/>
      </w:rPr>
    </w:lvl>
    <w:lvl w:ilvl="3" w:tplc="240A0001" w:tentative="1">
      <w:start w:val="1"/>
      <w:numFmt w:val="bullet"/>
      <w:lvlText w:val=""/>
      <w:lvlJc w:val="left"/>
      <w:pPr>
        <w:ind w:left="4026" w:hanging="360"/>
      </w:pPr>
      <w:rPr>
        <w:rFonts w:ascii="Symbol" w:hAnsi="Symbol" w:hint="default"/>
      </w:rPr>
    </w:lvl>
    <w:lvl w:ilvl="4" w:tplc="240A0003" w:tentative="1">
      <w:start w:val="1"/>
      <w:numFmt w:val="bullet"/>
      <w:lvlText w:val="o"/>
      <w:lvlJc w:val="left"/>
      <w:pPr>
        <w:ind w:left="4746" w:hanging="360"/>
      </w:pPr>
      <w:rPr>
        <w:rFonts w:ascii="Courier New" w:hAnsi="Courier New" w:cs="Courier New" w:hint="default"/>
      </w:rPr>
    </w:lvl>
    <w:lvl w:ilvl="5" w:tplc="240A0005" w:tentative="1">
      <w:start w:val="1"/>
      <w:numFmt w:val="bullet"/>
      <w:lvlText w:val=""/>
      <w:lvlJc w:val="left"/>
      <w:pPr>
        <w:ind w:left="5466" w:hanging="360"/>
      </w:pPr>
      <w:rPr>
        <w:rFonts w:ascii="Wingdings" w:hAnsi="Wingdings" w:hint="default"/>
      </w:rPr>
    </w:lvl>
    <w:lvl w:ilvl="6" w:tplc="240A0001" w:tentative="1">
      <w:start w:val="1"/>
      <w:numFmt w:val="bullet"/>
      <w:lvlText w:val=""/>
      <w:lvlJc w:val="left"/>
      <w:pPr>
        <w:ind w:left="6186" w:hanging="360"/>
      </w:pPr>
      <w:rPr>
        <w:rFonts w:ascii="Symbol" w:hAnsi="Symbol" w:hint="default"/>
      </w:rPr>
    </w:lvl>
    <w:lvl w:ilvl="7" w:tplc="240A0003" w:tentative="1">
      <w:start w:val="1"/>
      <w:numFmt w:val="bullet"/>
      <w:lvlText w:val="o"/>
      <w:lvlJc w:val="left"/>
      <w:pPr>
        <w:ind w:left="6906" w:hanging="360"/>
      </w:pPr>
      <w:rPr>
        <w:rFonts w:ascii="Courier New" w:hAnsi="Courier New" w:cs="Courier New" w:hint="default"/>
      </w:rPr>
    </w:lvl>
    <w:lvl w:ilvl="8" w:tplc="240A0005" w:tentative="1">
      <w:start w:val="1"/>
      <w:numFmt w:val="bullet"/>
      <w:lvlText w:val=""/>
      <w:lvlJc w:val="left"/>
      <w:pPr>
        <w:ind w:left="7626" w:hanging="360"/>
      </w:pPr>
      <w:rPr>
        <w:rFonts w:ascii="Wingdings" w:hAnsi="Wingdings" w:hint="default"/>
      </w:rPr>
    </w:lvl>
  </w:abstractNum>
  <w:abstractNum w:abstractNumId="41" w15:restartNumberingAfterBreak="0">
    <w:nsid w:val="5A314313"/>
    <w:multiLevelType w:val="multilevel"/>
    <w:tmpl w:val="6100D2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AC3D85"/>
    <w:multiLevelType w:val="hybridMultilevel"/>
    <w:tmpl w:val="9D16F02A"/>
    <w:lvl w:ilvl="0" w:tplc="240A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546D9E"/>
    <w:multiLevelType w:val="multilevel"/>
    <w:tmpl w:val="B4FCC6A8"/>
    <w:styleLink w:val="Estilo12"/>
    <w:lvl w:ilvl="0">
      <w:start w:val="1"/>
      <w:numFmt w:val="decimal"/>
      <w:lvlText w:val="%1."/>
      <w:lvlJc w:val="left"/>
      <w:pPr>
        <w:ind w:left="720" w:hanging="360"/>
      </w:pPr>
      <w:rPr>
        <w:rFonts w:hint="default"/>
        <w:color w:val="auto"/>
        <w:sz w:val="24"/>
        <w:szCs w:val="20"/>
      </w:rPr>
    </w:lvl>
    <w:lvl w:ilvl="1">
      <w:start w:val="1"/>
      <w:numFmt w:val="decimal"/>
      <w:pStyle w:val="Ttulo3"/>
      <w:isLgl/>
      <w:lvlText w:val="%1.%2"/>
      <w:lvlJc w:val="left"/>
      <w:pPr>
        <w:ind w:left="502" w:hanging="360"/>
      </w:pPr>
      <w:rPr>
        <w:rFonts w:ascii="Arial" w:hAnsi="Arial" w:cs="Arial" w:hint="default"/>
        <w:b/>
        <w:bCs/>
        <w:color w:val="auto"/>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5CCC46F0"/>
    <w:multiLevelType w:val="multilevel"/>
    <w:tmpl w:val="240A0025"/>
    <w:styleLink w:val="Estilo1"/>
    <w:lvl w:ilvl="0">
      <w:start w:val="1"/>
      <w:numFmt w:val="decimal"/>
      <w:lvlText w:val="%1"/>
      <w:lvlJc w:val="left"/>
      <w:pPr>
        <w:ind w:left="432" w:hanging="432"/>
      </w:pPr>
      <w:rPr>
        <w:rFonts w:ascii="Arial" w:hAnsi="Arial" w:cs="Arial"/>
        <w:sz w:val="22"/>
        <w:szCs w:val="22"/>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5" w15:restartNumberingAfterBreak="0">
    <w:nsid w:val="5DAE2642"/>
    <w:multiLevelType w:val="hybridMultilevel"/>
    <w:tmpl w:val="C0BC8F2E"/>
    <w:lvl w:ilvl="0" w:tplc="0C0A0019">
      <w:start w:val="1"/>
      <w:numFmt w:val="bullet"/>
      <w:lvlText w:val=""/>
      <w:lvlJc w:val="left"/>
      <w:pPr>
        <w:tabs>
          <w:tab w:val="num" w:pos="1440"/>
        </w:tabs>
        <w:ind w:left="1440" w:hanging="360"/>
      </w:pPr>
      <w:rPr>
        <w:rFonts w:ascii="Wingdings" w:hAnsi="Wingdings" w:hint="default"/>
      </w:rPr>
    </w:lvl>
    <w:lvl w:ilvl="1" w:tplc="0C0A0019">
      <w:start w:val="1"/>
      <w:numFmt w:val="bullet"/>
      <w:pStyle w:val="Titulo02"/>
      <w:lvlText w:val="o"/>
      <w:lvlJc w:val="left"/>
      <w:pPr>
        <w:tabs>
          <w:tab w:val="num" w:pos="1440"/>
        </w:tabs>
        <w:ind w:left="1440" w:hanging="360"/>
      </w:pPr>
      <w:rPr>
        <w:rFonts w:ascii="Courier New" w:hAnsi="Courier New" w:hint="default"/>
      </w:rPr>
    </w:lvl>
    <w:lvl w:ilvl="2" w:tplc="0C0A001B">
      <w:start w:val="1"/>
      <w:numFmt w:val="bullet"/>
      <w:lvlText w:val=""/>
      <w:lvlJc w:val="left"/>
      <w:pPr>
        <w:tabs>
          <w:tab w:val="num" w:pos="2160"/>
        </w:tabs>
        <w:ind w:left="2160" w:hanging="360"/>
      </w:pPr>
      <w:rPr>
        <w:rFonts w:ascii="Wingdings" w:hAnsi="Wingdings" w:hint="default"/>
      </w:rPr>
    </w:lvl>
    <w:lvl w:ilvl="3" w:tplc="0C0A000F">
      <w:start w:val="1"/>
      <w:numFmt w:val="bullet"/>
      <w:lvlText w:val=""/>
      <w:lvlJc w:val="left"/>
      <w:pPr>
        <w:tabs>
          <w:tab w:val="num" w:pos="2880"/>
        </w:tabs>
        <w:ind w:left="2880" w:hanging="360"/>
      </w:pPr>
      <w:rPr>
        <w:rFonts w:ascii="Symbol" w:hAnsi="Symbol" w:hint="default"/>
      </w:rPr>
    </w:lvl>
    <w:lvl w:ilvl="4" w:tplc="0C0A0019">
      <w:start w:val="1"/>
      <w:numFmt w:val="bullet"/>
      <w:lvlText w:val="o"/>
      <w:lvlJc w:val="left"/>
      <w:pPr>
        <w:tabs>
          <w:tab w:val="num" w:pos="3600"/>
        </w:tabs>
        <w:ind w:left="3600" w:hanging="360"/>
      </w:pPr>
      <w:rPr>
        <w:rFonts w:ascii="Courier New" w:hAnsi="Courier New" w:hint="default"/>
      </w:rPr>
    </w:lvl>
    <w:lvl w:ilvl="5" w:tplc="0C0A001B">
      <w:start w:val="1"/>
      <w:numFmt w:val="bullet"/>
      <w:lvlText w:val=""/>
      <w:lvlJc w:val="left"/>
      <w:pPr>
        <w:tabs>
          <w:tab w:val="num" w:pos="4320"/>
        </w:tabs>
        <w:ind w:left="4320" w:hanging="360"/>
      </w:pPr>
      <w:rPr>
        <w:rFonts w:ascii="Wingdings" w:hAnsi="Wingdings" w:hint="default"/>
      </w:rPr>
    </w:lvl>
    <w:lvl w:ilvl="6" w:tplc="0C0A000F">
      <w:start w:val="1"/>
      <w:numFmt w:val="bullet"/>
      <w:lvlText w:val=""/>
      <w:lvlJc w:val="left"/>
      <w:pPr>
        <w:tabs>
          <w:tab w:val="num" w:pos="5040"/>
        </w:tabs>
        <w:ind w:left="5040" w:hanging="360"/>
      </w:pPr>
      <w:rPr>
        <w:rFonts w:ascii="Symbol" w:hAnsi="Symbol" w:hint="default"/>
      </w:rPr>
    </w:lvl>
    <w:lvl w:ilvl="7" w:tplc="0C0A0019">
      <w:start w:val="1"/>
      <w:numFmt w:val="bullet"/>
      <w:lvlText w:val="o"/>
      <w:lvlJc w:val="left"/>
      <w:pPr>
        <w:tabs>
          <w:tab w:val="num" w:pos="5760"/>
        </w:tabs>
        <w:ind w:left="5760" w:hanging="360"/>
      </w:pPr>
      <w:rPr>
        <w:rFonts w:ascii="Courier New" w:hAnsi="Courier New" w:hint="default"/>
      </w:rPr>
    </w:lvl>
    <w:lvl w:ilvl="8" w:tplc="0C0A001B">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08D4E5C"/>
    <w:multiLevelType w:val="multilevel"/>
    <w:tmpl w:val="E22A13B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18A4824"/>
    <w:multiLevelType w:val="hybridMultilevel"/>
    <w:tmpl w:val="0E7E4F06"/>
    <w:lvl w:ilvl="0" w:tplc="240A0005">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4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CD20AD5"/>
    <w:multiLevelType w:val="hybridMultilevel"/>
    <w:tmpl w:val="71BA44E2"/>
    <w:styleLink w:val="111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12A39DE"/>
    <w:multiLevelType w:val="multilevel"/>
    <w:tmpl w:val="D8F829A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21E2AD7"/>
    <w:multiLevelType w:val="hybridMultilevel"/>
    <w:tmpl w:val="3F9833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400073C"/>
    <w:multiLevelType w:val="hybridMultilevel"/>
    <w:tmpl w:val="881866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4B5179D"/>
    <w:multiLevelType w:val="hybridMultilevel"/>
    <w:tmpl w:val="C22EEFFC"/>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4" w15:restartNumberingAfterBreak="0">
    <w:nsid w:val="77E023D8"/>
    <w:multiLevelType w:val="hybridMultilevel"/>
    <w:tmpl w:val="C0A865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7A4A4A64"/>
    <w:multiLevelType w:val="hybridMultilevel"/>
    <w:tmpl w:val="3478311C"/>
    <w:lvl w:ilvl="0" w:tplc="240A0003">
      <w:start w:val="1"/>
      <w:numFmt w:val="bullet"/>
      <w:lvlText w:val="o"/>
      <w:lvlJc w:val="left"/>
      <w:pPr>
        <w:ind w:left="1866" w:hanging="360"/>
      </w:pPr>
      <w:rPr>
        <w:rFonts w:ascii="Courier New" w:hAnsi="Courier New" w:cs="Courier New" w:hint="default"/>
      </w:rPr>
    </w:lvl>
    <w:lvl w:ilvl="1" w:tplc="240A0003" w:tentative="1">
      <w:start w:val="1"/>
      <w:numFmt w:val="bullet"/>
      <w:lvlText w:val="o"/>
      <w:lvlJc w:val="left"/>
      <w:pPr>
        <w:ind w:left="2586" w:hanging="360"/>
      </w:pPr>
      <w:rPr>
        <w:rFonts w:ascii="Courier New" w:hAnsi="Courier New" w:cs="Courier New" w:hint="default"/>
      </w:rPr>
    </w:lvl>
    <w:lvl w:ilvl="2" w:tplc="240A0005" w:tentative="1">
      <w:start w:val="1"/>
      <w:numFmt w:val="bullet"/>
      <w:lvlText w:val=""/>
      <w:lvlJc w:val="left"/>
      <w:pPr>
        <w:ind w:left="3306" w:hanging="360"/>
      </w:pPr>
      <w:rPr>
        <w:rFonts w:ascii="Wingdings" w:hAnsi="Wingdings" w:hint="default"/>
      </w:rPr>
    </w:lvl>
    <w:lvl w:ilvl="3" w:tplc="240A0001" w:tentative="1">
      <w:start w:val="1"/>
      <w:numFmt w:val="bullet"/>
      <w:lvlText w:val=""/>
      <w:lvlJc w:val="left"/>
      <w:pPr>
        <w:ind w:left="4026" w:hanging="360"/>
      </w:pPr>
      <w:rPr>
        <w:rFonts w:ascii="Symbol" w:hAnsi="Symbol" w:hint="default"/>
      </w:rPr>
    </w:lvl>
    <w:lvl w:ilvl="4" w:tplc="240A0003" w:tentative="1">
      <w:start w:val="1"/>
      <w:numFmt w:val="bullet"/>
      <w:lvlText w:val="o"/>
      <w:lvlJc w:val="left"/>
      <w:pPr>
        <w:ind w:left="4746" w:hanging="360"/>
      </w:pPr>
      <w:rPr>
        <w:rFonts w:ascii="Courier New" w:hAnsi="Courier New" w:cs="Courier New" w:hint="default"/>
      </w:rPr>
    </w:lvl>
    <w:lvl w:ilvl="5" w:tplc="240A0005" w:tentative="1">
      <w:start w:val="1"/>
      <w:numFmt w:val="bullet"/>
      <w:lvlText w:val=""/>
      <w:lvlJc w:val="left"/>
      <w:pPr>
        <w:ind w:left="5466" w:hanging="360"/>
      </w:pPr>
      <w:rPr>
        <w:rFonts w:ascii="Wingdings" w:hAnsi="Wingdings" w:hint="default"/>
      </w:rPr>
    </w:lvl>
    <w:lvl w:ilvl="6" w:tplc="240A0001" w:tentative="1">
      <w:start w:val="1"/>
      <w:numFmt w:val="bullet"/>
      <w:lvlText w:val=""/>
      <w:lvlJc w:val="left"/>
      <w:pPr>
        <w:ind w:left="6186" w:hanging="360"/>
      </w:pPr>
      <w:rPr>
        <w:rFonts w:ascii="Symbol" w:hAnsi="Symbol" w:hint="default"/>
      </w:rPr>
    </w:lvl>
    <w:lvl w:ilvl="7" w:tplc="240A0003" w:tentative="1">
      <w:start w:val="1"/>
      <w:numFmt w:val="bullet"/>
      <w:lvlText w:val="o"/>
      <w:lvlJc w:val="left"/>
      <w:pPr>
        <w:ind w:left="6906" w:hanging="360"/>
      </w:pPr>
      <w:rPr>
        <w:rFonts w:ascii="Courier New" w:hAnsi="Courier New" w:cs="Courier New" w:hint="default"/>
      </w:rPr>
    </w:lvl>
    <w:lvl w:ilvl="8" w:tplc="240A0005" w:tentative="1">
      <w:start w:val="1"/>
      <w:numFmt w:val="bullet"/>
      <w:lvlText w:val=""/>
      <w:lvlJc w:val="left"/>
      <w:pPr>
        <w:ind w:left="7626" w:hanging="360"/>
      </w:pPr>
      <w:rPr>
        <w:rFonts w:ascii="Wingdings" w:hAnsi="Wingdings" w:hint="default"/>
      </w:rPr>
    </w:lvl>
  </w:abstractNum>
  <w:abstractNum w:abstractNumId="56" w15:restartNumberingAfterBreak="0">
    <w:nsid w:val="7CD83C18"/>
    <w:multiLevelType w:val="hybridMultilevel"/>
    <w:tmpl w:val="52CA61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05907745">
    <w:abstractNumId w:val="48"/>
  </w:num>
  <w:num w:numId="2" w16cid:durableId="1137529903">
    <w:abstractNumId w:val="21"/>
  </w:num>
  <w:num w:numId="3" w16cid:durableId="1033573425">
    <w:abstractNumId w:val="4"/>
  </w:num>
  <w:num w:numId="4" w16cid:durableId="929506634">
    <w:abstractNumId w:val="3"/>
  </w:num>
  <w:num w:numId="5" w16cid:durableId="1863592136">
    <w:abstractNumId w:val="2"/>
  </w:num>
  <w:num w:numId="6" w16cid:durableId="1464734746">
    <w:abstractNumId w:val="1"/>
  </w:num>
  <w:num w:numId="7" w16cid:durableId="1324771231">
    <w:abstractNumId w:val="0"/>
  </w:num>
  <w:num w:numId="8" w16cid:durableId="280235487">
    <w:abstractNumId w:val="43"/>
  </w:num>
  <w:num w:numId="9" w16cid:durableId="1249540989">
    <w:abstractNumId w:val="49"/>
  </w:num>
  <w:num w:numId="10" w16cid:durableId="1769351467">
    <w:abstractNumId w:val="50"/>
  </w:num>
  <w:num w:numId="11" w16cid:durableId="461848722">
    <w:abstractNumId w:val="51"/>
  </w:num>
  <w:num w:numId="12" w16cid:durableId="775254392">
    <w:abstractNumId w:val="42"/>
  </w:num>
  <w:num w:numId="13" w16cid:durableId="149684944">
    <w:abstractNumId w:val="9"/>
  </w:num>
  <w:num w:numId="14" w16cid:durableId="2037190886">
    <w:abstractNumId w:val="5"/>
  </w:num>
  <w:num w:numId="15" w16cid:durableId="1187256609">
    <w:abstractNumId w:val="52"/>
  </w:num>
  <w:num w:numId="16" w16cid:durableId="1334261016">
    <w:abstractNumId w:val="13"/>
  </w:num>
  <w:num w:numId="17" w16cid:durableId="1659066680">
    <w:abstractNumId w:val="53"/>
  </w:num>
  <w:num w:numId="18" w16cid:durableId="1318345550">
    <w:abstractNumId w:val="47"/>
  </w:num>
  <w:num w:numId="19" w16cid:durableId="962076934">
    <w:abstractNumId w:val="27"/>
  </w:num>
  <w:num w:numId="20" w16cid:durableId="628170379">
    <w:abstractNumId w:val="31"/>
  </w:num>
  <w:num w:numId="21" w16cid:durableId="735251205">
    <w:abstractNumId w:val="28"/>
  </w:num>
  <w:num w:numId="22" w16cid:durableId="188495839">
    <w:abstractNumId w:val="30"/>
  </w:num>
  <w:num w:numId="23" w16cid:durableId="489907521">
    <w:abstractNumId w:val="15"/>
  </w:num>
  <w:num w:numId="24" w16cid:durableId="1691176486">
    <w:abstractNumId w:val="36"/>
  </w:num>
  <w:num w:numId="25" w16cid:durableId="2029603930">
    <w:abstractNumId w:val="37"/>
  </w:num>
  <w:num w:numId="26" w16cid:durableId="441266342">
    <w:abstractNumId w:val="11"/>
  </w:num>
  <w:num w:numId="27" w16cid:durableId="510491304">
    <w:abstractNumId w:val="24"/>
  </w:num>
  <w:num w:numId="28" w16cid:durableId="857041365">
    <w:abstractNumId w:val="33"/>
  </w:num>
  <w:num w:numId="29" w16cid:durableId="1130243910">
    <w:abstractNumId w:val="38"/>
  </w:num>
  <w:num w:numId="30" w16cid:durableId="802308190">
    <w:abstractNumId w:val="8"/>
  </w:num>
  <w:num w:numId="31" w16cid:durableId="1889414929">
    <w:abstractNumId w:val="29"/>
  </w:num>
  <w:num w:numId="32" w16cid:durableId="581912669">
    <w:abstractNumId w:val="34"/>
  </w:num>
  <w:num w:numId="33" w16cid:durableId="1191526682">
    <w:abstractNumId w:val="20"/>
  </w:num>
  <w:num w:numId="34" w16cid:durableId="604386779">
    <w:abstractNumId w:val="19"/>
  </w:num>
  <w:num w:numId="35" w16cid:durableId="66222576">
    <w:abstractNumId w:val="44"/>
  </w:num>
  <w:num w:numId="36" w16cid:durableId="1767386739">
    <w:abstractNumId w:val="45"/>
  </w:num>
  <w:num w:numId="37" w16cid:durableId="1603027122">
    <w:abstractNumId w:val="25"/>
  </w:num>
  <w:num w:numId="38" w16cid:durableId="324556277">
    <w:abstractNumId w:val="6"/>
  </w:num>
  <w:num w:numId="39" w16cid:durableId="507132802">
    <w:abstractNumId w:val="17"/>
  </w:num>
  <w:num w:numId="40" w16cid:durableId="1367173697">
    <w:abstractNumId w:val="54"/>
  </w:num>
  <w:num w:numId="41" w16cid:durableId="195899239">
    <w:abstractNumId w:val="32"/>
  </w:num>
  <w:num w:numId="42" w16cid:durableId="41905907">
    <w:abstractNumId w:val="41"/>
  </w:num>
  <w:num w:numId="43" w16cid:durableId="627392908">
    <w:abstractNumId w:val="35"/>
  </w:num>
  <w:num w:numId="44" w16cid:durableId="705175258">
    <w:abstractNumId w:val="26"/>
  </w:num>
  <w:num w:numId="45" w16cid:durableId="955521686">
    <w:abstractNumId w:val="16"/>
  </w:num>
  <w:num w:numId="46" w16cid:durableId="1545210678">
    <w:abstractNumId w:val="23"/>
  </w:num>
  <w:num w:numId="47" w16cid:durableId="421876107">
    <w:abstractNumId w:val="7"/>
  </w:num>
  <w:num w:numId="48" w16cid:durableId="1598978395">
    <w:abstractNumId w:val="55"/>
  </w:num>
  <w:num w:numId="49" w16cid:durableId="2140755935">
    <w:abstractNumId w:val="40"/>
  </w:num>
  <w:num w:numId="50" w16cid:durableId="1449547314">
    <w:abstractNumId w:val="10"/>
  </w:num>
  <w:num w:numId="51" w16cid:durableId="558905016">
    <w:abstractNumId w:val="56"/>
  </w:num>
  <w:num w:numId="52" w16cid:durableId="1207062867">
    <w:abstractNumId w:val="14"/>
  </w:num>
  <w:num w:numId="53" w16cid:durableId="934289537">
    <w:abstractNumId w:val="22"/>
  </w:num>
  <w:num w:numId="54" w16cid:durableId="1358234510">
    <w:abstractNumId w:val="12"/>
  </w:num>
  <w:num w:numId="55" w16cid:durableId="1952590125">
    <w:abstractNumId w:val="46"/>
  </w:num>
  <w:num w:numId="56" w16cid:durableId="1277639628">
    <w:abstractNumId w:val="4"/>
  </w:num>
  <w:num w:numId="57" w16cid:durableId="236867688">
    <w:abstractNumId w:val="18"/>
  </w:num>
  <w:num w:numId="58" w16cid:durableId="1877766950">
    <w:abstractNumId w:val="39"/>
  </w:num>
  <w:num w:numId="59" w16cid:durableId="1336835930">
    <w:abstractNumId w:val="48"/>
  </w:num>
  <w:num w:numId="60" w16cid:durableId="1800879279">
    <w:abstractNumId w:val="48"/>
  </w:num>
  <w:num w:numId="61" w16cid:durableId="206332625">
    <w:abstractNumId w:val="48"/>
  </w:num>
  <w:num w:numId="62" w16cid:durableId="375735080">
    <w:abstractNumId w:val="48"/>
  </w:num>
  <w:num w:numId="63" w16cid:durableId="643437185">
    <w:abstractNumId w:val="4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1E45"/>
    <w:rsid w:val="00007869"/>
    <w:rsid w:val="00012D9F"/>
    <w:rsid w:val="000315DA"/>
    <w:rsid w:val="000315E6"/>
    <w:rsid w:val="00032980"/>
    <w:rsid w:val="00033CB1"/>
    <w:rsid w:val="000368C5"/>
    <w:rsid w:val="00036D00"/>
    <w:rsid w:val="0003721C"/>
    <w:rsid w:val="00041EB2"/>
    <w:rsid w:val="00052F4A"/>
    <w:rsid w:val="000530C4"/>
    <w:rsid w:val="000578F8"/>
    <w:rsid w:val="000722DF"/>
    <w:rsid w:val="000723C7"/>
    <w:rsid w:val="00072EE9"/>
    <w:rsid w:val="00073380"/>
    <w:rsid w:val="00074F0C"/>
    <w:rsid w:val="00084E18"/>
    <w:rsid w:val="0009174B"/>
    <w:rsid w:val="00092074"/>
    <w:rsid w:val="000A5781"/>
    <w:rsid w:val="000A5A3C"/>
    <w:rsid w:val="000A7F52"/>
    <w:rsid w:val="000B5157"/>
    <w:rsid w:val="000B662C"/>
    <w:rsid w:val="000D5F9E"/>
    <w:rsid w:val="000D649C"/>
    <w:rsid w:val="000D7228"/>
    <w:rsid w:val="000E5532"/>
    <w:rsid w:val="000F590F"/>
    <w:rsid w:val="000F6332"/>
    <w:rsid w:val="00104008"/>
    <w:rsid w:val="00104798"/>
    <w:rsid w:val="00111581"/>
    <w:rsid w:val="00111A7F"/>
    <w:rsid w:val="0011248B"/>
    <w:rsid w:val="00115990"/>
    <w:rsid w:val="0012211F"/>
    <w:rsid w:val="00122D49"/>
    <w:rsid w:val="00123AA0"/>
    <w:rsid w:val="00127583"/>
    <w:rsid w:val="00135643"/>
    <w:rsid w:val="00140BE9"/>
    <w:rsid w:val="00152B0A"/>
    <w:rsid w:val="00154434"/>
    <w:rsid w:val="001564C6"/>
    <w:rsid w:val="0016216E"/>
    <w:rsid w:val="001623C6"/>
    <w:rsid w:val="0016370A"/>
    <w:rsid w:val="00164B8F"/>
    <w:rsid w:val="001718BE"/>
    <w:rsid w:val="0017623C"/>
    <w:rsid w:val="00182080"/>
    <w:rsid w:val="0018430B"/>
    <w:rsid w:val="00191BBE"/>
    <w:rsid w:val="00194B24"/>
    <w:rsid w:val="001A1E4B"/>
    <w:rsid w:val="001A4186"/>
    <w:rsid w:val="001B139B"/>
    <w:rsid w:val="001D158E"/>
    <w:rsid w:val="001D3859"/>
    <w:rsid w:val="001D425B"/>
    <w:rsid w:val="001D51FF"/>
    <w:rsid w:val="001D7E84"/>
    <w:rsid w:val="001E080F"/>
    <w:rsid w:val="001E1437"/>
    <w:rsid w:val="001E245C"/>
    <w:rsid w:val="001E388C"/>
    <w:rsid w:val="001E7614"/>
    <w:rsid w:val="001F3DCD"/>
    <w:rsid w:val="001F64C7"/>
    <w:rsid w:val="001F7D85"/>
    <w:rsid w:val="00200DB8"/>
    <w:rsid w:val="0020561D"/>
    <w:rsid w:val="0020615D"/>
    <w:rsid w:val="0020745A"/>
    <w:rsid w:val="00213164"/>
    <w:rsid w:val="00230CA4"/>
    <w:rsid w:val="00232610"/>
    <w:rsid w:val="00232C97"/>
    <w:rsid w:val="00233F3A"/>
    <w:rsid w:val="00240337"/>
    <w:rsid w:val="0024372C"/>
    <w:rsid w:val="0025079D"/>
    <w:rsid w:val="00253CD7"/>
    <w:rsid w:val="00257A1E"/>
    <w:rsid w:val="00263638"/>
    <w:rsid w:val="00263C42"/>
    <w:rsid w:val="002642A1"/>
    <w:rsid w:val="0026748D"/>
    <w:rsid w:val="0027008A"/>
    <w:rsid w:val="00270F19"/>
    <w:rsid w:val="0027267D"/>
    <w:rsid w:val="00272E51"/>
    <w:rsid w:val="00273F99"/>
    <w:rsid w:val="00274FD3"/>
    <w:rsid w:val="00276D8C"/>
    <w:rsid w:val="002803E5"/>
    <w:rsid w:val="00280DE7"/>
    <w:rsid w:val="002866F1"/>
    <w:rsid w:val="00287984"/>
    <w:rsid w:val="00287FC2"/>
    <w:rsid w:val="002A0B38"/>
    <w:rsid w:val="002B0397"/>
    <w:rsid w:val="002B17E7"/>
    <w:rsid w:val="002B2F4A"/>
    <w:rsid w:val="002C22E8"/>
    <w:rsid w:val="002C316E"/>
    <w:rsid w:val="002C68C0"/>
    <w:rsid w:val="002E0F4B"/>
    <w:rsid w:val="002E364D"/>
    <w:rsid w:val="002F1D05"/>
    <w:rsid w:val="002F2809"/>
    <w:rsid w:val="002F3334"/>
    <w:rsid w:val="002F6195"/>
    <w:rsid w:val="003000BF"/>
    <w:rsid w:val="003034B2"/>
    <w:rsid w:val="00305D42"/>
    <w:rsid w:val="00306853"/>
    <w:rsid w:val="00307E9B"/>
    <w:rsid w:val="00312FB8"/>
    <w:rsid w:val="00314758"/>
    <w:rsid w:val="003168EA"/>
    <w:rsid w:val="0032033C"/>
    <w:rsid w:val="003226F4"/>
    <w:rsid w:val="00323ECC"/>
    <w:rsid w:val="00327289"/>
    <w:rsid w:val="00331826"/>
    <w:rsid w:val="003435E4"/>
    <w:rsid w:val="003467DD"/>
    <w:rsid w:val="003600EC"/>
    <w:rsid w:val="00364643"/>
    <w:rsid w:val="00367F36"/>
    <w:rsid w:val="00370672"/>
    <w:rsid w:val="00370E70"/>
    <w:rsid w:val="0038244E"/>
    <w:rsid w:val="003835C2"/>
    <w:rsid w:val="00386526"/>
    <w:rsid w:val="0038697F"/>
    <w:rsid w:val="00387331"/>
    <w:rsid w:val="00387771"/>
    <w:rsid w:val="0039692E"/>
    <w:rsid w:val="003A5608"/>
    <w:rsid w:val="003B2303"/>
    <w:rsid w:val="003B491A"/>
    <w:rsid w:val="003C4AAC"/>
    <w:rsid w:val="003D03F6"/>
    <w:rsid w:val="003D3209"/>
    <w:rsid w:val="003D58EA"/>
    <w:rsid w:val="003D6461"/>
    <w:rsid w:val="003D78C6"/>
    <w:rsid w:val="003E300D"/>
    <w:rsid w:val="003E77AE"/>
    <w:rsid w:val="003F0955"/>
    <w:rsid w:val="003F1265"/>
    <w:rsid w:val="003F1304"/>
    <w:rsid w:val="003F3E3F"/>
    <w:rsid w:val="003F7981"/>
    <w:rsid w:val="003F7F91"/>
    <w:rsid w:val="0040089F"/>
    <w:rsid w:val="004057C6"/>
    <w:rsid w:val="00415496"/>
    <w:rsid w:val="004167D6"/>
    <w:rsid w:val="004221A3"/>
    <w:rsid w:val="004267FA"/>
    <w:rsid w:val="0042782E"/>
    <w:rsid w:val="00430DC2"/>
    <w:rsid w:val="00436290"/>
    <w:rsid w:val="004508C3"/>
    <w:rsid w:val="00451E25"/>
    <w:rsid w:val="004545CB"/>
    <w:rsid w:val="00465DCA"/>
    <w:rsid w:val="004665AC"/>
    <w:rsid w:val="004715C2"/>
    <w:rsid w:val="00477DC9"/>
    <w:rsid w:val="004807AF"/>
    <w:rsid w:val="00484309"/>
    <w:rsid w:val="00487178"/>
    <w:rsid w:val="004A4856"/>
    <w:rsid w:val="004A4CA9"/>
    <w:rsid w:val="004A532D"/>
    <w:rsid w:val="004B1957"/>
    <w:rsid w:val="004B2538"/>
    <w:rsid w:val="004B72BA"/>
    <w:rsid w:val="004B7D2F"/>
    <w:rsid w:val="004B7DDE"/>
    <w:rsid w:val="004C21C4"/>
    <w:rsid w:val="004C76ED"/>
    <w:rsid w:val="004D4D45"/>
    <w:rsid w:val="004E4190"/>
    <w:rsid w:val="004E6573"/>
    <w:rsid w:val="004F09E5"/>
    <w:rsid w:val="004F41AD"/>
    <w:rsid w:val="005116FB"/>
    <w:rsid w:val="00514392"/>
    <w:rsid w:val="005155CF"/>
    <w:rsid w:val="00522E28"/>
    <w:rsid w:val="00524EAC"/>
    <w:rsid w:val="005259A0"/>
    <w:rsid w:val="0053476C"/>
    <w:rsid w:val="00537804"/>
    <w:rsid w:val="005507DE"/>
    <w:rsid w:val="0055141C"/>
    <w:rsid w:val="00553463"/>
    <w:rsid w:val="00561D12"/>
    <w:rsid w:val="00564B8D"/>
    <w:rsid w:val="00567618"/>
    <w:rsid w:val="00567C36"/>
    <w:rsid w:val="00574690"/>
    <w:rsid w:val="005748B8"/>
    <w:rsid w:val="005806D7"/>
    <w:rsid w:val="005807F6"/>
    <w:rsid w:val="00584613"/>
    <w:rsid w:val="00592928"/>
    <w:rsid w:val="00594158"/>
    <w:rsid w:val="005967ED"/>
    <w:rsid w:val="005A1A0D"/>
    <w:rsid w:val="005A6D21"/>
    <w:rsid w:val="005A77DB"/>
    <w:rsid w:val="005B42C7"/>
    <w:rsid w:val="005B7A75"/>
    <w:rsid w:val="005C0DCB"/>
    <w:rsid w:val="005C1744"/>
    <w:rsid w:val="005C1E6C"/>
    <w:rsid w:val="005C45A1"/>
    <w:rsid w:val="005D2DC3"/>
    <w:rsid w:val="005D6A7F"/>
    <w:rsid w:val="005E0992"/>
    <w:rsid w:val="005E3C66"/>
    <w:rsid w:val="005E3E0C"/>
    <w:rsid w:val="005E5C53"/>
    <w:rsid w:val="005F1447"/>
    <w:rsid w:val="005F22BA"/>
    <w:rsid w:val="005F3CE8"/>
    <w:rsid w:val="005F66DF"/>
    <w:rsid w:val="00603840"/>
    <w:rsid w:val="00606071"/>
    <w:rsid w:val="00610A65"/>
    <w:rsid w:val="00613BA0"/>
    <w:rsid w:val="00620D21"/>
    <w:rsid w:val="006327AF"/>
    <w:rsid w:val="00636E13"/>
    <w:rsid w:val="006376CB"/>
    <w:rsid w:val="006409B8"/>
    <w:rsid w:val="0064122B"/>
    <w:rsid w:val="00643A42"/>
    <w:rsid w:val="0067232D"/>
    <w:rsid w:val="00673BCA"/>
    <w:rsid w:val="0067678F"/>
    <w:rsid w:val="006816FC"/>
    <w:rsid w:val="006862CF"/>
    <w:rsid w:val="006912FD"/>
    <w:rsid w:val="00693CE0"/>
    <w:rsid w:val="00695BDF"/>
    <w:rsid w:val="006A3F78"/>
    <w:rsid w:val="006A52F1"/>
    <w:rsid w:val="006A71B3"/>
    <w:rsid w:val="006A77F2"/>
    <w:rsid w:val="006B35BE"/>
    <w:rsid w:val="006B5141"/>
    <w:rsid w:val="006B7ADE"/>
    <w:rsid w:val="006C1F14"/>
    <w:rsid w:val="006D0986"/>
    <w:rsid w:val="006E48B6"/>
    <w:rsid w:val="006F246E"/>
    <w:rsid w:val="006F363B"/>
    <w:rsid w:val="006F71A5"/>
    <w:rsid w:val="006F7FD9"/>
    <w:rsid w:val="00707FE2"/>
    <w:rsid w:val="00714496"/>
    <w:rsid w:val="0072186F"/>
    <w:rsid w:val="00726EC3"/>
    <w:rsid w:val="00730282"/>
    <w:rsid w:val="00732734"/>
    <w:rsid w:val="007360E3"/>
    <w:rsid w:val="00743C3F"/>
    <w:rsid w:val="00745527"/>
    <w:rsid w:val="007471C0"/>
    <w:rsid w:val="0075393D"/>
    <w:rsid w:val="0076435D"/>
    <w:rsid w:val="0076525F"/>
    <w:rsid w:val="00766CDF"/>
    <w:rsid w:val="00775190"/>
    <w:rsid w:val="00776CE2"/>
    <w:rsid w:val="00780374"/>
    <w:rsid w:val="00786CB5"/>
    <w:rsid w:val="00787142"/>
    <w:rsid w:val="007930FD"/>
    <w:rsid w:val="007944F1"/>
    <w:rsid w:val="00794C3F"/>
    <w:rsid w:val="00796FA7"/>
    <w:rsid w:val="007A0D05"/>
    <w:rsid w:val="007A21A9"/>
    <w:rsid w:val="007B066C"/>
    <w:rsid w:val="007B21D6"/>
    <w:rsid w:val="007B3389"/>
    <w:rsid w:val="007B68C1"/>
    <w:rsid w:val="007C12D4"/>
    <w:rsid w:val="007C2850"/>
    <w:rsid w:val="007C4380"/>
    <w:rsid w:val="007D5C8D"/>
    <w:rsid w:val="007D5D91"/>
    <w:rsid w:val="007D7868"/>
    <w:rsid w:val="007E0206"/>
    <w:rsid w:val="007E08D1"/>
    <w:rsid w:val="007E0F84"/>
    <w:rsid w:val="007E1F27"/>
    <w:rsid w:val="00800CFD"/>
    <w:rsid w:val="00802D28"/>
    <w:rsid w:val="00803908"/>
    <w:rsid w:val="008040AF"/>
    <w:rsid w:val="00805B66"/>
    <w:rsid w:val="00807B64"/>
    <w:rsid w:val="00810191"/>
    <w:rsid w:val="008129F5"/>
    <w:rsid w:val="0081345C"/>
    <w:rsid w:val="008158D7"/>
    <w:rsid w:val="008171B7"/>
    <w:rsid w:val="00825F1F"/>
    <w:rsid w:val="00833633"/>
    <w:rsid w:val="00833A03"/>
    <w:rsid w:val="00844CEA"/>
    <w:rsid w:val="00846101"/>
    <w:rsid w:val="008509A1"/>
    <w:rsid w:val="00857FE7"/>
    <w:rsid w:val="00861215"/>
    <w:rsid w:val="00864E1E"/>
    <w:rsid w:val="00866C74"/>
    <w:rsid w:val="008745BD"/>
    <w:rsid w:val="0087464D"/>
    <w:rsid w:val="008753A7"/>
    <w:rsid w:val="008759B1"/>
    <w:rsid w:val="008816C2"/>
    <w:rsid w:val="008920BF"/>
    <w:rsid w:val="008922CF"/>
    <w:rsid w:val="00893DB3"/>
    <w:rsid w:val="008A01EB"/>
    <w:rsid w:val="008A3589"/>
    <w:rsid w:val="008A3CAF"/>
    <w:rsid w:val="008B1276"/>
    <w:rsid w:val="008C1F43"/>
    <w:rsid w:val="008C4C85"/>
    <w:rsid w:val="008D2258"/>
    <w:rsid w:val="008D744D"/>
    <w:rsid w:val="008E216A"/>
    <w:rsid w:val="008F1A6F"/>
    <w:rsid w:val="00900E26"/>
    <w:rsid w:val="00906223"/>
    <w:rsid w:val="009064DA"/>
    <w:rsid w:val="0091213C"/>
    <w:rsid w:val="00922505"/>
    <w:rsid w:val="00923034"/>
    <w:rsid w:val="0092548F"/>
    <w:rsid w:val="00925941"/>
    <w:rsid w:val="00925AB2"/>
    <w:rsid w:val="00925CF1"/>
    <w:rsid w:val="00942E40"/>
    <w:rsid w:val="0094465D"/>
    <w:rsid w:val="00945B10"/>
    <w:rsid w:val="009472FE"/>
    <w:rsid w:val="0095132F"/>
    <w:rsid w:val="009520BC"/>
    <w:rsid w:val="00952F20"/>
    <w:rsid w:val="00961261"/>
    <w:rsid w:val="00970208"/>
    <w:rsid w:val="00977548"/>
    <w:rsid w:val="00982048"/>
    <w:rsid w:val="00982D6B"/>
    <w:rsid w:val="00987824"/>
    <w:rsid w:val="009A0DF5"/>
    <w:rsid w:val="009A1A72"/>
    <w:rsid w:val="009A61A7"/>
    <w:rsid w:val="009C5718"/>
    <w:rsid w:val="009D13F6"/>
    <w:rsid w:val="009D328F"/>
    <w:rsid w:val="009D4578"/>
    <w:rsid w:val="009D51C4"/>
    <w:rsid w:val="009F08A8"/>
    <w:rsid w:val="00A1125B"/>
    <w:rsid w:val="00A11756"/>
    <w:rsid w:val="00A12D04"/>
    <w:rsid w:val="00A3650D"/>
    <w:rsid w:val="00A4307D"/>
    <w:rsid w:val="00A43808"/>
    <w:rsid w:val="00A44AA0"/>
    <w:rsid w:val="00A4710B"/>
    <w:rsid w:val="00A47584"/>
    <w:rsid w:val="00A52D19"/>
    <w:rsid w:val="00A554B9"/>
    <w:rsid w:val="00A55EBF"/>
    <w:rsid w:val="00A675E8"/>
    <w:rsid w:val="00A7617F"/>
    <w:rsid w:val="00A77DD8"/>
    <w:rsid w:val="00A80B72"/>
    <w:rsid w:val="00A866E0"/>
    <w:rsid w:val="00A9075E"/>
    <w:rsid w:val="00A94AC5"/>
    <w:rsid w:val="00A9722E"/>
    <w:rsid w:val="00AA1366"/>
    <w:rsid w:val="00AB7B34"/>
    <w:rsid w:val="00AC0AC0"/>
    <w:rsid w:val="00AE75A3"/>
    <w:rsid w:val="00AF0C78"/>
    <w:rsid w:val="00AF6FF1"/>
    <w:rsid w:val="00AF7B38"/>
    <w:rsid w:val="00B00359"/>
    <w:rsid w:val="00B02EDF"/>
    <w:rsid w:val="00B13680"/>
    <w:rsid w:val="00B212E5"/>
    <w:rsid w:val="00B227CE"/>
    <w:rsid w:val="00B4262A"/>
    <w:rsid w:val="00B449E0"/>
    <w:rsid w:val="00B529F3"/>
    <w:rsid w:val="00B540F6"/>
    <w:rsid w:val="00B545F4"/>
    <w:rsid w:val="00B56CC9"/>
    <w:rsid w:val="00B62611"/>
    <w:rsid w:val="00B6308C"/>
    <w:rsid w:val="00B70471"/>
    <w:rsid w:val="00B70AB5"/>
    <w:rsid w:val="00B7122E"/>
    <w:rsid w:val="00B7365A"/>
    <w:rsid w:val="00B82094"/>
    <w:rsid w:val="00B83FDF"/>
    <w:rsid w:val="00B84618"/>
    <w:rsid w:val="00B934EF"/>
    <w:rsid w:val="00BA3048"/>
    <w:rsid w:val="00BA58FA"/>
    <w:rsid w:val="00BC0435"/>
    <w:rsid w:val="00BD134E"/>
    <w:rsid w:val="00BD2A89"/>
    <w:rsid w:val="00BD2C4D"/>
    <w:rsid w:val="00BD6034"/>
    <w:rsid w:val="00BD641E"/>
    <w:rsid w:val="00BD6E1A"/>
    <w:rsid w:val="00BE2914"/>
    <w:rsid w:val="00BE2AD1"/>
    <w:rsid w:val="00BE357E"/>
    <w:rsid w:val="00BE76AC"/>
    <w:rsid w:val="00BF0B56"/>
    <w:rsid w:val="00C01D40"/>
    <w:rsid w:val="00C14622"/>
    <w:rsid w:val="00C14AE9"/>
    <w:rsid w:val="00C22A3E"/>
    <w:rsid w:val="00C26AF4"/>
    <w:rsid w:val="00C3232D"/>
    <w:rsid w:val="00C323B6"/>
    <w:rsid w:val="00C32CAC"/>
    <w:rsid w:val="00C460CF"/>
    <w:rsid w:val="00C52269"/>
    <w:rsid w:val="00C54B67"/>
    <w:rsid w:val="00C56DC0"/>
    <w:rsid w:val="00C579CA"/>
    <w:rsid w:val="00C671DE"/>
    <w:rsid w:val="00C80C03"/>
    <w:rsid w:val="00C8176A"/>
    <w:rsid w:val="00C84A14"/>
    <w:rsid w:val="00C93CA5"/>
    <w:rsid w:val="00CA14D6"/>
    <w:rsid w:val="00CA1C74"/>
    <w:rsid w:val="00CA442B"/>
    <w:rsid w:val="00CB015C"/>
    <w:rsid w:val="00CB3190"/>
    <w:rsid w:val="00CB356A"/>
    <w:rsid w:val="00CB59C6"/>
    <w:rsid w:val="00CB6D28"/>
    <w:rsid w:val="00CB7FAB"/>
    <w:rsid w:val="00CC1349"/>
    <w:rsid w:val="00CC185C"/>
    <w:rsid w:val="00CC2BFA"/>
    <w:rsid w:val="00CC758D"/>
    <w:rsid w:val="00CD5E57"/>
    <w:rsid w:val="00CD740A"/>
    <w:rsid w:val="00CE6564"/>
    <w:rsid w:val="00CE66C8"/>
    <w:rsid w:val="00CF32FC"/>
    <w:rsid w:val="00CF3ADA"/>
    <w:rsid w:val="00CF6C72"/>
    <w:rsid w:val="00D009BA"/>
    <w:rsid w:val="00D0260C"/>
    <w:rsid w:val="00D0343F"/>
    <w:rsid w:val="00D05FF4"/>
    <w:rsid w:val="00D12B4D"/>
    <w:rsid w:val="00D12E27"/>
    <w:rsid w:val="00D1498A"/>
    <w:rsid w:val="00D15D8A"/>
    <w:rsid w:val="00D16CE2"/>
    <w:rsid w:val="00D250FD"/>
    <w:rsid w:val="00D33933"/>
    <w:rsid w:val="00D33A94"/>
    <w:rsid w:val="00D36976"/>
    <w:rsid w:val="00D36F1C"/>
    <w:rsid w:val="00D37C0E"/>
    <w:rsid w:val="00D37E1E"/>
    <w:rsid w:val="00D413FE"/>
    <w:rsid w:val="00D42513"/>
    <w:rsid w:val="00D460FC"/>
    <w:rsid w:val="00D4753D"/>
    <w:rsid w:val="00D47BD5"/>
    <w:rsid w:val="00D50E85"/>
    <w:rsid w:val="00D52179"/>
    <w:rsid w:val="00D614EB"/>
    <w:rsid w:val="00D65597"/>
    <w:rsid w:val="00D70720"/>
    <w:rsid w:val="00D72035"/>
    <w:rsid w:val="00D7485A"/>
    <w:rsid w:val="00D75484"/>
    <w:rsid w:val="00D75B74"/>
    <w:rsid w:val="00D8405E"/>
    <w:rsid w:val="00D877A0"/>
    <w:rsid w:val="00D938E9"/>
    <w:rsid w:val="00D9616A"/>
    <w:rsid w:val="00D96D58"/>
    <w:rsid w:val="00DA1229"/>
    <w:rsid w:val="00DA46E5"/>
    <w:rsid w:val="00DA51B1"/>
    <w:rsid w:val="00DA5594"/>
    <w:rsid w:val="00DA6CFF"/>
    <w:rsid w:val="00DB0E95"/>
    <w:rsid w:val="00DB2027"/>
    <w:rsid w:val="00DB3584"/>
    <w:rsid w:val="00DB3B37"/>
    <w:rsid w:val="00DB4B17"/>
    <w:rsid w:val="00DB5366"/>
    <w:rsid w:val="00DD3AFB"/>
    <w:rsid w:val="00DD5B75"/>
    <w:rsid w:val="00DE0812"/>
    <w:rsid w:val="00DE2A07"/>
    <w:rsid w:val="00DE75B5"/>
    <w:rsid w:val="00DF0E9B"/>
    <w:rsid w:val="00DF38E4"/>
    <w:rsid w:val="00DF5868"/>
    <w:rsid w:val="00DF5A07"/>
    <w:rsid w:val="00E00B4B"/>
    <w:rsid w:val="00E02660"/>
    <w:rsid w:val="00E03A20"/>
    <w:rsid w:val="00E04F8C"/>
    <w:rsid w:val="00E23C50"/>
    <w:rsid w:val="00E25B7B"/>
    <w:rsid w:val="00E31493"/>
    <w:rsid w:val="00E33F16"/>
    <w:rsid w:val="00E402CA"/>
    <w:rsid w:val="00E43C87"/>
    <w:rsid w:val="00E45424"/>
    <w:rsid w:val="00E506A9"/>
    <w:rsid w:val="00E50E0C"/>
    <w:rsid w:val="00E5265E"/>
    <w:rsid w:val="00E535DD"/>
    <w:rsid w:val="00E55417"/>
    <w:rsid w:val="00E562E3"/>
    <w:rsid w:val="00E568E6"/>
    <w:rsid w:val="00E63E00"/>
    <w:rsid w:val="00E655F4"/>
    <w:rsid w:val="00E671D8"/>
    <w:rsid w:val="00E70146"/>
    <w:rsid w:val="00E77034"/>
    <w:rsid w:val="00E83345"/>
    <w:rsid w:val="00E85F93"/>
    <w:rsid w:val="00E92C78"/>
    <w:rsid w:val="00E9388C"/>
    <w:rsid w:val="00E95777"/>
    <w:rsid w:val="00E9621B"/>
    <w:rsid w:val="00EA7EB8"/>
    <w:rsid w:val="00EB11D1"/>
    <w:rsid w:val="00EB3C58"/>
    <w:rsid w:val="00EC006C"/>
    <w:rsid w:val="00EC284C"/>
    <w:rsid w:val="00EC3366"/>
    <w:rsid w:val="00EC786C"/>
    <w:rsid w:val="00ED4372"/>
    <w:rsid w:val="00ED61B3"/>
    <w:rsid w:val="00ED7984"/>
    <w:rsid w:val="00EE4397"/>
    <w:rsid w:val="00EF3AC8"/>
    <w:rsid w:val="00EF6C56"/>
    <w:rsid w:val="00F00380"/>
    <w:rsid w:val="00F06F1D"/>
    <w:rsid w:val="00F2221F"/>
    <w:rsid w:val="00F22D3B"/>
    <w:rsid w:val="00F24FC0"/>
    <w:rsid w:val="00F30E7D"/>
    <w:rsid w:val="00F31413"/>
    <w:rsid w:val="00F350BC"/>
    <w:rsid w:val="00F41FF4"/>
    <w:rsid w:val="00F43BC1"/>
    <w:rsid w:val="00F45F92"/>
    <w:rsid w:val="00F47033"/>
    <w:rsid w:val="00F51E48"/>
    <w:rsid w:val="00F544FB"/>
    <w:rsid w:val="00F61A40"/>
    <w:rsid w:val="00F65861"/>
    <w:rsid w:val="00F74C9D"/>
    <w:rsid w:val="00F84B95"/>
    <w:rsid w:val="00F85E4C"/>
    <w:rsid w:val="00F94153"/>
    <w:rsid w:val="00FA0B40"/>
    <w:rsid w:val="00FA28E2"/>
    <w:rsid w:val="00FA3EB3"/>
    <w:rsid w:val="00FA7078"/>
    <w:rsid w:val="00FB0723"/>
    <w:rsid w:val="00FB271F"/>
    <w:rsid w:val="00FB552B"/>
    <w:rsid w:val="00FC07DC"/>
    <w:rsid w:val="00FD24B6"/>
    <w:rsid w:val="00FD2B39"/>
    <w:rsid w:val="00FD41B4"/>
    <w:rsid w:val="00FE1E72"/>
    <w:rsid w:val="00FF077A"/>
    <w:rsid w:val="00FF55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qFormat="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CAF"/>
    <w:pPr>
      <w:spacing w:after="0" w:line="240" w:lineRule="auto"/>
    </w:pPr>
    <w:rPr>
      <w:rFonts w:ascii="Times New Roman" w:eastAsia="Times New Roman" w:hAnsi="Times New Roman" w:cs="Times New Roman"/>
      <w:sz w:val="24"/>
      <w:szCs w:val="24"/>
      <w:lang w:eastAsia="es-CO"/>
    </w:rPr>
  </w:style>
  <w:style w:type="paragraph" w:styleId="Ttulo1">
    <w:name w:val="heading 1"/>
    <w:aliases w:val="Titulo 1 CCE,Head1,CONT,título 1,Pregunta,Edgar 1,(TITULO),h1,II+,I,h11,II+1,I1,MT1,Título 1 Car1 Car,Título 1 Car Car Car,Título 1 Intro Car Car Car,Título 1 Intro Car1 Car,Título 1 Car1,Título 1 Car Car,Título 1 Intro Car Car,Título 1 Intro"/>
    <w:basedOn w:val="Normal"/>
    <w:next w:val="Normal"/>
    <w:link w:val="Ttulo1Car"/>
    <w:uiPriority w:val="99"/>
    <w:qFormat/>
    <w:rsid w:val="003467DD"/>
    <w:pPr>
      <w:keepNext/>
      <w:keepLines/>
      <w:spacing w:before="480" w:line="276" w:lineRule="auto"/>
      <w:jc w:val="both"/>
      <w:outlineLvl w:val="0"/>
    </w:pPr>
    <w:rPr>
      <w:rFonts w:ascii="Arial" w:eastAsia="MS Gothic" w:hAnsi="Arial"/>
      <w:b/>
      <w:bCs/>
      <w:color w:val="4E4D4D"/>
      <w:sz w:val="20"/>
      <w:szCs w:val="28"/>
      <w:lang w:eastAsia="en-US"/>
    </w:rPr>
  </w:style>
  <w:style w:type="paragraph" w:styleId="Ttulo2">
    <w:name w:val="heading 2"/>
    <w:aliases w:val="Título 2 CCE,Edgar 2,Título 2 Car1,Título 2 Car Car Car Car Car,Edgar 2 Car Car Car Car Car,Título 2 Car Car Car Car,Edgar 2 Car Car Car Car,Edgar 2 Car3 Car Car Car Car,Edgar 2 Car3 Car Car Car,Edgar 2 Car3 Car,Edgar 2 Car Car,Título 2 -BCN"/>
    <w:basedOn w:val="Normal"/>
    <w:next w:val="Normal"/>
    <w:link w:val="Ttulo2Car"/>
    <w:uiPriority w:val="99"/>
    <w:unhideWhenUsed/>
    <w:qFormat/>
    <w:rsid w:val="003467DD"/>
    <w:pPr>
      <w:keepNext/>
      <w:keepLines/>
      <w:numPr>
        <w:numId w:val="1"/>
      </w:numPr>
      <w:spacing w:before="200" w:line="276" w:lineRule="auto"/>
      <w:outlineLvl w:val="1"/>
    </w:pPr>
    <w:rPr>
      <w:rFonts w:ascii="Arial" w:eastAsia="MS Gothic" w:hAnsi="Arial"/>
      <w:b/>
      <w:bCs/>
      <w:color w:val="4E4D4D"/>
      <w:sz w:val="20"/>
      <w:szCs w:val="26"/>
      <w:lang w:eastAsia="en-US"/>
    </w:rPr>
  </w:style>
  <w:style w:type="paragraph" w:styleId="Ttulo3">
    <w:name w:val="heading 3"/>
    <w:aliases w:val="Edgar 3,1.1.1Título 3,Título 3-BCN,H3,intermedio,alltoc,Heading 3 - old,título 3,MT3,Section Header3,h3,Level 3 Topic Heading,Org Heading 1,h31,h32,h33,h311,h321,h34,h312,h322,h35,H31,h36,H32,3,H33,H311,H321,31,H34,H312,H322,32,H35"/>
    <w:basedOn w:val="Normal"/>
    <w:next w:val="Normal"/>
    <w:link w:val="Ttulo3Car"/>
    <w:unhideWhenUsed/>
    <w:qFormat/>
    <w:rsid w:val="001D425B"/>
    <w:pPr>
      <w:keepNext/>
      <w:keepLines/>
      <w:numPr>
        <w:ilvl w:val="1"/>
        <w:numId w:val="8"/>
      </w:numPr>
      <w:spacing w:before="240" w:after="200" w:line="276" w:lineRule="auto"/>
      <w:ind w:left="644"/>
      <w:outlineLvl w:val="2"/>
    </w:pPr>
    <w:rPr>
      <w:rFonts w:ascii="Arial" w:eastAsia="MS Gothic" w:hAnsi="Arial" w:cs="Arial"/>
      <w:b/>
      <w:bCs/>
      <w:color w:val="1A1818"/>
      <w:sz w:val="22"/>
      <w:szCs w:val="22"/>
      <w:lang w:val="es-ES" w:eastAsia="en-US"/>
    </w:rPr>
  </w:style>
  <w:style w:type="paragraph" w:styleId="Ttulo4">
    <w:name w:val="heading 4"/>
    <w:aliases w:val="Edgar 4,título 4,h4,H4,First Subheading,Ref Heading 1,rh1,h41,h42,h411,h43,H41,h44,H42,4,41,42,43,H43,44,H44,h45,45,H45,h46,46,H46,h47,47,H47,411,H411,h421,421,H421,h431,431,H431,h441,441,H441,h451,451,H451,h461,461,H461,h48,48,H48,h412,412"/>
    <w:basedOn w:val="Normal"/>
    <w:next w:val="Normal"/>
    <w:link w:val="Ttulo4Car"/>
    <w:unhideWhenUsed/>
    <w:qFormat/>
    <w:rsid w:val="00104798"/>
    <w:pPr>
      <w:keepNext/>
      <w:tabs>
        <w:tab w:val="num" w:pos="864"/>
      </w:tabs>
      <w:spacing w:before="240" w:after="60"/>
      <w:ind w:left="864" w:hanging="864"/>
      <w:outlineLvl w:val="3"/>
    </w:pPr>
    <w:rPr>
      <w:rFonts w:ascii="Arial" w:hAnsi="Arial"/>
      <w:b/>
      <w:szCs w:val="20"/>
      <w:lang w:val="es-ES_tradnl" w:eastAsia="es-ES"/>
    </w:rPr>
  </w:style>
  <w:style w:type="paragraph" w:styleId="Ttulo5">
    <w:name w:val="heading 5"/>
    <w:aliases w:val="Título 5-BCN,Subapartado,D Head,H5,h5,Second Subheading,h51,H51,h52,H52,Ref Heading 2,rh2,茗cond Subheading,PIM 5,5,51,52,h53,53,H53,h54,54,H54,h55,55,H55,h56,56,H56,h57,57,H57,h511,511,H511,h521,521,H521,h531,531,H531,h541,541,H541,h551,551"/>
    <w:basedOn w:val="Normal"/>
    <w:next w:val="Normal"/>
    <w:link w:val="Ttulo5Car"/>
    <w:unhideWhenUsed/>
    <w:qFormat/>
    <w:rsid w:val="00104798"/>
    <w:pPr>
      <w:tabs>
        <w:tab w:val="num" w:pos="1008"/>
      </w:tabs>
      <w:spacing w:before="240" w:after="60"/>
      <w:ind w:left="1008" w:hanging="1008"/>
      <w:outlineLvl w:val="4"/>
    </w:pPr>
    <w:rPr>
      <w:sz w:val="22"/>
      <w:szCs w:val="20"/>
      <w:lang w:val="es-ES_tradnl" w:eastAsia="es-ES"/>
    </w:rPr>
  </w:style>
  <w:style w:type="paragraph" w:styleId="Ttulo6">
    <w:name w:val="heading 6"/>
    <w:basedOn w:val="Normal"/>
    <w:next w:val="Normal"/>
    <w:link w:val="Ttulo6Car"/>
    <w:unhideWhenUsed/>
    <w:qFormat/>
    <w:rsid w:val="00104798"/>
    <w:pPr>
      <w:tabs>
        <w:tab w:val="num" w:pos="1152"/>
      </w:tabs>
      <w:spacing w:before="240" w:after="60"/>
      <w:ind w:left="1152" w:hanging="1152"/>
      <w:outlineLvl w:val="5"/>
    </w:pPr>
    <w:rPr>
      <w:i/>
      <w:sz w:val="22"/>
      <w:szCs w:val="20"/>
      <w:lang w:val="es-ES_tradnl" w:eastAsia="es-ES"/>
    </w:rPr>
  </w:style>
  <w:style w:type="paragraph" w:styleId="Ttulo7">
    <w:name w:val="heading 7"/>
    <w:basedOn w:val="Normal"/>
    <w:next w:val="Normal"/>
    <w:link w:val="Ttulo7Car"/>
    <w:unhideWhenUsed/>
    <w:qFormat/>
    <w:rsid w:val="00104798"/>
    <w:pPr>
      <w:tabs>
        <w:tab w:val="num" w:pos="1296"/>
      </w:tabs>
      <w:spacing w:before="240" w:after="60"/>
      <w:ind w:left="1296" w:hanging="1296"/>
      <w:outlineLvl w:val="6"/>
    </w:pPr>
    <w:rPr>
      <w:rFonts w:ascii="Arial" w:hAnsi="Arial"/>
      <w:sz w:val="20"/>
      <w:szCs w:val="20"/>
      <w:lang w:val="es-ES_tradnl" w:eastAsia="es-ES"/>
    </w:rPr>
  </w:style>
  <w:style w:type="paragraph" w:styleId="Ttulo8">
    <w:name w:val="heading 8"/>
    <w:basedOn w:val="Normal"/>
    <w:next w:val="Normal"/>
    <w:link w:val="Ttulo8Car"/>
    <w:uiPriority w:val="99"/>
    <w:unhideWhenUsed/>
    <w:qFormat/>
    <w:rsid w:val="00104798"/>
    <w:pPr>
      <w:tabs>
        <w:tab w:val="num" w:pos="1440"/>
      </w:tabs>
      <w:spacing w:before="240" w:after="60"/>
      <w:ind w:left="1440" w:hanging="1440"/>
      <w:outlineLvl w:val="7"/>
    </w:pPr>
    <w:rPr>
      <w:rFonts w:ascii="Arial" w:hAnsi="Arial"/>
      <w:i/>
      <w:sz w:val="20"/>
      <w:szCs w:val="20"/>
      <w:lang w:val="es-ES_tradnl" w:eastAsia="es-ES"/>
    </w:rPr>
  </w:style>
  <w:style w:type="paragraph" w:styleId="Ttulo9">
    <w:name w:val="heading 9"/>
    <w:basedOn w:val="Normal"/>
    <w:next w:val="Normal"/>
    <w:link w:val="Ttulo9Car"/>
    <w:unhideWhenUsed/>
    <w:qFormat/>
    <w:rsid w:val="00104798"/>
    <w:pPr>
      <w:tabs>
        <w:tab w:val="num" w:pos="1584"/>
      </w:tabs>
      <w:spacing w:before="240" w:after="60"/>
      <w:ind w:left="1584" w:hanging="1584"/>
      <w:outlineLvl w:val="8"/>
    </w:pPr>
    <w:rPr>
      <w:rFonts w:ascii="Arial" w:hAnsi="Arial"/>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para doc. Metro,Encabezado 2,Encabezado Car Car Car Car Car,Encabezado Car Car Car"/>
    <w:basedOn w:val="Normal"/>
    <w:link w:val="EncabezadoCar"/>
    <w:uiPriority w:val="99"/>
    <w:unhideWhenUsed/>
    <w:qFormat/>
    <w:rsid w:val="004267FA"/>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encabezado Car,Encabezado1 Car,para doc. Metro Car,Encabezado 2 Car,Encabezado Car Car Car Car Car Car,Encabezado Car Car Car Car"/>
    <w:basedOn w:val="Fuentedeprrafopredeter"/>
    <w:link w:val="Encabezado"/>
    <w:uiPriority w:val="99"/>
    <w:rsid w:val="004267FA"/>
  </w:style>
  <w:style w:type="paragraph" w:styleId="Piedepgina">
    <w:name w:val="footer"/>
    <w:basedOn w:val="Normal"/>
    <w:link w:val="PiedepginaCar"/>
    <w:uiPriority w:val="99"/>
    <w:unhideWhenUsed/>
    <w:qFormat/>
    <w:rsid w:val="004267FA"/>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uiPriority w:val="59"/>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qFormat/>
    <w:rsid w:val="004267FA"/>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rsid w:val="004267FA"/>
    <w:rPr>
      <w:rFonts w:ascii="Tahoma" w:hAnsi="Tahoma" w:cs="Tahoma"/>
      <w:sz w:val="16"/>
      <w:szCs w:val="16"/>
    </w:rPr>
  </w:style>
  <w:style w:type="paragraph" w:styleId="Prrafodelista">
    <w:name w:val="List Paragraph"/>
    <w:aliases w:val="HOJA,Bolita,Párrafo de lista4,BOLADEF,Párrafo de lista3,Párrafo de lista21,BOLA,Nivel 1 OS,Colorful List Accent 1,Colorful List - Accent 11,List Paragraph1,Ha,Foot,Bulletr List Paragraph,列出段落,列出段落1,List Paragraph21,List Paragraph,b1"/>
    <w:basedOn w:val="Normal"/>
    <w:link w:val="PrrafodelistaCar"/>
    <w:uiPriority w:val="34"/>
    <w:qFormat/>
    <w:rsid w:val="004267FA"/>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Head1 Car2,CONT Car2,título 1 Car2,Pregunta Car2,Edgar 1 Car2,(TITULO) Car2,h1 Car2,II+ Car2,I Car2,h11 Car2,II+1 Car2,I1 Car2,MT1 Car2,Título 1 Car1 Car Car2,Título 1 Car Car Car Car2,Título 1 Intro Car Car Car Car2"/>
    <w:basedOn w:val="Fuentedeprrafopredeter"/>
    <w:link w:val="Ttulo1"/>
    <w:uiPriority w:val="99"/>
    <w:rsid w:val="003467DD"/>
    <w:rPr>
      <w:rFonts w:ascii="Arial" w:eastAsia="MS Gothic" w:hAnsi="Arial" w:cs="Times New Roman"/>
      <w:b/>
      <w:bCs/>
      <w:color w:val="4E4D4D"/>
      <w:sz w:val="20"/>
      <w:szCs w:val="28"/>
    </w:rPr>
  </w:style>
  <w:style w:type="character" w:customStyle="1" w:styleId="Ttulo2Car">
    <w:name w:val="Título 2 Car"/>
    <w:aliases w:val="Título 2 CCE Car,Edgar 2 Car1,Título 2 Car1 Car1,Título 2 Car Car Car Car Car Car1,Edgar 2 Car Car Car Car Car Car1,Título 2 Car Car Car Car Car2,Edgar 2 Car Car Car Car Car2,Edgar 2 Car3 Car Car Car Car Car1,Edgar 2 Car3 Car Car Car Car2"/>
    <w:basedOn w:val="Fuentedeprrafopredeter"/>
    <w:link w:val="Ttulo2"/>
    <w:uiPriority w:val="99"/>
    <w:rsid w:val="003467DD"/>
    <w:rPr>
      <w:rFonts w:ascii="Arial" w:eastAsia="MS Gothic" w:hAnsi="Arial" w:cs="Times New Roman"/>
      <w:b/>
      <w:bCs/>
      <w:color w:val="4E4D4D"/>
      <w:sz w:val="20"/>
      <w:szCs w:val="26"/>
    </w:rPr>
  </w:style>
  <w:style w:type="character" w:customStyle="1" w:styleId="Ttulo3Car">
    <w:name w:val="Título 3 Car"/>
    <w:aliases w:val="Edgar 3 Car,1.1.1Título 3 Car,Título 3-BCN Car,H3 Car,intermedio Car,alltoc Car,Heading 3 - old Car,título 3 Car,MT3 Car,Section Header3 Car,h3 Car,Level 3 Topic Heading Car,Org Heading 1 Car,h31 Car,h32 Car,h33 Car,h311 Car,h321 Car,3 Car"/>
    <w:basedOn w:val="Fuentedeprrafopredeter"/>
    <w:link w:val="Ttulo3"/>
    <w:rsid w:val="001D425B"/>
    <w:rPr>
      <w:rFonts w:ascii="Arial" w:eastAsia="MS Gothic" w:hAnsi="Arial" w:cs="Arial"/>
      <w:b/>
      <w:bCs/>
      <w:color w:val="1A1818"/>
      <w:lang w:val="es-ES"/>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qFormat/>
    <w:rsid w:val="003467DD"/>
    <w:pPr>
      <w:spacing w:before="100" w:beforeAutospacing="1" w:after="100" w:afterAutospacing="1"/>
      <w:jc w:val="both"/>
    </w:pPr>
  </w:style>
  <w:style w:type="paragraph" w:styleId="Sinespaciado">
    <w:name w:val="No Spacing"/>
    <w:aliases w:val="Encabezado CCE"/>
    <w:basedOn w:val="Normal"/>
    <w:next w:val="Normal"/>
    <w:link w:val="SinespaciadoCar"/>
    <w:uiPriority w:val="1"/>
    <w:qFormat/>
    <w:rsid w:val="003467DD"/>
    <w:pPr>
      <w:jc w:val="both"/>
    </w:pPr>
    <w:rPr>
      <w:rFonts w:ascii="Arial" w:eastAsia="Arial" w:hAnsi="Arial"/>
      <w:b/>
      <w:color w:val="1A1818"/>
      <w:sz w:val="20"/>
      <w:szCs w:val="22"/>
      <w:lang w:eastAsia="en-US"/>
    </w:rPr>
  </w:style>
  <w:style w:type="paragraph" w:customStyle="1" w:styleId="Ttulo3CCE">
    <w:name w:val="Título 3 CCE"/>
    <w:basedOn w:val="Normal"/>
    <w:next w:val="Normal"/>
    <w:uiPriority w:val="10"/>
    <w:qFormat/>
    <w:rsid w:val="003467DD"/>
    <w:pPr>
      <w:numPr>
        <w:numId w:val="2"/>
      </w:numPr>
      <w:spacing w:after="300"/>
      <w:contextualSpacing/>
    </w:pPr>
    <w:rPr>
      <w:rFonts w:ascii="Arial" w:eastAsia="MS Gothic" w:hAnsi="Arial"/>
      <w:color w:val="4E4D4D"/>
      <w:spacing w:val="5"/>
      <w:kern w:val="28"/>
      <w:sz w:val="20"/>
      <w:szCs w:val="52"/>
      <w:lang w:eastAsia="en-US"/>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qFormat/>
    <w:rsid w:val="003467DD"/>
    <w:pPr>
      <w:numPr>
        <w:ilvl w:val="1"/>
      </w:numPr>
      <w:spacing w:after="200" w:line="276" w:lineRule="auto"/>
    </w:pPr>
    <w:rPr>
      <w:rFonts w:ascii="Arial" w:eastAsia="MS Gothic" w:hAnsi="Arial"/>
      <w:i/>
      <w:iCs/>
      <w:color w:val="1A1818"/>
      <w:spacing w:val="15"/>
      <w:lang w:eastAsia="en-US"/>
    </w:rPr>
  </w:style>
  <w:style w:type="character" w:customStyle="1" w:styleId="SubttuloCar">
    <w:name w:val="Subtítulo Car"/>
    <w:basedOn w:val="Fuentedeprrafopredeter"/>
    <w:link w:val="Subttulo"/>
    <w:rsid w:val="003467DD"/>
    <w:rPr>
      <w:rFonts w:ascii="Arial" w:eastAsia="MS Gothic" w:hAnsi="Arial" w:cs="Times New Roman"/>
      <w:i/>
      <w:iCs/>
      <w:color w:val="1A1818"/>
      <w:spacing w:val="15"/>
      <w:sz w:val="24"/>
      <w:szCs w:val="24"/>
    </w:r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
    <w:basedOn w:val="Normal"/>
    <w:link w:val="TextonotapieCar"/>
    <w:unhideWhenUsed/>
    <w:qFormat/>
    <w:rsid w:val="003467DD"/>
    <w:pPr>
      <w:jc w:val="both"/>
    </w:pPr>
    <w:rPr>
      <w:rFonts w:ascii="Arial" w:eastAsia="Calibri" w:hAnsi="Arial"/>
      <w:sz w:val="20"/>
      <w:szCs w:val="20"/>
      <w:lang w:eastAsia="es-ES"/>
    </w:rPr>
  </w:style>
  <w:style w:type="character" w:customStyle="1" w:styleId="TextonotapieCar">
    <w:name w:val="Texto nota pie Car"/>
    <w:aliases w:val="Car3 Car Car1,Car Car Car Car Car Car Car Car2,Car Car Car Car Car Car Car Car Car,Car3 Car Car Car Car Car1,texto de nota al pie Car1,ft Car1,Car3 Car2,Car31 Car1,Car3 Car Car Car Car2,Car Car1 Car1,Footnote Text Char Char Car1,C Car"/>
    <w:basedOn w:val="Fuentedeprrafopredeter"/>
    <w:link w:val="Textonotapie"/>
    <w:qFormat/>
    <w:rsid w:val="003467DD"/>
    <w:rPr>
      <w:rFonts w:ascii="Arial" w:eastAsia="Calibri" w:hAnsi="Arial" w:cs="Times New Roman"/>
      <w:sz w:val="20"/>
      <w:szCs w:val="20"/>
      <w:lang w:eastAsia="es-ES"/>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uiPriority w:val="99"/>
    <w:unhideWhenUsed/>
    <w:qFormat/>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contextualSpacing/>
    </w:pPr>
    <w:rPr>
      <w:rFonts w:ascii="Arial" w:eastAsia="MS Gothic" w:hAnsi="Arial"/>
      <w:color w:val="4E4D4D"/>
      <w:spacing w:val="5"/>
      <w:kern w:val="28"/>
      <w:sz w:val="20"/>
      <w:szCs w:val="52"/>
      <w:lang w:eastAsia="en-US"/>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qFormat/>
    <w:rsid w:val="008920BF"/>
    <w:pPr>
      <w:spacing w:after="20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qFormat/>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jc w:val="both"/>
    </w:pPr>
    <w:rPr>
      <w:rFonts w:ascii="Arial" w:hAnsi="Arial"/>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Ttulo4Car">
    <w:name w:val="Título 4 Car"/>
    <w:aliases w:val="Edgar 4 Car,título 4 Car,h4 Car,H4 Car,First Subheading Car,Ref Heading 1 Car,rh1 Car,h41 Car,h42 Car,h411 Car,h43 Car,H41 Car,h44 Car,H42 Car,4 Car,41 Car,42 Car,43 Car,H43 Car,44 Car,H44 Car,h45 Car,45 Car,H45 Car,h46 Car,46 Car,H46 Car"/>
    <w:basedOn w:val="Fuentedeprrafopredeter"/>
    <w:link w:val="Ttulo4"/>
    <w:rsid w:val="00104798"/>
    <w:rPr>
      <w:rFonts w:ascii="Arial" w:eastAsia="Times New Roman" w:hAnsi="Arial" w:cs="Times New Roman"/>
      <w:b/>
      <w:sz w:val="24"/>
      <w:szCs w:val="20"/>
      <w:lang w:val="es-ES_tradnl" w:eastAsia="es-ES"/>
    </w:rPr>
  </w:style>
  <w:style w:type="character" w:customStyle="1" w:styleId="Ttulo5Car">
    <w:name w:val="Título 5 Car"/>
    <w:aliases w:val="Título 5-BCN Car,Subapartado Car,D Head Car,H5 Car,h5 Car,Second Subheading Car,h51 Car,H51 Car,h52 Car,H52 Car,Ref Heading 2 Car,rh2 Car,茗cond Subheading Car,PIM 5 Car,5 Car,51 Car,52 Car,h53 Car,53 Car,H53 Car,h54 Car,54 Car,H54 Car"/>
    <w:basedOn w:val="Fuentedeprrafopredeter"/>
    <w:link w:val="Ttulo5"/>
    <w:rsid w:val="00104798"/>
    <w:rPr>
      <w:rFonts w:ascii="Times New Roman" w:eastAsia="Times New Roman" w:hAnsi="Times New Roman" w:cs="Times New Roman"/>
      <w:szCs w:val="20"/>
      <w:lang w:val="es-ES_tradnl" w:eastAsia="es-ES"/>
    </w:rPr>
  </w:style>
  <w:style w:type="character" w:customStyle="1" w:styleId="Ttulo6Car">
    <w:name w:val="Título 6 Car"/>
    <w:basedOn w:val="Fuentedeprrafopredeter"/>
    <w:link w:val="Ttulo6"/>
    <w:rsid w:val="00104798"/>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rsid w:val="00104798"/>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9"/>
    <w:rsid w:val="00104798"/>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rsid w:val="00104798"/>
    <w:rPr>
      <w:rFonts w:ascii="Arial" w:eastAsia="Times New Roman" w:hAnsi="Arial" w:cs="Times New Roman"/>
      <w:b/>
      <w:i/>
      <w:sz w:val="18"/>
      <w:szCs w:val="20"/>
      <w:lang w:val="es-ES_tradnl" w:eastAsia="es-ES"/>
    </w:rPr>
  </w:style>
  <w:style w:type="character" w:styleId="Hipervnculovisitado">
    <w:name w:val="FollowedHyperlink"/>
    <w:basedOn w:val="Fuentedeprrafopredeter"/>
    <w:uiPriority w:val="99"/>
    <w:unhideWhenUsed/>
    <w:rsid w:val="00104798"/>
    <w:rPr>
      <w:color w:val="800080" w:themeColor="followedHyperlink"/>
      <w:u w:val="single"/>
    </w:rPr>
  </w:style>
  <w:style w:type="character" w:customStyle="1" w:styleId="Ttulo2Car2">
    <w:name w:val="Título 2 Car2"/>
    <w:aliases w:val="Edgar 2 Car,Título 2 Car1 Car,Título 2 Car Car Car Car Car Car,Edgar 2 Car Car Car Car Car Car,Título 2 Car Car Car Car Car1,Edgar 2 Car Car Car Car Car1,Edgar 2 Car3 Car Car Car Car Car,Edgar 2 Car3 Car Car Car Car1,Edgar 2 Car3 Car Car"/>
    <w:uiPriority w:val="99"/>
    <w:semiHidden/>
    <w:locked/>
    <w:rsid w:val="00104798"/>
    <w:rPr>
      <w:rFonts w:ascii="Arial" w:hAnsi="Arial" w:cs="Arial" w:hint="default"/>
      <w:i/>
      <w:iCs/>
      <w:sz w:val="28"/>
      <w:szCs w:val="28"/>
      <w:lang w:val="es-ES" w:eastAsia="es-ES"/>
    </w:rPr>
  </w:style>
  <w:style w:type="character" w:customStyle="1" w:styleId="NormalWebCar">
    <w:name w:val="Normal (Web) Car"/>
    <w:link w:val="NormalWeb"/>
    <w:uiPriority w:val="99"/>
    <w:locked/>
    <w:rsid w:val="00104798"/>
    <w:rPr>
      <w:rFonts w:ascii="Times New Roman" w:eastAsia="Times New Roman" w:hAnsi="Times New Roman" w:cs="Times New Roman"/>
      <w:sz w:val="24"/>
      <w:szCs w:val="24"/>
      <w:lang w:eastAsia="es-CO"/>
    </w:rPr>
  </w:style>
  <w:style w:type="paragraph" w:styleId="TDC1">
    <w:name w:val="toc 1"/>
    <w:basedOn w:val="Normal"/>
    <w:next w:val="Normal"/>
    <w:autoRedefine/>
    <w:uiPriority w:val="39"/>
    <w:unhideWhenUsed/>
    <w:qFormat/>
    <w:rsid w:val="00104798"/>
    <w:pPr>
      <w:spacing w:before="120" w:line="276" w:lineRule="auto"/>
    </w:pPr>
    <w:rPr>
      <w:rFonts w:asciiTheme="minorHAnsi" w:eastAsiaTheme="minorHAnsi" w:hAnsiTheme="minorHAnsi" w:cstheme="minorHAnsi"/>
      <w:b/>
      <w:bCs/>
      <w:i/>
      <w:iCs/>
      <w:lang w:eastAsia="en-US"/>
    </w:rPr>
  </w:style>
  <w:style w:type="paragraph" w:styleId="TDC2">
    <w:name w:val="toc 2"/>
    <w:basedOn w:val="Normal"/>
    <w:next w:val="Normal"/>
    <w:autoRedefine/>
    <w:uiPriority w:val="39"/>
    <w:unhideWhenUsed/>
    <w:qFormat/>
    <w:rsid w:val="0067678F"/>
    <w:pPr>
      <w:spacing w:before="120" w:line="276" w:lineRule="auto"/>
      <w:ind w:left="220"/>
    </w:pPr>
    <w:rPr>
      <w:rFonts w:asciiTheme="minorHAnsi" w:eastAsiaTheme="minorHAnsi" w:hAnsiTheme="minorHAnsi" w:cstheme="minorHAnsi"/>
      <w:b/>
      <w:bCs/>
      <w:sz w:val="22"/>
      <w:szCs w:val="22"/>
      <w:lang w:eastAsia="en-US"/>
    </w:rPr>
  </w:style>
  <w:style w:type="paragraph" w:styleId="TDC3">
    <w:name w:val="toc 3"/>
    <w:basedOn w:val="Normal"/>
    <w:next w:val="Normal"/>
    <w:autoRedefine/>
    <w:uiPriority w:val="39"/>
    <w:unhideWhenUsed/>
    <w:qFormat/>
    <w:rsid w:val="00104798"/>
    <w:pPr>
      <w:spacing w:line="276" w:lineRule="auto"/>
      <w:ind w:left="440"/>
    </w:pPr>
    <w:rPr>
      <w:rFonts w:asciiTheme="minorHAnsi" w:eastAsiaTheme="minorHAnsi" w:hAnsiTheme="minorHAnsi" w:cstheme="minorHAnsi"/>
      <w:sz w:val="20"/>
      <w:szCs w:val="20"/>
      <w:lang w:eastAsia="en-US"/>
    </w:rPr>
  </w:style>
  <w:style w:type="paragraph" w:styleId="TDC4">
    <w:name w:val="toc 4"/>
    <w:basedOn w:val="Normal"/>
    <w:next w:val="Normal"/>
    <w:autoRedefine/>
    <w:uiPriority w:val="39"/>
    <w:unhideWhenUsed/>
    <w:qFormat/>
    <w:rsid w:val="00104798"/>
    <w:pPr>
      <w:spacing w:line="276" w:lineRule="auto"/>
      <w:ind w:left="660"/>
    </w:pPr>
    <w:rPr>
      <w:rFonts w:asciiTheme="minorHAnsi" w:eastAsiaTheme="minorHAnsi" w:hAnsiTheme="minorHAnsi" w:cstheme="minorHAnsi"/>
      <w:sz w:val="20"/>
      <w:szCs w:val="20"/>
      <w:lang w:eastAsia="en-US"/>
    </w:rPr>
  </w:style>
  <w:style w:type="paragraph" w:styleId="TDC5">
    <w:name w:val="toc 5"/>
    <w:basedOn w:val="Normal"/>
    <w:next w:val="Normal"/>
    <w:autoRedefine/>
    <w:uiPriority w:val="39"/>
    <w:unhideWhenUsed/>
    <w:qFormat/>
    <w:rsid w:val="00104798"/>
    <w:pPr>
      <w:spacing w:line="276" w:lineRule="auto"/>
      <w:ind w:left="880"/>
    </w:pPr>
    <w:rPr>
      <w:rFonts w:asciiTheme="minorHAnsi" w:eastAsiaTheme="minorHAnsi" w:hAnsiTheme="minorHAnsi" w:cstheme="minorHAnsi"/>
      <w:sz w:val="20"/>
      <w:szCs w:val="20"/>
      <w:lang w:eastAsia="en-US"/>
    </w:rPr>
  </w:style>
  <w:style w:type="paragraph" w:styleId="TDC6">
    <w:name w:val="toc 6"/>
    <w:basedOn w:val="Normal"/>
    <w:next w:val="Normal"/>
    <w:autoRedefine/>
    <w:uiPriority w:val="39"/>
    <w:unhideWhenUsed/>
    <w:qFormat/>
    <w:rsid w:val="00104798"/>
    <w:pPr>
      <w:spacing w:line="276" w:lineRule="auto"/>
      <w:ind w:left="1100"/>
    </w:pPr>
    <w:rPr>
      <w:rFonts w:asciiTheme="minorHAnsi" w:eastAsiaTheme="minorHAnsi" w:hAnsiTheme="minorHAnsi" w:cstheme="minorHAnsi"/>
      <w:sz w:val="20"/>
      <w:szCs w:val="20"/>
      <w:lang w:eastAsia="en-US"/>
    </w:rPr>
  </w:style>
  <w:style w:type="paragraph" w:styleId="TDC7">
    <w:name w:val="toc 7"/>
    <w:basedOn w:val="Normal"/>
    <w:next w:val="Normal"/>
    <w:autoRedefine/>
    <w:uiPriority w:val="39"/>
    <w:unhideWhenUsed/>
    <w:qFormat/>
    <w:rsid w:val="00104798"/>
    <w:pPr>
      <w:spacing w:line="276" w:lineRule="auto"/>
      <w:ind w:left="1320"/>
    </w:pPr>
    <w:rPr>
      <w:rFonts w:asciiTheme="minorHAnsi" w:eastAsiaTheme="minorHAnsi" w:hAnsiTheme="minorHAnsi" w:cstheme="minorHAnsi"/>
      <w:sz w:val="20"/>
      <w:szCs w:val="20"/>
      <w:lang w:eastAsia="en-US"/>
    </w:rPr>
  </w:style>
  <w:style w:type="paragraph" w:styleId="TDC8">
    <w:name w:val="toc 8"/>
    <w:basedOn w:val="Normal"/>
    <w:next w:val="Normal"/>
    <w:autoRedefine/>
    <w:uiPriority w:val="39"/>
    <w:unhideWhenUsed/>
    <w:qFormat/>
    <w:rsid w:val="00104798"/>
    <w:pPr>
      <w:spacing w:line="276" w:lineRule="auto"/>
      <w:ind w:left="1540"/>
    </w:pPr>
    <w:rPr>
      <w:rFonts w:asciiTheme="minorHAnsi" w:eastAsiaTheme="minorHAnsi" w:hAnsiTheme="minorHAnsi" w:cstheme="minorHAnsi"/>
      <w:sz w:val="20"/>
      <w:szCs w:val="20"/>
      <w:lang w:eastAsia="en-US"/>
    </w:rPr>
  </w:style>
  <w:style w:type="paragraph" w:styleId="TDC9">
    <w:name w:val="toc 9"/>
    <w:basedOn w:val="Normal"/>
    <w:next w:val="Normal"/>
    <w:autoRedefine/>
    <w:uiPriority w:val="39"/>
    <w:unhideWhenUsed/>
    <w:qFormat/>
    <w:rsid w:val="00104798"/>
    <w:pPr>
      <w:spacing w:line="276" w:lineRule="auto"/>
      <w:ind w:left="1760"/>
    </w:pPr>
    <w:rPr>
      <w:rFonts w:asciiTheme="minorHAnsi" w:eastAsiaTheme="minorHAnsi" w:hAnsiTheme="minorHAnsi" w:cstheme="minorHAnsi"/>
      <w:sz w:val="20"/>
      <w:szCs w:val="20"/>
      <w:lang w:eastAsia="en-US"/>
    </w:rPr>
  </w:style>
  <w:style w:type="character" w:customStyle="1" w:styleId="TextonotapieCar1">
    <w:name w:val="Texto nota pie Car1"/>
    <w:aliases w:val="Car3 Car Car,Car Car Car Car Car Car Car Car1,Car Car Car Car Car Car Car Car Car1,Car3 Car Car Car Car Car,texto de nota al pie Car,ft Car,Car3 Car1,Car31 Car,Car3 Car Car Car Car1,Car Car1 Car,Footnote Text Char Char Car,f Car"/>
    <w:uiPriority w:val="99"/>
    <w:semiHidden/>
    <w:qFormat/>
    <w:locked/>
    <w:rsid w:val="00104798"/>
    <w:rPr>
      <w:rFonts w:ascii="Arial" w:eastAsia="Times New Roman" w:hAnsi="Arial" w:cs="Arial"/>
      <w:lang w:eastAsia="es-CO"/>
    </w:rPr>
  </w:style>
  <w:style w:type="character" w:customStyle="1" w:styleId="EncabezadoCar1">
    <w:name w:val="Encabezado Car1"/>
    <w:aliases w:val="encabezado Car1"/>
    <w:basedOn w:val="Fuentedeprrafopredeter"/>
    <w:uiPriority w:val="99"/>
    <w:semiHidden/>
    <w:rsid w:val="00104798"/>
    <w:rPr>
      <w:rFonts w:ascii="Arial" w:eastAsia="Times New Roman" w:hAnsi="Arial" w:cs="Times New Roman"/>
      <w:sz w:val="20"/>
      <w:szCs w:val="20"/>
      <w:lang w:eastAsia="es-CO"/>
    </w:rPr>
  </w:style>
  <w:style w:type="paragraph" w:styleId="Descripcin">
    <w:name w:val="caption"/>
    <w:basedOn w:val="Normal"/>
    <w:next w:val="Normal"/>
    <w:uiPriority w:val="35"/>
    <w:unhideWhenUsed/>
    <w:qFormat/>
    <w:rsid w:val="00104798"/>
    <w:pPr>
      <w:spacing w:after="200" w:line="276" w:lineRule="auto"/>
    </w:pPr>
    <w:rPr>
      <w:rFonts w:ascii="Calibri" w:eastAsia="Calibri" w:hAnsi="Calibri" w:cs="Calibri"/>
      <w:b/>
      <w:bCs/>
      <w:sz w:val="20"/>
      <w:szCs w:val="20"/>
      <w:lang w:eastAsia="en-US"/>
    </w:rPr>
  </w:style>
  <w:style w:type="paragraph" w:styleId="Textonotaalfinal">
    <w:name w:val="endnote text"/>
    <w:basedOn w:val="Normal"/>
    <w:link w:val="TextonotaalfinalCar"/>
    <w:uiPriority w:val="99"/>
    <w:semiHidden/>
    <w:unhideWhenUsed/>
    <w:qFormat/>
    <w:rsid w:val="00104798"/>
    <w:rPr>
      <w:rFonts w:ascii="Arial" w:hAnsi="Arial"/>
      <w:sz w:val="20"/>
      <w:szCs w:val="20"/>
    </w:rPr>
  </w:style>
  <w:style w:type="character" w:customStyle="1" w:styleId="TextonotaalfinalCar">
    <w:name w:val="Texto nota al final Car"/>
    <w:basedOn w:val="Fuentedeprrafopredeter"/>
    <w:link w:val="Textonotaalfinal"/>
    <w:uiPriority w:val="99"/>
    <w:semiHidden/>
    <w:rsid w:val="00104798"/>
    <w:rPr>
      <w:rFonts w:ascii="Arial" w:eastAsia="Times New Roman" w:hAnsi="Arial" w:cs="Times New Roman"/>
      <w:sz w:val="20"/>
      <w:szCs w:val="20"/>
      <w:lang w:eastAsia="es-CO"/>
    </w:rPr>
  </w:style>
  <w:style w:type="paragraph" w:styleId="Lista">
    <w:name w:val="List"/>
    <w:basedOn w:val="Normal"/>
    <w:uiPriority w:val="99"/>
    <w:unhideWhenUsed/>
    <w:qFormat/>
    <w:rsid w:val="00104798"/>
    <w:pPr>
      <w:ind w:left="283" w:hanging="283"/>
    </w:pPr>
    <w:rPr>
      <w:lang w:val="es-ES" w:eastAsia="es-ES"/>
    </w:rPr>
  </w:style>
  <w:style w:type="paragraph" w:styleId="Listaconvietas">
    <w:name w:val="List Bullet"/>
    <w:basedOn w:val="Normal"/>
    <w:uiPriority w:val="99"/>
    <w:unhideWhenUsed/>
    <w:qFormat/>
    <w:rsid w:val="00104798"/>
    <w:pPr>
      <w:numPr>
        <w:numId w:val="3"/>
      </w:numPr>
      <w:contextualSpacing/>
    </w:pPr>
    <w:rPr>
      <w:lang w:val="es-ES" w:eastAsia="es-ES"/>
    </w:rPr>
  </w:style>
  <w:style w:type="paragraph" w:styleId="Lista2">
    <w:name w:val="List 2"/>
    <w:basedOn w:val="Normal"/>
    <w:uiPriority w:val="99"/>
    <w:semiHidden/>
    <w:unhideWhenUsed/>
    <w:qFormat/>
    <w:rsid w:val="00104798"/>
    <w:pPr>
      <w:ind w:left="566" w:hanging="283"/>
      <w:contextualSpacing/>
    </w:pPr>
    <w:rPr>
      <w:lang w:val="es-ES" w:eastAsia="es-ES"/>
    </w:rPr>
  </w:style>
  <w:style w:type="paragraph" w:styleId="Lista3">
    <w:name w:val="List 3"/>
    <w:basedOn w:val="Normal"/>
    <w:uiPriority w:val="99"/>
    <w:semiHidden/>
    <w:unhideWhenUsed/>
    <w:qFormat/>
    <w:rsid w:val="00104798"/>
    <w:pPr>
      <w:ind w:left="849" w:hanging="283"/>
    </w:pPr>
    <w:rPr>
      <w:lang w:val="es-ES" w:eastAsia="es-ES"/>
    </w:rPr>
  </w:style>
  <w:style w:type="paragraph" w:styleId="Listaconvietas2">
    <w:name w:val="List Bullet 2"/>
    <w:basedOn w:val="Normal"/>
    <w:uiPriority w:val="99"/>
    <w:semiHidden/>
    <w:unhideWhenUsed/>
    <w:qFormat/>
    <w:rsid w:val="00104798"/>
    <w:pPr>
      <w:numPr>
        <w:numId w:val="4"/>
      </w:numPr>
      <w:contextualSpacing/>
    </w:pPr>
    <w:rPr>
      <w:lang w:val="es-ES" w:eastAsia="es-ES"/>
    </w:rPr>
  </w:style>
  <w:style w:type="paragraph" w:styleId="Listaconvietas3">
    <w:name w:val="List Bullet 3"/>
    <w:basedOn w:val="Normal"/>
    <w:uiPriority w:val="99"/>
    <w:unhideWhenUsed/>
    <w:qFormat/>
    <w:rsid w:val="00104798"/>
    <w:pPr>
      <w:numPr>
        <w:numId w:val="5"/>
      </w:numPr>
      <w:contextualSpacing/>
    </w:pPr>
    <w:rPr>
      <w:lang w:val="es-ES" w:eastAsia="es-ES"/>
    </w:rPr>
  </w:style>
  <w:style w:type="paragraph" w:styleId="Listaconvietas4">
    <w:name w:val="List Bullet 4"/>
    <w:basedOn w:val="Normal"/>
    <w:uiPriority w:val="99"/>
    <w:semiHidden/>
    <w:unhideWhenUsed/>
    <w:qFormat/>
    <w:rsid w:val="00104798"/>
    <w:pPr>
      <w:numPr>
        <w:numId w:val="6"/>
      </w:numPr>
      <w:contextualSpacing/>
    </w:pPr>
    <w:rPr>
      <w:lang w:val="es-ES" w:eastAsia="es-ES"/>
    </w:rPr>
  </w:style>
  <w:style w:type="paragraph" w:styleId="Listaconvietas5">
    <w:name w:val="List Bullet 5"/>
    <w:basedOn w:val="Normal"/>
    <w:uiPriority w:val="99"/>
    <w:semiHidden/>
    <w:unhideWhenUsed/>
    <w:qFormat/>
    <w:rsid w:val="00104798"/>
    <w:pPr>
      <w:numPr>
        <w:numId w:val="7"/>
      </w:numPr>
      <w:contextualSpacing/>
    </w:pPr>
    <w:rPr>
      <w:lang w:val="es-ES" w:eastAsia="es-ES"/>
    </w:rPr>
  </w:style>
  <w:style w:type="character" w:customStyle="1" w:styleId="TextoindependienteCar">
    <w:name w:val="Texto independiente Car"/>
    <w:aliases w:val="TextindepT2 Car,body text Car,bt Car,Subsection Body Text Car,t Car,text Car,BODY TEXT Car,EDStext Car,sp Car,bodytext Car,bullet title Car,txt1 Car,T1 Car,Title 1 Car,Text Car,sbs Car,block text Car,bt4 Car,body text4 Car,tx Car"/>
    <w:basedOn w:val="Fuentedeprrafopredeter"/>
    <w:link w:val="Textoindependiente"/>
    <w:qFormat/>
    <w:locked/>
    <w:rsid w:val="00104798"/>
    <w:rPr>
      <w:rFonts w:ascii="Times New Roman" w:eastAsia="Times New Roman" w:hAnsi="Times New Roman" w:cs="Times New Roman"/>
      <w:sz w:val="24"/>
      <w:szCs w:val="24"/>
      <w:lang w:eastAsia="es-CO"/>
    </w:rPr>
  </w:style>
  <w:style w:type="paragraph" w:styleId="Textoindependiente">
    <w:name w:val="Body Text"/>
    <w:aliases w:val="TextindepT2,body text,bt,Subsection Body Text,t,text,BODY TEXT,EDStext,sp,bodytext,bullet title,txt1,T1,Title 1,Text,sbs,block text,bt4,body text4,bt5,body text5,bt1,body text1,Teh2xt,Block text,tx,Resume Text,RFP Text,BT,heading_txt"/>
    <w:basedOn w:val="Normal"/>
    <w:link w:val="TextoindependienteCar"/>
    <w:unhideWhenUsed/>
    <w:qFormat/>
    <w:rsid w:val="00104798"/>
    <w:pPr>
      <w:spacing w:before="100" w:beforeAutospacing="1" w:after="100" w:afterAutospacing="1"/>
    </w:pPr>
  </w:style>
  <w:style w:type="character" w:customStyle="1" w:styleId="TextoindependienteCar1">
    <w:name w:val="Texto independiente Car1"/>
    <w:aliases w:val="TextindepT2 Car1,body text Car1,bt Car1,Subsection Body Text Car1"/>
    <w:basedOn w:val="Fuentedeprrafopredeter"/>
    <w:rsid w:val="00104798"/>
  </w:style>
  <w:style w:type="paragraph" w:styleId="Sangradetextonormal">
    <w:name w:val="Body Text Indent"/>
    <w:basedOn w:val="Normal"/>
    <w:link w:val="SangradetextonormalCar"/>
    <w:uiPriority w:val="99"/>
    <w:unhideWhenUsed/>
    <w:qFormat/>
    <w:rsid w:val="00104798"/>
    <w:pPr>
      <w:spacing w:after="120"/>
      <w:ind w:left="283"/>
    </w:pPr>
    <w:rPr>
      <w:rFonts w:ascii="Arial" w:hAnsi="Arial"/>
      <w:sz w:val="20"/>
      <w:szCs w:val="20"/>
    </w:rPr>
  </w:style>
  <w:style w:type="character" w:customStyle="1" w:styleId="SangradetextonormalCar">
    <w:name w:val="Sangría de texto normal Car"/>
    <w:basedOn w:val="Fuentedeprrafopredeter"/>
    <w:link w:val="Sangradetextonormal"/>
    <w:uiPriority w:val="99"/>
    <w:rsid w:val="00104798"/>
    <w:rPr>
      <w:rFonts w:ascii="Arial" w:eastAsia="Times New Roman" w:hAnsi="Arial" w:cs="Times New Roman"/>
      <w:sz w:val="20"/>
      <w:szCs w:val="20"/>
      <w:lang w:eastAsia="es-CO"/>
    </w:rPr>
  </w:style>
  <w:style w:type="paragraph" w:styleId="Continuarlista">
    <w:name w:val="List Continue"/>
    <w:basedOn w:val="Normal"/>
    <w:uiPriority w:val="99"/>
    <w:semiHidden/>
    <w:unhideWhenUsed/>
    <w:qFormat/>
    <w:rsid w:val="00104798"/>
    <w:pPr>
      <w:spacing w:after="120"/>
      <w:ind w:left="283"/>
      <w:contextualSpacing/>
    </w:pPr>
    <w:rPr>
      <w:lang w:val="es-ES" w:eastAsia="es-ES"/>
    </w:rPr>
  </w:style>
  <w:style w:type="paragraph" w:styleId="Continuarlista2">
    <w:name w:val="List Continue 2"/>
    <w:basedOn w:val="Normal"/>
    <w:uiPriority w:val="99"/>
    <w:unhideWhenUsed/>
    <w:qFormat/>
    <w:rsid w:val="00104798"/>
    <w:pPr>
      <w:spacing w:after="120"/>
      <w:ind w:left="566"/>
    </w:pPr>
    <w:rPr>
      <w:lang w:val="es-ES" w:eastAsia="es-ES"/>
    </w:rPr>
  </w:style>
  <w:style w:type="paragraph" w:styleId="Saludo">
    <w:name w:val="Salutation"/>
    <w:basedOn w:val="Normal"/>
    <w:next w:val="Normal"/>
    <w:link w:val="SaludoCar"/>
    <w:uiPriority w:val="99"/>
    <w:unhideWhenUsed/>
    <w:qFormat/>
    <w:rsid w:val="00104798"/>
    <w:rPr>
      <w:lang w:val="es-ES" w:eastAsia="es-ES"/>
    </w:rPr>
  </w:style>
  <w:style w:type="character" w:customStyle="1" w:styleId="SaludoCar">
    <w:name w:val="Saludo Car"/>
    <w:basedOn w:val="Fuentedeprrafopredeter"/>
    <w:link w:val="Saludo"/>
    <w:uiPriority w:val="99"/>
    <w:rsid w:val="00104798"/>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qFormat/>
    <w:rsid w:val="00104798"/>
    <w:pPr>
      <w:spacing w:before="0" w:beforeAutospacing="0" w:after="0" w:afterAutospacing="0"/>
      <w:ind w:firstLine="360"/>
    </w:pPr>
    <w:rPr>
      <w:lang w:val="x-none" w:eastAsia="x-none"/>
    </w:rPr>
  </w:style>
  <w:style w:type="character" w:customStyle="1" w:styleId="TextoindependienteprimerasangraCar">
    <w:name w:val="Texto independiente primera sangría Car"/>
    <w:basedOn w:val="TextoindependienteCar1"/>
    <w:link w:val="Textoindependienteprimerasangra"/>
    <w:uiPriority w:val="99"/>
    <w:semiHidden/>
    <w:rsid w:val="00104798"/>
    <w:rPr>
      <w:rFonts w:ascii="Times New Roman" w:eastAsia="Times New Roman" w:hAnsi="Times New Roman" w:cs="Times New Roman"/>
      <w:sz w:val="24"/>
      <w:szCs w:val="24"/>
      <w:lang w:val="x-none" w:eastAsia="x-none"/>
    </w:rPr>
  </w:style>
  <w:style w:type="paragraph" w:styleId="Textoindependienteprimerasangra2">
    <w:name w:val="Body Text First Indent 2"/>
    <w:basedOn w:val="Sangradetextonormal"/>
    <w:link w:val="Textoindependienteprimerasangra2Car"/>
    <w:uiPriority w:val="99"/>
    <w:semiHidden/>
    <w:unhideWhenUsed/>
    <w:qFormat/>
    <w:rsid w:val="00104798"/>
    <w:pPr>
      <w:spacing w:after="0"/>
      <w:ind w:left="360" w:firstLine="360"/>
    </w:pPr>
    <w:rPr>
      <w:rFonts w:ascii="Times New Roman" w:hAnsi="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semiHidden/>
    <w:rsid w:val="00104798"/>
    <w:rPr>
      <w:rFonts w:ascii="Times New Roman" w:eastAsia="Times New Roman" w:hAnsi="Times New Roman" w:cs="Times New Roman"/>
      <w:sz w:val="24"/>
      <w:szCs w:val="24"/>
      <w:lang w:val="x-none" w:eastAsia="x-none"/>
    </w:rPr>
  </w:style>
  <w:style w:type="paragraph" w:styleId="Textoindependiente2">
    <w:name w:val="Body Text 2"/>
    <w:basedOn w:val="Normal"/>
    <w:link w:val="Textoindependiente2Car"/>
    <w:uiPriority w:val="99"/>
    <w:unhideWhenUsed/>
    <w:qFormat/>
    <w:rsid w:val="00104798"/>
    <w:pPr>
      <w:spacing w:after="120" w:line="480" w:lineRule="auto"/>
    </w:pPr>
    <w:rPr>
      <w:lang w:val="es-ES" w:eastAsia="es-ES"/>
    </w:rPr>
  </w:style>
  <w:style w:type="character" w:customStyle="1" w:styleId="Textoindependiente2Car">
    <w:name w:val="Texto independiente 2 Car"/>
    <w:basedOn w:val="Fuentedeprrafopredeter"/>
    <w:link w:val="Textoindependiente2"/>
    <w:uiPriority w:val="99"/>
    <w:rsid w:val="0010479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unhideWhenUsed/>
    <w:qFormat/>
    <w:rsid w:val="00104798"/>
    <w:pPr>
      <w:spacing w:after="120"/>
    </w:pPr>
    <w:rPr>
      <w:sz w:val="16"/>
      <w:szCs w:val="16"/>
      <w:lang w:val="es-ES" w:eastAsia="es-ES"/>
    </w:rPr>
  </w:style>
  <w:style w:type="character" w:customStyle="1" w:styleId="Textoindependiente3Car">
    <w:name w:val="Texto independiente 3 Car"/>
    <w:basedOn w:val="Fuentedeprrafopredeter"/>
    <w:link w:val="Textoindependiente3"/>
    <w:uiPriority w:val="99"/>
    <w:rsid w:val="00104798"/>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qFormat/>
    <w:rsid w:val="00104798"/>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uiPriority w:val="99"/>
    <w:semiHidden/>
    <w:rsid w:val="00104798"/>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unhideWhenUsed/>
    <w:qFormat/>
    <w:rsid w:val="00104798"/>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uiPriority w:val="99"/>
    <w:qFormat/>
    <w:rsid w:val="00104798"/>
    <w:rPr>
      <w:rFonts w:ascii="Times New Roman" w:eastAsia="Times New Roman" w:hAnsi="Times New Roman" w:cs="Times New Roman"/>
      <w:sz w:val="16"/>
      <w:szCs w:val="16"/>
      <w:lang w:val="x-none" w:eastAsia="x-none"/>
    </w:rPr>
  </w:style>
  <w:style w:type="paragraph" w:styleId="Textosinformato">
    <w:name w:val="Plain Text"/>
    <w:basedOn w:val="Normal"/>
    <w:link w:val="TextosinformatoCar"/>
    <w:uiPriority w:val="99"/>
    <w:unhideWhenUsed/>
    <w:qFormat/>
    <w:rsid w:val="00104798"/>
    <w:rPr>
      <w:rFonts w:ascii="Courier New" w:hAnsi="Courier New"/>
      <w:sz w:val="20"/>
      <w:szCs w:val="20"/>
      <w:lang w:val="es-ES" w:eastAsia="es-ES"/>
    </w:rPr>
  </w:style>
  <w:style w:type="character" w:customStyle="1" w:styleId="TextosinformatoCar">
    <w:name w:val="Texto sin formato Car"/>
    <w:basedOn w:val="Fuentedeprrafopredeter"/>
    <w:link w:val="Textosinformato"/>
    <w:uiPriority w:val="99"/>
    <w:rsid w:val="00104798"/>
    <w:rPr>
      <w:rFonts w:ascii="Courier New" w:eastAsia="Times New Roman" w:hAnsi="Courier New" w:cs="Times New Roman"/>
      <w:sz w:val="20"/>
      <w:szCs w:val="20"/>
      <w:lang w:val="es-ES" w:eastAsia="es-ES"/>
    </w:rPr>
  </w:style>
  <w:style w:type="character" w:customStyle="1" w:styleId="SinespaciadoCar">
    <w:name w:val="Sin espaciado Car"/>
    <w:aliases w:val="Encabezado CCE Car"/>
    <w:link w:val="Sinespaciado"/>
    <w:uiPriority w:val="1"/>
    <w:locked/>
    <w:rsid w:val="00104798"/>
    <w:rPr>
      <w:rFonts w:ascii="Arial" w:eastAsia="Arial" w:hAnsi="Arial" w:cs="Times New Roman"/>
      <w:b/>
      <w:color w:val="1A1818"/>
      <w:sz w:val="20"/>
    </w:rPr>
  </w:style>
  <w:style w:type="paragraph" w:styleId="Revisin">
    <w:name w:val="Revision"/>
    <w:uiPriority w:val="99"/>
    <w:semiHidden/>
    <w:qFormat/>
    <w:rsid w:val="00104798"/>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1 Car,Ha Car,Foot Car,列出段落 Car,b1 Car"/>
    <w:link w:val="Prrafodelista"/>
    <w:uiPriority w:val="34"/>
    <w:qFormat/>
    <w:locked/>
    <w:rsid w:val="00104798"/>
  </w:style>
  <w:style w:type="paragraph" w:styleId="TtuloTDC">
    <w:name w:val="TOC Heading"/>
    <w:basedOn w:val="Ttulo1"/>
    <w:next w:val="Normal"/>
    <w:uiPriority w:val="39"/>
    <w:unhideWhenUsed/>
    <w:qFormat/>
    <w:rsid w:val="00104798"/>
    <w:pPr>
      <w:jc w:val="left"/>
      <w:outlineLvl w:val="9"/>
    </w:pPr>
    <w:rPr>
      <w:rFonts w:ascii="Cambria" w:eastAsia="Times New Roman" w:hAnsi="Cambria"/>
      <w:color w:val="365F91"/>
      <w:sz w:val="28"/>
      <w:lang w:eastAsia="es-CO"/>
    </w:rPr>
  </w:style>
  <w:style w:type="paragraph" w:customStyle="1" w:styleId="Car2">
    <w:name w:val="Car2"/>
    <w:basedOn w:val="Normal"/>
    <w:qFormat/>
    <w:rsid w:val="00104798"/>
    <w:pPr>
      <w:spacing w:after="160" w:line="240" w:lineRule="exact"/>
    </w:pPr>
    <w:rPr>
      <w:rFonts w:ascii="Verdana" w:hAnsi="Verdana" w:cs="Verdana"/>
      <w:sz w:val="20"/>
      <w:szCs w:val="20"/>
      <w:lang w:val="es-ES" w:eastAsia="en-US"/>
    </w:rPr>
  </w:style>
  <w:style w:type="paragraph" w:customStyle="1" w:styleId="CarCarCarCarCarCarCarCarCar2">
    <w:name w:val="Car Car Car Car Car Car Car Car Car2"/>
    <w:basedOn w:val="Normal"/>
    <w:uiPriority w:val="99"/>
    <w:qFormat/>
    <w:rsid w:val="00104798"/>
    <w:pPr>
      <w:spacing w:after="160" w:line="240" w:lineRule="exact"/>
    </w:pPr>
    <w:rPr>
      <w:rFonts w:ascii="Verdana" w:hAnsi="Verdana"/>
      <w:sz w:val="20"/>
      <w:szCs w:val="20"/>
      <w:lang w:val="es-ES_tradnl" w:eastAsia="en-US"/>
    </w:rPr>
  </w:style>
  <w:style w:type="character" w:customStyle="1" w:styleId="DefaultCar">
    <w:name w:val="Default Car"/>
    <w:basedOn w:val="Fuentedeprrafopredeter"/>
    <w:link w:val="Default"/>
    <w:locked/>
    <w:rsid w:val="00104798"/>
    <w:rPr>
      <w:rFonts w:ascii="Calibri" w:hAnsi="Calibri" w:cs="Calibri"/>
      <w:color w:val="000000"/>
      <w:sz w:val="24"/>
      <w:szCs w:val="24"/>
      <w:lang w:eastAsia="es-CO"/>
    </w:rPr>
  </w:style>
  <w:style w:type="paragraph" w:customStyle="1" w:styleId="Default">
    <w:name w:val="Default"/>
    <w:link w:val="DefaultCar"/>
    <w:qFormat/>
    <w:rsid w:val="00104798"/>
    <w:pPr>
      <w:autoSpaceDE w:val="0"/>
      <w:autoSpaceDN w:val="0"/>
      <w:adjustRightInd w:val="0"/>
      <w:spacing w:after="0" w:line="240" w:lineRule="auto"/>
    </w:pPr>
    <w:rPr>
      <w:rFonts w:ascii="Calibri" w:hAnsi="Calibri" w:cs="Calibri"/>
      <w:color w:val="000000"/>
      <w:sz w:val="24"/>
      <w:szCs w:val="24"/>
      <w:lang w:eastAsia="es-CO"/>
    </w:rPr>
  </w:style>
  <w:style w:type="paragraph" w:customStyle="1" w:styleId="Prrafodelista1">
    <w:name w:val="Párrafo de lista1"/>
    <w:aliases w:val="Bullet List,FooterText,numbered,Paragraphe de liste1,lp1"/>
    <w:basedOn w:val="Normal"/>
    <w:uiPriority w:val="99"/>
    <w:qFormat/>
    <w:rsid w:val="00104798"/>
    <w:pPr>
      <w:ind w:left="708"/>
    </w:pPr>
    <w:rPr>
      <w:lang w:val="es-ES" w:eastAsia="es-ES"/>
    </w:rPr>
  </w:style>
  <w:style w:type="paragraph" w:customStyle="1" w:styleId="font5">
    <w:name w:val="font5"/>
    <w:basedOn w:val="Normal"/>
    <w:qFormat/>
    <w:rsid w:val="00104798"/>
    <w:pPr>
      <w:spacing w:before="100" w:beforeAutospacing="1" w:after="100" w:afterAutospacing="1"/>
    </w:pPr>
    <w:rPr>
      <w:rFonts w:ascii="Tahoma" w:hAnsi="Tahoma" w:cs="Tahoma"/>
      <w:color w:val="000000"/>
      <w:sz w:val="18"/>
      <w:szCs w:val="18"/>
    </w:rPr>
  </w:style>
  <w:style w:type="paragraph" w:customStyle="1" w:styleId="font6">
    <w:name w:val="font6"/>
    <w:basedOn w:val="Normal"/>
    <w:qFormat/>
    <w:rsid w:val="00104798"/>
    <w:pPr>
      <w:spacing w:before="100" w:beforeAutospacing="1" w:after="100" w:afterAutospacing="1"/>
    </w:pPr>
    <w:rPr>
      <w:rFonts w:ascii="Tahoma" w:hAnsi="Tahoma" w:cs="Tahoma"/>
      <w:b/>
      <w:bCs/>
      <w:color w:val="000000"/>
      <w:sz w:val="18"/>
      <w:szCs w:val="18"/>
    </w:rPr>
  </w:style>
  <w:style w:type="paragraph" w:customStyle="1" w:styleId="xl405">
    <w:name w:val="xl40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b/>
      <w:bCs/>
      <w:sz w:val="16"/>
      <w:szCs w:val="16"/>
    </w:rPr>
  </w:style>
  <w:style w:type="paragraph" w:customStyle="1" w:styleId="xl406">
    <w:name w:val="xl406"/>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b/>
      <w:bCs/>
      <w:sz w:val="16"/>
      <w:szCs w:val="16"/>
    </w:rPr>
  </w:style>
  <w:style w:type="paragraph" w:customStyle="1" w:styleId="xl407">
    <w:name w:val="xl407"/>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sz w:val="16"/>
      <w:szCs w:val="16"/>
    </w:rPr>
  </w:style>
  <w:style w:type="paragraph" w:customStyle="1" w:styleId="xl408">
    <w:name w:val="xl408"/>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sz w:val="16"/>
      <w:szCs w:val="16"/>
    </w:rPr>
  </w:style>
  <w:style w:type="paragraph" w:customStyle="1" w:styleId="xl409">
    <w:name w:val="xl409"/>
    <w:basedOn w:val="Normal"/>
    <w:qFormat/>
    <w:rsid w:val="00104798"/>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6"/>
      <w:szCs w:val="16"/>
    </w:rPr>
  </w:style>
  <w:style w:type="paragraph" w:customStyle="1" w:styleId="xl410">
    <w:name w:val="xl410"/>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color w:val="000000"/>
      <w:sz w:val="16"/>
      <w:szCs w:val="16"/>
    </w:rPr>
  </w:style>
  <w:style w:type="paragraph" w:customStyle="1" w:styleId="xl411">
    <w:name w:val="xl411"/>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sz w:val="16"/>
      <w:szCs w:val="16"/>
    </w:rPr>
  </w:style>
  <w:style w:type="paragraph" w:customStyle="1" w:styleId="xl412">
    <w:name w:val="xl412"/>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sz w:val="16"/>
      <w:szCs w:val="16"/>
    </w:rPr>
  </w:style>
  <w:style w:type="paragraph" w:customStyle="1" w:styleId="xl413">
    <w:name w:val="xl413"/>
    <w:basedOn w:val="Normal"/>
    <w:qFormat/>
    <w:rsid w:val="001047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sz w:val="16"/>
      <w:szCs w:val="16"/>
    </w:rPr>
  </w:style>
  <w:style w:type="paragraph" w:customStyle="1" w:styleId="xl414">
    <w:name w:val="xl414"/>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sz w:val="16"/>
      <w:szCs w:val="16"/>
    </w:rPr>
  </w:style>
  <w:style w:type="paragraph" w:customStyle="1" w:styleId="xl415">
    <w:name w:val="xl41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sz w:val="16"/>
      <w:szCs w:val="16"/>
    </w:rPr>
  </w:style>
  <w:style w:type="paragraph" w:customStyle="1" w:styleId="xl416">
    <w:name w:val="xl416"/>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sz w:val="16"/>
      <w:szCs w:val="16"/>
    </w:rPr>
  </w:style>
  <w:style w:type="paragraph" w:customStyle="1" w:styleId="xl417">
    <w:name w:val="xl417"/>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jc w:val="both"/>
    </w:pPr>
    <w:rPr>
      <w:rFonts w:ascii="Calibri" w:hAnsi="Calibri"/>
      <w:color w:val="000000"/>
      <w:sz w:val="16"/>
      <w:szCs w:val="16"/>
    </w:rPr>
  </w:style>
  <w:style w:type="paragraph" w:customStyle="1" w:styleId="xl418">
    <w:name w:val="xl418"/>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Arial Narrow" w:hAnsi="Arial Narrow"/>
      <w:b/>
      <w:bCs/>
      <w:color w:val="000000"/>
      <w:sz w:val="12"/>
      <w:szCs w:val="12"/>
    </w:rPr>
  </w:style>
  <w:style w:type="paragraph" w:customStyle="1" w:styleId="xl419">
    <w:name w:val="xl419"/>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jc w:val="center"/>
    </w:pPr>
    <w:rPr>
      <w:rFonts w:ascii="Arial Narrow" w:hAnsi="Arial Narrow"/>
      <w:b/>
      <w:bCs/>
      <w:color w:val="000000"/>
      <w:sz w:val="12"/>
      <w:szCs w:val="12"/>
    </w:rPr>
  </w:style>
  <w:style w:type="paragraph" w:customStyle="1" w:styleId="xl420">
    <w:name w:val="xl420"/>
    <w:basedOn w:val="Normal"/>
    <w:qFormat/>
    <w:rsid w:val="00104798"/>
    <w:pPr>
      <w:pBdr>
        <w:left w:val="single" w:sz="4" w:space="0" w:color="auto"/>
        <w:bottom w:val="single" w:sz="4" w:space="0" w:color="auto"/>
        <w:right w:val="single" w:sz="4" w:space="0" w:color="auto"/>
      </w:pBdr>
      <w:shd w:val="clear" w:color="auto" w:fill="F2F2F2"/>
      <w:spacing w:before="100" w:beforeAutospacing="1" w:after="100" w:afterAutospacing="1"/>
    </w:pPr>
    <w:rPr>
      <w:rFonts w:ascii="Arial Narrow" w:hAnsi="Arial Narrow"/>
      <w:color w:val="000000"/>
      <w:sz w:val="12"/>
      <w:szCs w:val="12"/>
    </w:rPr>
  </w:style>
  <w:style w:type="paragraph" w:customStyle="1" w:styleId="xl421">
    <w:name w:val="xl421"/>
    <w:basedOn w:val="Normal"/>
    <w:qFormat/>
    <w:rsid w:val="00104798"/>
    <w:pPr>
      <w:pBdr>
        <w:left w:val="single" w:sz="4" w:space="0" w:color="auto"/>
        <w:bottom w:val="single" w:sz="4" w:space="0" w:color="auto"/>
      </w:pBdr>
      <w:shd w:val="clear" w:color="auto" w:fill="F2F2F2"/>
      <w:spacing w:before="100" w:beforeAutospacing="1" w:after="100" w:afterAutospacing="1"/>
    </w:pPr>
    <w:rPr>
      <w:rFonts w:ascii="Arial Narrow" w:hAnsi="Arial Narrow"/>
      <w:color w:val="000000"/>
      <w:sz w:val="12"/>
      <w:szCs w:val="12"/>
    </w:rPr>
  </w:style>
  <w:style w:type="paragraph" w:customStyle="1" w:styleId="xl422">
    <w:name w:val="xl422"/>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ascii="Calibri" w:hAnsi="Calibri"/>
      <w:color w:val="000000"/>
      <w:sz w:val="12"/>
      <w:szCs w:val="12"/>
    </w:rPr>
  </w:style>
  <w:style w:type="paragraph" w:customStyle="1" w:styleId="xl423">
    <w:name w:val="xl423"/>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ascii="Calibri" w:hAnsi="Calibri"/>
      <w:color w:val="000000"/>
      <w:sz w:val="12"/>
      <w:szCs w:val="12"/>
    </w:rPr>
  </w:style>
  <w:style w:type="paragraph" w:customStyle="1" w:styleId="xl424">
    <w:name w:val="xl424"/>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Calibri" w:hAnsi="Calibri"/>
      <w:color w:val="000000"/>
      <w:sz w:val="12"/>
      <w:szCs w:val="12"/>
    </w:rPr>
  </w:style>
  <w:style w:type="paragraph" w:customStyle="1" w:styleId="xl425">
    <w:name w:val="xl425"/>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right"/>
    </w:pPr>
    <w:rPr>
      <w:rFonts w:ascii="Calibri" w:hAnsi="Calibri"/>
      <w:color w:val="000000"/>
      <w:sz w:val="12"/>
      <w:szCs w:val="12"/>
    </w:rPr>
  </w:style>
  <w:style w:type="paragraph" w:customStyle="1" w:styleId="xl426">
    <w:name w:val="xl426"/>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ascii="Calibri" w:hAnsi="Calibri"/>
      <w:color w:val="000000"/>
      <w:sz w:val="12"/>
      <w:szCs w:val="12"/>
    </w:rPr>
  </w:style>
  <w:style w:type="paragraph" w:customStyle="1" w:styleId="xl427">
    <w:name w:val="xl427"/>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ascii="Calibri" w:hAnsi="Calibri"/>
      <w:color w:val="000000"/>
      <w:sz w:val="12"/>
      <w:szCs w:val="12"/>
    </w:rPr>
  </w:style>
  <w:style w:type="paragraph" w:customStyle="1" w:styleId="xl428">
    <w:name w:val="xl428"/>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ascii="Calibri" w:hAnsi="Calibri"/>
      <w:color w:val="000000"/>
      <w:sz w:val="12"/>
      <w:szCs w:val="12"/>
    </w:rPr>
  </w:style>
  <w:style w:type="paragraph" w:customStyle="1" w:styleId="xl429">
    <w:name w:val="xl429"/>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ascii="Arial Narrow" w:hAnsi="Arial Narrow"/>
      <w:color w:val="000000"/>
      <w:sz w:val="12"/>
      <w:szCs w:val="12"/>
    </w:rPr>
  </w:style>
  <w:style w:type="paragraph" w:customStyle="1" w:styleId="xl430">
    <w:name w:val="xl430"/>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pPr>
    <w:rPr>
      <w:rFonts w:ascii="Arial Narrow" w:hAnsi="Arial Narrow"/>
      <w:color w:val="000000"/>
      <w:sz w:val="12"/>
      <w:szCs w:val="12"/>
    </w:rPr>
  </w:style>
  <w:style w:type="paragraph" w:customStyle="1" w:styleId="xl431">
    <w:name w:val="xl431"/>
    <w:basedOn w:val="Normal"/>
    <w:qFormat/>
    <w:rsid w:val="00104798"/>
    <w:pPr>
      <w:pBdr>
        <w:top w:val="single" w:sz="4" w:space="0" w:color="auto"/>
        <w:left w:val="single" w:sz="4" w:space="0" w:color="auto"/>
        <w:right w:val="single" w:sz="4" w:space="0" w:color="auto"/>
      </w:pBdr>
      <w:shd w:val="clear" w:color="auto" w:fill="F2F2F2"/>
      <w:spacing w:before="100" w:beforeAutospacing="1" w:after="100" w:afterAutospacing="1"/>
    </w:pPr>
    <w:rPr>
      <w:rFonts w:ascii="Arial Narrow" w:hAnsi="Arial Narrow"/>
      <w:color w:val="000000"/>
      <w:sz w:val="12"/>
      <w:szCs w:val="12"/>
    </w:rPr>
  </w:style>
  <w:style w:type="paragraph" w:customStyle="1" w:styleId="xl432">
    <w:name w:val="xl432"/>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jc w:val="both"/>
    </w:pPr>
    <w:rPr>
      <w:rFonts w:ascii="Arial Narrow" w:hAnsi="Arial Narrow"/>
      <w:color w:val="000000"/>
      <w:sz w:val="12"/>
      <w:szCs w:val="12"/>
    </w:rPr>
  </w:style>
  <w:style w:type="paragraph" w:customStyle="1" w:styleId="xl433">
    <w:name w:val="xl433"/>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pPr>
    <w:rPr>
      <w:rFonts w:ascii="Arial Narrow" w:hAnsi="Arial Narrow"/>
      <w:color w:val="000000"/>
      <w:sz w:val="12"/>
      <w:szCs w:val="12"/>
    </w:rPr>
  </w:style>
  <w:style w:type="paragraph" w:customStyle="1" w:styleId="xl434">
    <w:name w:val="xl434"/>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jc w:val="center"/>
    </w:pPr>
    <w:rPr>
      <w:rFonts w:ascii="Arial Narrow" w:hAnsi="Arial Narrow"/>
      <w:b/>
      <w:bCs/>
      <w:color w:val="000000"/>
      <w:sz w:val="12"/>
      <w:szCs w:val="12"/>
    </w:rPr>
  </w:style>
  <w:style w:type="paragraph" w:customStyle="1" w:styleId="xl435">
    <w:name w:val="xl435"/>
    <w:basedOn w:val="Normal"/>
    <w:qFormat/>
    <w:rsid w:val="00104798"/>
    <w:pPr>
      <w:pBdr>
        <w:top w:val="single" w:sz="4" w:space="0" w:color="auto"/>
        <w:bottom w:val="single" w:sz="4" w:space="0" w:color="auto"/>
      </w:pBdr>
      <w:shd w:val="clear" w:color="auto" w:fill="F2F2F2"/>
      <w:spacing w:before="100" w:beforeAutospacing="1" w:after="100" w:afterAutospacing="1"/>
      <w:jc w:val="center"/>
    </w:pPr>
    <w:rPr>
      <w:rFonts w:ascii="Arial Narrow" w:hAnsi="Arial Narrow"/>
      <w:b/>
      <w:bCs/>
      <w:color w:val="000000"/>
      <w:sz w:val="12"/>
      <w:szCs w:val="12"/>
    </w:rPr>
  </w:style>
  <w:style w:type="paragraph" w:customStyle="1" w:styleId="xl436">
    <w:name w:val="xl436"/>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ascii="Calibri" w:hAnsi="Calibri"/>
      <w:color w:val="000000"/>
      <w:sz w:val="12"/>
      <w:szCs w:val="12"/>
    </w:rPr>
  </w:style>
  <w:style w:type="paragraph" w:customStyle="1" w:styleId="xl437">
    <w:name w:val="xl437"/>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ascii="Calibri" w:hAnsi="Calibri"/>
      <w:color w:val="000000"/>
      <w:sz w:val="12"/>
      <w:szCs w:val="12"/>
    </w:rPr>
  </w:style>
  <w:style w:type="paragraph" w:customStyle="1" w:styleId="xl438">
    <w:name w:val="xl438"/>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ascii="Calibri" w:hAnsi="Calibri"/>
      <w:color w:val="000000"/>
      <w:sz w:val="12"/>
      <w:szCs w:val="12"/>
    </w:rPr>
  </w:style>
  <w:style w:type="paragraph" w:customStyle="1" w:styleId="xl439">
    <w:name w:val="xl439"/>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b/>
      <w:bCs/>
      <w:sz w:val="12"/>
      <w:szCs w:val="12"/>
    </w:rPr>
  </w:style>
  <w:style w:type="paragraph" w:customStyle="1" w:styleId="xl440">
    <w:name w:val="xl440"/>
    <w:basedOn w:val="Normal"/>
    <w:qFormat/>
    <w:rsid w:val="00104798"/>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Narrow" w:hAnsi="Arial Narrow"/>
      <w:b/>
      <w:bCs/>
      <w:sz w:val="12"/>
      <w:szCs w:val="12"/>
    </w:rPr>
  </w:style>
  <w:style w:type="paragraph" w:customStyle="1" w:styleId="xl441">
    <w:name w:val="xl441"/>
    <w:basedOn w:val="Normal"/>
    <w:qFormat/>
    <w:rsid w:val="001047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442">
    <w:name w:val="xl442"/>
    <w:basedOn w:val="Normal"/>
    <w:qFormat/>
    <w:rsid w:val="00104798"/>
    <w:pPr>
      <w:spacing w:before="100" w:beforeAutospacing="1" w:after="100" w:afterAutospacing="1"/>
      <w:jc w:val="center"/>
    </w:pPr>
    <w:rPr>
      <w:rFonts w:ascii="Arial Narrow" w:hAnsi="Arial Narrow"/>
      <w:sz w:val="12"/>
      <w:szCs w:val="12"/>
    </w:rPr>
  </w:style>
  <w:style w:type="paragraph" w:customStyle="1" w:styleId="xl443">
    <w:name w:val="xl443"/>
    <w:basedOn w:val="Normal"/>
    <w:qFormat/>
    <w:rsid w:val="00104798"/>
    <w:pPr>
      <w:pBdr>
        <w:right w:val="single" w:sz="4" w:space="0" w:color="auto"/>
      </w:pBdr>
      <w:shd w:val="clear" w:color="auto" w:fill="D9D9D9"/>
      <w:spacing w:before="100" w:beforeAutospacing="1" w:after="100" w:afterAutospacing="1"/>
      <w:jc w:val="center"/>
    </w:pPr>
    <w:rPr>
      <w:rFonts w:ascii="Arial Narrow" w:hAnsi="Arial Narrow"/>
      <w:sz w:val="12"/>
      <w:szCs w:val="12"/>
    </w:rPr>
  </w:style>
  <w:style w:type="paragraph" w:customStyle="1" w:styleId="xl444">
    <w:name w:val="xl444"/>
    <w:basedOn w:val="Normal"/>
    <w:qFormat/>
    <w:rsid w:val="00104798"/>
    <w:pPr>
      <w:pBdr>
        <w:left w:val="single" w:sz="4" w:space="0" w:color="auto"/>
        <w:right w:val="single" w:sz="4" w:space="0" w:color="auto"/>
      </w:pBdr>
      <w:shd w:val="clear" w:color="auto" w:fill="D9D9D9"/>
      <w:spacing w:before="100" w:beforeAutospacing="1" w:after="100" w:afterAutospacing="1"/>
      <w:jc w:val="center"/>
    </w:pPr>
    <w:rPr>
      <w:rFonts w:ascii="Arial Narrow" w:hAnsi="Arial Narrow"/>
      <w:sz w:val="12"/>
      <w:szCs w:val="12"/>
    </w:rPr>
  </w:style>
  <w:style w:type="paragraph" w:customStyle="1" w:styleId="xl445">
    <w:name w:val="xl445"/>
    <w:basedOn w:val="Normal"/>
    <w:qFormat/>
    <w:rsid w:val="00104798"/>
    <w:pPr>
      <w:pBdr>
        <w:left w:val="single" w:sz="4" w:space="0" w:color="auto"/>
        <w:right w:val="single" w:sz="8" w:space="0" w:color="auto"/>
      </w:pBdr>
      <w:shd w:val="clear" w:color="auto" w:fill="D9D9D9"/>
      <w:spacing w:before="100" w:beforeAutospacing="1" w:after="100" w:afterAutospacing="1"/>
      <w:jc w:val="center"/>
    </w:pPr>
    <w:rPr>
      <w:rFonts w:ascii="Arial Narrow" w:hAnsi="Arial Narrow"/>
      <w:sz w:val="12"/>
      <w:szCs w:val="12"/>
    </w:rPr>
  </w:style>
  <w:style w:type="paragraph" w:customStyle="1" w:styleId="xl446">
    <w:name w:val="xl446"/>
    <w:basedOn w:val="Normal"/>
    <w:qFormat/>
    <w:rsid w:val="00104798"/>
    <w:pPr>
      <w:pBdr>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12"/>
      <w:szCs w:val="12"/>
    </w:rPr>
  </w:style>
  <w:style w:type="paragraph" w:customStyle="1" w:styleId="xl447">
    <w:name w:val="xl447"/>
    <w:basedOn w:val="Normal"/>
    <w:qFormat/>
    <w:rsid w:val="00104798"/>
    <w:pPr>
      <w:pBdr>
        <w:top w:val="single" w:sz="4" w:space="0" w:color="auto"/>
        <w:left w:val="single" w:sz="8" w:space="0" w:color="auto"/>
        <w:bottom w:val="single" w:sz="8" w:space="0" w:color="auto"/>
        <w:right w:val="single" w:sz="4" w:space="0" w:color="auto"/>
      </w:pBdr>
      <w:shd w:val="clear" w:color="auto" w:fill="D8E4BC"/>
      <w:spacing w:before="100" w:beforeAutospacing="1" w:after="100" w:afterAutospacing="1"/>
      <w:jc w:val="center"/>
    </w:pPr>
    <w:rPr>
      <w:rFonts w:ascii="Arial Narrow" w:hAnsi="Arial Narrow"/>
      <w:sz w:val="12"/>
      <w:szCs w:val="12"/>
    </w:rPr>
  </w:style>
  <w:style w:type="paragraph" w:customStyle="1" w:styleId="xl448">
    <w:name w:val="xl448"/>
    <w:basedOn w:val="Normal"/>
    <w:qFormat/>
    <w:rsid w:val="00104798"/>
    <w:pPr>
      <w:pBdr>
        <w:top w:val="single" w:sz="4" w:space="0" w:color="auto"/>
        <w:left w:val="single" w:sz="4" w:space="0" w:color="auto"/>
        <w:bottom w:val="single" w:sz="8" w:space="0" w:color="auto"/>
        <w:right w:val="single" w:sz="4" w:space="0" w:color="auto"/>
      </w:pBdr>
      <w:shd w:val="clear" w:color="auto" w:fill="D8E4BC"/>
      <w:spacing w:before="100" w:beforeAutospacing="1" w:after="100" w:afterAutospacing="1"/>
      <w:jc w:val="center"/>
    </w:pPr>
    <w:rPr>
      <w:rFonts w:ascii="Arial Narrow" w:hAnsi="Arial Narrow"/>
      <w:sz w:val="12"/>
      <w:szCs w:val="12"/>
    </w:rPr>
  </w:style>
  <w:style w:type="paragraph" w:customStyle="1" w:styleId="xl449">
    <w:name w:val="xl449"/>
    <w:basedOn w:val="Normal"/>
    <w:qFormat/>
    <w:rsid w:val="00104798"/>
    <w:pPr>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jc w:val="center"/>
    </w:pPr>
    <w:rPr>
      <w:rFonts w:ascii="Arial Narrow" w:hAnsi="Arial Narrow"/>
      <w:sz w:val="12"/>
      <w:szCs w:val="12"/>
    </w:rPr>
  </w:style>
  <w:style w:type="paragraph" w:customStyle="1" w:styleId="xl450">
    <w:name w:val="xl450"/>
    <w:basedOn w:val="Normal"/>
    <w:qFormat/>
    <w:rsid w:val="00104798"/>
    <w:pPr>
      <w:pBdr>
        <w:top w:val="single" w:sz="4" w:space="0" w:color="auto"/>
        <w:left w:val="single" w:sz="4" w:space="0" w:color="auto"/>
        <w:bottom w:val="single" w:sz="8" w:space="0" w:color="auto"/>
        <w:right w:val="single" w:sz="4" w:space="0" w:color="auto"/>
      </w:pBdr>
      <w:shd w:val="clear" w:color="auto" w:fill="C5D9F1"/>
      <w:spacing w:before="100" w:beforeAutospacing="1" w:after="100" w:afterAutospacing="1"/>
      <w:jc w:val="center"/>
    </w:pPr>
    <w:rPr>
      <w:rFonts w:ascii="Arial Narrow" w:hAnsi="Arial Narrow"/>
      <w:sz w:val="12"/>
      <w:szCs w:val="12"/>
    </w:rPr>
  </w:style>
  <w:style w:type="paragraph" w:customStyle="1" w:styleId="xl451">
    <w:name w:val="xl451"/>
    <w:basedOn w:val="Normal"/>
    <w:qFormat/>
    <w:rsid w:val="00104798"/>
    <w:pPr>
      <w:pBdr>
        <w:top w:val="single" w:sz="4" w:space="0" w:color="auto"/>
        <w:left w:val="single" w:sz="4" w:space="0" w:color="auto"/>
        <w:bottom w:val="single" w:sz="8" w:space="0" w:color="auto"/>
        <w:right w:val="single" w:sz="8" w:space="0" w:color="auto"/>
      </w:pBdr>
      <w:shd w:val="clear" w:color="auto" w:fill="C5D9F1"/>
      <w:spacing w:before="100" w:beforeAutospacing="1" w:after="100" w:afterAutospacing="1"/>
      <w:jc w:val="center"/>
    </w:pPr>
    <w:rPr>
      <w:rFonts w:ascii="Arial Narrow" w:hAnsi="Arial Narrow"/>
      <w:sz w:val="12"/>
      <w:szCs w:val="12"/>
    </w:rPr>
  </w:style>
  <w:style w:type="paragraph" w:customStyle="1" w:styleId="xl452">
    <w:name w:val="xl452"/>
    <w:basedOn w:val="Normal"/>
    <w:qFormat/>
    <w:rsid w:val="00104798"/>
    <w:pPr>
      <w:pBdr>
        <w:top w:val="single" w:sz="4" w:space="0" w:color="auto"/>
        <w:left w:val="single" w:sz="4" w:space="0" w:color="auto"/>
        <w:bottom w:val="single" w:sz="8" w:space="0" w:color="auto"/>
        <w:right w:val="single" w:sz="8" w:space="0" w:color="auto"/>
      </w:pBdr>
      <w:shd w:val="clear" w:color="auto" w:fill="B1A0C7"/>
      <w:spacing w:before="100" w:beforeAutospacing="1" w:after="100" w:afterAutospacing="1"/>
      <w:jc w:val="center"/>
    </w:pPr>
    <w:rPr>
      <w:rFonts w:ascii="Arial Narrow" w:hAnsi="Arial Narrow"/>
      <w:sz w:val="12"/>
      <w:szCs w:val="12"/>
    </w:rPr>
  </w:style>
  <w:style w:type="paragraph" w:customStyle="1" w:styleId="xl453">
    <w:name w:val="xl453"/>
    <w:basedOn w:val="Normal"/>
    <w:qFormat/>
    <w:rsid w:val="00104798"/>
    <w:pPr>
      <w:pBdr>
        <w:bottom w:val="single" w:sz="8" w:space="0" w:color="auto"/>
        <w:right w:val="single" w:sz="4" w:space="0" w:color="auto"/>
      </w:pBdr>
      <w:shd w:val="clear" w:color="auto" w:fill="D9D9D9"/>
      <w:spacing w:before="100" w:beforeAutospacing="1" w:after="100" w:afterAutospacing="1"/>
      <w:jc w:val="center"/>
    </w:pPr>
    <w:rPr>
      <w:rFonts w:ascii="Arial Narrow" w:hAnsi="Arial Narrow"/>
      <w:sz w:val="12"/>
      <w:szCs w:val="12"/>
    </w:rPr>
  </w:style>
  <w:style w:type="paragraph" w:customStyle="1" w:styleId="xl454">
    <w:name w:val="xl454"/>
    <w:basedOn w:val="Normal"/>
    <w:qFormat/>
    <w:rsid w:val="00104798"/>
    <w:pPr>
      <w:pBdr>
        <w:left w:val="single" w:sz="4" w:space="0" w:color="auto"/>
        <w:bottom w:val="single" w:sz="8" w:space="0" w:color="auto"/>
        <w:right w:val="single" w:sz="4" w:space="0" w:color="auto"/>
      </w:pBdr>
      <w:shd w:val="clear" w:color="auto" w:fill="D9D9D9"/>
      <w:spacing w:before="100" w:beforeAutospacing="1" w:after="100" w:afterAutospacing="1"/>
      <w:jc w:val="center"/>
    </w:pPr>
    <w:rPr>
      <w:rFonts w:ascii="Arial Narrow" w:hAnsi="Arial Narrow"/>
      <w:sz w:val="12"/>
      <w:szCs w:val="12"/>
    </w:rPr>
  </w:style>
  <w:style w:type="paragraph" w:customStyle="1" w:styleId="xl455">
    <w:name w:val="xl455"/>
    <w:basedOn w:val="Normal"/>
    <w:qFormat/>
    <w:rsid w:val="00104798"/>
    <w:pPr>
      <w:pBdr>
        <w:left w:val="single" w:sz="4" w:space="0" w:color="auto"/>
        <w:bottom w:val="single" w:sz="8" w:space="0" w:color="auto"/>
        <w:right w:val="single" w:sz="8" w:space="0" w:color="auto"/>
      </w:pBdr>
      <w:shd w:val="clear" w:color="auto" w:fill="D9D9D9"/>
      <w:spacing w:before="100" w:beforeAutospacing="1" w:after="100" w:afterAutospacing="1"/>
      <w:jc w:val="center"/>
    </w:pPr>
    <w:rPr>
      <w:rFonts w:ascii="Arial Narrow" w:hAnsi="Arial Narrow"/>
      <w:sz w:val="12"/>
      <w:szCs w:val="12"/>
    </w:rPr>
  </w:style>
  <w:style w:type="paragraph" w:customStyle="1" w:styleId="xl456">
    <w:name w:val="xl456"/>
    <w:basedOn w:val="Normal"/>
    <w:qFormat/>
    <w:rsid w:val="00104798"/>
    <w:pPr>
      <w:pBdr>
        <w:top w:val="single" w:sz="4" w:space="0" w:color="auto"/>
        <w:left w:val="single" w:sz="8" w:space="0" w:color="auto"/>
        <w:bottom w:val="single" w:sz="8" w:space="0" w:color="auto"/>
        <w:right w:val="single" w:sz="4" w:space="0" w:color="auto"/>
      </w:pBdr>
      <w:shd w:val="clear" w:color="auto" w:fill="D9D9D9"/>
      <w:spacing w:before="100" w:beforeAutospacing="1" w:after="100" w:afterAutospacing="1"/>
      <w:jc w:val="center"/>
    </w:pPr>
    <w:rPr>
      <w:rFonts w:ascii="Arial Narrow" w:hAnsi="Arial Narrow"/>
      <w:sz w:val="12"/>
      <w:szCs w:val="12"/>
    </w:rPr>
  </w:style>
  <w:style w:type="paragraph" w:customStyle="1" w:styleId="xl457">
    <w:name w:val="xl457"/>
    <w:basedOn w:val="Normal"/>
    <w:qFormat/>
    <w:rsid w:val="00104798"/>
    <w:pPr>
      <w:pBdr>
        <w:top w:val="single" w:sz="4" w:space="0" w:color="auto"/>
        <w:left w:val="single" w:sz="4" w:space="0" w:color="auto"/>
        <w:bottom w:val="single" w:sz="8" w:space="0" w:color="auto"/>
        <w:right w:val="single" w:sz="4" w:space="0" w:color="auto"/>
      </w:pBdr>
      <w:shd w:val="clear" w:color="auto" w:fill="D9D9D9"/>
      <w:spacing w:before="100" w:beforeAutospacing="1" w:after="100" w:afterAutospacing="1"/>
      <w:jc w:val="center"/>
    </w:pPr>
    <w:rPr>
      <w:rFonts w:ascii="Arial Narrow" w:hAnsi="Arial Narrow"/>
      <w:sz w:val="12"/>
      <w:szCs w:val="12"/>
    </w:rPr>
  </w:style>
  <w:style w:type="paragraph" w:customStyle="1" w:styleId="xl458">
    <w:name w:val="xl458"/>
    <w:basedOn w:val="Normal"/>
    <w:qFormat/>
    <w:rsid w:val="00104798"/>
    <w:pPr>
      <w:pBdr>
        <w:top w:val="single" w:sz="4" w:space="0" w:color="auto"/>
        <w:left w:val="single" w:sz="4" w:space="0" w:color="auto"/>
        <w:bottom w:val="single" w:sz="8" w:space="0" w:color="auto"/>
        <w:right w:val="single" w:sz="8" w:space="0" w:color="auto"/>
      </w:pBdr>
      <w:shd w:val="clear" w:color="auto" w:fill="D9D9D9"/>
      <w:spacing w:before="100" w:beforeAutospacing="1" w:after="100" w:afterAutospacing="1"/>
      <w:jc w:val="center"/>
    </w:pPr>
    <w:rPr>
      <w:rFonts w:ascii="Arial Narrow" w:hAnsi="Arial Narrow"/>
      <w:sz w:val="12"/>
      <w:szCs w:val="12"/>
    </w:rPr>
  </w:style>
  <w:style w:type="paragraph" w:customStyle="1" w:styleId="xl459">
    <w:name w:val="xl459"/>
    <w:basedOn w:val="Normal"/>
    <w:qFormat/>
    <w:rsid w:val="00104798"/>
    <w:pPr>
      <w:pBdr>
        <w:top w:val="single" w:sz="4" w:space="0" w:color="auto"/>
        <w:right w:val="single" w:sz="4" w:space="0" w:color="auto"/>
      </w:pBdr>
      <w:shd w:val="clear" w:color="auto" w:fill="D9D9D9"/>
      <w:spacing w:before="100" w:beforeAutospacing="1" w:after="100" w:afterAutospacing="1"/>
      <w:jc w:val="center"/>
    </w:pPr>
    <w:rPr>
      <w:rFonts w:ascii="Arial Narrow" w:hAnsi="Arial Narrow"/>
      <w:sz w:val="12"/>
      <w:szCs w:val="12"/>
    </w:rPr>
  </w:style>
  <w:style w:type="paragraph" w:customStyle="1" w:styleId="xl460">
    <w:name w:val="xl460"/>
    <w:basedOn w:val="Normal"/>
    <w:qFormat/>
    <w:rsid w:val="00104798"/>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12"/>
      <w:szCs w:val="12"/>
    </w:rPr>
  </w:style>
  <w:style w:type="paragraph" w:customStyle="1" w:styleId="xl461">
    <w:name w:val="xl461"/>
    <w:basedOn w:val="Normal"/>
    <w:qFormat/>
    <w:rsid w:val="00104798"/>
    <w:pPr>
      <w:shd w:val="clear" w:color="auto" w:fill="E4DFEC"/>
      <w:spacing w:before="100" w:beforeAutospacing="1" w:after="100" w:afterAutospacing="1"/>
      <w:jc w:val="center"/>
    </w:pPr>
    <w:rPr>
      <w:rFonts w:ascii="Arial Narrow" w:hAnsi="Arial Narrow"/>
      <w:b/>
      <w:bCs/>
      <w:sz w:val="12"/>
      <w:szCs w:val="12"/>
    </w:rPr>
  </w:style>
  <w:style w:type="paragraph" w:customStyle="1" w:styleId="xl462">
    <w:name w:val="xl462"/>
    <w:basedOn w:val="Normal"/>
    <w:qFormat/>
    <w:rsid w:val="00104798"/>
    <w:pPr>
      <w:spacing w:before="100" w:beforeAutospacing="1" w:after="100" w:afterAutospacing="1"/>
    </w:pPr>
    <w:rPr>
      <w:rFonts w:ascii="Arial Narrow" w:hAnsi="Arial Narrow"/>
      <w:sz w:val="12"/>
      <w:szCs w:val="12"/>
    </w:rPr>
  </w:style>
  <w:style w:type="paragraph" w:customStyle="1" w:styleId="xl463">
    <w:name w:val="xl463"/>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pPr>
    <w:rPr>
      <w:rFonts w:ascii="Arimo" w:hAnsi="Arimo"/>
      <w:sz w:val="12"/>
      <w:szCs w:val="12"/>
    </w:rPr>
  </w:style>
  <w:style w:type="paragraph" w:customStyle="1" w:styleId="xl464">
    <w:name w:val="xl464"/>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pPr>
    <w:rPr>
      <w:rFonts w:ascii="Arimo" w:hAnsi="Arimo"/>
      <w:sz w:val="12"/>
      <w:szCs w:val="12"/>
    </w:rPr>
  </w:style>
  <w:style w:type="paragraph" w:customStyle="1" w:styleId="xl465">
    <w:name w:val="xl465"/>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2"/>
      <w:szCs w:val="12"/>
    </w:rPr>
  </w:style>
  <w:style w:type="paragraph" w:customStyle="1" w:styleId="xl466">
    <w:name w:val="xl466"/>
    <w:basedOn w:val="Normal"/>
    <w:qFormat/>
    <w:rsid w:val="00104798"/>
    <w:pPr>
      <w:pBdr>
        <w:left w:val="single" w:sz="4" w:space="0" w:color="auto"/>
        <w:bottom w:val="single" w:sz="4" w:space="0" w:color="auto"/>
        <w:right w:val="single" w:sz="4" w:space="0" w:color="auto"/>
      </w:pBdr>
      <w:shd w:val="clear" w:color="auto" w:fill="BFBFBF"/>
      <w:spacing w:before="100" w:beforeAutospacing="1" w:after="100" w:afterAutospacing="1"/>
    </w:pPr>
    <w:rPr>
      <w:rFonts w:ascii="Arial Narrow" w:hAnsi="Arial Narrow"/>
      <w:sz w:val="12"/>
      <w:szCs w:val="12"/>
    </w:rPr>
  </w:style>
  <w:style w:type="paragraph" w:customStyle="1" w:styleId="xl467">
    <w:name w:val="xl467"/>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2"/>
      <w:szCs w:val="12"/>
    </w:rPr>
  </w:style>
  <w:style w:type="paragraph" w:customStyle="1" w:styleId="xl468">
    <w:name w:val="xl468"/>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sz w:val="12"/>
      <w:szCs w:val="12"/>
    </w:rPr>
  </w:style>
  <w:style w:type="paragraph" w:customStyle="1" w:styleId="xl469">
    <w:name w:val="xl469"/>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2"/>
      <w:szCs w:val="12"/>
    </w:rPr>
  </w:style>
  <w:style w:type="paragraph" w:customStyle="1" w:styleId="xl470">
    <w:name w:val="xl470"/>
    <w:basedOn w:val="Normal"/>
    <w:qFormat/>
    <w:rsid w:val="00104798"/>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pPr>
    <w:rPr>
      <w:rFonts w:ascii="Arial Narrow" w:hAnsi="Arial Narrow"/>
      <w:sz w:val="12"/>
      <w:szCs w:val="12"/>
    </w:rPr>
  </w:style>
  <w:style w:type="paragraph" w:customStyle="1" w:styleId="xl471">
    <w:name w:val="xl471"/>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Narrow" w:hAnsi="Arial Narrow"/>
      <w:sz w:val="12"/>
      <w:szCs w:val="12"/>
    </w:rPr>
  </w:style>
  <w:style w:type="paragraph" w:customStyle="1" w:styleId="xl472">
    <w:name w:val="xl472"/>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Narrow" w:hAnsi="Arial Narrow"/>
      <w:sz w:val="12"/>
      <w:szCs w:val="12"/>
    </w:rPr>
  </w:style>
  <w:style w:type="paragraph" w:customStyle="1" w:styleId="xl473">
    <w:name w:val="xl473"/>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mo" w:hAnsi="Arimo"/>
      <w:sz w:val="12"/>
      <w:szCs w:val="12"/>
    </w:rPr>
  </w:style>
  <w:style w:type="paragraph" w:customStyle="1" w:styleId="xl474">
    <w:name w:val="xl474"/>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mo" w:hAnsi="Arimo"/>
      <w:sz w:val="12"/>
      <w:szCs w:val="12"/>
    </w:rPr>
  </w:style>
  <w:style w:type="paragraph" w:customStyle="1" w:styleId="xl475">
    <w:name w:val="xl47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2"/>
      <w:szCs w:val="12"/>
    </w:rPr>
  </w:style>
  <w:style w:type="paragraph" w:customStyle="1" w:styleId="xl476">
    <w:name w:val="xl476"/>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Narrow" w:hAnsi="Arial Narrow"/>
      <w:sz w:val="12"/>
      <w:szCs w:val="12"/>
    </w:rPr>
  </w:style>
  <w:style w:type="paragraph" w:customStyle="1" w:styleId="xl477">
    <w:name w:val="xl477"/>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2"/>
      <w:szCs w:val="12"/>
    </w:rPr>
  </w:style>
  <w:style w:type="paragraph" w:customStyle="1" w:styleId="xl478">
    <w:name w:val="xl478"/>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sz w:val="12"/>
      <w:szCs w:val="12"/>
    </w:rPr>
  </w:style>
  <w:style w:type="paragraph" w:customStyle="1" w:styleId="xl479">
    <w:name w:val="xl479"/>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2"/>
      <w:szCs w:val="12"/>
    </w:rPr>
  </w:style>
  <w:style w:type="paragraph" w:customStyle="1" w:styleId="xl480">
    <w:name w:val="xl480"/>
    <w:basedOn w:val="Normal"/>
    <w:qFormat/>
    <w:rsid w:val="00104798"/>
    <w:pPr>
      <w:pBdr>
        <w:top w:val="single" w:sz="4" w:space="0" w:color="auto"/>
        <w:left w:val="single" w:sz="4" w:space="0" w:color="auto"/>
        <w:right w:val="single" w:sz="4" w:space="0" w:color="auto"/>
      </w:pBdr>
      <w:shd w:val="clear" w:color="auto" w:fill="FFFFFF"/>
      <w:spacing w:before="100" w:beforeAutospacing="1" w:after="100" w:afterAutospacing="1"/>
    </w:pPr>
    <w:rPr>
      <w:rFonts w:ascii="Arimo" w:hAnsi="Arimo"/>
      <w:sz w:val="12"/>
      <w:szCs w:val="12"/>
    </w:rPr>
  </w:style>
  <w:style w:type="paragraph" w:customStyle="1" w:styleId="xl481">
    <w:name w:val="xl481"/>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2"/>
      <w:szCs w:val="12"/>
    </w:rPr>
  </w:style>
  <w:style w:type="paragraph" w:customStyle="1" w:styleId="xl482">
    <w:name w:val="xl482"/>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2"/>
      <w:szCs w:val="12"/>
    </w:rPr>
  </w:style>
  <w:style w:type="paragraph" w:customStyle="1" w:styleId="xl483">
    <w:name w:val="xl483"/>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2"/>
      <w:szCs w:val="12"/>
    </w:rPr>
  </w:style>
  <w:style w:type="paragraph" w:customStyle="1" w:styleId="xl484">
    <w:name w:val="xl484"/>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mo" w:hAnsi="Arimo"/>
      <w:sz w:val="12"/>
      <w:szCs w:val="12"/>
    </w:rPr>
  </w:style>
  <w:style w:type="paragraph" w:customStyle="1" w:styleId="xl485">
    <w:name w:val="xl48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2"/>
      <w:szCs w:val="12"/>
    </w:rPr>
  </w:style>
  <w:style w:type="paragraph" w:customStyle="1" w:styleId="xl486">
    <w:name w:val="xl486"/>
    <w:basedOn w:val="Normal"/>
    <w:qFormat/>
    <w:rsid w:val="001047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2"/>
      <w:szCs w:val="12"/>
    </w:rPr>
  </w:style>
  <w:style w:type="paragraph" w:customStyle="1" w:styleId="xl487">
    <w:name w:val="xl487"/>
    <w:basedOn w:val="Normal"/>
    <w:qFormat/>
    <w:rsid w:val="00104798"/>
    <w:pPr>
      <w:pBdr>
        <w:top w:val="single" w:sz="4" w:space="0" w:color="auto"/>
        <w:bottom w:val="single" w:sz="4" w:space="0" w:color="auto"/>
      </w:pBdr>
      <w:spacing w:before="100" w:beforeAutospacing="1" w:after="100" w:afterAutospacing="1"/>
      <w:jc w:val="center"/>
    </w:pPr>
    <w:rPr>
      <w:rFonts w:ascii="Arial" w:hAnsi="Arial" w:cs="Arial"/>
      <w:b/>
      <w:bCs/>
      <w:sz w:val="12"/>
      <w:szCs w:val="12"/>
    </w:rPr>
  </w:style>
  <w:style w:type="paragraph" w:customStyle="1" w:styleId="xl488">
    <w:name w:val="xl488"/>
    <w:basedOn w:val="Normal"/>
    <w:qFormat/>
    <w:rsid w:val="0010479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2"/>
      <w:szCs w:val="12"/>
    </w:rPr>
  </w:style>
  <w:style w:type="paragraph" w:customStyle="1" w:styleId="xl489">
    <w:name w:val="xl489"/>
    <w:basedOn w:val="Normal"/>
    <w:qFormat/>
    <w:rsid w:val="00104798"/>
    <w:pPr>
      <w:spacing w:before="100" w:beforeAutospacing="1" w:after="100" w:afterAutospacing="1"/>
    </w:pPr>
    <w:rPr>
      <w:rFonts w:ascii="Arial Narrow" w:hAnsi="Arial Narrow"/>
      <w:sz w:val="12"/>
      <w:szCs w:val="12"/>
    </w:rPr>
  </w:style>
  <w:style w:type="paragraph" w:customStyle="1" w:styleId="xl490">
    <w:name w:val="xl490"/>
    <w:basedOn w:val="Normal"/>
    <w:qFormat/>
    <w:rsid w:val="00104798"/>
    <w:pPr>
      <w:shd w:val="clear" w:color="auto" w:fill="C4D79B"/>
      <w:spacing w:before="100" w:beforeAutospacing="1" w:after="100" w:afterAutospacing="1"/>
    </w:pPr>
    <w:rPr>
      <w:rFonts w:ascii="Arial Narrow" w:hAnsi="Arial Narrow"/>
      <w:sz w:val="12"/>
      <w:szCs w:val="12"/>
    </w:rPr>
  </w:style>
  <w:style w:type="paragraph" w:customStyle="1" w:styleId="xl491">
    <w:name w:val="xl491"/>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Narrow" w:hAnsi="Arial Narrow"/>
      <w:sz w:val="12"/>
      <w:szCs w:val="12"/>
    </w:rPr>
  </w:style>
  <w:style w:type="paragraph" w:customStyle="1" w:styleId="xl492">
    <w:name w:val="xl492"/>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Narrow" w:hAnsi="Arial Narrow"/>
      <w:sz w:val="12"/>
      <w:szCs w:val="12"/>
    </w:rPr>
  </w:style>
  <w:style w:type="paragraph" w:customStyle="1" w:styleId="xl493">
    <w:name w:val="xl493"/>
    <w:basedOn w:val="Normal"/>
    <w:qFormat/>
    <w:rsid w:val="00104798"/>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pPr>
    <w:rPr>
      <w:rFonts w:ascii="Arial" w:hAnsi="Arial" w:cs="Arial"/>
      <w:sz w:val="12"/>
      <w:szCs w:val="12"/>
    </w:rPr>
  </w:style>
  <w:style w:type="paragraph" w:customStyle="1" w:styleId="Normal1">
    <w:name w:val="Normal1"/>
    <w:qFormat/>
    <w:rsid w:val="00104798"/>
    <w:pPr>
      <w:spacing w:after="0" w:line="240" w:lineRule="auto"/>
    </w:pPr>
    <w:rPr>
      <w:rFonts w:ascii="Times New Roman" w:eastAsia="Times New Roman" w:hAnsi="Times New Roman" w:cs="Times New Roman"/>
      <w:color w:val="000000"/>
      <w:sz w:val="24"/>
      <w:szCs w:val="24"/>
      <w:lang w:eastAsia="es-CO"/>
    </w:rPr>
  </w:style>
  <w:style w:type="paragraph" w:customStyle="1" w:styleId="subtitulos">
    <w:name w:val="subtitulos"/>
    <w:basedOn w:val="Normal"/>
    <w:qFormat/>
    <w:rsid w:val="00104798"/>
    <w:pPr>
      <w:spacing w:before="100" w:beforeAutospacing="1" w:after="100" w:afterAutospacing="1"/>
    </w:pPr>
  </w:style>
  <w:style w:type="paragraph" w:customStyle="1" w:styleId="Car">
    <w:name w:val="Car"/>
    <w:basedOn w:val="Normal"/>
    <w:uiPriority w:val="99"/>
    <w:qFormat/>
    <w:rsid w:val="00104798"/>
    <w:pPr>
      <w:spacing w:after="160" w:line="240" w:lineRule="exact"/>
    </w:pPr>
    <w:rPr>
      <w:rFonts w:ascii="Verdana" w:hAnsi="Verdana" w:cs="Verdana"/>
      <w:sz w:val="20"/>
      <w:szCs w:val="20"/>
      <w:lang w:val="en-US" w:eastAsia="en-US"/>
    </w:rPr>
  </w:style>
  <w:style w:type="character" w:customStyle="1" w:styleId="NormalmariaCar1">
    <w:name w:val="Normal.maria Car1"/>
    <w:link w:val="Normalmaria"/>
    <w:locked/>
    <w:rsid w:val="00104798"/>
    <w:rPr>
      <w:rFonts w:ascii="Book Antiqua" w:hAnsi="Book Antiqua" w:cs="Book Antiqua"/>
      <w:i/>
      <w:iCs/>
      <w:kern w:val="16"/>
      <w:position w:val="-6"/>
      <w:sz w:val="24"/>
      <w:szCs w:val="24"/>
      <w:lang w:val="es-ES_tradnl"/>
    </w:rPr>
  </w:style>
  <w:style w:type="paragraph" w:customStyle="1" w:styleId="Normalmaria">
    <w:name w:val="Normal.maria"/>
    <w:link w:val="NormalmariaCar1"/>
    <w:qFormat/>
    <w:rsid w:val="00104798"/>
    <w:pPr>
      <w:widowControl w:val="0"/>
      <w:snapToGrid w:val="0"/>
      <w:spacing w:after="0" w:line="240" w:lineRule="auto"/>
    </w:pPr>
    <w:rPr>
      <w:rFonts w:ascii="Book Antiqua" w:hAnsi="Book Antiqua" w:cs="Book Antiqua"/>
      <w:i/>
      <w:iCs/>
      <w:kern w:val="16"/>
      <w:position w:val="-6"/>
      <w:sz w:val="24"/>
      <w:szCs w:val="24"/>
      <w:lang w:val="es-ES_tradnl"/>
    </w:rPr>
  </w:style>
  <w:style w:type="paragraph" w:customStyle="1" w:styleId="MARITZA3">
    <w:name w:val="MARITZA3"/>
    <w:qFormat/>
    <w:rsid w:val="00104798"/>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paragraph" w:customStyle="1" w:styleId="Standard">
    <w:name w:val="Standard"/>
    <w:qFormat/>
    <w:rsid w:val="00104798"/>
    <w:pPr>
      <w:autoSpaceDN w:val="0"/>
      <w:spacing w:after="0" w:line="240" w:lineRule="auto"/>
    </w:pPr>
    <w:rPr>
      <w:rFonts w:ascii="Times New Roman" w:eastAsia="Times New Roman" w:hAnsi="Times New Roman" w:cs="Times New Roman"/>
      <w:sz w:val="20"/>
      <w:szCs w:val="20"/>
      <w:lang w:eastAsia="es-CO"/>
    </w:rPr>
  </w:style>
  <w:style w:type="paragraph" w:customStyle="1" w:styleId="Articulo">
    <w:name w:val="Articulo"/>
    <w:basedOn w:val="Normal"/>
    <w:next w:val="Normal"/>
    <w:autoRedefine/>
    <w:uiPriority w:val="99"/>
    <w:qFormat/>
    <w:rsid w:val="00104798"/>
    <w:pPr>
      <w:ind w:right="-30"/>
      <w:jc w:val="right"/>
    </w:pPr>
    <w:rPr>
      <w:rFonts w:ascii="Tahoma" w:hAnsi="Tahoma" w:cs="Tahoma"/>
      <w:lang w:val="es-ES" w:eastAsia="es-ES"/>
    </w:rPr>
  </w:style>
  <w:style w:type="paragraph" w:customStyle="1" w:styleId="bodytext280">
    <w:name w:val="bodytext28"/>
    <w:basedOn w:val="Normal"/>
    <w:uiPriority w:val="99"/>
    <w:qFormat/>
    <w:rsid w:val="00104798"/>
    <w:pPr>
      <w:overflowPunct w:val="0"/>
      <w:autoSpaceDE w:val="0"/>
      <w:autoSpaceDN w:val="0"/>
      <w:jc w:val="both"/>
    </w:pPr>
    <w:rPr>
      <w:rFonts w:ascii="Arial" w:hAnsi="Arial" w:cs="Arial"/>
      <w:sz w:val="22"/>
      <w:szCs w:val="22"/>
      <w:lang w:val="es-ES" w:eastAsia="es-ES"/>
    </w:rPr>
  </w:style>
  <w:style w:type="paragraph" w:customStyle="1" w:styleId="1CarCarCarCar">
    <w:name w:val="1 Car Car Car Car"/>
    <w:basedOn w:val="Normal"/>
    <w:uiPriority w:val="99"/>
    <w:qFormat/>
    <w:rsid w:val="00104798"/>
    <w:pPr>
      <w:suppressAutoHyphens/>
      <w:spacing w:after="160" w:line="240" w:lineRule="exact"/>
    </w:pPr>
    <w:rPr>
      <w:rFonts w:ascii="Verdana" w:hAnsi="Verdana" w:cs="Verdana"/>
      <w:sz w:val="20"/>
      <w:szCs w:val="20"/>
      <w:lang w:val="en-US" w:eastAsia="en-US"/>
    </w:rPr>
  </w:style>
  <w:style w:type="paragraph" w:customStyle="1" w:styleId="Car4">
    <w:name w:val="Car4"/>
    <w:basedOn w:val="Normal"/>
    <w:uiPriority w:val="99"/>
    <w:qFormat/>
    <w:rsid w:val="00104798"/>
    <w:pPr>
      <w:spacing w:after="160" w:line="240" w:lineRule="exact"/>
    </w:pPr>
    <w:rPr>
      <w:rFonts w:ascii="Verdana" w:hAnsi="Verdana" w:cs="Verdana"/>
      <w:sz w:val="20"/>
      <w:szCs w:val="20"/>
      <w:lang w:val="en-US" w:eastAsia="en-US"/>
    </w:rPr>
  </w:style>
  <w:style w:type="paragraph" w:customStyle="1" w:styleId="maritza4">
    <w:name w:val="maritza4"/>
    <w:basedOn w:val="Normal"/>
    <w:uiPriority w:val="99"/>
    <w:qFormat/>
    <w:rsid w:val="00104798"/>
    <w:pPr>
      <w:spacing w:before="100" w:beforeAutospacing="1" w:after="100" w:afterAutospacing="1"/>
    </w:pPr>
    <w:rPr>
      <w:lang w:val="es-ES" w:eastAsia="es-ES"/>
    </w:rPr>
  </w:style>
  <w:style w:type="paragraph" w:customStyle="1" w:styleId="MARITZA40">
    <w:name w:val="MARITZA4"/>
    <w:basedOn w:val="MARITZA3"/>
    <w:uiPriority w:val="99"/>
    <w:qFormat/>
    <w:rsid w:val="00104798"/>
    <w:pPr>
      <w:widowControl/>
      <w:suppressAutoHyphens w:val="0"/>
      <w:snapToGrid/>
      <w:jc w:val="center"/>
    </w:pPr>
    <w:rPr>
      <w:rFonts w:ascii="Times New Roman" w:hAnsi="Times New Roman"/>
      <w:b/>
      <w:bCs/>
      <w:spacing w:val="0"/>
      <w:szCs w:val="24"/>
    </w:rPr>
  </w:style>
  <w:style w:type="paragraph" w:customStyle="1" w:styleId="normalmaria0">
    <w:name w:val="normalmaria"/>
    <w:basedOn w:val="Normal"/>
    <w:uiPriority w:val="99"/>
    <w:qFormat/>
    <w:rsid w:val="00104798"/>
    <w:pPr>
      <w:snapToGrid w:val="0"/>
    </w:pPr>
    <w:rPr>
      <w:rFonts w:ascii="Book Antiqua" w:hAnsi="Book Antiqua" w:cs="Book Antiqua"/>
      <w:i/>
      <w:iCs/>
    </w:rPr>
  </w:style>
  <w:style w:type="paragraph" w:customStyle="1" w:styleId="BodyText32">
    <w:name w:val="Body Text 32"/>
    <w:basedOn w:val="Normal"/>
    <w:uiPriority w:val="99"/>
    <w:qFormat/>
    <w:rsid w:val="00104798"/>
    <w:pPr>
      <w:widowControl w:val="0"/>
      <w:overflowPunct w:val="0"/>
      <w:autoSpaceDE w:val="0"/>
      <w:autoSpaceDN w:val="0"/>
      <w:adjustRightInd w:val="0"/>
      <w:jc w:val="both"/>
    </w:pPr>
    <w:rPr>
      <w:rFonts w:ascii="Arial" w:hAnsi="Arial" w:cs="Arial"/>
      <w:b/>
      <w:bCs/>
      <w:sz w:val="22"/>
      <w:szCs w:val="22"/>
      <w:lang w:val="es-ES_tradnl" w:eastAsia="es-ES"/>
    </w:rPr>
  </w:style>
  <w:style w:type="paragraph" w:customStyle="1" w:styleId="Sangradet">
    <w:name w:val="Sangría de t"/>
    <w:aliases w:val="independiente"/>
    <w:basedOn w:val="Normal"/>
    <w:uiPriority w:val="99"/>
    <w:qFormat/>
    <w:rsid w:val="00104798"/>
    <w:pPr>
      <w:numPr>
        <w:ilvl w:val="12"/>
      </w:numPr>
      <w:autoSpaceDE w:val="0"/>
      <w:autoSpaceDN w:val="0"/>
      <w:jc w:val="both"/>
    </w:pPr>
    <w:rPr>
      <w:rFonts w:ascii="Arial" w:hAnsi="Arial" w:cs="Arial"/>
      <w:sz w:val="22"/>
      <w:szCs w:val="22"/>
      <w:lang w:val="es-ES_tradnl" w:eastAsia="es-ES"/>
    </w:rPr>
  </w:style>
  <w:style w:type="paragraph" w:customStyle="1" w:styleId="1">
    <w:name w:val="1"/>
    <w:basedOn w:val="Normal"/>
    <w:next w:val="Sangradetextonormal"/>
    <w:uiPriority w:val="99"/>
    <w:qFormat/>
    <w:rsid w:val="00104798"/>
    <w:pPr>
      <w:ind w:left="360"/>
      <w:jc w:val="both"/>
    </w:pPr>
    <w:rPr>
      <w:rFonts w:ascii="Arial Narrow" w:hAnsi="Arial Narrow" w:cs="Arial Narrow"/>
      <w:sz w:val="22"/>
      <w:szCs w:val="22"/>
      <w:lang w:val="es-MX" w:eastAsia="es-ES"/>
    </w:rPr>
  </w:style>
  <w:style w:type="paragraph" w:customStyle="1" w:styleId="BodyText21">
    <w:name w:val="Body Text 21"/>
    <w:basedOn w:val="Normal"/>
    <w:uiPriority w:val="99"/>
    <w:qFormat/>
    <w:rsid w:val="00104798"/>
    <w:pPr>
      <w:widowControl w:val="0"/>
      <w:tabs>
        <w:tab w:val="left" w:pos="6804"/>
      </w:tabs>
      <w:jc w:val="both"/>
    </w:pPr>
    <w:rPr>
      <w:rFonts w:ascii="Arial" w:hAnsi="Arial" w:cs="Arial"/>
      <w:b/>
      <w:bCs/>
      <w:lang w:val="es-ES_tradnl" w:eastAsia="es-ES"/>
    </w:rPr>
  </w:style>
  <w:style w:type="paragraph" w:customStyle="1" w:styleId="Cdetexto">
    <w:name w:val="C  de texto"/>
    <w:uiPriority w:val="99"/>
    <w:qFormat/>
    <w:rsid w:val="0010479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NormalSencillo">
    <w:name w:val="Normal Sencillo"/>
    <w:basedOn w:val="Normal"/>
    <w:next w:val="Normal"/>
    <w:uiPriority w:val="99"/>
    <w:qFormat/>
    <w:rsid w:val="00104798"/>
    <w:pPr>
      <w:suppressAutoHyphens/>
      <w:jc w:val="both"/>
    </w:pPr>
    <w:rPr>
      <w:rFonts w:ascii="Arial" w:hAnsi="Arial" w:cs="Arial"/>
      <w:sz w:val="20"/>
      <w:szCs w:val="20"/>
      <w:lang w:val="es-ES_tradnl" w:eastAsia="es-ES"/>
    </w:rPr>
  </w:style>
  <w:style w:type="paragraph" w:customStyle="1" w:styleId="estilo10">
    <w:name w:val="estilo1"/>
    <w:basedOn w:val="Normal"/>
    <w:uiPriority w:val="99"/>
    <w:qFormat/>
    <w:rsid w:val="00104798"/>
    <w:pPr>
      <w:spacing w:before="230" w:after="230" w:line="216" w:lineRule="atLeast"/>
      <w:ind w:left="230" w:right="230"/>
    </w:pPr>
    <w:rPr>
      <w:rFonts w:ascii="Verdana" w:hAnsi="Verdana" w:cs="Verdana"/>
      <w:color w:val="000000"/>
      <w:sz w:val="18"/>
      <w:szCs w:val="18"/>
      <w:lang w:val="es-ES" w:eastAsia="es-ES"/>
    </w:rPr>
  </w:style>
  <w:style w:type="paragraph" w:customStyle="1" w:styleId="listparagraph">
    <w:name w:val="listparagraph"/>
    <w:basedOn w:val="Normal"/>
    <w:qFormat/>
    <w:rsid w:val="00104798"/>
    <w:pPr>
      <w:ind w:left="720"/>
    </w:pPr>
    <w:rPr>
      <w:sz w:val="20"/>
      <w:szCs w:val="20"/>
    </w:rPr>
  </w:style>
  <w:style w:type="character" w:customStyle="1" w:styleId="NoSpacingChar1">
    <w:name w:val="No Spacing Char1"/>
    <w:link w:val="Sinespaciado1"/>
    <w:locked/>
    <w:rsid w:val="00104798"/>
    <w:rPr>
      <w:rFonts w:ascii="Times New Roman" w:eastAsia="Times New Roman" w:hAnsi="Times New Roman" w:cs="Calibri"/>
    </w:rPr>
  </w:style>
  <w:style w:type="paragraph" w:customStyle="1" w:styleId="Sinespaciado1">
    <w:name w:val="Sin espaciado1"/>
    <w:link w:val="NoSpacingChar1"/>
    <w:qFormat/>
    <w:rsid w:val="00104798"/>
    <w:pPr>
      <w:spacing w:after="0" w:line="240" w:lineRule="auto"/>
    </w:pPr>
    <w:rPr>
      <w:rFonts w:ascii="Times New Roman" w:eastAsia="Times New Roman" w:hAnsi="Times New Roman" w:cs="Calibri"/>
    </w:rPr>
  </w:style>
  <w:style w:type="paragraph" w:customStyle="1" w:styleId="toa">
    <w:name w:val="toa"/>
    <w:basedOn w:val="Normal"/>
    <w:uiPriority w:val="99"/>
    <w:qFormat/>
    <w:rsid w:val="00104798"/>
    <w:pPr>
      <w:tabs>
        <w:tab w:val="left" w:pos="0"/>
        <w:tab w:val="left" w:pos="9000"/>
        <w:tab w:val="right" w:pos="9360"/>
      </w:tabs>
      <w:suppressAutoHyphens/>
      <w:jc w:val="both"/>
    </w:pPr>
    <w:rPr>
      <w:spacing w:val="-2"/>
      <w:lang w:val="en-US" w:eastAsia="es-ES"/>
    </w:rPr>
  </w:style>
  <w:style w:type="character" w:customStyle="1" w:styleId="NoSpacingChar">
    <w:name w:val="No Spacing Char"/>
    <w:link w:val="Sinespaciado11"/>
    <w:uiPriority w:val="1"/>
    <w:locked/>
    <w:rsid w:val="00104798"/>
    <w:rPr>
      <w:rFonts w:ascii="Times New Roman" w:eastAsia="Times New Roman" w:hAnsi="Times New Roman" w:cs="Times New Roman"/>
      <w:lang w:eastAsia="es-MX"/>
    </w:rPr>
  </w:style>
  <w:style w:type="paragraph" w:customStyle="1" w:styleId="Sinespaciado11">
    <w:name w:val="Sin espaciado11"/>
    <w:link w:val="NoSpacingChar"/>
    <w:uiPriority w:val="1"/>
    <w:qFormat/>
    <w:rsid w:val="00104798"/>
    <w:pPr>
      <w:spacing w:after="0" w:line="240" w:lineRule="auto"/>
    </w:pPr>
    <w:rPr>
      <w:rFonts w:ascii="Times New Roman" w:eastAsia="Times New Roman" w:hAnsi="Times New Roman" w:cs="Times New Roman"/>
      <w:lang w:eastAsia="es-MX"/>
    </w:rPr>
  </w:style>
  <w:style w:type="paragraph" w:customStyle="1" w:styleId="BodyText31">
    <w:name w:val="Body Text 31"/>
    <w:basedOn w:val="Normal"/>
    <w:uiPriority w:val="99"/>
    <w:qFormat/>
    <w:rsid w:val="00104798"/>
    <w:pPr>
      <w:widowControl w:val="0"/>
      <w:overflowPunct w:val="0"/>
      <w:autoSpaceDE w:val="0"/>
      <w:autoSpaceDN w:val="0"/>
      <w:adjustRightInd w:val="0"/>
      <w:jc w:val="both"/>
    </w:pPr>
    <w:rPr>
      <w:rFonts w:ascii="Arial" w:hAnsi="Arial" w:cs="Arial"/>
      <w:lang w:eastAsia="es-ES"/>
    </w:rPr>
  </w:style>
  <w:style w:type="paragraph" w:customStyle="1" w:styleId="Car3CarCarCarCarCarCar">
    <w:name w:val="Car3 Car Car Car Car Car Car"/>
    <w:basedOn w:val="Normal"/>
    <w:uiPriority w:val="99"/>
    <w:qFormat/>
    <w:rsid w:val="00104798"/>
    <w:pPr>
      <w:spacing w:after="160" w:line="240" w:lineRule="exact"/>
    </w:pPr>
    <w:rPr>
      <w:rFonts w:ascii="Verdana" w:hAnsi="Verdana" w:cs="Verdana"/>
      <w:sz w:val="20"/>
      <w:szCs w:val="20"/>
      <w:lang w:val="en-US" w:eastAsia="en-US"/>
    </w:rPr>
  </w:style>
  <w:style w:type="paragraph" w:customStyle="1" w:styleId="Prrafodelista2">
    <w:name w:val="Párrafo de lista2"/>
    <w:basedOn w:val="Normal"/>
    <w:qFormat/>
    <w:rsid w:val="00104798"/>
    <w:pPr>
      <w:ind w:left="708"/>
    </w:pPr>
    <w:rPr>
      <w:lang w:val="es-ES" w:eastAsia="es-ES"/>
    </w:rPr>
  </w:style>
  <w:style w:type="paragraph" w:customStyle="1" w:styleId="Car1">
    <w:name w:val="Car1"/>
    <w:basedOn w:val="Normal"/>
    <w:qFormat/>
    <w:rsid w:val="00104798"/>
    <w:pPr>
      <w:spacing w:after="160" w:line="240" w:lineRule="exact"/>
    </w:pPr>
    <w:rPr>
      <w:rFonts w:ascii="Verdana" w:hAnsi="Verdana"/>
      <w:sz w:val="20"/>
      <w:szCs w:val="20"/>
      <w:lang w:val="en-US" w:eastAsia="en-US"/>
    </w:rPr>
  </w:style>
  <w:style w:type="paragraph" w:customStyle="1" w:styleId="xmsonormal">
    <w:name w:val="x_msonormal"/>
    <w:basedOn w:val="Normal"/>
    <w:qFormat/>
    <w:rsid w:val="00104798"/>
    <w:pPr>
      <w:spacing w:before="100" w:beforeAutospacing="1" w:after="100" w:afterAutospacing="1"/>
    </w:pPr>
    <w:rPr>
      <w:rFonts w:ascii="Times" w:hAnsi="Times"/>
      <w:sz w:val="20"/>
      <w:szCs w:val="20"/>
      <w:lang w:val="en-US" w:eastAsia="en-US"/>
    </w:rPr>
  </w:style>
  <w:style w:type="paragraph" w:customStyle="1" w:styleId="p0">
    <w:name w:val="p0"/>
    <w:basedOn w:val="Normal"/>
    <w:uiPriority w:val="99"/>
    <w:qFormat/>
    <w:rsid w:val="00104798"/>
    <w:pPr>
      <w:widowControl w:val="0"/>
      <w:tabs>
        <w:tab w:val="left" w:pos="720"/>
      </w:tabs>
      <w:spacing w:line="240" w:lineRule="atLeast"/>
      <w:jc w:val="both"/>
    </w:pPr>
    <w:rPr>
      <w:lang w:eastAsia="es-ES"/>
    </w:rPr>
  </w:style>
  <w:style w:type="paragraph" w:customStyle="1" w:styleId="maritza30">
    <w:name w:val="maritza3"/>
    <w:basedOn w:val="Normal"/>
    <w:uiPriority w:val="99"/>
    <w:semiHidden/>
    <w:qFormat/>
    <w:rsid w:val="00104798"/>
    <w:pPr>
      <w:snapToGrid w:val="0"/>
      <w:jc w:val="both"/>
    </w:pPr>
    <w:rPr>
      <w:rFonts w:ascii="Courier New" w:eastAsia="Calibri" w:hAnsi="Courier New" w:cs="Courier New"/>
      <w:spacing w:val="-2"/>
      <w:lang w:eastAsia="es-MX"/>
    </w:rPr>
  </w:style>
  <w:style w:type="character" w:styleId="Nmerodepgina">
    <w:name w:val="page number"/>
    <w:uiPriority w:val="99"/>
    <w:unhideWhenUsed/>
    <w:rsid w:val="00104798"/>
    <w:rPr>
      <w:rFonts w:ascii="Times New Roman" w:hAnsi="Times New Roman" w:cs="Times New Roman" w:hint="default"/>
    </w:rPr>
  </w:style>
  <w:style w:type="character" w:styleId="Refdenotaalfinal">
    <w:name w:val="endnote reference"/>
    <w:uiPriority w:val="99"/>
    <w:semiHidden/>
    <w:unhideWhenUsed/>
    <w:rsid w:val="00104798"/>
    <w:rPr>
      <w:vertAlign w:val="superscript"/>
    </w:rPr>
  </w:style>
  <w:style w:type="character" w:customStyle="1" w:styleId="apple-converted-space">
    <w:name w:val="apple-converted-space"/>
    <w:rsid w:val="00104798"/>
  </w:style>
  <w:style w:type="character" w:customStyle="1" w:styleId="FootnoteTextChar">
    <w:name w:val="Footnote Text Char"/>
    <w:aliases w:val="Car3 Car Char,Car Car Car Car Car Car Car Char,Car Car Car Car Car Car Car Car Char,Car3 Car Car Car Car Char,texto de nota al pie Char,ft Char,Car3 Char,Car31 Char,Car3 Car Car Car Char,Car Car1 Char,Texto nota pie Car Char"/>
    <w:uiPriority w:val="99"/>
    <w:semiHidden/>
    <w:locked/>
    <w:rsid w:val="00104798"/>
    <w:rPr>
      <w:lang w:eastAsia="es-ES"/>
    </w:rPr>
  </w:style>
  <w:style w:type="character" w:customStyle="1" w:styleId="FootnoteTextChar1">
    <w:name w:val="Footnote Text Char1"/>
    <w:aliases w:val="Car3 Car Char1,Car Car Car Car Car Car Car Char1,Car Car Car Car Car Car Car Car Char1,Car3 Car Car Car Car Char1,texto de nota al pie Char1,ft Char1,Car3 Char1,Car31 Char1,Car3 Car Car Car Char1,Car Car1 Char1"/>
    <w:uiPriority w:val="99"/>
    <w:semiHidden/>
    <w:locked/>
    <w:rsid w:val="00104798"/>
    <w:rPr>
      <w:rFonts w:ascii="Times New Roman" w:hAnsi="Times New Roman" w:cs="Times New Roman" w:hint="default"/>
      <w:sz w:val="20"/>
      <w:szCs w:val="20"/>
      <w:lang w:val="es-ES" w:eastAsia="es-ES"/>
    </w:rPr>
  </w:style>
  <w:style w:type="character" w:customStyle="1" w:styleId="Mencinsinresolver1">
    <w:name w:val="Mención sin resolver1"/>
    <w:basedOn w:val="Fuentedeprrafopredeter"/>
    <w:uiPriority w:val="99"/>
    <w:semiHidden/>
    <w:rsid w:val="00104798"/>
    <w:rPr>
      <w:color w:val="808080"/>
      <w:shd w:val="clear" w:color="auto" w:fill="E6E6E6"/>
    </w:rPr>
  </w:style>
  <w:style w:type="character" w:customStyle="1" w:styleId="text-capitalize">
    <w:name w:val="text-capitalize"/>
    <w:basedOn w:val="Fuentedeprrafopredeter"/>
    <w:rsid w:val="00104798"/>
  </w:style>
  <w:style w:type="character" w:customStyle="1" w:styleId="Mencinsinresolver2">
    <w:name w:val="Mención sin resolver2"/>
    <w:basedOn w:val="Fuentedeprrafopredeter"/>
    <w:uiPriority w:val="99"/>
    <w:semiHidden/>
    <w:rsid w:val="00104798"/>
    <w:rPr>
      <w:color w:val="808080"/>
      <w:shd w:val="clear" w:color="auto" w:fill="E6E6E6"/>
    </w:rPr>
  </w:style>
  <w:style w:type="character" w:customStyle="1" w:styleId="semibold">
    <w:name w:val="semibold"/>
    <w:basedOn w:val="Fuentedeprrafopredeter"/>
    <w:rsid w:val="00104798"/>
  </w:style>
  <w:style w:type="character" w:customStyle="1" w:styleId="HeaderChar">
    <w:name w:val="Header Char"/>
    <w:aliases w:val="encabezado Char,encabezado Car Char"/>
    <w:locked/>
    <w:rsid w:val="00104798"/>
    <w:rPr>
      <w:rFonts w:ascii="Times New Roman" w:hAnsi="Times New Roman" w:cs="Times New Roman" w:hint="default"/>
      <w:kern w:val="2"/>
      <w:sz w:val="24"/>
      <w:szCs w:val="24"/>
      <w:lang w:val="es-CO"/>
    </w:rPr>
  </w:style>
  <w:style w:type="character" w:customStyle="1" w:styleId="ListParagraphChar">
    <w:name w:val="List Paragraph Char"/>
    <w:aliases w:val="Bullet List Char,FooterText Char,numbered Char,List Paragraph1 Char,Paragraphe de liste1 Char,lp1 Char,Párrafo de lista2 Char"/>
    <w:locked/>
    <w:rsid w:val="00104798"/>
    <w:rPr>
      <w:lang w:eastAsia="es-ES"/>
    </w:rPr>
  </w:style>
  <w:style w:type="character" w:customStyle="1" w:styleId="apple-tab-span">
    <w:name w:val="apple-tab-span"/>
    <w:basedOn w:val="Fuentedeprrafopredeter"/>
    <w:rsid w:val="00104798"/>
  </w:style>
  <w:style w:type="character" w:customStyle="1" w:styleId="Destacado">
    <w:name w:val="Destacado"/>
    <w:uiPriority w:val="20"/>
    <w:qFormat/>
    <w:locked/>
    <w:rsid w:val="00104798"/>
    <w:rPr>
      <w:i/>
      <w:iCs/>
    </w:rPr>
  </w:style>
  <w:style w:type="table" w:styleId="Sombreadoclaro">
    <w:name w:val="Light Shading"/>
    <w:basedOn w:val="Tablanormal"/>
    <w:uiPriority w:val="60"/>
    <w:semiHidden/>
    <w:unhideWhenUsed/>
    <w:rsid w:val="00104798"/>
    <w:pPr>
      <w:spacing w:after="0" w:line="240" w:lineRule="auto"/>
    </w:pPr>
    <w:rPr>
      <w:color w:val="000000" w:themeColor="text1" w:themeShade="BF"/>
      <w:lang w:val="es-E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Cuadrculamedia3-nfasis6">
    <w:name w:val="Medium Grid 3 Accent 6"/>
    <w:basedOn w:val="Tablanormal"/>
    <w:uiPriority w:val="69"/>
    <w:semiHidden/>
    <w:unhideWhenUsed/>
    <w:rsid w:val="00104798"/>
    <w:pPr>
      <w:spacing w:after="0" w:line="240" w:lineRule="auto"/>
    </w:pPr>
    <w:rPr>
      <w:lang w:val="es-E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Textoindependiente31">
    <w:name w:val="Texto independiente 31"/>
    <w:basedOn w:val="Normal"/>
    <w:rsid w:val="002F1D05"/>
    <w:pPr>
      <w:jc w:val="both"/>
    </w:pPr>
    <w:rPr>
      <w:rFonts w:ascii="Arial" w:hAnsi="Arial"/>
      <w:sz w:val="22"/>
      <w:szCs w:val="20"/>
      <w:lang w:val="es-ES" w:eastAsia="es-ES"/>
    </w:rPr>
  </w:style>
  <w:style w:type="character" w:customStyle="1" w:styleId="citation-105">
    <w:name w:val="citation-105"/>
    <w:basedOn w:val="Fuentedeprrafopredeter"/>
    <w:rsid w:val="00263C42"/>
  </w:style>
  <w:style w:type="character" w:customStyle="1" w:styleId="citation-104">
    <w:name w:val="citation-104"/>
    <w:basedOn w:val="Fuentedeprrafopredeter"/>
    <w:rsid w:val="00263C42"/>
  </w:style>
  <w:style w:type="character" w:customStyle="1" w:styleId="citation-103">
    <w:name w:val="citation-103"/>
    <w:basedOn w:val="Fuentedeprrafopredeter"/>
    <w:rsid w:val="00263C42"/>
  </w:style>
  <w:style w:type="character" w:customStyle="1" w:styleId="citation-102">
    <w:name w:val="citation-102"/>
    <w:basedOn w:val="Fuentedeprrafopredeter"/>
    <w:rsid w:val="00263C42"/>
  </w:style>
  <w:style w:type="character" w:customStyle="1" w:styleId="export-sheets-button">
    <w:name w:val="export-sheets-button"/>
    <w:basedOn w:val="Fuentedeprrafopredeter"/>
    <w:rsid w:val="00263C42"/>
  </w:style>
  <w:style w:type="numbering" w:customStyle="1" w:styleId="Sinlista3">
    <w:name w:val="Sin lista3"/>
    <w:next w:val="Sinlista"/>
    <w:uiPriority w:val="99"/>
    <w:semiHidden/>
    <w:unhideWhenUsed/>
    <w:rsid w:val="00FD24B6"/>
  </w:style>
  <w:style w:type="numbering" w:customStyle="1" w:styleId="Sinlista11">
    <w:name w:val="Sin lista11"/>
    <w:next w:val="Sinlista"/>
    <w:uiPriority w:val="99"/>
    <w:semiHidden/>
    <w:unhideWhenUsed/>
    <w:rsid w:val="00FD24B6"/>
  </w:style>
  <w:style w:type="numbering" w:customStyle="1" w:styleId="Sinlista21">
    <w:name w:val="Sin lista21"/>
    <w:next w:val="Sinlista"/>
    <w:uiPriority w:val="99"/>
    <w:semiHidden/>
    <w:unhideWhenUsed/>
    <w:rsid w:val="00FD24B6"/>
  </w:style>
  <w:style w:type="paragraph" w:customStyle="1" w:styleId="A-CUERPOTC">
    <w:name w:val="A-CUERPO TC"/>
    <w:basedOn w:val="Normal"/>
    <w:rsid w:val="00FD24B6"/>
    <w:pPr>
      <w:spacing w:after="160" w:line="259" w:lineRule="auto"/>
      <w:jc w:val="both"/>
    </w:pPr>
    <w:rPr>
      <w:rFonts w:ascii="Arial" w:hAnsi="Arial"/>
      <w:sz w:val="22"/>
      <w:lang w:val="es-ES_tradnl" w:eastAsia="es-ES"/>
    </w:rPr>
  </w:style>
  <w:style w:type="character" w:styleId="Fuerte">
    <w:name w:val="Strong"/>
    <w:basedOn w:val="Fuentedeprrafopredeter"/>
    <w:uiPriority w:val="22"/>
    <w:qFormat/>
    <w:rsid w:val="00FD24B6"/>
    <w:rPr>
      <w:b/>
      <w:bCs/>
    </w:rPr>
  </w:style>
  <w:style w:type="character" w:styleId="nfasis">
    <w:name w:val="Emphasis"/>
    <w:basedOn w:val="Fuentedeprrafopredeter"/>
    <w:qFormat/>
    <w:rsid w:val="00FD24B6"/>
    <w:rPr>
      <w:i/>
      <w:iCs/>
    </w:rPr>
  </w:style>
  <w:style w:type="paragraph" w:customStyle="1" w:styleId="contenido">
    <w:name w:val="contenido"/>
    <w:basedOn w:val="Normal"/>
    <w:rsid w:val="00FD24B6"/>
    <w:pPr>
      <w:spacing w:before="100" w:beforeAutospacing="1" w:after="100" w:afterAutospacing="1"/>
    </w:pPr>
  </w:style>
  <w:style w:type="character" w:customStyle="1" w:styleId="baj">
    <w:name w:val="b_aj"/>
    <w:basedOn w:val="Fuentedeprrafopredeter"/>
    <w:rsid w:val="00FD24B6"/>
  </w:style>
  <w:style w:type="character" w:customStyle="1" w:styleId="Mencinsinresolver3">
    <w:name w:val="Mención sin resolver3"/>
    <w:basedOn w:val="Fuentedeprrafopredeter"/>
    <w:uiPriority w:val="99"/>
    <w:semiHidden/>
    <w:unhideWhenUsed/>
    <w:rsid w:val="00FD24B6"/>
    <w:rPr>
      <w:color w:val="605E5C"/>
      <w:shd w:val="clear" w:color="auto" w:fill="E1DFDD"/>
    </w:rPr>
  </w:style>
  <w:style w:type="character" w:customStyle="1" w:styleId="Ttulo1Car2">
    <w:name w:val="Título 1 Car2"/>
    <w:aliases w:val="Head1 Car1,CONT Car1,título 1 Car1,Pregunta Car1,Edgar 1 Car1,(TITULO) Car1,h1 Car1,II+ Car1,I Car1,h11 Car1,II+1 Car1,I1 Car1,MT1 Car1,Título 1 Car1 Car Car1,Título 1 Car Car Car Car1,Título 1 Intro Car Car Car Car1,Título 1 Car1 Car1"/>
    <w:locked/>
    <w:rsid w:val="00FD24B6"/>
    <w:rPr>
      <w:rFonts w:ascii="Cambria" w:eastAsia="Times New Roman" w:hAnsi="Cambria" w:cs="Times New Roman"/>
      <w:b/>
      <w:bCs/>
      <w:kern w:val="32"/>
      <w:sz w:val="32"/>
      <w:szCs w:val="32"/>
      <w:lang w:val="es-ES" w:eastAsia="es-ES"/>
    </w:rPr>
  </w:style>
  <w:style w:type="character" w:customStyle="1" w:styleId="Textodelmarcadordeposicin1">
    <w:name w:val="Texto del marcador de posición1"/>
    <w:semiHidden/>
    <w:rsid w:val="00FD24B6"/>
    <w:rPr>
      <w:rFonts w:cs="Times New Roman"/>
      <w:color w:val="808080"/>
    </w:rPr>
  </w:style>
  <w:style w:type="character" w:customStyle="1" w:styleId="BodyTextChar1">
    <w:name w:val="Body Text Char1"/>
    <w:aliases w:val="bt Char1,body text Char1,t Char1,text Char1,BODY TEXT Char1,EDStext Char1,sp Char1,bodytext Char1,bullet title Char1,txt1 Char1,T1 Char1,Title 1 Char1,Text Char1,sbs Char1,block text Char1,1 Char1,bt4 Char1,body text4 Char1,bt5 Char1"/>
    <w:semiHidden/>
    <w:locked/>
    <w:rsid w:val="00FD24B6"/>
    <w:rPr>
      <w:rFonts w:ascii="ZTR1C.tmp" w:hAnsi="ZTR1C.tmp" w:cs="ZTR1C.tmp"/>
      <w:sz w:val="20"/>
      <w:szCs w:val="20"/>
      <w:lang w:val="es-ES" w:eastAsia="es-ES"/>
    </w:rPr>
  </w:style>
  <w:style w:type="paragraph" w:customStyle="1" w:styleId="TextoNormal">
    <w:name w:val="Texto Normal"/>
    <w:basedOn w:val="Normal"/>
    <w:rsid w:val="00FD24B6"/>
    <w:pPr>
      <w:jc w:val="both"/>
    </w:pPr>
    <w:rPr>
      <w:rFonts w:ascii="Arial" w:hAnsi="Arial" w:cs="Arial"/>
      <w:sz w:val="22"/>
      <w:szCs w:val="22"/>
      <w:lang w:eastAsia="es-ES"/>
    </w:rPr>
  </w:style>
  <w:style w:type="paragraph" w:customStyle="1" w:styleId="CharCharChar1Car">
    <w:name w:val="Char Char Char1 Car"/>
    <w:basedOn w:val="Normal"/>
    <w:rsid w:val="00FD24B6"/>
    <w:pPr>
      <w:spacing w:after="160" w:line="240" w:lineRule="exact"/>
    </w:pPr>
    <w:rPr>
      <w:rFonts w:ascii="Verdana" w:hAnsi="Verdana" w:cs="Verdana"/>
      <w:sz w:val="20"/>
      <w:szCs w:val="20"/>
      <w:lang w:val="es-ES" w:eastAsia="en-US"/>
    </w:rPr>
  </w:style>
  <w:style w:type="paragraph" w:styleId="Textodebloque">
    <w:name w:val="Block Text"/>
    <w:basedOn w:val="Normal"/>
    <w:rsid w:val="00FD24B6"/>
    <w:pPr>
      <w:ind w:left="2160" w:right="6" w:hanging="2160"/>
      <w:jc w:val="both"/>
    </w:pPr>
    <w:rPr>
      <w:rFonts w:ascii="Arial Narrow" w:hAnsi="Arial Narrow" w:cs="Arial"/>
      <w:spacing w:val="-3"/>
      <w:sz w:val="22"/>
      <w:szCs w:val="20"/>
      <w:lang w:eastAsia="es-ES"/>
    </w:rPr>
  </w:style>
  <w:style w:type="numbering" w:customStyle="1" w:styleId="Estilo1">
    <w:name w:val="Estilo1"/>
    <w:rsid w:val="00FD24B6"/>
    <w:pPr>
      <w:numPr>
        <w:numId w:val="35"/>
      </w:numPr>
    </w:pPr>
  </w:style>
  <w:style w:type="character" w:customStyle="1" w:styleId="Head1Car">
    <w:name w:val="Head1 Car"/>
    <w:aliases w:val="Título 1 Car Car1,CONT Car,título 1 Car,Pregunta Car,Edgar 1 Car,(TITULO) Car,h1 Car,II+ Car,I Car,h11 Car,II+1 Car,I1 Car,MT1 Car,Título 1 Car1 Car Car,Título 1 Car Car Car Car,Título 1 Intro Car Car Car Car,Título 1 Intro Car1 Car Car"/>
    <w:locked/>
    <w:rsid w:val="00FD24B6"/>
    <w:rPr>
      <w:rFonts w:ascii="Cambria" w:hAnsi="Cambria" w:cs="Times New Roman"/>
      <w:b/>
      <w:bCs/>
      <w:kern w:val="32"/>
      <w:sz w:val="32"/>
      <w:szCs w:val="32"/>
      <w:lang w:eastAsia="es-ES"/>
    </w:rPr>
  </w:style>
  <w:style w:type="character" w:customStyle="1" w:styleId="Heading3Char">
    <w:name w:val="Heading 3 Char"/>
    <w:aliases w:val="Edgar 3 Char,1.1.1Título 3 Char,Título 3-BCN Char,H3 Char,intermedio Char,alltoc Char,Heading 3 - old Char,título 3 Char,MT3 Char,Section Header3 Char,h3 Char,Level 3 Topic Heading Char,Org Heading 1 Char,h31 Char,h32 Char,h33 Char,3 Cha"/>
    <w:semiHidden/>
    <w:rsid w:val="00FD24B6"/>
    <w:rPr>
      <w:rFonts w:ascii="Cambria" w:hAnsi="Cambria" w:cs="Times New Roman"/>
      <w:b/>
      <w:bCs/>
      <w:sz w:val="26"/>
      <w:szCs w:val="26"/>
      <w:lang w:eastAsia="es-ES"/>
    </w:rPr>
  </w:style>
  <w:style w:type="character" w:customStyle="1" w:styleId="CarCar14">
    <w:name w:val="Car Car14"/>
    <w:locked/>
    <w:rsid w:val="00FD24B6"/>
    <w:rPr>
      <w:rFonts w:ascii="Arial" w:hAnsi="Arial" w:cs="Arial"/>
      <w:lang w:eastAsia="es-ES"/>
    </w:rPr>
  </w:style>
  <w:style w:type="character" w:customStyle="1" w:styleId="CarCar13">
    <w:name w:val="Car Car13"/>
    <w:locked/>
    <w:rsid w:val="00FD24B6"/>
    <w:rPr>
      <w:rFonts w:ascii="Arial" w:hAnsi="Arial" w:cs="Arial"/>
      <w:lang w:eastAsia="es-ES"/>
    </w:rPr>
  </w:style>
  <w:style w:type="paragraph" w:customStyle="1" w:styleId="Tibitoc">
    <w:name w:val="Tibitoc"/>
    <w:basedOn w:val="Normal"/>
    <w:rsid w:val="00FD24B6"/>
    <w:pPr>
      <w:jc w:val="both"/>
    </w:pPr>
    <w:rPr>
      <w:rFonts w:ascii="ZTR1C.tmp" w:hAnsi="ZTR1C.tmp" w:cs="ZTR1C.tmp"/>
      <w:lang w:val="es-ES_tradnl" w:eastAsia="es-ES"/>
    </w:rPr>
  </w:style>
  <w:style w:type="paragraph" w:customStyle="1" w:styleId="WW-Textoindependiente2">
    <w:name w:val="WW-Texto independiente 2"/>
    <w:basedOn w:val="Normal"/>
    <w:rsid w:val="00FD24B6"/>
    <w:pPr>
      <w:suppressAutoHyphens/>
      <w:jc w:val="both"/>
    </w:pPr>
    <w:rPr>
      <w:rFonts w:ascii="Wingdings" w:hAnsi="Wingdings" w:cs="Wingdings"/>
      <w:lang w:eastAsia="ar-SA"/>
    </w:rPr>
  </w:style>
  <w:style w:type="paragraph" w:styleId="Cierre">
    <w:name w:val="Closing"/>
    <w:basedOn w:val="Normal"/>
    <w:link w:val="CierreCar"/>
    <w:rsid w:val="00FD24B6"/>
    <w:pPr>
      <w:ind w:left="4252"/>
      <w:jc w:val="both"/>
    </w:pPr>
    <w:rPr>
      <w:rFonts w:ascii="Arial" w:hAnsi="Arial" w:cs="Arial"/>
      <w:sz w:val="22"/>
      <w:szCs w:val="22"/>
      <w:lang w:eastAsia="es-ES"/>
    </w:rPr>
  </w:style>
  <w:style w:type="character" w:customStyle="1" w:styleId="CierreCar">
    <w:name w:val="Cierre Car"/>
    <w:basedOn w:val="Fuentedeprrafopredeter"/>
    <w:link w:val="Cierre"/>
    <w:rsid w:val="00FD24B6"/>
    <w:rPr>
      <w:rFonts w:ascii="Arial" w:eastAsia="Times New Roman" w:hAnsi="Arial" w:cs="Arial"/>
      <w:lang w:eastAsia="es-ES"/>
    </w:rPr>
  </w:style>
  <w:style w:type="paragraph" w:customStyle="1" w:styleId="ListaCC">
    <w:name w:val="Lista CC."/>
    <w:basedOn w:val="Normal"/>
    <w:rsid w:val="00FD24B6"/>
    <w:pPr>
      <w:jc w:val="both"/>
    </w:pPr>
    <w:rPr>
      <w:rFonts w:ascii="Arial" w:hAnsi="Arial" w:cs="Arial"/>
      <w:sz w:val="22"/>
      <w:szCs w:val="22"/>
      <w:lang w:eastAsia="es-ES"/>
    </w:rPr>
  </w:style>
  <w:style w:type="paragraph" w:styleId="Firma">
    <w:name w:val="Signature"/>
    <w:basedOn w:val="Normal"/>
    <w:link w:val="FirmaCar"/>
    <w:rsid w:val="00FD24B6"/>
    <w:pPr>
      <w:ind w:left="4252"/>
      <w:jc w:val="both"/>
    </w:pPr>
    <w:rPr>
      <w:rFonts w:ascii="Arial" w:hAnsi="Arial" w:cs="Arial"/>
      <w:sz w:val="22"/>
      <w:szCs w:val="22"/>
      <w:lang w:eastAsia="es-ES"/>
    </w:rPr>
  </w:style>
  <w:style w:type="character" w:customStyle="1" w:styleId="FirmaCar">
    <w:name w:val="Firma Car"/>
    <w:basedOn w:val="Fuentedeprrafopredeter"/>
    <w:link w:val="Firma"/>
    <w:rsid w:val="00FD24B6"/>
    <w:rPr>
      <w:rFonts w:ascii="Arial" w:eastAsia="Times New Roman" w:hAnsi="Arial" w:cs="Arial"/>
      <w:lang w:eastAsia="es-ES"/>
    </w:rPr>
  </w:style>
  <w:style w:type="paragraph" w:customStyle="1" w:styleId="Firmapuesto">
    <w:name w:val="Firma puesto"/>
    <w:basedOn w:val="Firma"/>
    <w:rsid w:val="00FD24B6"/>
  </w:style>
  <w:style w:type="paragraph" w:customStyle="1" w:styleId="Firmaorganizacin">
    <w:name w:val="Firma organización"/>
    <w:basedOn w:val="Firma"/>
    <w:rsid w:val="00FD24B6"/>
  </w:style>
  <w:style w:type="paragraph" w:customStyle="1" w:styleId="Infodocumentosadjuntos">
    <w:name w:val="Info documentos adjuntos"/>
    <w:basedOn w:val="Normal"/>
    <w:rsid w:val="00FD24B6"/>
    <w:pPr>
      <w:jc w:val="both"/>
    </w:pPr>
    <w:rPr>
      <w:rFonts w:ascii="Arial" w:hAnsi="Arial" w:cs="Arial"/>
      <w:sz w:val="22"/>
      <w:szCs w:val="22"/>
      <w:lang w:eastAsia="es-ES"/>
    </w:rPr>
  </w:style>
  <w:style w:type="paragraph" w:customStyle="1" w:styleId="BodyText22">
    <w:name w:val="Body Text 22"/>
    <w:basedOn w:val="Normal"/>
    <w:rsid w:val="00FD24B6"/>
    <w:pPr>
      <w:widowControl w:val="0"/>
      <w:jc w:val="both"/>
    </w:pPr>
    <w:rPr>
      <w:rFonts w:ascii="Arial" w:eastAsia="ZTR1C.tmp" w:hAnsi="Arial" w:cs="Arial"/>
      <w:lang w:val="es-ES_tradnl" w:eastAsia="es-ES"/>
    </w:rPr>
  </w:style>
  <w:style w:type="paragraph" w:customStyle="1" w:styleId="Sangra2detindependiente1">
    <w:name w:val="Sangría 2 de t. independiente1"/>
    <w:basedOn w:val="Normal"/>
    <w:rsid w:val="00FD24B6"/>
    <w:pPr>
      <w:overflowPunct w:val="0"/>
      <w:autoSpaceDE w:val="0"/>
      <w:autoSpaceDN w:val="0"/>
      <w:adjustRightInd w:val="0"/>
      <w:spacing w:line="360" w:lineRule="auto"/>
      <w:ind w:firstLine="1440"/>
      <w:jc w:val="both"/>
      <w:textAlignment w:val="baseline"/>
    </w:pPr>
    <w:rPr>
      <w:rFonts w:ascii="Arial" w:eastAsia="ZTR1C.tmp" w:hAnsi="Arial" w:cs="Arial"/>
      <w:lang w:eastAsia="es-ES"/>
    </w:rPr>
  </w:style>
  <w:style w:type="character" w:customStyle="1" w:styleId="CarCar6">
    <w:name w:val="Car Car6"/>
    <w:locked/>
    <w:rsid w:val="00FD24B6"/>
    <w:rPr>
      <w:rFonts w:ascii="Times New Roman" w:hAnsi="Times New Roman" w:cs="Times New Roman"/>
      <w:lang w:eastAsia="es-ES"/>
    </w:rPr>
  </w:style>
  <w:style w:type="character" w:customStyle="1" w:styleId="CarCar5">
    <w:name w:val="Car Car5"/>
    <w:locked/>
    <w:rsid w:val="00FD24B6"/>
    <w:rPr>
      <w:rFonts w:ascii="Courier New" w:hAnsi="Courier New" w:cs="Courier New"/>
      <w:sz w:val="20"/>
      <w:szCs w:val="20"/>
      <w:lang w:eastAsia="es-ES"/>
    </w:rPr>
  </w:style>
  <w:style w:type="paragraph" w:customStyle="1" w:styleId="Titulo02">
    <w:name w:val="Titulo 02"/>
    <w:basedOn w:val="Ttulo2"/>
    <w:next w:val="Normal"/>
    <w:rsid w:val="00FD24B6"/>
    <w:pPr>
      <w:keepLines w:val="0"/>
      <w:numPr>
        <w:ilvl w:val="1"/>
        <w:numId w:val="36"/>
      </w:numPr>
      <w:tabs>
        <w:tab w:val="clear" w:pos="1440"/>
        <w:tab w:val="num" w:pos="926"/>
      </w:tabs>
      <w:spacing w:before="0" w:line="240" w:lineRule="auto"/>
      <w:ind w:left="926"/>
      <w:jc w:val="both"/>
    </w:pPr>
    <w:rPr>
      <w:rFonts w:eastAsia="ZTR1C.tmp" w:cs="Arial"/>
      <w:color w:val="auto"/>
      <w:sz w:val="22"/>
      <w:szCs w:val="22"/>
      <w:lang w:eastAsia="pt-BR"/>
    </w:rPr>
  </w:style>
  <w:style w:type="character" w:customStyle="1" w:styleId="CarCar4">
    <w:name w:val="Car Car4"/>
    <w:locked/>
    <w:rsid w:val="00FD24B6"/>
    <w:rPr>
      <w:rFonts w:ascii="Times New Roman" w:hAnsi="Times New Roman" w:cs="Times New Roman"/>
      <w:sz w:val="2"/>
      <w:lang w:eastAsia="es-ES"/>
    </w:rPr>
  </w:style>
  <w:style w:type="paragraph" w:customStyle="1" w:styleId="Clausula">
    <w:name w:val="Clausula"/>
    <w:basedOn w:val="Ttulo2"/>
    <w:autoRedefine/>
    <w:rsid w:val="00FD24B6"/>
    <w:pPr>
      <w:keepNext w:val="0"/>
      <w:keepLines w:val="0"/>
      <w:numPr>
        <w:numId w:val="0"/>
      </w:numPr>
      <w:spacing w:before="0" w:line="240" w:lineRule="auto"/>
      <w:jc w:val="both"/>
      <w:outlineLvl w:val="9"/>
    </w:pPr>
    <w:rPr>
      <w:rFonts w:eastAsia="ZTR1C.tmp" w:cs="Arial"/>
      <w:color w:val="auto"/>
      <w:sz w:val="22"/>
      <w:szCs w:val="22"/>
      <w:lang w:eastAsia="es-ES"/>
    </w:rPr>
  </w:style>
  <w:style w:type="paragraph" w:customStyle="1" w:styleId="11">
    <w:name w:val="11"/>
    <w:basedOn w:val="Normal"/>
    <w:rsid w:val="00FD24B6"/>
    <w:pPr>
      <w:spacing w:before="120"/>
      <w:jc w:val="both"/>
    </w:pPr>
    <w:rPr>
      <w:rFonts w:eastAsia="ZTR1C.tmp"/>
      <w:lang w:val="es-ES_tradnl" w:eastAsia="es-ES"/>
    </w:rPr>
  </w:style>
  <w:style w:type="paragraph" w:customStyle="1" w:styleId="NormalArial">
    <w:name w:val="Normal + Arial"/>
    <w:basedOn w:val="Normal"/>
    <w:rsid w:val="00FD24B6"/>
    <w:pPr>
      <w:numPr>
        <w:ilvl w:val="1"/>
        <w:numId w:val="38"/>
      </w:numPr>
      <w:jc w:val="both"/>
    </w:pPr>
    <w:rPr>
      <w:rFonts w:eastAsia="ZTR1C.tmp"/>
      <w:lang w:val="es-ES" w:eastAsia="es-ES"/>
    </w:rPr>
  </w:style>
  <w:style w:type="paragraph" w:customStyle="1" w:styleId="Listavistosa-nfasis11">
    <w:name w:val="Lista vistosa - Énfasis 11"/>
    <w:basedOn w:val="Normal"/>
    <w:rsid w:val="00FD24B6"/>
    <w:pPr>
      <w:ind w:left="708"/>
      <w:jc w:val="both"/>
    </w:pPr>
    <w:rPr>
      <w:rFonts w:ascii="Arial" w:hAnsi="Arial" w:cs="Arial"/>
      <w:sz w:val="22"/>
      <w:szCs w:val="22"/>
      <w:lang w:val="es-ES" w:eastAsia="es-ES"/>
    </w:rPr>
  </w:style>
  <w:style w:type="paragraph" w:customStyle="1" w:styleId="MARITZA2">
    <w:name w:val="MARITZA2"/>
    <w:rsid w:val="00FD24B6"/>
    <w:pPr>
      <w:widowControl w:val="0"/>
      <w:spacing w:after="0" w:line="240" w:lineRule="auto"/>
      <w:jc w:val="both"/>
    </w:pPr>
    <w:rPr>
      <w:rFonts w:ascii="Courier New" w:eastAsia="ZTR1C.tmp" w:hAnsi="Courier New" w:cs="Courier New"/>
      <w:sz w:val="20"/>
      <w:szCs w:val="20"/>
      <w:lang w:val="es-ES" w:eastAsia="es-ES"/>
    </w:rPr>
  </w:style>
  <w:style w:type="paragraph" w:customStyle="1" w:styleId="Subttulo2">
    <w:name w:val="Subtítulo 2"/>
    <w:basedOn w:val="Normal"/>
    <w:next w:val="Normal"/>
    <w:rsid w:val="00FD24B6"/>
    <w:pPr>
      <w:tabs>
        <w:tab w:val="left" w:pos="567"/>
      </w:tabs>
      <w:ind w:left="567" w:hanging="737"/>
      <w:jc w:val="both"/>
      <w:outlineLvl w:val="1"/>
    </w:pPr>
    <w:rPr>
      <w:rFonts w:ascii="Arial" w:eastAsia="ZTR1C.tmp" w:hAnsi="Arial" w:cs="Arial"/>
      <w:b/>
      <w:bCs/>
      <w:color w:val="000000"/>
      <w:sz w:val="22"/>
      <w:szCs w:val="22"/>
      <w:lang w:eastAsia="es-ES"/>
    </w:rPr>
  </w:style>
  <w:style w:type="paragraph" w:customStyle="1" w:styleId="tibitoc0">
    <w:name w:val="tibitoc0"/>
    <w:basedOn w:val="Normal"/>
    <w:rsid w:val="00FD24B6"/>
    <w:pPr>
      <w:widowControl w:val="0"/>
      <w:tabs>
        <w:tab w:val="left" w:pos="0"/>
        <w:tab w:val="left" w:pos="5260"/>
      </w:tabs>
      <w:adjustRightInd w:val="0"/>
      <w:spacing w:before="100" w:beforeAutospacing="1" w:after="100" w:afterAutospacing="1" w:line="240" w:lineRule="atLeast"/>
      <w:ind w:right="289"/>
      <w:jc w:val="both"/>
      <w:textAlignment w:val="baseline"/>
    </w:pPr>
    <w:rPr>
      <w:rFonts w:ascii="Arial Unicode MS" w:eastAsia="Arial Unicode MS" w:hAnsi="Arial Unicode MS" w:cs="Arial Unicode MS"/>
      <w:sz w:val="22"/>
      <w:szCs w:val="22"/>
      <w:lang w:val="es-ES" w:eastAsia="es-ES"/>
    </w:rPr>
  </w:style>
  <w:style w:type="paragraph" w:customStyle="1" w:styleId="descr">
    <w:name w:val="descr"/>
    <w:basedOn w:val="Normal"/>
    <w:rsid w:val="00FD24B6"/>
    <w:pPr>
      <w:ind w:left="200"/>
      <w:jc w:val="both"/>
    </w:pPr>
    <w:rPr>
      <w:rFonts w:ascii="Arial" w:eastAsia="ZTR1C.tmp" w:hAnsi="Arial" w:cs="Arial"/>
      <w:color w:val="000000"/>
      <w:lang w:val="es-ES" w:eastAsia="es-ES"/>
    </w:rPr>
  </w:style>
  <w:style w:type="paragraph" w:customStyle="1" w:styleId="Revisin1">
    <w:name w:val="Revisión1"/>
    <w:hidden/>
    <w:semiHidden/>
    <w:rsid w:val="00FD24B6"/>
    <w:pPr>
      <w:spacing w:after="0" w:line="240" w:lineRule="auto"/>
    </w:pPr>
    <w:rPr>
      <w:rFonts w:ascii="ZTR1C.tmp" w:eastAsia="Times New Roman" w:hAnsi="ZTR1C.tmp" w:cs="ZTR1C.tmp"/>
      <w:sz w:val="20"/>
      <w:szCs w:val="20"/>
      <w:lang w:eastAsia="es-ES"/>
    </w:rPr>
  </w:style>
  <w:style w:type="character" w:customStyle="1" w:styleId="EstiloArial11pt">
    <w:name w:val="Estilo Arial 11 pt"/>
    <w:semiHidden/>
    <w:rsid w:val="00FD24B6"/>
    <w:rPr>
      <w:rFonts w:ascii="Arial" w:hAnsi="Arial"/>
      <w:sz w:val="22"/>
      <w:vertAlign w:val="baseline"/>
    </w:rPr>
  </w:style>
  <w:style w:type="paragraph" w:customStyle="1" w:styleId="TtulodeTDC1">
    <w:name w:val="Título de TDC1"/>
    <w:basedOn w:val="Ttulo1"/>
    <w:next w:val="Normal"/>
    <w:rsid w:val="00FD24B6"/>
    <w:pPr>
      <w:spacing w:line="240" w:lineRule="auto"/>
      <w:jc w:val="left"/>
      <w:outlineLvl w:val="9"/>
    </w:pPr>
    <w:rPr>
      <w:rFonts w:ascii="Cambria" w:eastAsia="ZTR1C.tmp" w:hAnsi="Cambria" w:cs="Cambria"/>
      <w:color w:val="365F91"/>
      <w:sz w:val="28"/>
      <w:lang w:eastAsia="es-CO"/>
    </w:rPr>
  </w:style>
  <w:style w:type="paragraph" w:customStyle="1" w:styleId="xl66">
    <w:name w:val="xl66"/>
    <w:basedOn w:val="Normal"/>
    <w:rsid w:val="00FD24B6"/>
    <w:pPr>
      <w:spacing w:before="100" w:beforeAutospacing="1" w:after="100" w:afterAutospacing="1"/>
      <w:textAlignment w:val="center"/>
    </w:pPr>
    <w:rPr>
      <w:rFonts w:eastAsia="ZTR1C.tmp"/>
    </w:rPr>
  </w:style>
  <w:style w:type="paragraph" w:customStyle="1" w:styleId="xl67">
    <w:name w:val="xl67"/>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ZTR1C.tmp" w:hAnsi="Arial" w:cs="Arial"/>
      <w:b/>
      <w:bCs/>
      <w:sz w:val="18"/>
      <w:szCs w:val="18"/>
    </w:rPr>
  </w:style>
  <w:style w:type="paragraph" w:customStyle="1" w:styleId="xl68">
    <w:name w:val="xl68"/>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ZTR1C.tmp" w:hAnsi="Arial" w:cs="Arial"/>
      <w:sz w:val="18"/>
      <w:szCs w:val="18"/>
    </w:rPr>
  </w:style>
  <w:style w:type="paragraph" w:customStyle="1" w:styleId="xl69">
    <w:name w:val="xl69"/>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ZTR1C.tmp" w:hAnsi="Arial" w:cs="Arial"/>
      <w:sz w:val="18"/>
      <w:szCs w:val="18"/>
    </w:rPr>
  </w:style>
  <w:style w:type="paragraph" w:customStyle="1" w:styleId="xl70">
    <w:name w:val="xl70"/>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ZTR1C.tmp" w:hAnsi="Arial" w:cs="Arial"/>
      <w:sz w:val="18"/>
      <w:szCs w:val="18"/>
    </w:rPr>
  </w:style>
  <w:style w:type="paragraph" w:customStyle="1" w:styleId="xl71">
    <w:name w:val="xl71"/>
    <w:basedOn w:val="Normal"/>
    <w:rsid w:val="00FD24B6"/>
    <w:pPr>
      <w:spacing w:before="100" w:beforeAutospacing="1" w:after="100" w:afterAutospacing="1"/>
      <w:jc w:val="center"/>
      <w:textAlignment w:val="center"/>
    </w:pPr>
    <w:rPr>
      <w:rFonts w:eastAsia="ZTR1C.tmp"/>
    </w:rPr>
  </w:style>
  <w:style w:type="paragraph" w:customStyle="1" w:styleId="xl72">
    <w:name w:val="xl72"/>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ZTR1C.tmp" w:hAnsi="Arial" w:cs="Arial"/>
      <w:b/>
      <w:bCs/>
      <w:sz w:val="18"/>
      <w:szCs w:val="18"/>
    </w:rPr>
  </w:style>
  <w:style w:type="paragraph" w:customStyle="1" w:styleId="xl73">
    <w:name w:val="xl73"/>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ZTR1C.tmp" w:hAnsi="Arial" w:cs="Arial"/>
      <w:sz w:val="18"/>
      <w:szCs w:val="18"/>
    </w:rPr>
  </w:style>
  <w:style w:type="paragraph" w:customStyle="1" w:styleId="xl74">
    <w:name w:val="xl74"/>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ZTR1C.tmp" w:hAnsi="Arial" w:cs="Arial"/>
      <w:sz w:val="18"/>
      <w:szCs w:val="18"/>
    </w:rPr>
  </w:style>
  <w:style w:type="paragraph" w:customStyle="1" w:styleId="xl75">
    <w:name w:val="xl75"/>
    <w:basedOn w:val="Normal"/>
    <w:rsid w:val="00FD24B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ZTR1C.tmp" w:hAnsi="Arial" w:cs="Arial"/>
      <w:sz w:val="18"/>
      <w:szCs w:val="18"/>
    </w:rPr>
  </w:style>
  <w:style w:type="paragraph" w:customStyle="1" w:styleId="xl76">
    <w:name w:val="xl76"/>
    <w:basedOn w:val="Normal"/>
    <w:rsid w:val="00FD24B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ZTR1C.tmp" w:hAnsi="Arial" w:cs="Arial"/>
      <w:b/>
      <w:bCs/>
      <w:sz w:val="18"/>
      <w:szCs w:val="18"/>
    </w:rPr>
  </w:style>
  <w:style w:type="paragraph" w:customStyle="1" w:styleId="xl77">
    <w:name w:val="xl77"/>
    <w:basedOn w:val="Normal"/>
    <w:rsid w:val="00FD24B6"/>
    <w:pPr>
      <w:pBdr>
        <w:top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ZTR1C.tmp" w:hAnsi="Arial" w:cs="Arial"/>
      <w:b/>
      <w:bCs/>
      <w:sz w:val="18"/>
      <w:szCs w:val="18"/>
    </w:rPr>
  </w:style>
  <w:style w:type="paragraph" w:customStyle="1" w:styleId="xl78">
    <w:name w:val="xl78"/>
    <w:basedOn w:val="Normal"/>
    <w:rsid w:val="00FD24B6"/>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eastAsia="ZTR1C.tmp" w:hAnsi="Arial" w:cs="Arial"/>
      <w:b/>
      <w:bCs/>
      <w:sz w:val="18"/>
      <w:szCs w:val="18"/>
    </w:rPr>
  </w:style>
  <w:style w:type="paragraph" w:customStyle="1" w:styleId="xl79">
    <w:name w:val="xl79"/>
    <w:basedOn w:val="Normal"/>
    <w:rsid w:val="00FD24B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ZTR1C.tmp" w:hAnsi="Arial" w:cs="Arial"/>
      <w:b/>
      <w:bCs/>
      <w:sz w:val="18"/>
      <w:szCs w:val="18"/>
    </w:rPr>
  </w:style>
  <w:style w:type="paragraph" w:customStyle="1" w:styleId="xl80">
    <w:name w:val="xl80"/>
    <w:basedOn w:val="Normal"/>
    <w:rsid w:val="00FD24B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center"/>
    </w:pPr>
    <w:rPr>
      <w:rFonts w:ascii="Arial" w:eastAsia="ZTR1C.tmp" w:hAnsi="Arial" w:cs="Arial"/>
      <w:b/>
      <w:bCs/>
      <w:sz w:val="18"/>
      <w:szCs w:val="18"/>
    </w:rPr>
  </w:style>
  <w:style w:type="paragraph" w:customStyle="1" w:styleId="xl81">
    <w:name w:val="xl81"/>
    <w:basedOn w:val="Normal"/>
    <w:rsid w:val="00FD24B6"/>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w:eastAsia="ZTR1C.tmp" w:hAnsi="Arial" w:cs="Arial"/>
      <w:b/>
      <w:bCs/>
      <w:sz w:val="18"/>
      <w:szCs w:val="18"/>
    </w:rPr>
  </w:style>
  <w:style w:type="paragraph" w:customStyle="1" w:styleId="xl82">
    <w:name w:val="xl82"/>
    <w:basedOn w:val="Normal"/>
    <w:rsid w:val="00FD24B6"/>
    <w:pPr>
      <w:pBdr>
        <w:left w:val="single" w:sz="4" w:space="0" w:color="auto"/>
        <w:right w:val="single" w:sz="4" w:space="0" w:color="auto"/>
      </w:pBdr>
      <w:shd w:val="clear" w:color="000000" w:fill="F2F2F2"/>
      <w:spacing w:before="100" w:beforeAutospacing="1" w:after="100" w:afterAutospacing="1"/>
      <w:jc w:val="center"/>
      <w:textAlignment w:val="center"/>
    </w:pPr>
    <w:rPr>
      <w:rFonts w:ascii="Arial" w:eastAsia="ZTR1C.tmp" w:hAnsi="Arial" w:cs="Arial"/>
      <w:b/>
      <w:bCs/>
      <w:sz w:val="18"/>
      <w:szCs w:val="18"/>
    </w:rPr>
  </w:style>
  <w:style w:type="paragraph" w:customStyle="1" w:styleId="xl83">
    <w:name w:val="xl83"/>
    <w:basedOn w:val="Normal"/>
    <w:rsid w:val="00FD24B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ZTR1C.tmp" w:hAnsi="Arial" w:cs="Arial"/>
      <w:b/>
      <w:bCs/>
      <w:sz w:val="18"/>
      <w:szCs w:val="18"/>
    </w:rPr>
  </w:style>
  <w:style w:type="paragraph" w:customStyle="1" w:styleId="xl84">
    <w:name w:val="xl84"/>
    <w:basedOn w:val="Normal"/>
    <w:rsid w:val="00FD24B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ZTR1C.tmp" w:hAnsi="Arial" w:cs="Arial"/>
      <w:b/>
      <w:bCs/>
      <w:sz w:val="18"/>
      <w:szCs w:val="18"/>
    </w:rPr>
  </w:style>
  <w:style w:type="paragraph" w:customStyle="1" w:styleId="WW-Textoindependiente3">
    <w:name w:val="WW-Texto independiente 3"/>
    <w:basedOn w:val="Normal"/>
    <w:rsid w:val="00FD24B6"/>
    <w:pPr>
      <w:suppressAutoHyphens/>
      <w:jc w:val="both"/>
    </w:pPr>
    <w:rPr>
      <w:rFonts w:ascii="Arial" w:eastAsia="ZTR1C.tmp" w:hAnsi="Arial" w:cs="Arial"/>
      <w:b/>
      <w:bCs/>
      <w:lang w:val="es-ES" w:eastAsia="ar-SA"/>
    </w:rPr>
  </w:style>
  <w:style w:type="paragraph" w:customStyle="1" w:styleId="BodyText23">
    <w:name w:val="Body Text 23"/>
    <w:basedOn w:val="Normal"/>
    <w:rsid w:val="00FD24B6"/>
    <w:pPr>
      <w:ind w:right="6"/>
      <w:jc w:val="both"/>
    </w:pPr>
    <w:rPr>
      <w:rFonts w:ascii="Arial Narrow" w:eastAsia="ZTR1C.tmp" w:hAnsi="Arial Narrow" w:cs="Arial Narrow"/>
      <w:b/>
      <w:bCs/>
      <w:sz w:val="26"/>
      <w:szCs w:val="26"/>
      <w:lang w:val="es-ES_tradnl" w:eastAsia="es-ES"/>
    </w:rPr>
  </w:style>
  <w:style w:type="numbering" w:styleId="111111">
    <w:name w:val="Outline List 2"/>
    <w:basedOn w:val="Sinlista"/>
    <w:rsid w:val="00FD24B6"/>
    <w:pPr>
      <w:numPr>
        <w:numId w:val="37"/>
      </w:numPr>
    </w:pPr>
  </w:style>
  <w:style w:type="paragraph" w:customStyle="1" w:styleId="normalsencillo0">
    <w:name w:val="normalsencillo"/>
    <w:basedOn w:val="Normal"/>
    <w:rsid w:val="00FD24B6"/>
    <w:pPr>
      <w:jc w:val="both"/>
    </w:pPr>
    <w:rPr>
      <w:rFonts w:ascii="Arial" w:hAnsi="Arial" w:cs="Arial"/>
      <w:lang w:val="es-ES" w:eastAsia="es-ES"/>
    </w:rPr>
  </w:style>
  <w:style w:type="paragraph" w:customStyle="1" w:styleId="CM57">
    <w:name w:val="CM57"/>
    <w:basedOn w:val="Default"/>
    <w:next w:val="Default"/>
    <w:rsid w:val="00FD24B6"/>
    <w:rPr>
      <w:rFonts w:ascii="Arial" w:eastAsia="ZTR1C.tmp" w:hAnsi="Arial" w:cs="Arial"/>
      <w:color w:val="auto"/>
    </w:rPr>
  </w:style>
  <w:style w:type="paragraph" w:customStyle="1" w:styleId="CM3">
    <w:name w:val="CM3"/>
    <w:basedOn w:val="Default"/>
    <w:next w:val="Default"/>
    <w:rsid w:val="00FD24B6"/>
    <w:pPr>
      <w:spacing w:line="278" w:lineRule="atLeast"/>
    </w:pPr>
    <w:rPr>
      <w:rFonts w:ascii="Arial" w:eastAsia="ZTR1C.tmp" w:hAnsi="Arial" w:cs="Arial"/>
      <w:color w:val="auto"/>
    </w:rPr>
  </w:style>
  <w:style w:type="paragraph" w:customStyle="1" w:styleId="western">
    <w:name w:val="western"/>
    <w:basedOn w:val="Normal"/>
    <w:rsid w:val="00FD24B6"/>
    <w:pPr>
      <w:spacing w:before="100" w:beforeAutospacing="1" w:after="100" w:afterAutospacing="1"/>
    </w:pPr>
    <w:rPr>
      <w:rFonts w:eastAsia="Calibri"/>
    </w:rPr>
  </w:style>
  <w:style w:type="paragraph" w:customStyle="1" w:styleId="Norm">
    <w:name w:val="Norm"/>
    <w:basedOn w:val="Normal"/>
    <w:rsid w:val="00FD24B6"/>
    <w:pPr>
      <w:widowControl w:val="0"/>
      <w:tabs>
        <w:tab w:val="left" w:pos="960"/>
        <w:tab w:val="right" w:leader="underscore" w:pos="8840"/>
      </w:tabs>
      <w:ind w:left="482"/>
      <w:jc w:val="both"/>
    </w:pPr>
    <w:rPr>
      <w:rFonts w:ascii="Arial" w:eastAsia="Calibri" w:hAnsi="Arial"/>
      <w:i/>
      <w:sz w:val="22"/>
      <w:szCs w:val="20"/>
      <w:lang w:eastAsia="en-US"/>
    </w:rPr>
  </w:style>
  <w:style w:type="paragraph" w:customStyle="1" w:styleId="Predeterminado">
    <w:name w:val="Predeterminado"/>
    <w:rsid w:val="00FD24B6"/>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Sangradetextonormal1">
    <w:name w:val="Sangría de texto normal1"/>
    <w:basedOn w:val="Normal"/>
    <w:rsid w:val="00FD24B6"/>
    <w:pPr>
      <w:widowControl w:val="0"/>
      <w:spacing w:after="120"/>
      <w:ind w:left="283"/>
    </w:pPr>
    <w:rPr>
      <w:rFonts w:ascii="Courier New" w:hAnsi="Courier New"/>
      <w:snapToGrid w:val="0"/>
      <w:sz w:val="20"/>
      <w:szCs w:val="20"/>
      <w:lang w:val="es-ES" w:eastAsia="en-US"/>
    </w:rPr>
  </w:style>
  <w:style w:type="character" w:customStyle="1" w:styleId="normalchar">
    <w:name w:val="normal__char"/>
    <w:rsid w:val="00FD24B6"/>
  </w:style>
  <w:style w:type="paragraph" w:customStyle="1" w:styleId="EstiloTtulo11pt">
    <w:name w:val="Estilo Título + 11 pt"/>
    <w:basedOn w:val="Ttulo"/>
    <w:link w:val="EstiloTtulo11ptCar"/>
    <w:autoRedefine/>
    <w:rsid w:val="00FD24B6"/>
    <w:pPr>
      <w:spacing w:before="240" w:after="60"/>
      <w:contextualSpacing w:val="0"/>
      <w:jc w:val="both"/>
      <w:outlineLvl w:val="0"/>
    </w:pPr>
    <w:rPr>
      <w:rFonts w:ascii="Arial Narrow" w:eastAsia="Times New Roman" w:hAnsi="Arial Narrow" w:cs="Arial"/>
      <w:b/>
      <w:color w:val="auto"/>
      <w:spacing w:val="0"/>
      <w:kern w:val="0"/>
      <w:sz w:val="24"/>
      <w:szCs w:val="24"/>
      <w:lang w:val="es-ES" w:eastAsia="es-ES"/>
    </w:rPr>
  </w:style>
  <w:style w:type="character" w:customStyle="1" w:styleId="EstiloTtulo11ptCar">
    <w:name w:val="Estilo Título + 11 pt Car"/>
    <w:link w:val="EstiloTtulo11pt"/>
    <w:rsid w:val="00FD24B6"/>
    <w:rPr>
      <w:rFonts w:ascii="Arial Narrow" w:eastAsia="Times New Roman" w:hAnsi="Arial Narrow" w:cs="Arial"/>
      <w:b/>
      <w:sz w:val="24"/>
      <w:szCs w:val="24"/>
      <w:lang w:val="es-ES" w:eastAsia="es-ES"/>
    </w:rPr>
  </w:style>
  <w:style w:type="paragraph" w:customStyle="1" w:styleId="ecxmsonormal">
    <w:name w:val="ecxmsonormal"/>
    <w:basedOn w:val="Normal"/>
    <w:rsid w:val="00FD24B6"/>
    <w:rPr>
      <w:rFonts w:eastAsiaTheme="minorHAnsi"/>
    </w:rPr>
  </w:style>
  <w:style w:type="paragraph" w:styleId="Lista4">
    <w:name w:val="List 4"/>
    <w:basedOn w:val="Normal"/>
    <w:uiPriority w:val="99"/>
    <w:semiHidden/>
    <w:unhideWhenUsed/>
    <w:rsid w:val="00FD24B6"/>
    <w:pPr>
      <w:ind w:left="1132" w:hanging="283"/>
      <w:contextualSpacing/>
    </w:pPr>
    <w:rPr>
      <w:rFonts w:asciiTheme="minorHAnsi" w:eastAsiaTheme="minorHAnsi" w:hAnsiTheme="minorHAnsi" w:cstheme="minorBidi"/>
      <w:sz w:val="22"/>
      <w:szCs w:val="22"/>
      <w:lang w:eastAsia="en-US"/>
    </w:rPr>
  </w:style>
  <w:style w:type="paragraph" w:customStyle="1" w:styleId="msonormal0">
    <w:name w:val="msonormal"/>
    <w:basedOn w:val="Normal"/>
    <w:rsid w:val="00FD24B6"/>
    <w:pPr>
      <w:spacing w:before="100" w:beforeAutospacing="1" w:after="100" w:afterAutospacing="1"/>
    </w:pPr>
  </w:style>
  <w:style w:type="paragraph" w:customStyle="1" w:styleId="xl85">
    <w:name w:val="xl85"/>
    <w:basedOn w:val="Normal"/>
    <w:rsid w:val="00FD24B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86">
    <w:name w:val="xl86"/>
    <w:basedOn w:val="Normal"/>
    <w:rsid w:val="00FD24B6"/>
    <w:pPr>
      <w:pBdr>
        <w:top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87">
    <w:name w:val="xl87"/>
    <w:basedOn w:val="Normal"/>
    <w:rsid w:val="00FD24B6"/>
    <w:pPr>
      <w:spacing w:before="100" w:beforeAutospacing="1" w:after="100" w:afterAutospacing="1"/>
      <w:textAlignment w:val="center"/>
    </w:pPr>
    <w:rPr>
      <w:rFonts w:ascii="Arial" w:hAnsi="Arial" w:cs="Arial"/>
      <w:sz w:val="18"/>
      <w:szCs w:val="18"/>
    </w:rPr>
  </w:style>
  <w:style w:type="paragraph" w:customStyle="1" w:styleId="xl88">
    <w:name w:val="xl88"/>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89">
    <w:name w:val="xl89"/>
    <w:basedOn w:val="Normal"/>
    <w:rsid w:val="00FD24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C00000"/>
      <w:sz w:val="18"/>
      <w:szCs w:val="18"/>
    </w:rPr>
  </w:style>
  <w:style w:type="paragraph" w:customStyle="1" w:styleId="xl90">
    <w:name w:val="xl90"/>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C00000"/>
      <w:sz w:val="16"/>
      <w:szCs w:val="16"/>
    </w:rPr>
  </w:style>
  <w:style w:type="paragraph" w:customStyle="1" w:styleId="xl65">
    <w:name w:val="xl65"/>
    <w:basedOn w:val="Normal"/>
    <w:rsid w:val="00FD24B6"/>
    <w:pPr>
      <w:spacing w:before="100" w:beforeAutospacing="1" w:after="100" w:afterAutospacing="1"/>
      <w:textAlignment w:val="center"/>
    </w:pPr>
    <w:rPr>
      <w:rFonts w:ascii="Arial" w:hAnsi="Arial" w:cs="Arial"/>
    </w:rPr>
  </w:style>
  <w:style w:type="paragraph" w:customStyle="1" w:styleId="xl91">
    <w:name w:val="xl91"/>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92">
    <w:name w:val="xl92"/>
    <w:basedOn w:val="Normal"/>
    <w:rsid w:val="00FD24B6"/>
    <w:pPr>
      <w:spacing w:before="100" w:beforeAutospacing="1" w:after="100" w:afterAutospacing="1"/>
      <w:jc w:val="right"/>
      <w:textAlignment w:val="center"/>
    </w:pPr>
    <w:rPr>
      <w:rFonts w:ascii="Arial" w:hAnsi="Arial" w:cs="Arial"/>
    </w:rPr>
  </w:style>
  <w:style w:type="paragraph" w:customStyle="1" w:styleId="xl93">
    <w:name w:val="xl93"/>
    <w:basedOn w:val="Normal"/>
    <w:rsid w:val="00FD24B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rPr>
  </w:style>
  <w:style w:type="paragraph" w:customStyle="1" w:styleId="xl94">
    <w:name w:val="xl94"/>
    <w:basedOn w:val="Normal"/>
    <w:rsid w:val="00FD24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rPr>
  </w:style>
  <w:style w:type="paragraph" w:customStyle="1" w:styleId="xl95">
    <w:name w:val="xl95"/>
    <w:basedOn w:val="Normal"/>
    <w:rsid w:val="00FD24B6"/>
    <w:pPr>
      <w:spacing w:before="100" w:beforeAutospacing="1" w:after="100" w:afterAutospacing="1"/>
      <w:jc w:val="right"/>
      <w:textAlignment w:val="center"/>
    </w:pPr>
    <w:rPr>
      <w:rFonts w:ascii="Arial" w:hAnsi="Arial" w:cs="Arial"/>
    </w:rPr>
  </w:style>
  <w:style w:type="paragraph" w:customStyle="1" w:styleId="xl96">
    <w:name w:val="xl96"/>
    <w:basedOn w:val="Normal"/>
    <w:rsid w:val="00FD24B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rPr>
  </w:style>
  <w:style w:type="character" w:customStyle="1" w:styleId="Mencinsinresolver4">
    <w:name w:val="Mención sin resolver4"/>
    <w:basedOn w:val="Fuentedeprrafopredeter"/>
    <w:uiPriority w:val="99"/>
    <w:semiHidden/>
    <w:unhideWhenUsed/>
    <w:rsid w:val="00FD24B6"/>
    <w:rPr>
      <w:color w:val="605E5C"/>
      <w:shd w:val="clear" w:color="auto" w:fill="E1DFDD"/>
    </w:rPr>
  </w:style>
  <w:style w:type="paragraph" w:customStyle="1" w:styleId="xl97">
    <w:name w:val="xl97"/>
    <w:basedOn w:val="Normal"/>
    <w:rsid w:val="00FD24B6"/>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8"/>
      <w:szCs w:val="18"/>
    </w:rPr>
  </w:style>
  <w:style w:type="paragraph" w:customStyle="1" w:styleId="xl98">
    <w:name w:val="xl98"/>
    <w:basedOn w:val="Normal"/>
    <w:rsid w:val="00FD24B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b/>
      <w:bCs/>
      <w:sz w:val="16"/>
      <w:szCs w:val="16"/>
    </w:rPr>
  </w:style>
  <w:style w:type="paragraph" w:customStyle="1" w:styleId="xl99">
    <w:name w:val="xl99"/>
    <w:basedOn w:val="Normal"/>
    <w:rsid w:val="00FD24B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rPr>
  </w:style>
  <w:style w:type="paragraph" w:customStyle="1" w:styleId="xl100">
    <w:name w:val="xl100"/>
    <w:basedOn w:val="Normal"/>
    <w:rsid w:val="00FD24B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rPr>
  </w:style>
  <w:style w:type="paragraph" w:customStyle="1" w:styleId="xl101">
    <w:name w:val="xl101"/>
    <w:basedOn w:val="Normal"/>
    <w:rsid w:val="00FD24B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b/>
      <w:bCs/>
      <w:sz w:val="16"/>
      <w:szCs w:val="16"/>
    </w:rPr>
  </w:style>
  <w:style w:type="paragraph" w:customStyle="1" w:styleId="xl102">
    <w:name w:val="xl102"/>
    <w:basedOn w:val="Normal"/>
    <w:rsid w:val="00FD24B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C00000"/>
      <w:sz w:val="16"/>
      <w:szCs w:val="16"/>
    </w:rPr>
  </w:style>
  <w:style w:type="paragraph" w:customStyle="1" w:styleId="xl104">
    <w:name w:val="xl104"/>
    <w:basedOn w:val="Normal"/>
    <w:rsid w:val="00FD24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C00000"/>
      <w:sz w:val="18"/>
      <w:szCs w:val="18"/>
    </w:rPr>
  </w:style>
  <w:style w:type="paragraph" w:customStyle="1" w:styleId="xl105">
    <w:name w:val="xl105"/>
    <w:basedOn w:val="Normal"/>
    <w:rsid w:val="00FD24B6"/>
    <w:pPr>
      <w:spacing w:before="100" w:beforeAutospacing="1" w:after="100" w:afterAutospacing="1"/>
      <w:textAlignment w:val="center"/>
    </w:pPr>
    <w:rPr>
      <w:rFonts w:ascii="Arial" w:hAnsi="Arial" w:cs="Arial"/>
      <w:color w:val="C00000"/>
      <w:sz w:val="16"/>
      <w:szCs w:val="16"/>
    </w:rPr>
  </w:style>
  <w:style w:type="paragraph" w:customStyle="1" w:styleId="TableParagraph">
    <w:name w:val="Table Paragraph"/>
    <w:basedOn w:val="Normal"/>
    <w:uiPriority w:val="1"/>
    <w:qFormat/>
    <w:rsid w:val="00FD24B6"/>
    <w:pPr>
      <w:widowControl w:val="0"/>
      <w:autoSpaceDE w:val="0"/>
      <w:autoSpaceDN w:val="0"/>
      <w:jc w:val="center"/>
    </w:pPr>
    <w:rPr>
      <w:rFonts w:ascii="Calibri" w:eastAsia="Calibri" w:hAnsi="Calibri" w:cs="Calibri"/>
      <w:sz w:val="22"/>
      <w:szCs w:val="22"/>
      <w:lang w:val="es-ES" w:eastAsia="en-US"/>
    </w:rPr>
  </w:style>
  <w:style w:type="character" w:customStyle="1" w:styleId="Mencinsinresolver5">
    <w:name w:val="Mención sin resolver5"/>
    <w:basedOn w:val="Fuentedeprrafopredeter"/>
    <w:uiPriority w:val="99"/>
    <w:semiHidden/>
    <w:unhideWhenUsed/>
    <w:rsid w:val="00FD24B6"/>
    <w:rPr>
      <w:color w:val="605E5C"/>
      <w:shd w:val="clear" w:color="auto" w:fill="E1DFDD"/>
    </w:rPr>
  </w:style>
  <w:style w:type="table" w:styleId="Tablaconcuadrcula1clara-nfasis5">
    <w:name w:val="Grid Table 1 Light Accent 5"/>
    <w:basedOn w:val="Tablanormal"/>
    <w:uiPriority w:val="46"/>
    <w:rsid w:val="00FD24B6"/>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4-nfasis3">
    <w:name w:val="Grid Table 4 Accent 3"/>
    <w:basedOn w:val="Tablanormal"/>
    <w:uiPriority w:val="49"/>
    <w:rsid w:val="00FD24B6"/>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4-nfasis1">
    <w:name w:val="Grid Table 4 Accent 1"/>
    <w:basedOn w:val="Tablanormal"/>
    <w:uiPriority w:val="49"/>
    <w:rsid w:val="00FD24B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3-nfasis5">
    <w:name w:val="List Table 3 Accent 5"/>
    <w:basedOn w:val="Tablanormal"/>
    <w:uiPriority w:val="48"/>
    <w:rsid w:val="00FD24B6"/>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customStyle="1" w:styleId="TtuloCar1">
    <w:name w:val="Título Car1"/>
    <w:basedOn w:val="Fuentedeprrafopredeter"/>
    <w:uiPriority w:val="10"/>
    <w:rsid w:val="00FD24B6"/>
    <w:rPr>
      <w:rFonts w:asciiTheme="majorHAnsi" w:eastAsiaTheme="majorEastAsia" w:hAnsiTheme="majorHAnsi" w:cstheme="majorBidi"/>
      <w:spacing w:val="-10"/>
      <w:kern w:val="28"/>
      <w:sz w:val="56"/>
      <w:szCs w:val="56"/>
    </w:rPr>
  </w:style>
  <w:style w:type="table" w:styleId="Tablanormal1">
    <w:name w:val="Plain Table 1"/>
    <w:basedOn w:val="Tablanormal"/>
    <w:uiPriority w:val="41"/>
    <w:rsid w:val="00FD24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FD24B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FD24B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xl63">
    <w:name w:val="xl63"/>
    <w:basedOn w:val="Normal"/>
    <w:rsid w:val="00FD24B6"/>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rPr>
  </w:style>
  <w:style w:type="paragraph" w:customStyle="1" w:styleId="xl64">
    <w:name w:val="xl64"/>
    <w:basedOn w:val="Normal"/>
    <w:rsid w:val="00FD24B6"/>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rPr>
  </w:style>
  <w:style w:type="table" w:customStyle="1" w:styleId="NormalTable0">
    <w:name w:val="Normal Table0"/>
    <w:uiPriority w:val="2"/>
    <w:semiHidden/>
    <w:unhideWhenUsed/>
    <w:qFormat/>
    <w:rsid w:val="00FD24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FD24B6"/>
  </w:style>
  <w:style w:type="character" w:styleId="Mencinsinresolver">
    <w:name w:val="Unresolved Mention"/>
    <w:basedOn w:val="Fuentedeprrafopredeter"/>
    <w:uiPriority w:val="99"/>
    <w:semiHidden/>
    <w:unhideWhenUsed/>
    <w:rsid w:val="00FD24B6"/>
    <w:rPr>
      <w:color w:val="605E5C"/>
      <w:shd w:val="clear" w:color="auto" w:fill="E1DFDD"/>
    </w:rPr>
  </w:style>
  <w:style w:type="numbering" w:customStyle="1" w:styleId="Sinlista4">
    <w:name w:val="Sin lista4"/>
    <w:next w:val="Sinlista"/>
    <w:uiPriority w:val="99"/>
    <w:semiHidden/>
    <w:unhideWhenUsed/>
    <w:rsid w:val="000F6332"/>
  </w:style>
  <w:style w:type="numbering" w:customStyle="1" w:styleId="Sinlista12">
    <w:name w:val="Sin lista12"/>
    <w:next w:val="Sinlista"/>
    <w:uiPriority w:val="99"/>
    <w:semiHidden/>
    <w:unhideWhenUsed/>
    <w:rsid w:val="000F6332"/>
  </w:style>
  <w:style w:type="numbering" w:customStyle="1" w:styleId="Sinlista22">
    <w:name w:val="Sin lista22"/>
    <w:next w:val="Sinlista"/>
    <w:uiPriority w:val="99"/>
    <w:semiHidden/>
    <w:unhideWhenUsed/>
    <w:rsid w:val="000F6332"/>
  </w:style>
  <w:style w:type="numbering" w:customStyle="1" w:styleId="Estilo11">
    <w:name w:val="Estilo11"/>
    <w:rsid w:val="000F6332"/>
  </w:style>
  <w:style w:type="numbering" w:customStyle="1" w:styleId="1111111">
    <w:name w:val="1 / 1.1 / 1.1.11"/>
    <w:basedOn w:val="Sinlista"/>
    <w:next w:val="111111"/>
    <w:rsid w:val="000F6332"/>
  </w:style>
  <w:style w:type="numbering" w:customStyle="1" w:styleId="Sinlista5">
    <w:name w:val="Sin lista5"/>
    <w:next w:val="Sinlista"/>
    <w:uiPriority w:val="99"/>
    <w:semiHidden/>
    <w:unhideWhenUsed/>
    <w:rsid w:val="00E23C50"/>
  </w:style>
  <w:style w:type="numbering" w:customStyle="1" w:styleId="Sinlista13">
    <w:name w:val="Sin lista13"/>
    <w:next w:val="Sinlista"/>
    <w:uiPriority w:val="99"/>
    <w:semiHidden/>
    <w:unhideWhenUsed/>
    <w:rsid w:val="00E23C50"/>
  </w:style>
  <w:style w:type="numbering" w:customStyle="1" w:styleId="Sinlista23">
    <w:name w:val="Sin lista23"/>
    <w:next w:val="Sinlista"/>
    <w:uiPriority w:val="99"/>
    <w:semiHidden/>
    <w:unhideWhenUsed/>
    <w:rsid w:val="00E23C50"/>
  </w:style>
  <w:style w:type="numbering" w:customStyle="1" w:styleId="Estilo12">
    <w:name w:val="Estilo12"/>
    <w:rsid w:val="00E23C50"/>
    <w:pPr>
      <w:numPr>
        <w:numId w:val="8"/>
      </w:numPr>
    </w:pPr>
  </w:style>
  <w:style w:type="numbering" w:customStyle="1" w:styleId="1111112">
    <w:name w:val="1 / 1.1 / 1.1.12"/>
    <w:basedOn w:val="Sinlista"/>
    <w:next w:val="111111"/>
    <w:rsid w:val="00E23C50"/>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4125">
      <w:bodyDiv w:val="1"/>
      <w:marLeft w:val="0"/>
      <w:marRight w:val="0"/>
      <w:marTop w:val="0"/>
      <w:marBottom w:val="0"/>
      <w:divBdr>
        <w:top w:val="none" w:sz="0" w:space="0" w:color="auto"/>
        <w:left w:val="none" w:sz="0" w:space="0" w:color="auto"/>
        <w:bottom w:val="none" w:sz="0" w:space="0" w:color="auto"/>
        <w:right w:val="none" w:sz="0" w:space="0" w:color="auto"/>
      </w:divBdr>
      <w:divsChild>
        <w:div w:id="1065181945">
          <w:marLeft w:val="0"/>
          <w:marRight w:val="0"/>
          <w:marTop w:val="0"/>
          <w:marBottom w:val="0"/>
          <w:divBdr>
            <w:top w:val="none" w:sz="0" w:space="0" w:color="auto"/>
            <w:left w:val="none" w:sz="0" w:space="0" w:color="auto"/>
            <w:bottom w:val="none" w:sz="0" w:space="0" w:color="auto"/>
            <w:right w:val="none" w:sz="0" w:space="0" w:color="auto"/>
          </w:divBdr>
        </w:div>
      </w:divsChild>
    </w:div>
    <w:div w:id="729379770">
      <w:bodyDiv w:val="1"/>
      <w:marLeft w:val="0"/>
      <w:marRight w:val="0"/>
      <w:marTop w:val="0"/>
      <w:marBottom w:val="0"/>
      <w:divBdr>
        <w:top w:val="none" w:sz="0" w:space="0" w:color="auto"/>
        <w:left w:val="none" w:sz="0" w:space="0" w:color="auto"/>
        <w:bottom w:val="none" w:sz="0" w:space="0" w:color="auto"/>
        <w:right w:val="none" w:sz="0" w:space="0" w:color="auto"/>
      </w:divBdr>
    </w:div>
    <w:div w:id="1150436802">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655067344">
      <w:bodyDiv w:val="1"/>
      <w:marLeft w:val="0"/>
      <w:marRight w:val="0"/>
      <w:marTop w:val="0"/>
      <w:marBottom w:val="0"/>
      <w:divBdr>
        <w:top w:val="none" w:sz="0" w:space="0" w:color="auto"/>
        <w:left w:val="none" w:sz="0" w:space="0" w:color="auto"/>
        <w:bottom w:val="none" w:sz="0" w:space="0" w:color="auto"/>
        <w:right w:val="none" w:sz="0" w:space="0" w:color="auto"/>
      </w:divBdr>
    </w:div>
    <w:div w:id="1957981273">
      <w:bodyDiv w:val="1"/>
      <w:marLeft w:val="0"/>
      <w:marRight w:val="0"/>
      <w:marTop w:val="0"/>
      <w:marBottom w:val="0"/>
      <w:divBdr>
        <w:top w:val="none" w:sz="0" w:space="0" w:color="auto"/>
        <w:left w:val="none" w:sz="0" w:space="0" w:color="auto"/>
        <w:bottom w:val="none" w:sz="0" w:space="0" w:color="auto"/>
        <w:right w:val="none" w:sz="0" w:space="0" w:color="auto"/>
      </w:divBdr>
      <w:divsChild>
        <w:div w:id="538707337">
          <w:marLeft w:val="0"/>
          <w:marRight w:val="0"/>
          <w:marTop w:val="0"/>
          <w:marBottom w:val="0"/>
          <w:divBdr>
            <w:top w:val="none" w:sz="0" w:space="0" w:color="auto"/>
            <w:left w:val="none" w:sz="0" w:space="0" w:color="auto"/>
            <w:bottom w:val="none" w:sz="0" w:space="0" w:color="auto"/>
            <w:right w:val="none" w:sz="0" w:space="0" w:color="auto"/>
          </w:divBdr>
        </w:div>
      </w:divsChild>
    </w:div>
    <w:div w:id="2014257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community.secop.gov.co/Public/Tendering/ContractNoticeManagement/Index?currentLanguage=es-CO&amp;Page=login&amp;Country=CO&amp;SkinName=C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ecop.gov.co/CO1ContractsManagement/Tendering/ProcurementContractEdit/View?Id=1354588&amp;prevCtxUrl=https%3a%2f%2fwww.secop.gov.co%3a443%2fCO1ContractsManagement%2fGlobalSearch%2fGlobalSearch%2fIndex%3fallWords2Search%3dCTO1232-21"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 ds:uri="2e1b66e6-84d5-4201-88fb-3f6ff4bcf672"/>
    <ds:schemaRef ds:uri="40ad8b46-ee78-404f-9945-fab66f370e11"/>
  </ds:schemaRefs>
</ds:datastoreItem>
</file>

<file path=customXml/itemProps2.xml><?xml version="1.0" encoding="utf-8"?>
<ds:datastoreItem xmlns:ds="http://schemas.openxmlformats.org/officeDocument/2006/customXml" ds:itemID="{AB27CE1F-7324-4044-A853-3C797233AE4D}">
  <ds:schemaRefs>
    <ds:schemaRef ds:uri="http://schemas.openxmlformats.org/officeDocument/2006/bibliography"/>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E710C702-F4CD-41BB-ACA6-AE7222756C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55</Pages>
  <Words>16309</Words>
  <Characters>89705</Characters>
  <Application>Microsoft Office Word</Application>
  <DocSecurity>0</DocSecurity>
  <Lines>747</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Sara Fajardo</cp:lastModifiedBy>
  <cp:revision>3</cp:revision>
  <cp:lastPrinted>2014-03-05T20:32:00Z</cp:lastPrinted>
  <dcterms:created xsi:type="dcterms:W3CDTF">2026-05-27T14:55:00Z</dcterms:created>
  <dcterms:modified xsi:type="dcterms:W3CDTF">2026-06-15T23:45:00Z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