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7FCE3" w14:textId="77777777" w:rsidR="00214E18" w:rsidRPr="00F247BE" w:rsidRDefault="009553F0" w:rsidP="009553F0">
      <w:pPr>
        <w:jc w:val="center"/>
        <w:rPr>
          <w:rFonts w:ascii="Arial Narrow" w:hAnsi="Arial Narrow"/>
          <w:lang w:val="es-CO"/>
        </w:rPr>
      </w:pPr>
      <w:r w:rsidRPr="00F247BE">
        <w:rPr>
          <w:rFonts w:ascii="Arial Narrow" w:hAnsi="Arial Narrow"/>
          <w:lang w:val="es-CO"/>
        </w:rPr>
        <w:t>ANEXO 01 – ESPECIFICACIONES TÉCNICAS</w:t>
      </w:r>
    </w:p>
    <w:p w14:paraId="438D5ED7" w14:textId="77777777" w:rsidR="009553F0" w:rsidRPr="00F247BE" w:rsidRDefault="009553F0" w:rsidP="009553F0">
      <w:pPr>
        <w:jc w:val="center"/>
        <w:rPr>
          <w:rFonts w:ascii="Arial Narrow" w:hAnsi="Arial Narrow"/>
          <w:lang w:val="es-CO"/>
        </w:rPr>
      </w:pPr>
    </w:p>
    <w:p w14:paraId="217C37CC" w14:textId="77777777" w:rsidR="00F247BE" w:rsidRPr="00F247BE" w:rsidRDefault="00F247BE" w:rsidP="00F247BE">
      <w:pPr>
        <w:pStyle w:val="ZTitulo1"/>
        <w:numPr>
          <w:ilvl w:val="0"/>
          <w:numId w:val="13"/>
        </w:numPr>
        <w:spacing w:before="0" w:after="0"/>
        <w:jc w:val="both"/>
        <w:rPr>
          <w:rFonts w:ascii="Arial Narrow" w:hAnsi="Arial Narrow"/>
          <w:color w:val="auto"/>
          <w:szCs w:val="22"/>
        </w:rPr>
      </w:pPr>
      <w:bookmarkStart w:id="0" w:name="_Toc30081176"/>
      <w:r w:rsidRPr="00F247BE">
        <w:rPr>
          <w:rFonts w:ascii="Arial Narrow" w:hAnsi="Arial Narrow"/>
          <w:color w:val="auto"/>
          <w:szCs w:val="22"/>
        </w:rPr>
        <w:t>Actividades, requisitos, obligaciones específicas y condiciones técnicas exigidas</w:t>
      </w:r>
      <w:bookmarkEnd w:id="0"/>
    </w:p>
    <w:p w14:paraId="357550D8" w14:textId="77777777" w:rsidR="00F247BE" w:rsidRPr="00F247BE" w:rsidRDefault="00F247BE" w:rsidP="00F247BE">
      <w:pPr>
        <w:ind w:right="191" w:firstLine="360"/>
        <w:jc w:val="both"/>
        <w:rPr>
          <w:rFonts w:ascii="Arial Narrow" w:hAnsi="Arial Narrow" w:cs="Arial"/>
          <w:b/>
          <w:bCs/>
          <w:lang w:val="es-CO"/>
        </w:rPr>
      </w:pPr>
    </w:p>
    <w:p w14:paraId="787B658B" w14:textId="77777777" w:rsidR="000D5206" w:rsidRPr="00405FDF" w:rsidRDefault="000D5206" w:rsidP="000D5206">
      <w:pPr>
        <w:pStyle w:val="ZTitulo1"/>
        <w:numPr>
          <w:ilvl w:val="0"/>
          <w:numId w:val="21"/>
        </w:numPr>
        <w:suppressAutoHyphens/>
        <w:spacing w:before="0" w:after="0"/>
        <w:jc w:val="both"/>
        <w:rPr>
          <w:color w:val="auto"/>
          <w:szCs w:val="22"/>
        </w:rPr>
      </w:pPr>
      <w:r w:rsidRPr="00405FDF">
        <w:rPr>
          <w:color w:val="auto"/>
          <w:szCs w:val="22"/>
        </w:rPr>
        <w:t>Actividades, requisitos, obligaciones</w:t>
      </w:r>
      <w:r w:rsidRPr="00405FDF">
        <w:rPr>
          <w:noProof/>
          <w:lang w:val="es-CO" w:eastAsia="es-CO"/>
        </w:rPr>
        <w:drawing>
          <wp:inline distT="0" distB="0" distL="0" distR="0" wp14:anchorId="2B24727E" wp14:editId="30491714">
            <wp:extent cx="14605" cy="14605"/>
            <wp:effectExtent l="0" t="0" r="0" b="0"/>
            <wp:docPr id="5" name="image_10" descr="image desc fo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10" descr="image desc for 10"/>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color w:val="auto"/>
          <w:szCs w:val="22"/>
        </w:rPr>
        <w:t xml:space="preserve"> específicas y condiciones técnicas exigidas</w:t>
      </w:r>
    </w:p>
    <w:p w14:paraId="30F38F37" w14:textId="77777777" w:rsidR="000D5206" w:rsidRPr="00405FDF" w:rsidRDefault="000D5206" w:rsidP="000D5206">
      <w:pPr>
        <w:ind w:right="191" w:firstLine="360"/>
        <w:jc w:val="both"/>
        <w:rPr>
          <w:rFonts w:ascii="Arial" w:hAnsi="Arial" w:cs="Arial"/>
          <w:b/>
          <w:bCs/>
        </w:rPr>
      </w:pPr>
    </w:p>
    <w:p w14:paraId="0ACA056E" w14:textId="77777777" w:rsidR="000D5206" w:rsidRPr="00405FDF" w:rsidRDefault="000D5206" w:rsidP="000D5206">
      <w:pPr>
        <w:ind w:right="191" w:firstLine="360"/>
        <w:jc w:val="both"/>
        <w:rPr>
          <w:rFonts w:ascii="Arial" w:hAnsi="Arial" w:cs="Arial"/>
          <w:b/>
          <w:bCs/>
        </w:rPr>
      </w:pPr>
      <w:r w:rsidRPr="00405FDF">
        <w:rPr>
          <w:rFonts w:ascii="Arial" w:hAnsi="Arial" w:cs="Arial"/>
          <w:b/>
          <w:bCs/>
        </w:rPr>
        <w:t>OBLIGACIONES GENERALES DEL CONTRATISTA:</w:t>
      </w:r>
    </w:p>
    <w:p w14:paraId="033EF547" w14:textId="77777777" w:rsidR="000D5206" w:rsidRPr="00405FDF" w:rsidRDefault="000D5206" w:rsidP="000D5206">
      <w:pPr>
        <w:ind w:right="191" w:firstLine="360"/>
        <w:jc w:val="both"/>
        <w:rPr>
          <w:rFonts w:ascii="Arial" w:hAnsi="Arial" w:cs="Arial"/>
          <w:b/>
          <w:bCs/>
        </w:rPr>
      </w:pPr>
    </w:p>
    <w:p w14:paraId="21544DA2"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El o la contratista deberá practicarse examen médico ocupacional y dentro los 5 días hábiles siguientes a la firma del contrato debe allegar el certificado.</w:t>
      </w:r>
    </w:p>
    <w:p w14:paraId="3A32F31B"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Constituir las pólizas y/o garantías exigidas en el presente contrato dentro los 5 primeros días hábiles a la firma del presente negocio jurídico</w:t>
      </w:r>
    </w:p>
    <w:p w14:paraId="4FA52694"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Afiliarse como trabajador independiente al Sistemas de Seguridad Social en Salud, Pensiones y Riesgos Laborales, manteniendo  vigente su afiliación durante el lapso de ejecución y vigencia del presente contrato y anexar las certificaciones del cumplimiento  del servicio copia legible de los pagos realizados al Sistema General de Seguridad Social Integral (Salud –Pensiones), en calidad de cotizante y por cada mes, entendido que la base de cotización será mínimo sobre el 40% del valor del contrato. Igualmente deberá aportar las constancias de pago de su afiliación al Sistema de Riesgos Laborales ARL. Asimismo, asumir bajo su cuenta y riesgo cualquier responsabilidad por el no cubrimiento oportuno de su afiliación, ante las autoridades legales correspondientes.</w:t>
      </w:r>
    </w:p>
    <w:p w14:paraId="0DC5D875"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Aceptar la tasación y descuento de multas parciales frente al incumplimiento de sus obligaciones contractuales.</w:t>
      </w:r>
    </w:p>
    <w:p w14:paraId="7A0DA810"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Cumplir y respetar los lineamientos estratégicos emitidos por la Jefatura de Salud de la Fuerza Aérea Colombiana y del Establecimiento de Sanidad Militar 3118 CAMAN – ESUFA, para el correcto funcionamiento del ESM 3118</w:t>
      </w:r>
      <w:r w:rsidRPr="00405FDF">
        <w:rPr>
          <w:noProof/>
          <w:lang w:val="es-CO" w:eastAsia="es-CO"/>
        </w:rPr>
        <w:drawing>
          <wp:inline distT="0" distB="0" distL="0" distR="0" wp14:anchorId="7F0722CB" wp14:editId="4FCEBF5B">
            <wp:extent cx="14605" cy="14605"/>
            <wp:effectExtent l="0" t="0" r="0" b="0"/>
            <wp:docPr id="6" name="image_11" descr="image desc fo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11" descr="image desc for 11"/>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con base en la misión asignada.</w:t>
      </w:r>
    </w:p>
    <w:p w14:paraId="78F56A6A"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Colaborar en la elaboración de los planes de mejoramiento a las revistas realizadas a la sección por los entes de control tanto internos como externos, velando por el cumplimiento y aplicación de las acciones correctivas y de mejora que se proyecten.</w:t>
      </w:r>
    </w:p>
    <w:p w14:paraId="7A006768"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Desarrollar las actividades administrativas necesarias que conduzcan a la buena organización y funcionamiento de la sección a la cual es asignado.</w:t>
      </w:r>
    </w:p>
    <w:p w14:paraId="7C8BE734"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Participar, en los procedimientos, protocolos de servicio y guías de atención, dándole cumplimiento y seguimiento, los cuales serán evaluados con el fin de mantener la aplicación efectiva de los mismos. En caso de obtener resultados negativos en las diferentes evaluaciones deben implementarse los correctivos propios para subsanar la falencia y apoyar el control de la adherencia de los mismos. </w:t>
      </w:r>
    </w:p>
    <w:p w14:paraId="1E31C1C9"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Cumplir con los planes de mejoramiento que se derivan de los análisis estadísticos, con el fin de realizar un control efectivo que permita mejorar la calidad de los servicios prestados. </w:t>
      </w:r>
    </w:p>
    <w:p w14:paraId="75E3F44A"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Participar en las actividades relacionadas con el Sistema de Gestión de la Calidad de acuerdo a lo establecido en la normatividad legal vigente.</w:t>
      </w:r>
    </w:p>
    <w:p w14:paraId="451FA488"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Conocer las normas, Leyes, Decretos, Acuerdos, Directivas, y demás regulaciones que rigen al Sistema de Salud de las Fuerzas Militares y dar correcta aplicación a las mismas, dentro del ámbito de su competencia.</w:t>
      </w:r>
    </w:p>
    <w:p w14:paraId="69F7D3BD"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Prestar</w:t>
      </w:r>
      <w:r w:rsidRPr="00405FDF">
        <w:rPr>
          <w:noProof/>
          <w:lang w:val="es-CO" w:eastAsia="es-CO"/>
        </w:rPr>
        <w:drawing>
          <wp:inline distT="0" distB="0" distL="0" distR="0" wp14:anchorId="498FD868" wp14:editId="2E6DD929">
            <wp:extent cx="14605" cy="14605"/>
            <wp:effectExtent l="0" t="0" r="0" b="0"/>
            <wp:docPr id="7" name="image_12" descr="image desc fo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_12" descr="image desc for 12"/>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los servicios con sujeción a los principios ético -científicos y morales que enmarcan el ejercicio profesional y realizar a cabalidad las actividades propias para las que fue contratado.</w:t>
      </w:r>
    </w:p>
    <w:p w14:paraId="6382EDCC"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Obrar</w:t>
      </w:r>
      <w:r w:rsidRPr="00405FDF">
        <w:rPr>
          <w:noProof/>
          <w:lang w:val="es-CO" w:eastAsia="es-CO"/>
        </w:rPr>
        <w:drawing>
          <wp:inline distT="0" distB="0" distL="0" distR="0" wp14:anchorId="4730C965" wp14:editId="35AAF6D1">
            <wp:extent cx="14605" cy="14605"/>
            <wp:effectExtent l="0" t="0" r="0" b="0"/>
            <wp:docPr id="1" name="image_13" descr="image desc fo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_13" descr="image desc for 13"/>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con seriedad, diligencia y cuidado en la atención a los pacientes que sean atendidos en las instalaciones y con los equipos del ESM 3118 CAMAN – ESUFA.</w:t>
      </w:r>
    </w:p>
    <w:p w14:paraId="30E999C8"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lastRenderedPageBreak/>
        <w:t>Abstenerse de ceder el presente contrato sin la debida autorización del Ordenador del Gasto y concepto del Supervisor del Contrato.</w:t>
      </w:r>
    </w:p>
    <w:p w14:paraId="0CBD4C00"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Colaborar</w:t>
      </w:r>
      <w:r w:rsidRPr="00405FDF">
        <w:rPr>
          <w:noProof/>
          <w:lang w:val="es-CO" w:eastAsia="es-CO"/>
        </w:rPr>
        <w:drawing>
          <wp:inline distT="0" distB="0" distL="0" distR="0" wp14:anchorId="7ACB8292" wp14:editId="6C5D024A">
            <wp:extent cx="14605" cy="14605"/>
            <wp:effectExtent l="0" t="0" r="0" b="0"/>
            <wp:docPr id="9" name="image_14" descr="image desc for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14" descr="image desc for 14"/>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w:t>
      </w:r>
    </w:p>
    <w:p w14:paraId="55195445"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Responder por los daños o pérdida que sufran los recursos de la entidad: Físicos, Técnicos y Económicos, incluida la propiedad intelectual y derechos de autor y elementos entregados para la debida ejecución de las actividades convenidas, a excepción del deterioro natural por el uso, de acuerdo con lo estipulado en los artículos 2202, 2203, 2204 del Código Civil, pero no será responsable en los eventos de Caso Fortuito y Fuerza Mayor.</w:t>
      </w:r>
    </w:p>
    <w:p w14:paraId="47C2C4B7"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El</w:t>
      </w:r>
      <w:r w:rsidRPr="00405FDF">
        <w:rPr>
          <w:noProof/>
          <w:lang w:val="es-CO" w:eastAsia="es-CO"/>
        </w:rPr>
        <w:drawing>
          <wp:inline distT="0" distB="0" distL="0" distR="0" wp14:anchorId="472DB669" wp14:editId="3FBBB8C8">
            <wp:extent cx="14605" cy="14605"/>
            <wp:effectExtent l="0" t="0" r="0" b="0"/>
            <wp:docPr id="10" name="image_15" descr="image desc for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15" descr="image desc for 15"/>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contratista se obliga a responder por el inventario de los elementos a su cargo y a velar por el cuidado y custodia de los equipos y elementos asignados para el funcionamiento del servicio.</w:t>
      </w:r>
    </w:p>
    <w:p w14:paraId="16017EAB"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Guardar</w:t>
      </w:r>
      <w:r w:rsidRPr="00405FDF">
        <w:rPr>
          <w:noProof/>
          <w:lang w:val="es-CO" w:eastAsia="es-CO"/>
        </w:rPr>
        <w:drawing>
          <wp:inline distT="0" distB="0" distL="0" distR="0" wp14:anchorId="1FAC93F2" wp14:editId="3AB462BC">
            <wp:extent cx="14605" cy="14605"/>
            <wp:effectExtent l="0" t="0" r="0" b="0"/>
            <wp:docPr id="11" name="image_16" descr="image desc for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_16" descr="image desc for 16"/>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la reserva y confidencialidad frente a temas y asuntos tratados y conocidos dentro del desarrollo y ejecución del presente contrato, así como la 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del Establecimiento Sanidad Militar 3118 CAMAN - ESUFA.</w:t>
      </w:r>
    </w:p>
    <w:p w14:paraId="526525F6"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14:paraId="0D6E1EEB"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Presentar al supervisor del contrato los informes de las actividades realizadas con la periodicidad que se requiera, como requisitos previos para la realización de los pagos. Así mismo, si el objeto contractual lo amerita deberá presentar un informe consolidado sobre todas las actividades desarrolladas durante su ejecución, dentro de los cinco (5) días hábiles anteriores a la fecha de terminación del contrato.</w:t>
      </w:r>
    </w:p>
    <w:p w14:paraId="54A4DAF6"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Comunicar inmediatamente al Supervisor del contrato y Escuadrilla de Garantía de calidad, la ocurrencia de cualquier evento adverso que se presente en el desarrollo de la prestación del servicio objeto de este contrato y acatar el plan de mejoramiento que se derive de éste para mitigación de los riesgos. </w:t>
      </w:r>
    </w:p>
    <w:p w14:paraId="5370F50B"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Dar cumplimiento a los requerimientos exigidos por el supervisor del contrato.</w:t>
      </w:r>
    </w:p>
    <w:p w14:paraId="2F75937E"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Cumplir con el proceso de archivo de acuerdo con la normatividad vigente que le aplique.</w:t>
      </w:r>
    </w:p>
    <w:p w14:paraId="4CA82336"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Ejercer el autocontrol en todas las funciones que le sean asignadas.</w:t>
      </w:r>
    </w:p>
    <w:p w14:paraId="695BB1AC"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Cumplir cabalmente con el Código de Ética que su profesión o especialidad le exigen.</w:t>
      </w:r>
    </w:p>
    <w:p w14:paraId="7DBBF244"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Procurar el cuidado integral de su salud, así como suministrar información veraz, clara y competa sobre su estado de salud en el momento que se requiera. </w:t>
      </w:r>
    </w:p>
    <w:p w14:paraId="2E4A124A"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Cumplir con las obligaciones en cualquiera de las áreas asistenciales y/o administrativas, incluyendo programas</w:t>
      </w:r>
      <w:r w:rsidRPr="00405FDF">
        <w:rPr>
          <w:noProof/>
          <w:lang w:val="es-CO" w:eastAsia="es-CO"/>
        </w:rPr>
        <w:drawing>
          <wp:inline distT="0" distB="0" distL="0" distR="0" wp14:anchorId="353CAC80" wp14:editId="73B27B0C">
            <wp:extent cx="14605" cy="14605"/>
            <wp:effectExtent l="0" t="0" r="0" b="0"/>
            <wp:docPr id="12" name="image_17" descr="image desc fo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_17" descr="image desc for 17"/>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extramurales del ESM 3118 CAMAN – ESUFA siempre y cuando se dé cumplimiento al objeto principal del contrato. </w:t>
      </w:r>
    </w:p>
    <w:p w14:paraId="6AAC76D3"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lastRenderedPageBreak/>
        <w:t>Reportar inmediatamente al supervisor del contrato los incidentes o accidentes de trabajo ocurridos durante el desarrollo de las actividades para las cuales fue contratado, con el fin de notificar a la respectiva aseguradora de riesgos laborales</w:t>
      </w:r>
    </w:p>
    <w:p w14:paraId="7557639A"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Informar</w:t>
      </w:r>
      <w:r w:rsidRPr="00405FDF">
        <w:rPr>
          <w:noProof/>
          <w:lang w:val="es-CO" w:eastAsia="es-CO"/>
        </w:rPr>
        <w:drawing>
          <wp:inline distT="0" distB="0" distL="0" distR="0" wp14:anchorId="21275F51" wp14:editId="7E8065E3">
            <wp:extent cx="14605" cy="14605"/>
            <wp:effectExtent l="0" t="0" r="0" b="0"/>
            <wp:docPr id="13" name="image_18" descr="image desc for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_18" descr="image desc for 18"/>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oportunamente al supervisor del contrato, acerca de los peligros y riesgos latentes en el área del cumplimiento de sus actividades.</w:t>
      </w:r>
    </w:p>
    <w:p w14:paraId="3494FAD0"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Reportar</w:t>
      </w:r>
      <w:r w:rsidRPr="00405FDF">
        <w:rPr>
          <w:noProof/>
          <w:lang w:val="es-CO" w:eastAsia="es-CO"/>
        </w:rPr>
        <w:drawing>
          <wp:inline distT="0" distB="0" distL="0" distR="0" wp14:anchorId="1ED1AFE6" wp14:editId="6D55DCE6">
            <wp:extent cx="14605" cy="14605"/>
            <wp:effectExtent l="0" t="0" r="0" b="0"/>
            <wp:docPr id="14" name="image_19" descr="image desc fo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_19" descr="image desc for 19"/>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inmediatamente las incapacidades al supervisor del contrato cumplir con lo establecido en la normatividad vigente para tal fin.</w:t>
      </w:r>
    </w:p>
    <w:p w14:paraId="5266DEBE"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Abstenerse de prestar sus servicios como contratista bajo el efecto de bebidas alcohólicas o de sustancias alucinógenas.</w:t>
      </w:r>
    </w:p>
    <w:p w14:paraId="4F7C0F6A"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El (la) contratista mantendrá el debido respeto a los usuarios del SSFM.</w:t>
      </w:r>
    </w:p>
    <w:p w14:paraId="65684107"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Excelente presentación personal, deberá prestar su turno con uniforme y calzado limpios, cabello recogido, uñas cortas y limpias, pitadas en tonos claros, los varones afeitados; respetando las normas de bioseguridad.</w:t>
      </w:r>
    </w:p>
    <w:p w14:paraId="6B939C7B" w14:textId="77777777" w:rsidR="000D5206" w:rsidRPr="00405FDF" w:rsidRDefault="000D5206" w:rsidP="000D5206">
      <w:pPr>
        <w:pStyle w:val="Prrafodelista"/>
        <w:numPr>
          <w:ilvl w:val="0"/>
          <w:numId w:val="22"/>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Las demás tareas asignadas por el supervisor del contrato, siempre y cuando estén acordes con la naturaleza del contrato, el área de desempeño y el objeto principal del contrato.</w:t>
      </w:r>
    </w:p>
    <w:p w14:paraId="18E70CF4" w14:textId="77777777" w:rsidR="000D5206" w:rsidRPr="00405FDF" w:rsidRDefault="000D5206" w:rsidP="000D5206">
      <w:pPr>
        <w:jc w:val="both"/>
        <w:rPr>
          <w:rFonts w:ascii="Arial" w:hAnsi="Arial" w:cs="Arial"/>
          <w:lang w:val="es-CO" w:eastAsia="es-ES_tradnl"/>
        </w:rPr>
      </w:pPr>
    </w:p>
    <w:p w14:paraId="72E8A043" w14:textId="77777777" w:rsidR="000D5206" w:rsidRPr="00405FDF" w:rsidRDefault="000D5206" w:rsidP="000D5206">
      <w:pPr>
        <w:jc w:val="both"/>
        <w:rPr>
          <w:rFonts w:ascii="Arial" w:hAnsi="Arial" w:cs="Arial"/>
          <w:b/>
          <w:bCs/>
          <w:lang w:val="es-CO" w:eastAsia="es-ES_tradnl"/>
        </w:rPr>
      </w:pPr>
    </w:p>
    <w:p w14:paraId="6159304F" w14:textId="77777777" w:rsidR="000D5206" w:rsidRPr="00405FDF" w:rsidRDefault="000D5206" w:rsidP="000D5206">
      <w:pPr>
        <w:jc w:val="both"/>
        <w:rPr>
          <w:rFonts w:ascii="Arial" w:hAnsi="Arial" w:cs="Arial"/>
          <w:b/>
          <w:bCs/>
          <w:lang w:val="es-CO" w:eastAsia="es-ES_tradnl"/>
        </w:rPr>
      </w:pPr>
      <w:r w:rsidRPr="00405FDF">
        <w:rPr>
          <w:rFonts w:ascii="Arial" w:hAnsi="Arial" w:cs="Arial"/>
          <w:b/>
          <w:bCs/>
          <w:lang w:val="es-CO" w:eastAsia="es-ES_tradnl"/>
        </w:rPr>
        <w:t>OBLIGACIONES</w:t>
      </w:r>
      <w:r w:rsidRPr="00405FDF">
        <w:rPr>
          <w:noProof/>
          <w:lang w:val="es-CO" w:eastAsia="es-CO"/>
        </w:rPr>
        <w:drawing>
          <wp:inline distT="0" distB="0" distL="0" distR="0" wp14:anchorId="1208554D" wp14:editId="64BD1442">
            <wp:extent cx="14605" cy="14605"/>
            <wp:effectExtent l="0" t="0" r="0" b="0"/>
            <wp:docPr id="15" name="image_20" descr="image desc fo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_20" descr="image desc for 20"/>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b/>
          <w:bCs/>
          <w:lang w:val="es-CO" w:eastAsia="es-ES_tradnl"/>
        </w:rPr>
        <w:t xml:space="preserve"> ESPECÍFICAS DEL CONTRATISTA</w:t>
      </w:r>
    </w:p>
    <w:p w14:paraId="359F3E36" w14:textId="77777777" w:rsidR="000D5206" w:rsidRPr="00405FDF" w:rsidRDefault="000D5206" w:rsidP="000D5206">
      <w:pPr>
        <w:jc w:val="both"/>
        <w:rPr>
          <w:rFonts w:ascii="Arial" w:hAnsi="Arial" w:cs="Arial"/>
          <w:b/>
          <w:bCs/>
          <w:lang w:val="es-CO" w:eastAsia="es-ES_tradnl"/>
        </w:rPr>
      </w:pPr>
    </w:p>
    <w:p w14:paraId="39226C98"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Presentar las evaluaciones periódicas de las capacitaciones realizadas, según programación.</w:t>
      </w:r>
    </w:p>
    <w:p w14:paraId="78ACC7ED"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Presentar las estadísticas e informes de actividades que se deriven del servicio prestado como contratista.</w:t>
      </w:r>
    </w:p>
    <w:p w14:paraId="177EBE98"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Diligenciar,</w:t>
      </w:r>
      <w:r w:rsidRPr="00405FDF">
        <w:rPr>
          <w:noProof/>
          <w:lang w:val="es-CO" w:eastAsia="es-CO"/>
        </w:rPr>
        <w:drawing>
          <wp:inline distT="0" distB="0" distL="0" distR="0" wp14:anchorId="44BF050A" wp14:editId="6F311B09">
            <wp:extent cx="14605" cy="14605"/>
            <wp:effectExtent l="0" t="0" r="0" b="0"/>
            <wp:docPr id="16" name="image_21" descr="image desc fo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21" descr="image desc for 21"/>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rPr>
        <w:t xml:space="preserve"> suscribir y llevar el debido registro de las Historias clínicas de los pacientes conforme a lo dispuesto en la Resolución 1995 de 1999 y Resolución 1715 de 2005, las demás que las modifiquen, sustituyan o adicionen, cada vez que inicie, evolucione y termine el tratamiento de un paciente, como deber ético profesional.</w:t>
      </w:r>
    </w:p>
    <w:p w14:paraId="74628B7B"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Cumplir con las actividades y disponibilidades establecidas conforme al cuadro de turnos previamente publicado por el departamento de enfermería y las horas establecidas, en el presente contrato</w:t>
      </w:r>
    </w:p>
    <w:p w14:paraId="038DEBB8"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Recibir y entregar turno de actividades enfermería acuerdo a los procedimientos establecidos para tal fin.</w:t>
      </w:r>
    </w:p>
    <w:p w14:paraId="76989309"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Verificar que los consultorios del área de Consulta Externa se encuentren dotados de equipos y papelería correspondiente.</w:t>
      </w:r>
    </w:p>
    <w:p w14:paraId="564DAC04"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Archivar</w:t>
      </w:r>
      <w:r w:rsidRPr="00405FDF">
        <w:rPr>
          <w:noProof/>
          <w:lang w:val="es-CO" w:eastAsia="es-CO"/>
        </w:rPr>
        <w:drawing>
          <wp:inline distT="0" distB="0" distL="0" distR="0" wp14:anchorId="49E71045" wp14:editId="40680567">
            <wp:extent cx="14605" cy="14605"/>
            <wp:effectExtent l="0" t="0" r="0" b="0"/>
            <wp:docPr id="17" name="image_22" descr="image desc for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_22" descr="image desc for 22"/>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rPr>
        <w:t xml:space="preserve"> las historias clínicas de los pacientes atendidos, y consentimientos informados entregándolos en archivo y registrando en el libro de bitácora establecido para tal fin, evitando extravió y perdida de estas.</w:t>
      </w:r>
    </w:p>
    <w:p w14:paraId="7CCCF715"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Realizar toma de Electrocardiogramas a los pacientes de consulta externa en el Establecimiento de Sanidad Militar 3118</w:t>
      </w:r>
    </w:p>
    <w:p w14:paraId="5E2FD477"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Notificar al Jefe de Consulta externa, Consulta Prioritaria o a quien corresponda las novedades que se presenten en el funcionamiento de los equipos del ESM  3118 CAMAN – ESUFA.</w:t>
      </w:r>
    </w:p>
    <w:p w14:paraId="6BF6D289"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Elaborar y preparar el material requerido para la realización de procedimientos del servicio.</w:t>
      </w:r>
    </w:p>
    <w:p w14:paraId="76F7D4E4"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Diligenciar los registros propios del servicio.</w:t>
      </w:r>
    </w:p>
    <w:p w14:paraId="1CAF2A3D"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Verificar antes y después de cada turno los inventarios e informar a la jefe del servicio las novedades presentadas.</w:t>
      </w:r>
    </w:p>
    <w:p w14:paraId="06F41FEF"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lastRenderedPageBreak/>
        <w:t>Apoyar las actividades de promoción y prevención, de acuerdo con las necesidades del servicio.</w:t>
      </w:r>
    </w:p>
    <w:p w14:paraId="5E79C906"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Brindar</w:t>
      </w:r>
      <w:r w:rsidRPr="00405FDF">
        <w:rPr>
          <w:noProof/>
          <w:lang w:val="es-CO" w:eastAsia="es-CO"/>
        </w:rPr>
        <w:drawing>
          <wp:inline distT="0" distB="0" distL="0" distR="0" wp14:anchorId="71A40E31" wp14:editId="3DC15C78">
            <wp:extent cx="14605" cy="14605"/>
            <wp:effectExtent l="0" t="0" r="0" b="0"/>
            <wp:docPr id="18" name="image_23" descr="image desc for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_23" descr="image desc for 23"/>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rPr>
        <w:t xml:space="preserve"> orientación clara, real y oportuna a los usuarios del servicio de consulta externa y prioritaria.</w:t>
      </w:r>
    </w:p>
    <w:p w14:paraId="0121C3AD"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 xml:space="preserve">Realizar revisión permanente de las guías, protocolos y procesos que se encuentre vigentes en la </w:t>
      </w:r>
      <w:proofErr w:type="spellStart"/>
      <w:r w:rsidRPr="00405FDF">
        <w:rPr>
          <w:rFonts w:ascii="Arial" w:hAnsi="Arial" w:cs="Arial"/>
          <w:sz w:val="22"/>
          <w:szCs w:val="22"/>
        </w:rPr>
        <w:t>Suit</w:t>
      </w:r>
      <w:proofErr w:type="spellEnd"/>
      <w:r w:rsidRPr="00405FDF">
        <w:rPr>
          <w:rFonts w:ascii="Arial" w:hAnsi="Arial" w:cs="Arial"/>
          <w:sz w:val="22"/>
          <w:szCs w:val="22"/>
        </w:rPr>
        <w:t xml:space="preserve"> </w:t>
      </w:r>
      <w:proofErr w:type="spellStart"/>
      <w:r w:rsidRPr="00405FDF">
        <w:rPr>
          <w:rFonts w:ascii="Arial" w:hAnsi="Arial" w:cs="Arial"/>
          <w:sz w:val="22"/>
          <w:szCs w:val="22"/>
        </w:rPr>
        <w:t>Vision</w:t>
      </w:r>
      <w:proofErr w:type="spellEnd"/>
      <w:r w:rsidRPr="00405FDF">
        <w:rPr>
          <w:rFonts w:ascii="Arial" w:hAnsi="Arial" w:cs="Arial"/>
          <w:sz w:val="22"/>
          <w:szCs w:val="22"/>
        </w:rPr>
        <w:t xml:space="preserve"> Empresarial, garantizando la adherencia a los mismos.</w:t>
      </w:r>
    </w:p>
    <w:p w14:paraId="075C64D2"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Todo el personal debe realizar educación a los pacientes y/o familiares de las recomendaciones médicas y de enfermería necesarias para el mejoramiento de su salud.</w:t>
      </w:r>
    </w:p>
    <w:p w14:paraId="7E947CC4"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En caso de necesidades en la prestación del servicio, realizará apoyo para acompañamiento o traslado de pacientes en ambulancia a la red externa, conforme a los turnos estipulados previamente por el departamento de enfermería el cual no será modificable por parte del contratista, previa autorización del supervisor del contrato.</w:t>
      </w:r>
    </w:p>
    <w:p w14:paraId="2183648D"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Asistencia y presentación de talleres y/o información solicitada por el programa de seguridad del paciente, y capacitaciones citadas por la sección de personal y el Escuadrón servicios de salud, siendo proactivos a la investigación de casos clínicos.</w:t>
      </w:r>
    </w:p>
    <w:p w14:paraId="48B54253"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Deberá presentar carné de vacunación con la dosis de tétano, influenza y hepatitis B, Varicela completas.</w:t>
      </w:r>
    </w:p>
    <w:p w14:paraId="6CBE4078"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 xml:space="preserve">Debe respetar y cumplir las normas de bioseguridad y usar estrictamente los elementos de protección personal, además de fomentar el adecuado lavado de manos como personal activo mientras la vigencia del contrato </w:t>
      </w:r>
    </w:p>
    <w:p w14:paraId="59BC1F06" w14:textId="77777777" w:rsidR="000D5206" w:rsidRPr="00405FDF" w:rsidRDefault="000D5206" w:rsidP="000D5206">
      <w:pPr>
        <w:pStyle w:val="Prrafodelista"/>
        <w:numPr>
          <w:ilvl w:val="0"/>
          <w:numId w:val="23"/>
        </w:numPr>
        <w:suppressAutoHyphens/>
        <w:jc w:val="both"/>
        <w:rPr>
          <w:rFonts w:ascii="Arial" w:hAnsi="Arial" w:cs="Arial"/>
          <w:sz w:val="22"/>
          <w:szCs w:val="22"/>
        </w:rPr>
      </w:pPr>
      <w:r w:rsidRPr="00405FDF">
        <w:rPr>
          <w:rFonts w:ascii="Arial" w:hAnsi="Arial" w:cs="Arial"/>
          <w:sz w:val="22"/>
          <w:szCs w:val="22"/>
        </w:rPr>
        <w:t>Diligenciar a diario los procedimientos de enfermería realizados usando el aplicativo dispuesto (IRON) adecuadamente según necesidad que tendrá corte mensualmente en seguimiento a las labores realizadas por el personal asistencial.</w:t>
      </w:r>
    </w:p>
    <w:p w14:paraId="20FF0485" w14:textId="77777777" w:rsidR="000D5206" w:rsidRPr="00405FDF" w:rsidRDefault="000D5206" w:rsidP="000D5206">
      <w:pPr>
        <w:jc w:val="both"/>
        <w:rPr>
          <w:rFonts w:ascii="Arial" w:hAnsi="Arial" w:cs="Arial"/>
          <w:b/>
          <w:bCs/>
          <w:lang w:val="es-CO" w:eastAsia="es-ES_tradnl"/>
        </w:rPr>
      </w:pPr>
    </w:p>
    <w:p w14:paraId="725D25E6" w14:textId="77777777" w:rsidR="000D5206" w:rsidRPr="00405FDF" w:rsidRDefault="000D5206" w:rsidP="000D5206">
      <w:pPr>
        <w:jc w:val="both"/>
        <w:rPr>
          <w:rFonts w:ascii="Arial" w:hAnsi="Arial" w:cs="Arial"/>
          <w:b/>
          <w:bCs/>
          <w:lang w:val="es-CO" w:eastAsia="es-ES_tradnl"/>
        </w:rPr>
      </w:pPr>
    </w:p>
    <w:p w14:paraId="7A83E29C" w14:textId="77777777" w:rsidR="000D5206" w:rsidRPr="00405FDF" w:rsidRDefault="000D5206" w:rsidP="000D5206">
      <w:pPr>
        <w:jc w:val="both"/>
        <w:rPr>
          <w:rFonts w:ascii="Arial" w:hAnsi="Arial" w:cs="Arial"/>
          <w:b/>
          <w:bCs/>
          <w:lang w:val="es-CO" w:eastAsia="es-ES_tradnl"/>
        </w:rPr>
      </w:pPr>
      <w:r w:rsidRPr="00405FDF">
        <w:rPr>
          <w:rFonts w:ascii="Arial" w:hAnsi="Arial" w:cs="Arial"/>
          <w:b/>
          <w:bCs/>
          <w:lang w:val="es-CO" w:eastAsia="es-ES_tradnl"/>
        </w:rPr>
        <w:t>SERVICIO DE CONSULTA PRIORITARIA</w:t>
      </w:r>
    </w:p>
    <w:p w14:paraId="309976D4" w14:textId="77777777" w:rsidR="000D5206" w:rsidRPr="00405FDF" w:rsidRDefault="000D5206" w:rsidP="000D5206">
      <w:pPr>
        <w:jc w:val="both"/>
        <w:rPr>
          <w:rFonts w:ascii="Arial" w:hAnsi="Arial" w:cs="Arial"/>
          <w:lang w:val="es-CO" w:eastAsia="es-ES_tradnl"/>
        </w:rPr>
      </w:pPr>
    </w:p>
    <w:p w14:paraId="0A707C1C"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La auxiliar deberá prestar Turnos Rotativos (Mañana – Tarde- Noche) en el Servicio de Consulta Prioritaria, y disponibilidad de ambulancia (Mañana – Tarde- Noche o 24 horas) las cuales. Es de tener en cuenta que dichas disponibilidades harán parte de las horas a contratar.</w:t>
      </w:r>
    </w:p>
    <w:p w14:paraId="1855F087"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Revisar historias clínicas y registrar notas de enfermería de manera cronológica de acuerdo con la atención del usuario, llevar los registros correspondientes tales como: Signos vitales, administración de medicamentos y verificación de las órdenes médicas. </w:t>
      </w:r>
    </w:p>
    <w:p w14:paraId="33F920EB"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Conocer los protocolos y actualizaciones en el proceso de atención de enfermería.</w:t>
      </w:r>
    </w:p>
    <w:p w14:paraId="7770A1D9"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Conocer todos los procesos y mantener permanente comunicación con el equipo médico para brindar atención integral al paciente.</w:t>
      </w:r>
    </w:p>
    <w:p w14:paraId="36FDF0CD"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Realizar los diferentes procedimientos según correspondan:</w:t>
      </w:r>
    </w:p>
    <w:p w14:paraId="470BC2C3"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Canalizar </w:t>
      </w:r>
    </w:p>
    <w:p w14:paraId="293B87F6"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Inyectar IM, IV,SC,ID</w:t>
      </w:r>
    </w:p>
    <w:p w14:paraId="6BDBA907"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Realizar curaciones</w:t>
      </w:r>
    </w:p>
    <w:p w14:paraId="64F06861"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Tomar ECG</w:t>
      </w:r>
    </w:p>
    <w:p w14:paraId="75E12E5F"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Pasar sondas vesicales</w:t>
      </w:r>
    </w:p>
    <w:p w14:paraId="5ABCEA3F"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Tomar muestras y entregar al laboratorio clínico rotuladas</w:t>
      </w:r>
    </w:p>
    <w:p w14:paraId="1C7356EB"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Retirar puntos</w:t>
      </w:r>
    </w:p>
    <w:p w14:paraId="0FDA3BA8"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Asistir al médico en diferentes procedimientos.</w:t>
      </w:r>
    </w:p>
    <w:p w14:paraId="422F5E0B"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Drenar</w:t>
      </w:r>
      <w:r w:rsidRPr="00405FDF">
        <w:rPr>
          <w:noProof/>
          <w:lang w:val="es-CO" w:eastAsia="es-CO"/>
        </w:rPr>
        <w:drawing>
          <wp:inline distT="0" distB="0" distL="0" distR="0" wp14:anchorId="3E054C5F" wp14:editId="6C4FBE1D">
            <wp:extent cx="14605" cy="14605"/>
            <wp:effectExtent l="0" t="0" r="0" b="0"/>
            <wp:docPr id="19" name="image_24" descr="image desc fo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24" descr="image desc for 24"/>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abscesos</w:t>
      </w:r>
    </w:p>
    <w:p w14:paraId="2E37A6D0"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Realizar lavados nasales</w:t>
      </w:r>
    </w:p>
    <w:p w14:paraId="280732BC"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 xml:space="preserve">Toma </w:t>
      </w:r>
      <w:proofErr w:type="spellStart"/>
      <w:r w:rsidRPr="00405FDF">
        <w:rPr>
          <w:rFonts w:ascii="Arial" w:hAnsi="Arial" w:cs="Arial"/>
          <w:sz w:val="22"/>
          <w:szCs w:val="22"/>
          <w:lang w:val="es-CO" w:eastAsia="es-ES_tradnl"/>
        </w:rPr>
        <w:t>glucómetrias</w:t>
      </w:r>
      <w:proofErr w:type="spellEnd"/>
      <w:r w:rsidRPr="00405FDF">
        <w:rPr>
          <w:rFonts w:ascii="Arial" w:hAnsi="Arial" w:cs="Arial"/>
          <w:sz w:val="22"/>
          <w:szCs w:val="22"/>
          <w:lang w:val="es-CO" w:eastAsia="es-ES_tradnl"/>
        </w:rPr>
        <w:t xml:space="preserve"> </w:t>
      </w:r>
    </w:p>
    <w:p w14:paraId="3732207A"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Realizar las diferentes mezclas de líquidos endovenosos</w:t>
      </w:r>
    </w:p>
    <w:p w14:paraId="1914BB6B" w14:textId="77777777" w:rsidR="000D5206" w:rsidRPr="00405FDF" w:rsidRDefault="000D5206" w:rsidP="000D5206">
      <w:pPr>
        <w:pStyle w:val="Prrafodelista"/>
        <w:numPr>
          <w:ilvl w:val="1"/>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lastRenderedPageBreak/>
        <w:t>Tomar</w:t>
      </w:r>
      <w:r w:rsidRPr="00405FDF">
        <w:rPr>
          <w:noProof/>
          <w:lang w:val="es-CO" w:eastAsia="es-CO"/>
        </w:rPr>
        <w:drawing>
          <wp:inline distT="0" distB="0" distL="0" distR="0" wp14:anchorId="4A3D4410" wp14:editId="2B68F873">
            <wp:extent cx="14605" cy="14605"/>
            <wp:effectExtent l="0" t="0" r="0" b="0"/>
            <wp:docPr id="20" name="image_25" descr="image desc for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_25" descr="image desc for 25"/>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signos vitales.</w:t>
      </w:r>
    </w:p>
    <w:p w14:paraId="4B66BC35"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Revisar y actualizar los insumos encontrados en las ambulancias de la institución, informando fechas de vencimiento y su semaforización.</w:t>
      </w:r>
    </w:p>
    <w:p w14:paraId="3F4F09E8"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Cumplir</w:t>
      </w:r>
      <w:r w:rsidRPr="00405FDF">
        <w:rPr>
          <w:noProof/>
          <w:lang w:val="es-CO" w:eastAsia="es-CO"/>
        </w:rPr>
        <w:drawing>
          <wp:inline distT="0" distB="0" distL="0" distR="0" wp14:anchorId="7510170F" wp14:editId="05519F00">
            <wp:extent cx="14605" cy="14605"/>
            <wp:effectExtent l="0" t="0" r="0" b="0"/>
            <wp:docPr id="21" name="image_26" descr="image desc for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_26" descr="image desc for 26"/>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sz w:val="22"/>
          <w:szCs w:val="22"/>
          <w:lang w:val="es-CO" w:eastAsia="es-ES_tradnl"/>
        </w:rPr>
        <w:t xml:space="preserve"> con los diferentes requerimientos dentro del Comando Aéreo de Mantenimiento y la Escuela de Suboficiales “CT. </w:t>
      </w:r>
      <w:proofErr w:type="spellStart"/>
      <w:r w:rsidRPr="00405FDF">
        <w:rPr>
          <w:rFonts w:ascii="Arial" w:hAnsi="Arial" w:cs="Arial"/>
          <w:sz w:val="22"/>
          <w:szCs w:val="22"/>
          <w:lang w:val="es-CO" w:eastAsia="es-ES_tradnl"/>
        </w:rPr>
        <w:t>Andres</w:t>
      </w:r>
      <w:proofErr w:type="spellEnd"/>
      <w:r w:rsidRPr="00405FDF">
        <w:rPr>
          <w:rFonts w:ascii="Arial" w:hAnsi="Arial" w:cs="Arial"/>
          <w:sz w:val="22"/>
          <w:szCs w:val="22"/>
          <w:lang w:val="es-CO" w:eastAsia="es-ES_tradnl"/>
        </w:rPr>
        <w:t xml:space="preserve"> M Diaz”.</w:t>
      </w:r>
    </w:p>
    <w:p w14:paraId="563BDC27"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Realizar las desinfecciones de las diferentes áreas de los servicios de Consulta Prioritaria.</w:t>
      </w:r>
    </w:p>
    <w:p w14:paraId="517999F6"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Realizar material para esterilización.</w:t>
      </w:r>
    </w:p>
    <w:p w14:paraId="41144B62" w14:textId="77777777" w:rsidR="000D5206" w:rsidRPr="00405FDF" w:rsidRDefault="000D5206" w:rsidP="000D5206">
      <w:pPr>
        <w:pStyle w:val="Prrafodelista"/>
        <w:numPr>
          <w:ilvl w:val="0"/>
          <w:numId w:val="24"/>
        </w:numPr>
        <w:suppressAutoHyphens/>
        <w:jc w:val="both"/>
        <w:rPr>
          <w:rFonts w:ascii="Arial" w:hAnsi="Arial" w:cs="Arial"/>
          <w:sz w:val="22"/>
          <w:szCs w:val="22"/>
          <w:lang w:val="es-CO" w:eastAsia="es-ES_tradnl"/>
        </w:rPr>
      </w:pPr>
      <w:r w:rsidRPr="00405FDF">
        <w:rPr>
          <w:rFonts w:ascii="Arial" w:hAnsi="Arial" w:cs="Arial"/>
          <w:sz w:val="22"/>
          <w:szCs w:val="22"/>
          <w:lang w:val="es-CO" w:eastAsia="es-ES_tradnl"/>
        </w:rPr>
        <w:t>Las demás asignadas por el jefe inmediato, de acuerdo con el nivel, la naturaleza y el área de desempeño del cargo.</w:t>
      </w:r>
    </w:p>
    <w:p w14:paraId="429CC059" w14:textId="77777777" w:rsidR="000D5206" w:rsidRPr="00405FDF" w:rsidRDefault="000D5206" w:rsidP="000D5206">
      <w:pPr>
        <w:jc w:val="both"/>
        <w:rPr>
          <w:rFonts w:ascii="Arial" w:hAnsi="Arial" w:cs="Arial"/>
          <w:b/>
          <w:bCs/>
          <w:lang w:val="es-CO" w:eastAsia="es-ES_tradnl"/>
        </w:rPr>
      </w:pPr>
    </w:p>
    <w:p w14:paraId="128BF6B1" w14:textId="77777777" w:rsidR="000D5206" w:rsidRPr="00405FDF" w:rsidRDefault="000D5206" w:rsidP="000D5206">
      <w:pPr>
        <w:jc w:val="both"/>
        <w:rPr>
          <w:rFonts w:ascii="Arial" w:hAnsi="Arial" w:cs="Arial"/>
          <w:b/>
          <w:bCs/>
          <w:lang w:val="es-CO" w:eastAsia="es-ES_tradnl"/>
        </w:rPr>
      </w:pPr>
      <w:r w:rsidRPr="00405FDF">
        <w:rPr>
          <w:rFonts w:ascii="Arial" w:hAnsi="Arial" w:cs="Arial"/>
          <w:b/>
          <w:bCs/>
          <w:lang w:val="es-CO" w:eastAsia="es-ES_tradnl"/>
        </w:rPr>
        <w:t>CONSULTA</w:t>
      </w:r>
      <w:r w:rsidRPr="00405FDF">
        <w:rPr>
          <w:noProof/>
          <w:lang w:val="es-CO" w:eastAsia="es-CO"/>
        </w:rPr>
        <w:drawing>
          <wp:inline distT="0" distB="0" distL="0" distR="0" wp14:anchorId="274D82EA" wp14:editId="63A42286">
            <wp:extent cx="14605" cy="14605"/>
            <wp:effectExtent l="0" t="0" r="0" b="0"/>
            <wp:docPr id="22" name="image_27" descr="image desc for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_27" descr="image desc for 27"/>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b/>
          <w:bCs/>
          <w:lang w:val="es-CO" w:eastAsia="es-ES_tradnl"/>
        </w:rPr>
        <w:t xml:space="preserve"> EXTERNA</w:t>
      </w:r>
    </w:p>
    <w:p w14:paraId="1E83AE68" w14:textId="77777777" w:rsidR="000D5206" w:rsidRPr="00405FDF" w:rsidRDefault="000D5206" w:rsidP="000D5206">
      <w:pPr>
        <w:jc w:val="both"/>
        <w:rPr>
          <w:rFonts w:ascii="Arial" w:hAnsi="Arial" w:cs="Arial"/>
          <w:b/>
          <w:bCs/>
          <w:lang w:val="es-CO" w:eastAsia="es-ES_tradnl"/>
        </w:rPr>
      </w:pPr>
    </w:p>
    <w:p w14:paraId="3CC697E9"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Revisar historias clínicas y entregar al archivo de historias clínicas debidamente foliadas y organizadas en orden cronológico.</w:t>
      </w:r>
    </w:p>
    <w:p w14:paraId="29BE8E1A"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Apoyar en el servicio de vacunación si es necesario u otro servicio de la institución.</w:t>
      </w:r>
    </w:p>
    <w:p w14:paraId="0E5E47BA"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Revisar los consultorios médicos y verificar que se encuentren con todos los elementos necesarios.</w:t>
      </w:r>
    </w:p>
    <w:p w14:paraId="51F25A99"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Entregar resultados de citologías y programación de estas.</w:t>
      </w:r>
    </w:p>
    <w:p w14:paraId="598A89FB"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Verificación</w:t>
      </w:r>
      <w:r w:rsidRPr="00405FDF">
        <w:rPr>
          <w:noProof/>
          <w:lang w:val="es-CO" w:eastAsia="es-CO"/>
        </w:rPr>
        <w:drawing>
          <wp:inline distT="0" distB="0" distL="0" distR="0" wp14:anchorId="2ACD4E84" wp14:editId="2149DDA5">
            <wp:extent cx="14605" cy="14605"/>
            <wp:effectExtent l="0" t="0" r="0" b="0"/>
            <wp:docPr id="23" name="image_28" descr="image desc for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_28" descr="image desc for 28"/>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bCs/>
          <w:sz w:val="22"/>
          <w:szCs w:val="22"/>
          <w:lang w:val="es-CO" w:eastAsia="es-ES_tradnl"/>
        </w:rPr>
        <w:t xml:space="preserve"> de derechos de los usuarios y fuerza adscrita.</w:t>
      </w:r>
    </w:p>
    <w:p w14:paraId="32DC3954"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Participar en la conformación de los Equipos Básicos del Modelo de Atención Integral de Salud (MATIS) a nivel del ESM y extramural (visitas domiciliarias) de los usuarios</w:t>
      </w:r>
    </w:p>
    <w:p w14:paraId="45900882"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 xml:space="preserve">Intervenir y canalizar los usuarios del Subsistema de Salud Fuerzas Militares en el Modelo de Atención Integral de Salud (MATIS). </w:t>
      </w:r>
    </w:p>
    <w:p w14:paraId="41A33785"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Aplicar</w:t>
      </w:r>
      <w:r w:rsidRPr="00405FDF">
        <w:rPr>
          <w:noProof/>
          <w:lang w:val="es-CO" w:eastAsia="es-CO"/>
        </w:rPr>
        <w:drawing>
          <wp:inline distT="0" distB="0" distL="0" distR="0" wp14:anchorId="29C8C58E" wp14:editId="164F9E6C">
            <wp:extent cx="14605" cy="14605"/>
            <wp:effectExtent l="0" t="0" r="0" b="0"/>
            <wp:docPr id="24" name="image_29" descr="image desc for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_29" descr="image desc for 29"/>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bCs/>
          <w:sz w:val="22"/>
          <w:szCs w:val="22"/>
          <w:lang w:val="es-CO" w:eastAsia="es-ES_tradnl"/>
        </w:rPr>
        <w:t xml:space="preserve"> la Resolución 3280 de 2018 en la atención de usuarios del Subsistema de Salud FFMM</w:t>
      </w:r>
    </w:p>
    <w:p w14:paraId="2D95D06B"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Asistir a las reuniones programadas por la coordinación de enfermería y líder del Modelo de Atención en Salud.</w:t>
      </w:r>
    </w:p>
    <w:p w14:paraId="6769704F"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Realizar seguimiento a las bases de datos de las Rutas Integrales de Atención en Salud, con diligenciamiento en aplicativo IRON</w:t>
      </w:r>
    </w:p>
    <w:p w14:paraId="530685ED"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Presentar informes semanales, mensuales y trimestrales del Modelo de Atención Integral en Salud, de acuerdo con las Rutas Integrales de Atención en salud, de seguimientos realizados</w:t>
      </w:r>
    </w:p>
    <w:p w14:paraId="3C4CBF46"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 xml:space="preserve">Realizar caracterización de los usuarios mediante la aplicación de la ficha familiar, diligenciarla en físico y en </w:t>
      </w:r>
      <w:proofErr w:type="spellStart"/>
      <w:r w:rsidRPr="00405FDF">
        <w:rPr>
          <w:rFonts w:ascii="Arial" w:hAnsi="Arial" w:cs="Arial"/>
          <w:bCs/>
          <w:sz w:val="22"/>
          <w:szCs w:val="22"/>
          <w:lang w:val="es-CO" w:eastAsia="es-ES_tradnl"/>
        </w:rPr>
        <w:t>salud.sis</w:t>
      </w:r>
      <w:proofErr w:type="spellEnd"/>
      <w:r w:rsidRPr="00405FDF">
        <w:rPr>
          <w:rFonts w:ascii="Arial" w:hAnsi="Arial" w:cs="Arial"/>
          <w:bCs/>
          <w:sz w:val="22"/>
          <w:szCs w:val="22"/>
          <w:lang w:val="es-CO" w:eastAsia="es-ES_tradnl"/>
        </w:rPr>
        <w:t>.</w:t>
      </w:r>
    </w:p>
    <w:p w14:paraId="6752A2AA" w14:textId="77777777" w:rsidR="000D5206" w:rsidRPr="00405FDF" w:rsidRDefault="000D5206" w:rsidP="000D5206">
      <w:pPr>
        <w:pStyle w:val="Prrafodelista"/>
        <w:numPr>
          <w:ilvl w:val="0"/>
          <w:numId w:val="25"/>
        </w:numPr>
        <w:suppressAutoHyphens/>
        <w:jc w:val="both"/>
        <w:rPr>
          <w:rFonts w:ascii="Arial" w:hAnsi="Arial" w:cs="Arial"/>
          <w:bCs/>
          <w:sz w:val="22"/>
          <w:szCs w:val="22"/>
          <w:lang w:val="es-CO" w:eastAsia="es-ES_tradnl"/>
        </w:rPr>
      </w:pPr>
      <w:r w:rsidRPr="00405FDF">
        <w:rPr>
          <w:rFonts w:ascii="Arial" w:hAnsi="Arial" w:cs="Arial"/>
          <w:bCs/>
          <w:sz w:val="22"/>
          <w:szCs w:val="22"/>
          <w:lang w:val="es-CO" w:eastAsia="es-ES_tradnl"/>
        </w:rPr>
        <w:t>Las demás asignadas por el jefe inmediato, de acuerdo con el nivel, la naturaleza y el área de desempeño del cargo.</w:t>
      </w:r>
    </w:p>
    <w:p w14:paraId="53837693" w14:textId="68374379" w:rsidR="005D452D" w:rsidRDefault="000D5206" w:rsidP="000D5206">
      <w:pPr>
        <w:autoSpaceDE w:val="0"/>
        <w:autoSpaceDN w:val="0"/>
        <w:adjustRightInd w:val="0"/>
        <w:ind w:left="360"/>
        <w:jc w:val="both"/>
        <w:rPr>
          <w:rFonts w:ascii="Arial Narrow" w:hAnsi="Arial Narrow" w:cs="Arial"/>
          <w:lang w:val="es-CO" w:eastAsia="es-ES_tradnl"/>
        </w:rPr>
      </w:pPr>
      <w:r w:rsidRPr="00405FDF">
        <w:rPr>
          <w:rFonts w:ascii="Arial" w:hAnsi="Arial" w:cs="Arial"/>
          <w:bCs/>
          <w:lang w:val="es-CO" w:eastAsia="es-ES_tradnl"/>
        </w:rPr>
        <w:t>NOTA 1: El (la) contratista se obliga a realizar las actividades asignadas en los turnos correspondientes, dentro de las 176 horas mensuales de los meses comprendidos (febrero-diciembre) establecidas por la circular 22922 del 27 de Diciembre del 2017, valor hora $ 8.173 y se debe abstener de realizar cambios de turnos de manera unilateral previa autorización por parte del supervisor del contrato.</w:t>
      </w:r>
    </w:p>
    <w:p w14:paraId="30860272" w14:textId="77777777" w:rsidR="004E230A" w:rsidRPr="00F247BE" w:rsidRDefault="004E230A" w:rsidP="00F247BE">
      <w:pPr>
        <w:ind w:right="191"/>
        <w:jc w:val="both"/>
        <w:rPr>
          <w:rFonts w:ascii="Arial Narrow" w:hAnsi="Arial Narrow" w:cs="Arial"/>
          <w:sz w:val="20"/>
          <w:szCs w:val="20"/>
          <w:lang w:val="es-CO"/>
        </w:rPr>
      </w:pPr>
    </w:p>
    <w:p w14:paraId="20188B49" w14:textId="442D737E" w:rsidR="004E230A" w:rsidRDefault="004E230A" w:rsidP="004E230A">
      <w:pPr>
        <w:ind w:right="191"/>
        <w:jc w:val="both"/>
        <w:rPr>
          <w:rFonts w:ascii="Arial Narrow" w:hAnsi="Arial Narrow" w:cs="Arial"/>
          <w:sz w:val="20"/>
          <w:szCs w:val="20"/>
          <w:lang w:val="es-CO"/>
        </w:rPr>
      </w:pPr>
    </w:p>
    <w:p w14:paraId="641B1FA2" w14:textId="77777777" w:rsidR="00B67911" w:rsidRPr="00405FDF" w:rsidRDefault="00B67911" w:rsidP="00B67911">
      <w:pPr>
        <w:pStyle w:val="Ttulo3"/>
        <w:numPr>
          <w:ilvl w:val="0"/>
          <w:numId w:val="26"/>
        </w:numPr>
        <w:spacing w:before="0"/>
        <w:jc w:val="both"/>
        <w:rPr>
          <w:rFonts w:ascii="Arial" w:hAnsi="Arial" w:cs="Arial"/>
          <w:b/>
          <w:color w:val="auto"/>
          <w:sz w:val="22"/>
          <w:szCs w:val="22"/>
          <w:u w:val="single"/>
          <w:lang w:val="es-CO"/>
        </w:rPr>
      </w:pPr>
      <w:bookmarkStart w:id="1" w:name="_Toc30081186"/>
      <w:r w:rsidRPr="00405FDF">
        <w:rPr>
          <w:rFonts w:ascii="Arial" w:hAnsi="Arial" w:cs="Arial"/>
          <w:b/>
          <w:color w:val="auto"/>
          <w:sz w:val="22"/>
          <w:szCs w:val="22"/>
          <w:u w:val="single"/>
          <w:lang w:val="es-CO"/>
        </w:rPr>
        <w:t>CRITERIOS DE SELECCIÓN DEL CONTRATISTA</w:t>
      </w:r>
      <w:bookmarkEnd w:id="1"/>
    </w:p>
    <w:p w14:paraId="7F9970E0" w14:textId="77777777" w:rsidR="00B67911" w:rsidRPr="00405FDF" w:rsidRDefault="00B67911" w:rsidP="00B67911">
      <w:pPr>
        <w:pStyle w:val="Ttulo1"/>
        <w:tabs>
          <w:tab w:val="left" w:pos="0"/>
        </w:tabs>
        <w:ind w:left="0" w:right="191" w:firstLine="0"/>
        <w:jc w:val="both"/>
        <w:rPr>
          <w:rFonts w:eastAsia="Calibri" w:cs="Arial"/>
          <w:b w:val="0"/>
          <w:sz w:val="22"/>
          <w:szCs w:val="22"/>
          <w:lang w:val="es-CO" w:eastAsia="es-ES"/>
        </w:rPr>
      </w:pPr>
      <w:bookmarkStart w:id="2" w:name="_bookmark17"/>
      <w:bookmarkStart w:id="3" w:name="_Toc30059560"/>
      <w:bookmarkStart w:id="4" w:name="_Toc30058169"/>
      <w:bookmarkEnd w:id="2"/>
    </w:p>
    <w:p w14:paraId="3C8C3836" w14:textId="77777777" w:rsidR="00B67911" w:rsidRPr="00405FDF" w:rsidRDefault="00B67911" w:rsidP="00B67911">
      <w:pPr>
        <w:ind w:left="360"/>
        <w:jc w:val="both"/>
        <w:rPr>
          <w:rFonts w:ascii="Arial" w:hAnsi="Arial" w:cs="Arial"/>
          <w:bCs/>
          <w:lang w:val="es-CO" w:eastAsia="es-ES_tradnl"/>
        </w:rPr>
      </w:pPr>
      <w:r w:rsidRPr="00405FDF">
        <w:rPr>
          <w:rFonts w:ascii="Arial" w:hAnsi="Arial" w:cs="Arial"/>
          <w:bCs/>
          <w:lang w:val="es-CO" w:eastAsia="es-ES_tradnl"/>
        </w:rPr>
        <w:t>La ley no exige establecer requisitos habilitantes en la modalidad de selección de contratación directa pues se escoge directamente a la persona natural o jurídica que debe ejecutar el objeto de Proceso de Contratación, sin perjuicio del deber de revisar la idoneidad del contratista, verificar su capacidad jurídica para obligarse y cumplir con el objeto del contrato, por lo que se</w:t>
      </w:r>
      <w:r w:rsidRPr="00405FDF">
        <w:rPr>
          <w:noProof/>
          <w:lang w:val="es-CO" w:eastAsia="es-CO"/>
        </w:rPr>
        <w:lastRenderedPageBreak/>
        <w:drawing>
          <wp:inline distT="0" distB="0" distL="0" distR="0" wp14:anchorId="24489BC7" wp14:editId="108CE9AD">
            <wp:extent cx="14605" cy="14605"/>
            <wp:effectExtent l="0" t="0" r="0" b="0"/>
            <wp:docPr id="38" name="image_43" descr="image desc for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_43" descr="image desc for 43"/>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rFonts w:ascii="Arial" w:hAnsi="Arial" w:cs="Arial"/>
          <w:bCs/>
          <w:lang w:val="es-CO" w:eastAsia="es-ES_tradnl"/>
        </w:rPr>
        <w:t xml:space="preserve"> exigirá lo siguiente:</w:t>
      </w:r>
      <w:bookmarkEnd w:id="3"/>
      <w:bookmarkEnd w:id="4"/>
    </w:p>
    <w:p w14:paraId="6A554CC0" w14:textId="77777777" w:rsidR="00B67911" w:rsidRPr="00405FDF" w:rsidRDefault="00B67911" w:rsidP="00B67911">
      <w:pPr>
        <w:ind w:left="360"/>
        <w:jc w:val="both"/>
        <w:rPr>
          <w:rFonts w:ascii="Arial" w:hAnsi="Arial" w:cs="Arial"/>
          <w:bCs/>
          <w:lang w:val="es-CO" w:eastAsia="es-ES_tradnl"/>
        </w:rPr>
      </w:pPr>
    </w:p>
    <w:p w14:paraId="656E597C" w14:textId="77777777" w:rsidR="00B67911" w:rsidRPr="00405FDF" w:rsidRDefault="00B67911" w:rsidP="00B67911">
      <w:pPr>
        <w:pStyle w:val="ZTitulo1"/>
        <w:numPr>
          <w:ilvl w:val="0"/>
          <w:numId w:val="27"/>
        </w:numPr>
        <w:suppressAutoHyphens/>
        <w:spacing w:before="0" w:after="0"/>
        <w:jc w:val="both"/>
        <w:rPr>
          <w:color w:val="auto"/>
          <w:szCs w:val="22"/>
        </w:rPr>
      </w:pPr>
      <w:bookmarkStart w:id="5" w:name="_Toc30081187"/>
      <w:bookmarkStart w:id="6" w:name="_Toc30058170"/>
      <w:r w:rsidRPr="00405FDF">
        <w:rPr>
          <w:color w:val="auto"/>
          <w:szCs w:val="22"/>
        </w:rPr>
        <w:t>Capacidad Jurídica</w:t>
      </w:r>
      <w:bookmarkEnd w:id="5"/>
      <w:bookmarkEnd w:id="6"/>
    </w:p>
    <w:p w14:paraId="556BCDED" w14:textId="77777777" w:rsidR="00B67911" w:rsidRPr="00405FDF" w:rsidRDefault="00B67911" w:rsidP="00B67911">
      <w:pPr>
        <w:pStyle w:val="ZTitulo1"/>
        <w:spacing w:before="0" w:after="0"/>
        <w:ind w:left="720"/>
        <w:jc w:val="both"/>
        <w:rPr>
          <w:color w:val="auto"/>
          <w:szCs w:val="22"/>
        </w:rPr>
      </w:pPr>
    </w:p>
    <w:p w14:paraId="23C7DBCF" w14:textId="77777777" w:rsidR="00B67911" w:rsidRPr="00405FDF" w:rsidRDefault="00B67911" w:rsidP="00B67911">
      <w:pPr>
        <w:pStyle w:val="ZTitulo1"/>
        <w:spacing w:before="0" w:after="0"/>
        <w:ind w:left="567"/>
        <w:jc w:val="both"/>
        <w:rPr>
          <w:b w:val="0"/>
          <w:color w:val="auto"/>
          <w:szCs w:val="22"/>
          <w:lang w:val="es-CO" w:eastAsia="es-ES_tradnl"/>
        </w:rPr>
      </w:pPr>
      <w:bookmarkStart w:id="7" w:name="_bookmark18"/>
      <w:bookmarkStart w:id="8" w:name="_Toc30081188"/>
      <w:bookmarkStart w:id="9" w:name="_Toc30080973"/>
      <w:bookmarkStart w:id="10" w:name="_Toc30080350"/>
      <w:bookmarkStart w:id="11" w:name="_Toc30079853"/>
      <w:bookmarkEnd w:id="7"/>
      <w:r w:rsidRPr="00405FDF">
        <w:rPr>
          <w:b w:val="0"/>
          <w:color w:val="auto"/>
          <w:szCs w:val="22"/>
          <w:lang w:val="es-CO" w:eastAsia="es-ES_tradnl"/>
        </w:rPr>
        <w:t>El proponente debe ser capaz para obligarse, contraer obligaciones y no se debe encontrar en ninguna causal de inhabilidad e incompatibilidad de conformidad con la ley.</w:t>
      </w:r>
      <w:bookmarkEnd w:id="8"/>
      <w:bookmarkEnd w:id="9"/>
      <w:bookmarkEnd w:id="10"/>
      <w:bookmarkEnd w:id="11"/>
    </w:p>
    <w:p w14:paraId="45485E74" w14:textId="77777777" w:rsidR="00B67911" w:rsidRPr="00405FDF" w:rsidRDefault="00B67911" w:rsidP="00B67911">
      <w:pPr>
        <w:pStyle w:val="ZTitulo1"/>
        <w:spacing w:before="0" w:after="0"/>
        <w:ind w:left="567"/>
        <w:jc w:val="both"/>
        <w:rPr>
          <w:b w:val="0"/>
          <w:color w:val="auto"/>
          <w:szCs w:val="22"/>
          <w:lang w:val="es-CO" w:eastAsia="es-ES_tradnl"/>
        </w:rPr>
      </w:pPr>
    </w:p>
    <w:p w14:paraId="045C6235" w14:textId="77777777" w:rsidR="00B67911" w:rsidRPr="00405FDF" w:rsidRDefault="00B67911" w:rsidP="00B67911">
      <w:pPr>
        <w:pStyle w:val="ZTitulo1"/>
        <w:numPr>
          <w:ilvl w:val="0"/>
          <w:numId w:val="28"/>
        </w:numPr>
        <w:suppressAutoHyphens/>
        <w:spacing w:before="0" w:after="0"/>
        <w:ind w:left="927"/>
        <w:jc w:val="both"/>
        <w:rPr>
          <w:b w:val="0"/>
          <w:color w:val="auto"/>
          <w:szCs w:val="22"/>
          <w:lang w:val="es-CO" w:eastAsia="es-ES_tradnl"/>
        </w:rPr>
      </w:pPr>
      <w:bookmarkStart w:id="12" w:name="_Toc30081189"/>
      <w:bookmarkStart w:id="13" w:name="_Toc30080974"/>
      <w:bookmarkStart w:id="14" w:name="_Toc30080351"/>
      <w:bookmarkStart w:id="15" w:name="_Toc30079854"/>
      <w:r w:rsidRPr="00405FDF">
        <w:rPr>
          <w:b w:val="0"/>
          <w:color w:val="auto"/>
          <w:szCs w:val="22"/>
          <w:lang w:val="es-CO" w:eastAsia="es-ES_tradnl"/>
        </w:rPr>
        <w:t>No deberá tener antecedentes de la Procuraduría General de la Nación, de la Contraloría General del República, Registro Nacional de Medidas Correctivas, de procesos disciplinarios ético profesionales</w:t>
      </w:r>
      <w:r w:rsidRPr="00405FDF">
        <w:rPr>
          <w:noProof/>
          <w:lang w:val="es-CO" w:eastAsia="es-CO"/>
        </w:rPr>
        <w:drawing>
          <wp:inline distT="0" distB="0" distL="0" distR="0" wp14:anchorId="08ED5729" wp14:editId="1435740C">
            <wp:extent cx="14605" cy="14605"/>
            <wp:effectExtent l="0" t="0" r="0" b="0"/>
            <wp:docPr id="39" name="image_44" descr="image desc for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44" descr="image desc for 44"/>
                    <pic:cNvPicPr>
                      <a:picLocks noChangeAspect="1" noChangeArrowheads="1"/>
                    </pic:cNvPicPr>
                  </pic:nvPicPr>
                  <pic:blipFill>
                    <a:blip r:link="rId8"/>
                    <a:stretch>
                      <a:fillRect/>
                    </a:stretch>
                  </pic:blipFill>
                  <pic:spPr bwMode="auto">
                    <a:xfrm>
                      <a:off x="0" y="0"/>
                      <a:ext cx="14605" cy="14605"/>
                    </a:xfrm>
                    <a:prstGeom prst="rect">
                      <a:avLst/>
                    </a:prstGeom>
                  </pic:spPr>
                </pic:pic>
              </a:graphicData>
            </a:graphic>
          </wp:inline>
        </w:drawing>
      </w:r>
      <w:r w:rsidRPr="00405FDF">
        <w:rPr>
          <w:b w:val="0"/>
          <w:color w:val="auto"/>
          <w:szCs w:val="22"/>
          <w:lang w:val="es-CO" w:eastAsia="es-ES_tradnl"/>
        </w:rPr>
        <w:t xml:space="preserve"> en el Tribunal de Ética Médica, aspectos que faciliten y garanticen la seguridad institucional.</w:t>
      </w:r>
      <w:bookmarkEnd w:id="12"/>
      <w:bookmarkEnd w:id="13"/>
      <w:bookmarkEnd w:id="14"/>
      <w:bookmarkEnd w:id="15"/>
      <w:r w:rsidRPr="00405FDF">
        <w:rPr>
          <w:b w:val="0"/>
          <w:color w:val="auto"/>
          <w:szCs w:val="22"/>
          <w:lang w:val="es-CO" w:eastAsia="es-ES_tradnl"/>
        </w:rPr>
        <w:t xml:space="preserve"> </w:t>
      </w:r>
    </w:p>
    <w:p w14:paraId="67304B77" w14:textId="77777777" w:rsidR="00B67911" w:rsidRPr="00405FDF" w:rsidRDefault="00B67911" w:rsidP="00B67911">
      <w:pPr>
        <w:pStyle w:val="ZTitulo1"/>
        <w:numPr>
          <w:ilvl w:val="0"/>
          <w:numId w:val="28"/>
        </w:numPr>
        <w:suppressAutoHyphens/>
        <w:spacing w:before="0" w:after="0"/>
        <w:ind w:left="927"/>
        <w:jc w:val="both"/>
        <w:rPr>
          <w:b w:val="0"/>
          <w:color w:val="auto"/>
          <w:szCs w:val="22"/>
          <w:lang w:val="es-CO" w:eastAsia="es-ES_tradnl"/>
        </w:rPr>
      </w:pPr>
      <w:bookmarkStart w:id="16" w:name="_Toc30081190"/>
      <w:bookmarkStart w:id="17" w:name="_Toc30080975"/>
      <w:bookmarkStart w:id="18" w:name="_Toc30080352"/>
      <w:bookmarkStart w:id="19" w:name="_Toc30079855"/>
      <w:r w:rsidRPr="00405FDF">
        <w:rPr>
          <w:b w:val="0"/>
          <w:color w:val="auto"/>
          <w:szCs w:val="22"/>
          <w:lang w:val="es-CO" w:eastAsia="es-ES_tradnl"/>
        </w:rPr>
        <w:t>Hoja de vida en el formato del Departamento Administrativo de la Función Pública</w:t>
      </w:r>
      <w:bookmarkEnd w:id="16"/>
      <w:bookmarkEnd w:id="17"/>
      <w:bookmarkEnd w:id="18"/>
      <w:bookmarkEnd w:id="19"/>
    </w:p>
    <w:p w14:paraId="42CC079F" w14:textId="77777777" w:rsidR="00B67911" w:rsidRPr="00405FDF" w:rsidRDefault="00B67911" w:rsidP="00B67911">
      <w:pPr>
        <w:pStyle w:val="ZTitulo1"/>
        <w:numPr>
          <w:ilvl w:val="0"/>
          <w:numId w:val="28"/>
        </w:numPr>
        <w:suppressAutoHyphens/>
        <w:spacing w:before="0" w:after="0"/>
        <w:ind w:left="927"/>
        <w:jc w:val="both"/>
        <w:rPr>
          <w:b w:val="0"/>
          <w:color w:val="auto"/>
          <w:szCs w:val="22"/>
          <w:lang w:val="es-CO" w:eastAsia="es-ES_tradnl"/>
        </w:rPr>
      </w:pPr>
      <w:bookmarkStart w:id="20" w:name="_Toc30081191"/>
      <w:bookmarkStart w:id="21" w:name="_Toc30080976"/>
      <w:bookmarkStart w:id="22" w:name="_Toc30080353"/>
      <w:bookmarkStart w:id="23" w:name="_Toc30079856"/>
      <w:r w:rsidRPr="00405FDF">
        <w:rPr>
          <w:b w:val="0"/>
          <w:color w:val="auto"/>
          <w:szCs w:val="22"/>
          <w:lang w:val="es-CO" w:eastAsia="es-ES_tradnl"/>
        </w:rPr>
        <w:t>Fotocopia de la cédula de ciudadanía</w:t>
      </w:r>
      <w:bookmarkEnd w:id="20"/>
      <w:bookmarkEnd w:id="21"/>
      <w:bookmarkEnd w:id="22"/>
      <w:bookmarkEnd w:id="23"/>
    </w:p>
    <w:p w14:paraId="284D2E1D" w14:textId="77777777" w:rsidR="00B67911" w:rsidRPr="00405FDF" w:rsidRDefault="00B67911" w:rsidP="00B67911">
      <w:pPr>
        <w:pStyle w:val="ZTitulo1"/>
        <w:numPr>
          <w:ilvl w:val="0"/>
          <w:numId w:val="28"/>
        </w:numPr>
        <w:suppressAutoHyphens/>
        <w:spacing w:before="0" w:after="0"/>
        <w:ind w:left="927"/>
        <w:jc w:val="both"/>
        <w:rPr>
          <w:b w:val="0"/>
          <w:color w:val="auto"/>
          <w:szCs w:val="22"/>
          <w:lang w:val="es-CO" w:eastAsia="es-ES_tradnl"/>
        </w:rPr>
      </w:pPr>
      <w:bookmarkStart w:id="24" w:name="_Toc30081192"/>
      <w:bookmarkStart w:id="25" w:name="_Toc30080977"/>
      <w:bookmarkStart w:id="26" w:name="_Toc30080354"/>
      <w:bookmarkStart w:id="27" w:name="_Toc30079857"/>
      <w:r w:rsidRPr="00405FDF">
        <w:rPr>
          <w:b w:val="0"/>
          <w:color w:val="auto"/>
          <w:szCs w:val="22"/>
          <w:lang w:val="es-CO" w:eastAsia="es-ES_tradnl"/>
        </w:rPr>
        <w:t>Constancia de pago aportes a salud o certificación de afiliación a EPS (Primera vez)</w:t>
      </w:r>
      <w:bookmarkEnd w:id="24"/>
      <w:bookmarkEnd w:id="25"/>
      <w:bookmarkEnd w:id="26"/>
      <w:bookmarkEnd w:id="27"/>
    </w:p>
    <w:p w14:paraId="33EECFB9" w14:textId="77777777" w:rsidR="00B67911" w:rsidRPr="00405FDF" w:rsidRDefault="00B67911" w:rsidP="00B67911">
      <w:pPr>
        <w:pStyle w:val="ZTitulo1"/>
        <w:numPr>
          <w:ilvl w:val="0"/>
          <w:numId w:val="28"/>
        </w:numPr>
        <w:suppressAutoHyphens/>
        <w:spacing w:before="0" w:after="0"/>
        <w:ind w:left="927"/>
        <w:jc w:val="both"/>
        <w:rPr>
          <w:b w:val="0"/>
          <w:color w:val="auto"/>
          <w:szCs w:val="22"/>
          <w:lang w:val="es-CO" w:eastAsia="es-ES_tradnl"/>
        </w:rPr>
      </w:pPr>
      <w:bookmarkStart w:id="28" w:name="_Toc30081193"/>
      <w:bookmarkStart w:id="29" w:name="_Toc30080978"/>
      <w:bookmarkStart w:id="30" w:name="_Toc30080355"/>
      <w:bookmarkStart w:id="31" w:name="_Toc30079858"/>
      <w:r w:rsidRPr="00405FDF">
        <w:rPr>
          <w:b w:val="0"/>
          <w:color w:val="auto"/>
          <w:szCs w:val="22"/>
          <w:lang w:val="es-CO" w:eastAsia="es-ES_tradnl"/>
        </w:rPr>
        <w:t>Formato certificación de Inhabilidades, incompatibilidades o prohibiciones para contratar y Formato Notificación Electrónica</w:t>
      </w:r>
      <w:bookmarkEnd w:id="28"/>
      <w:bookmarkEnd w:id="29"/>
      <w:bookmarkEnd w:id="30"/>
      <w:bookmarkEnd w:id="31"/>
      <w:r w:rsidRPr="00405FDF">
        <w:rPr>
          <w:b w:val="0"/>
          <w:color w:val="auto"/>
          <w:szCs w:val="22"/>
          <w:lang w:val="es-CO" w:eastAsia="es-ES_tradnl"/>
        </w:rPr>
        <w:t xml:space="preserve"> </w:t>
      </w:r>
    </w:p>
    <w:p w14:paraId="6BA3C718" w14:textId="77777777" w:rsidR="00B67911" w:rsidRPr="00405FDF" w:rsidRDefault="00B67911" w:rsidP="00B67911">
      <w:pPr>
        <w:pStyle w:val="ZTitulo1"/>
        <w:numPr>
          <w:ilvl w:val="0"/>
          <w:numId w:val="28"/>
        </w:numPr>
        <w:suppressAutoHyphens/>
        <w:spacing w:before="0" w:after="0"/>
        <w:ind w:left="927"/>
        <w:jc w:val="both"/>
        <w:rPr>
          <w:b w:val="0"/>
          <w:color w:val="auto"/>
          <w:szCs w:val="22"/>
          <w:lang w:val="es-CO" w:eastAsia="es-ES_tradnl"/>
        </w:rPr>
      </w:pPr>
      <w:bookmarkStart w:id="32" w:name="_Toc30081194"/>
      <w:bookmarkStart w:id="33" w:name="_Toc30080979"/>
      <w:bookmarkStart w:id="34" w:name="_Toc30080356"/>
      <w:bookmarkStart w:id="35" w:name="_Toc30079859"/>
      <w:r w:rsidRPr="00405FDF">
        <w:rPr>
          <w:b w:val="0"/>
          <w:color w:val="auto"/>
          <w:szCs w:val="22"/>
          <w:lang w:val="es-CO" w:eastAsia="es-ES_tradnl"/>
        </w:rPr>
        <w:t>Fotocopia tarjeta profesional y/o certificado de ejercicio profesional.</w:t>
      </w:r>
      <w:bookmarkEnd w:id="32"/>
      <w:bookmarkEnd w:id="33"/>
      <w:bookmarkEnd w:id="34"/>
      <w:bookmarkEnd w:id="35"/>
    </w:p>
    <w:p w14:paraId="0519CA39" w14:textId="77777777" w:rsidR="00B67911" w:rsidRPr="00405FDF" w:rsidRDefault="00B67911" w:rsidP="00B67911">
      <w:pPr>
        <w:pStyle w:val="ZTitulo1"/>
        <w:spacing w:before="0" w:after="0"/>
        <w:ind w:left="720"/>
        <w:jc w:val="both"/>
        <w:rPr>
          <w:b w:val="0"/>
          <w:color w:val="auto"/>
          <w:szCs w:val="22"/>
          <w:lang w:val="es-CO" w:eastAsia="es-ES_tradnl"/>
        </w:rPr>
      </w:pPr>
    </w:p>
    <w:p w14:paraId="496FB2C4" w14:textId="77777777" w:rsidR="00B67911" w:rsidRPr="00405FDF" w:rsidRDefault="00B67911" w:rsidP="00B67911">
      <w:pPr>
        <w:pStyle w:val="ZTitulo1"/>
        <w:numPr>
          <w:ilvl w:val="0"/>
          <w:numId w:val="27"/>
        </w:numPr>
        <w:suppressAutoHyphens/>
        <w:spacing w:before="0" w:after="0"/>
        <w:jc w:val="both"/>
        <w:rPr>
          <w:color w:val="auto"/>
          <w:szCs w:val="22"/>
        </w:rPr>
      </w:pPr>
      <w:bookmarkStart w:id="36" w:name="_Toc30058178"/>
      <w:bookmarkStart w:id="37" w:name="_Toc30081195"/>
      <w:r w:rsidRPr="00405FDF">
        <w:rPr>
          <w:color w:val="auto"/>
          <w:szCs w:val="22"/>
        </w:rPr>
        <w:t>Experiencia e idoneidad</w:t>
      </w:r>
      <w:bookmarkEnd w:id="36"/>
      <w:bookmarkEnd w:id="37"/>
    </w:p>
    <w:p w14:paraId="5D29DCAC" w14:textId="77777777" w:rsidR="00B67911" w:rsidRPr="00405FDF" w:rsidRDefault="00B67911" w:rsidP="00B67911">
      <w:pPr>
        <w:pStyle w:val="ZTitulo1"/>
        <w:spacing w:before="0" w:after="0"/>
        <w:ind w:left="720"/>
        <w:jc w:val="both"/>
        <w:rPr>
          <w:color w:val="auto"/>
          <w:szCs w:val="22"/>
        </w:rPr>
      </w:pPr>
    </w:p>
    <w:p w14:paraId="2A0399AA" w14:textId="77777777" w:rsidR="00B67911" w:rsidRPr="00405FDF" w:rsidRDefault="00B67911" w:rsidP="00B67911">
      <w:pPr>
        <w:pStyle w:val="Prrafodelista"/>
        <w:numPr>
          <w:ilvl w:val="0"/>
          <w:numId w:val="29"/>
        </w:numPr>
        <w:suppressAutoHyphens/>
        <w:jc w:val="both"/>
        <w:rPr>
          <w:rFonts w:ascii="Arial" w:eastAsia="Arial" w:hAnsi="Arial" w:cs="Arial"/>
          <w:sz w:val="22"/>
          <w:szCs w:val="22"/>
          <w:lang w:eastAsia="en-US"/>
        </w:rPr>
      </w:pPr>
      <w:r w:rsidRPr="00405FDF">
        <w:rPr>
          <w:rFonts w:ascii="Arial" w:hAnsi="Arial" w:cs="Arial"/>
          <w:bCs/>
          <w:sz w:val="22"/>
          <w:szCs w:val="22"/>
          <w:lang w:val="es-MX" w:eastAsia="es-CO"/>
        </w:rPr>
        <w:t>Diploma y acta de Grado como Técnico Laboral por Competencias Auxiliar en Enfermería.</w:t>
      </w:r>
    </w:p>
    <w:p w14:paraId="672AC6CD" w14:textId="77777777" w:rsidR="00B67911" w:rsidRPr="00405FDF" w:rsidRDefault="00B67911" w:rsidP="00B67911">
      <w:pPr>
        <w:pStyle w:val="Prrafodelista"/>
        <w:numPr>
          <w:ilvl w:val="0"/>
          <w:numId w:val="29"/>
        </w:numPr>
        <w:suppressAutoHyphens/>
        <w:jc w:val="both"/>
        <w:rPr>
          <w:rFonts w:ascii="Arial" w:eastAsia="Arial" w:hAnsi="Arial" w:cs="Arial"/>
          <w:sz w:val="22"/>
          <w:szCs w:val="22"/>
          <w:lang w:eastAsia="en-US"/>
        </w:rPr>
      </w:pPr>
      <w:r w:rsidRPr="00405FDF">
        <w:rPr>
          <w:rFonts w:ascii="Arial" w:hAnsi="Arial" w:cs="Arial"/>
          <w:bCs/>
          <w:sz w:val="22"/>
          <w:szCs w:val="22"/>
          <w:lang w:val="es-MX" w:eastAsia="es-CO"/>
        </w:rPr>
        <w:t>Experiencia comprobada y certificado mínimo de 6 meses como Auxiliar de enfermería.</w:t>
      </w:r>
    </w:p>
    <w:p w14:paraId="6F19A194" w14:textId="77777777" w:rsidR="00B67911" w:rsidRPr="00405FDF" w:rsidRDefault="00B67911" w:rsidP="00B67911">
      <w:pPr>
        <w:pStyle w:val="Default"/>
        <w:numPr>
          <w:ilvl w:val="0"/>
          <w:numId w:val="29"/>
        </w:numPr>
        <w:suppressAutoHyphens/>
        <w:autoSpaceDE/>
        <w:autoSpaceDN/>
        <w:adjustRightInd/>
        <w:jc w:val="both"/>
        <w:rPr>
          <w:rFonts w:eastAsia="Arial"/>
          <w:color w:val="auto"/>
          <w:sz w:val="22"/>
          <w:szCs w:val="22"/>
          <w:lang w:eastAsia="en-US"/>
        </w:rPr>
      </w:pPr>
      <w:r w:rsidRPr="00405FDF">
        <w:rPr>
          <w:rFonts w:eastAsia="Arial"/>
          <w:color w:val="auto"/>
          <w:sz w:val="22"/>
          <w:szCs w:val="22"/>
          <w:lang w:eastAsia="en-US"/>
        </w:rPr>
        <w:t xml:space="preserve">Certificado de </w:t>
      </w:r>
      <w:r w:rsidRPr="00405FDF">
        <w:rPr>
          <w:sz w:val="22"/>
          <w:szCs w:val="22"/>
          <w:shd w:val="clear" w:color="auto" w:fill="FFFFFF"/>
        </w:rPr>
        <w:t>Soporte vital básico para el personal de la salud (</w:t>
      </w:r>
      <w:r w:rsidRPr="00405FDF">
        <w:rPr>
          <w:b/>
          <w:bCs/>
          <w:sz w:val="22"/>
          <w:szCs w:val="22"/>
          <w:shd w:val="clear" w:color="auto" w:fill="FFFFFF"/>
        </w:rPr>
        <w:t>BLS</w:t>
      </w:r>
      <w:r w:rsidRPr="00405FDF">
        <w:rPr>
          <w:sz w:val="22"/>
          <w:szCs w:val="22"/>
          <w:shd w:val="clear" w:color="auto" w:fill="FFFFFF"/>
        </w:rPr>
        <w:t>)</w:t>
      </w:r>
    </w:p>
    <w:p w14:paraId="45589550" w14:textId="77777777" w:rsidR="00B67911" w:rsidRPr="00405FDF" w:rsidRDefault="00B67911" w:rsidP="00B67911">
      <w:pPr>
        <w:pStyle w:val="Default"/>
        <w:numPr>
          <w:ilvl w:val="0"/>
          <w:numId w:val="29"/>
        </w:numPr>
        <w:suppressAutoHyphens/>
        <w:autoSpaceDE/>
        <w:autoSpaceDN/>
        <w:adjustRightInd/>
        <w:jc w:val="both"/>
        <w:rPr>
          <w:rFonts w:eastAsia="Arial"/>
          <w:color w:val="auto"/>
          <w:sz w:val="22"/>
          <w:szCs w:val="22"/>
          <w:lang w:eastAsia="en-US"/>
        </w:rPr>
      </w:pPr>
      <w:r w:rsidRPr="00405FDF">
        <w:rPr>
          <w:rFonts w:eastAsia="Arial"/>
          <w:sz w:val="22"/>
          <w:szCs w:val="22"/>
          <w:shd w:val="clear" w:color="auto" w:fill="FFFFFF"/>
        </w:rPr>
        <w:t>El contratista deberá tener el curso de Humanización – Atención a víctimas de violencia sexual.</w:t>
      </w:r>
    </w:p>
    <w:p w14:paraId="7265034A" w14:textId="77777777" w:rsidR="00B67911" w:rsidRPr="00405FDF" w:rsidRDefault="00B67911" w:rsidP="00B67911">
      <w:pPr>
        <w:ind w:right="191"/>
        <w:jc w:val="both"/>
        <w:rPr>
          <w:rFonts w:ascii="Arial" w:hAnsi="Arial" w:cs="Arial"/>
          <w:bCs/>
        </w:rPr>
      </w:pPr>
    </w:p>
    <w:p w14:paraId="1EB47C52" w14:textId="283C16EF" w:rsidR="00B67911" w:rsidRDefault="00B67911" w:rsidP="00B67911">
      <w:pPr>
        <w:ind w:right="191"/>
        <w:jc w:val="both"/>
        <w:rPr>
          <w:rFonts w:ascii="Arial Narrow" w:hAnsi="Arial Narrow" w:cs="Arial"/>
          <w:sz w:val="20"/>
          <w:szCs w:val="20"/>
          <w:lang w:val="es-CO"/>
        </w:rPr>
      </w:pPr>
      <w:proofErr w:type="spellStart"/>
      <w:r w:rsidRPr="00405FDF">
        <w:rPr>
          <w:rFonts w:ascii="Arial" w:hAnsi="Arial" w:cs="Arial"/>
          <w:bCs/>
        </w:rPr>
        <w:t>Nota</w:t>
      </w:r>
      <w:proofErr w:type="spellEnd"/>
      <w:r w:rsidRPr="00405FDF">
        <w:rPr>
          <w:rFonts w:ascii="Arial" w:hAnsi="Arial" w:cs="Arial"/>
          <w:bCs/>
        </w:rPr>
        <w:t xml:space="preserve">: Para el </w:t>
      </w:r>
      <w:proofErr w:type="spellStart"/>
      <w:r w:rsidRPr="00405FDF">
        <w:rPr>
          <w:rFonts w:ascii="Arial" w:hAnsi="Arial" w:cs="Arial"/>
          <w:bCs/>
        </w:rPr>
        <w:t>presente</w:t>
      </w:r>
      <w:proofErr w:type="spellEnd"/>
      <w:r w:rsidRPr="00405FDF">
        <w:rPr>
          <w:rFonts w:ascii="Arial" w:hAnsi="Arial" w:cs="Arial"/>
          <w:bCs/>
        </w:rPr>
        <w:t xml:space="preserve"> </w:t>
      </w:r>
      <w:proofErr w:type="spellStart"/>
      <w:r w:rsidRPr="00405FDF">
        <w:rPr>
          <w:rFonts w:ascii="Arial" w:hAnsi="Arial" w:cs="Arial"/>
          <w:bCs/>
        </w:rPr>
        <w:t>proceso</w:t>
      </w:r>
      <w:proofErr w:type="spellEnd"/>
      <w:r w:rsidRPr="00405FDF">
        <w:rPr>
          <w:rFonts w:ascii="Arial" w:hAnsi="Arial" w:cs="Arial"/>
          <w:bCs/>
        </w:rPr>
        <w:t xml:space="preserve"> de </w:t>
      </w:r>
      <w:proofErr w:type="spellStart"/>
      <w:r w:rsidRPr="00405FDF">
        <w:rPr>
          <w:rFonts w:ascii="Arial" w:hAnsi="Arial" w:cs="Arial"/>
          <w:bCs/>
        </w:rPr>
        <w:t>contratación</w:t>
      </w:r>
      <w:proofErr w:type="spellEnd"/>
      <w:r w:rsidRPr="00405FDF">
        <w:rPr>
          <w:rFonts w:ascii="Arial" w:hAnsi="Arial" w:cs="Arial"/>
          <w:bCs/>
        </w:rPr>
        <w:t xml:space="preserve"> </w:t>
      </w:r>
      <w:proofErr w:type="spellStart"/>
      <w:r w:rsidRPr="00405FDF">
        <w:rPr>
          <w:rFonts w:ascii="Arial" w:hAnsi="Arial" w:cs="Arial"/>
          <w:bCs/>
        </w:rPr>
        <w:t>será</w:t>
      </w:r>
      <w:proofErr w:type="spellEnd"/>
      <w:r w:rsidRPr="00405FDF">
        <w:rPr>
          <w:rFonts w:ascii="Arial" w:hAnsi="Arial" w:cs="Arial"/>
          <w:bCs/>
        </w:rPr>
        <w:t xml:space="preserve"> </w:t>
      </w:r>
      <w:proofErr w:type="spellStart"/>
      <w:r w:rsidRPr="00405FDF">
        <w:rPr>
          <w:rFonts w:ascii="Arial" w:hAnsi="Arial" w:cs="Arial"/>
          <w:bCs/>
        </w:rPr>
        <w:t>tenida</w:t>
      </w:r>
      <w:proofErr w:type="spellEnd"/>
      <w:r w:rsidRPr="00405FDF">
        <w:rPr>
          <w:rFonts w:ascii="Arial" w:hAnsi="Arial" w:cs="Arial"/>
          <w:bCs/>
        </w:rPr>
        <w:t xml:space="preserve"> </w:t>
      </w:r>
      <w:proofErr w:type="spellStart"/>
      <w:r w:rsidRPr="00405FDF">
        <w:rPr>
          <w:rFonts w:ascii="Arial" w:hAnsi="Arial" w:cs="Arial"/>
          <w:bCs/>
        </w:rPr>
        <w:t>en</w:t>
      </w:r>
      <w:proofErr w:type="spellEnd"/>
      <w:r w:rsidRPr="00405FDF">
        <w:rPr>
          <w:rFonts w:ascii="Arial" w:hAnsi="Arial" w:cs="Arial"/>
          <w:bCs/>
        </w:rPr>
        <w:t xml:space="preserve"> </w:t>
      </w:r>
      <w:proofErr w:type="spellStart"/>
      <w:r w:rsidRPr="00405FDF">
        <w:rPr>
          <w:rFonts w:ascii="Arial" w:hAnsi="Arial" w:cs="Arial"/>
          <w:bCs/>
        </w:rPr>
        <w:t>cuenta</w:t>
      </w:r>
      <w:proofErr w:type="spellEnd"/>
      <w:r w:rsidRPr="00405FDF">
        <w:rPr>
          <w:rFonts w:ascii="Arial" w:hAnsi="Arial" w:cs="Arial"/>
          <w:bCs/>
        </w:rPr>
        <w:t xml:space="preserve"> las </w:t>
      </w:r>
      <w:proofErr w:type="spellStart"/>
      <w:r w:rsidRPr="00405FDF">
        <w:rPr>
          <w:rFonts w:ascii="Arial" w:hAnsi="Arial" w:cs="Arial"/>
          <w:bCs/>
        </w:rPr>
        <w:t>prácticas</w:t>
      </w:r>
      <w:proofErr w:type="spellEnd"/>
      <w:r w:rsidRPr="00405FDF">
        <w:rPr>
          <w:rFonts w:ascii="Arial" w:hAnsi="Arial" w:cs="Arial"/>
          <w:bCs/>
        </w:rPr>
        <w:t xml:space="preserve"> </w:t>
      </w:r>
      <w:proofErr w:type="spellStart"/>
      <w:r w:rsidRPr="00405FDF">
        <w:rPr>
          <w:rFonts w:ascii="Arial" w:hAnsi="Arial" w:cs="Arial"/>
          <w:bCs/>
        </w:rPr>
        <w:t>realizadas</w:t>
      </w:r>
      <w:proofErr w:type="spellEnd"/>
      <w:r w:rsidRPr="00405FDF">
        <w:rPr>
          <w:rFonts w:ascii="Arial" w:hAnsi="Arial" w:cs="Arial"/>
          <w:bCs/>
        </w:rPr>
        <w:t xml:space="preserve"> </w:t>
      </w:r>
      <w:proofErr w:type="spellStart"/>
      <w:r w:rsidRPr="00405FDF">
        <w:rPr>
          <w:rFonts w:ascii="Arial" w:hAnsi="Arial" w:cs="Arial"/>
          <w:bCs/>
        </w:rPr>
        <w:t>en</w:t>
      </w:r>
      <w:proofErr w:type="spellEnd"/>
      <w:r w:rsidRPr="00405FDF">
        <w:rPr>
          <w:rFonts w:ascii="Arial" w:hAnsi="Arial" w:cs="Arial"/>
          <w:bCs/>
        </w:rPr>
        <w:t xml:space="preserve"> un Centro de </w:t>
      </w:r>
      <w:proofErr w:type="spellStart"/>
      <w:r w:rsidRPr="00405FDF">
        <w:rPr>
          <w:rFonts w:ascii="Arial" w:hAnsi="Arial" w:cs="Arial"/>
          <w:bCs/>
        </w:rPr>
        <w:t>Salud</w:t>
      </w:r>
      <w:proofErr w:type="spellEnd"/>
      <w:r w:rsidRPr="00405FDF">
        <w:rPr>
          <w:rFonts w:ascii="Arial" w:hAnsi="Arial" w:cs="Arial"/>
          <w:bCs/>
        </w:rPr>
        <w:t xml:space="preserve"> </w:t>
      </w:r>
      <w:proofErr w:type="spellStart"/>
      <w:r w:rsidRPr="00405FDF">
        <w:rPr>
          <w:rFonts w:ascii="Arial" w:hAnsi="Arial" w:cs="Arial"/>
          <w:bCs/>
        </w:rPr>
        <w:t>habilitado</w:t>
      </w:r>
      <w:proofErr w:type="spellEnd"/>
      <w:r w:rsidRPr="00405FDF">
        <w:rPr>
          <w:rFonts w:ascii="Arial" w:hAnsi="Arial" w:cs="Arial"/>
          <w:bCs/>
        </w:rPr>
        <w:t xml:space="preserve"> por la </w:t>
      </w:r>
      <w:proofErr w:type="spellStart"/>
      <w:r w:rsidRPr="00405FDF">
        <w:rPr>
          <w:rFonts w:ascii="Arial" w:hAnsi="Arial" w:cs="Arial"/>
          <w:bCs/>
        </w:rPr>
        <w:t>Secretaria</w:t>
      </w:r>
      <w:proofErr w:type="spellEnd"/>
      <w:r w:rsidRPr="00405FDF">
        <w:rPr>
          <w:rFonts w:ascii="Arial" w:hAnsi="Arial" w:cs="Arial"/>
          <w:bCs/>
        </w:rPr>
        <w:t xml:space="preserve"> de </w:t>
      </w:r>
      <w:proofErr w:type="spellStart"/>
      <w:r w:rsidRPr="00405FDF">
        <w:rPr>
          <w:rFonts w:ascii="Arial" w:hAnsi="Arial" w:cs="Arial"/>
          <w:bCs/>
        </w:rPr>
        <w:t>Salud</w:t>
      </w:r>
      <w:proofErr w:type="spellEnd"/>
      <w:r w:rsidRPr="00405FDF">
        <w:rPr>
          <w:rFonts w:ascii="Arial" w:hAnsi="Arial" w:cs="Arial"/>
          <w:bCs/>
        </w:rPr>
        <w:t xml:space="preserve"> </w:t>
      </w:r>
      <w:proofErr w:type="spellStart"/>
      <w:r w:rsidRPr="00405FDF">
        <w:rPr>
          <w:rFonts w:ascii="Arial" w:hAnsi="Arial" w:cs="Arial"/>
          <w:bCs/>
        </w:rPr>
        <w:t>Departamental</w:t>
      </w:r>
      <w:proofErr w:type="spellEnd"/>
      <w:r w:rsidRPr="00405FDF">
        <w:rPr>
          <w:rFonts w:ascii="Arial" w:hAnsi="Arial" w:cs="Arial"/>
          <w:bCs/>
        </w:rPr>
        <w:t xml:space="preserve"> o Municipal.</w:t>
      </w:r>
    </w:p>
    <w:p w14:paraId="0B054455" w14:textId="77777777" w:rsidR="00B67911" w:rsidRPr="00F247BE" w:rsidRDefault="00B67911" w:rsidP="004E230A">
      <w:pPr>
        <w:ind w:right="191"/>
        <w:jc w:val="both"/>
        <w:rPr>
          <w:rFonts w:ascii="Arial Narrow" w:hAnsi="Arial Narrow" w:cs="Arial"/>
          <w:sz w:val="20"/>
          <w:szCs w:val="20"/>
          <w:lang w:val="es-CO"/>
        </w:rPr>
      </w:pPr>
    </w:p>
    <w:p w14:paraId="68A42803" w14:textId="77777777" w:rsidR="00533FC4" w:rsidRPr="00F247BE" w:rsidRDefault="00533FC4" w:rsidP="004F1127">
      <w:pPr>
        <w:jc w:val="both"/>
        <w:rPr>
          <w:rFonts w:ascii="Arial Narrow" w:hAnsi="Arial Narrow" w:cs="Arial"/>
          <w:sz w:val="20"/>
          <w:szCs w:val="20"/>
          <w:lang w:val="es-CO"/>
        </w:rPr>
      </w:pPr>
    </w:p>
    <w:p w14:paraId="7C9FF9A4" w14:textId="77777777" w:rsidR="00533FC4" w:rsidRPr="00F247BE" w:rsidRDefault="00533FC4" w:rsidP="004F1127">
      <w:pPr>
        <w:jc w:val="both"/>
        <w:rPr>
          <w:rFonts w:ascii="Arial Narrow" w:hAnsi="Arial Narrow" w:cs="Arial"/>
          <w:sz w:val="20"/>
          <w:szCs w:val="20"/>
          <w:lang w:val="es-CO"/>
        </w:rPr>
      </w:pPr>
    </w:p>
    <w:p w14:paraId="203900C4" w14:textId="77777777" w:rsidR="00217BFD" w:rsidRPr="00F247BE" w:rsidRDefault="00217BFD" w:rsidP="000D5206">
      <w:pPr>
        <w:pStyle w:val="Textoindependiente"/>
        <w:spacing w:before="74"/>
        <w:ind w:left="0"/>
        <w:rPr>
          <w:rFonts w:ascii="Arial Narrow" w:hAnsi="Arial Narrow"/>
          <w:lang w:val="es-CO"/>
        </w:rPr>
      </w:pPr>
      <w:r w:rsidRPr="00F247BE">
        <w:rPr>
          <w:rFonts w:ascii="Arial Narrow" w:hAnsi="Arial Narrow"/>
          <w:noProof/>
          <w:lang w:val="es-CO" w:eastAsia="es-CO"/>
        </w:rPr>
        <mc:AlternateContent>
          <mc:Choice Requires="wpg">
            <w:drawing>
              <wp:anchor distT="0" distB="0" distL="114300" distR="114300" simplePos="0" relativeHeight="251659264" behindDoc="1" locked="0" layoutInCell="1" allowOverlap="1" wp14:anchorId="7D0601B7" wp14:editId="6A7CD140">
                <wp:simplePos x="0" y="0"/>
                <wp:positionH relativeFrom="page">
                  <wp:posOffset>1080770</wp:posOffset>
                </wp:positionH>
                <wp:positionV relativeFrom="paragraph">
                  <wp:posOffset>41275</wp:posOffset>
                </wp:positionV>
                <wp:extent cx="1975485" cy="1270"/>
                <wp:effectExtent l="0" t="0" r="24765" b="17780"/>
                <wp:wrapNone/>
                <wp:docPr id="451"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452" name="Freeform 433"/>
                        <wps:cNvSpPr>
                          <a:spLocks/>
                        </wps:cNvSpPr>
                        <wps:spPr bwMode="auto">
                          <a:xfrm>
                            <a:off x="1702" y="65"/>
                            <a:ext cx="3111" cy="2"/>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D4C4C"/>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87105" id="Group 432" o:spid="_x0000_s1026" style="position:absolute;margin-left:85.1pt;margin-top:3.25pt;width:155.55pt;height:.1pt;z-index:-251657216;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">
                <v:shape id="Freeform 433" o:spid="_x0000_s1027" style="position:absolute;left:1702;top:6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e0rMcA&#10;AADcAAAADwAAAGRycy9kb3ducmV2LnhtbESPQWvCQBSE7wX/w/IEb3WjVdHUVVqpUA89NPWgt0f2&#10;mU2bfRuyq0n7611B6HGYmW+Y5bqzlbhQ40vHCkbDBARx7nTJhYL91/ZxDsIHZI2VY1LwSx7Wq97D&#10;ElPtWv6kSxYKESHsU1RgQqhTKX1uyKIfupo4eifXWAxRNoXUDbYRbis5TpKZtFhyXDBY08ZQ/pOd&#10;rYLTaHvczT7+DhOX7advT5vX73ZhlBr0u5dnEIG68B++t9+1gsl0DLcz8Qj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3tKzHAAAA3AAAAA8AAAAAAAAAAAAAAAAAmAIAAGRy&#10;cy9kb3ducmV2LnhtbFBLBQYAAAAABAAEAPUAAACMAwAAAAA=&#10;" path="m,l3111,e" filled="f" strokecolor="#4d4c4c" strokeweight=".22136mm">
                  <v:path arrowok="t" o:connecttype="custom" o:connectlocs="0,0;3111,0" o:connectangles="0,0"/>
                </v:shape>
                <w10:wrap anchorx="page"/>
              </v:group>
            </w:pict>
          </mc:Fallback>
        </mc:AlternateContent>
      </w:r>
      <w:r w:rsidRPr="00F247BE">
        <w:rPr>
          <w:rFonts w:ascii="Arial Narrow" w:hAnsi="Arial Narrow"/>
          <w:lang w:val="es-CO"/>
        </w:rPr>
        <w:t>Nombre:</w:t>
      </w:r>
      <w:r w:rsidR="00307414" w:rsidRPr="00F247BE">
        <w:rPr>
          <w:rFonts w:ascii="Arial Narrow" w:hAnsi="Arial Narrow"/>
          <w:lang w:val="es-CO"/>
        </w:rPr>
        <w:t xml:space="preserve"> </w:t>
      </w:r>
    </w:p>
    <w:p w14:paraId="33090B5F" w14:textId="709A9A31" w:rsidR="004F1127" w:rsidRPr="00F247BE" w:rsidRDefault="00217BFD" w:rsidP="000D5206">
      <w:pPr>
        <w:rPr>
          <w:rFonts w:ascii="Arial Narrow" w:hAnsi="Arial Narrow" w:cs="Arial"/>
          <w:b/>
          <w:sz w:val="18"/>
          <w:szCs w:val="18"/>
          <w:lang w:val="es-CO"/>
        </w:rPr>
      </w:pPr>
      <w:r w:rsidRPr="00F247BE">
        <w:rPr>
          <w:rFonts w:ascii="Arial Narrow" w:hAnsi="Arial Narrow" w:cs="Arial"/>
          <w:lang w:val="es-CO"/>
        </w:rPr>
        <w:t>Documento</w:t>
      </w:r>
      <w:r w:rsidRPr="00F247BE">
        <w:rPr>
          <w:rFonts w:ascii="Arial Narrow" w:hAnsi="Arial Narrow" w:cs="Arial"/>
          <w:spacing w:val="-11"/>
          <w:lang w:val="es-CO"/>
        </w:rPr>
        <w:t xml:space="preserve"> </w:t>
      </w:r>
      <w:r w:rsidRPr="00F247BE">
        <w:rPr>
          <w:rFonts w:ascii="Arial Narrow" w:hAnsi="Arial Narrow" w:cs="Arial"/>
          <w:lang w:val="es-CO"/>
        </w:rPr>
        <w:t>de</w:t>
      </w:r>
      <w:r w:rsidRPr="00F247BE">
        <w:rPr>
          <w:rFonts w:ascii="Arial Narrow" w:hAnsi="Arial Narrow" w:cs="Arial"/>
          <w:spacing w:val="-11"/>
          <w:lang w:val="es-CO"/>
        </w:rPr>
        <w:t xml:space="preserve"> </w:t>
      </w:r>
      <w:r w:rsidRPr="00F247BE">
        <w:rPr>
          <w:rFonts w:ascii="Arial Narrow" w:hAnsi="Arial Narrow" w:cs="Arial"/>
          <w:spacing w:val="-1"/>
          <w:lang w:val="es-CO"/>
        </w:rPr>
        <w:t>Identidad:</w:t>
      </w:r>
      <w:r w:rsidRPr="00F247BE">
        <w:rPr>
          <w:rFonts w:ascii="Arial Narrow" w:hAnsi="Arial Narrow" w:cs="Arial"/>
          <w:spacing w:val="-7"/>
          <w:lang w:val="es-CO"/>
        </w:rPr>
        <w:t xml:space="preserve"> </w:t>
      </w:r>
      <w:r w:rsidR="009324EB" w:rsidRPr="00F247BE">
        <w:rPr>
          <w:rFonts w:ascii="Arial Narrow" w:hAnsi="Arial Narrow" w:cs="Arial"/>
          <w:sz w:val="18"/>
          <w:szCs w:val="18"/>
          <w:lang w:val="es-CO"/>
        </w:rPr>
        <w:t xml:space="preserve"> </w:t>
      </w:r>
    </w:p>
    <w:sectPr w:rsidR="004F1127" w:rsidRPr="00F247BE" w:rsidSect="004F1127">
      <w:headerReference w:type="default" r:id="rId9"/>
      <w:pgSz w:w="12240" w:h="15840"/>
      <w:pgMar w:top="1134" w:right="1041" w:bottom="1417" w:left="1701" w:header="10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FA6BBD" w14:textId="77777777" w:rsidR="00B66B3E" w:rsidRDefault="00B66B3E" w:rsidP="004A26BA">
      <w:r>
        <w:separator/>
      </w:r>
    </w:p>
  </w:endnote>
  <w:endnote w:type="continuationSeparator" w:id="0">
    <w:p w14:paraId="28E13A34" w14:textId="77777777" w:rsidR="00B66B3E" w:rsidRDefault="00B66B3E" w:rsidP="004A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075E67" w14:textId="77777777" w:rsidR="00B66B3E" w:rsidRDefault="00B66B3E" w:rsidP="004A26BA">
      <w:r>
        <w:separator/>
      </w:r>
    </w:p>
  </w:footnote>
  <w:footnote w:type="continuationSeparator" w:id="0">
    <w:p w14:paraId="7B7859A5" w14:textId="77777777" w:rsidR="00B66B3E" w:rsidRDefault="00B66B3E" w:rsidP="004A2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FA60D" w14:textId="77777777" w:rsidR="009553F0" w:rsidRDefault="0030599F" w:rsidP="004A26BA">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lang w:val="es-CO" w:eastAsia="es-CO"/>
      </w:rPr>
    </w:pPr>
    <w:r>
      <w:rPr>
        <w:rFonts w:ascii="Franklin Gothic Medium" w:hAnsi="Franklin Gothic Medium"/>
        <w:b/>
        <w:noProof/>
        <w:sz w:val="16"/>
        <w:szCs w:val="16"/>
        <w:lang w:val="es-CO" w:eastAsia="es-CO"/>
      </w:rPr>
      <w:drawing>
        <wp:anchor distT="0" distB="0" distL="114300" distR="114300" simplePos="0" relativeHeight="251657728" behindDoc="0" locked="0" layoutInCell="1" allowOverlap="1" wp14:anchorId="08FF9B86" wp14:editId="50FE077F">
          <wp:simplePos x="0" y="0"/>
          <wp:positionH relativeFrom="column">
            <wp:posOffset>-663575</wp:posOffset>
          </wp:positionH>
          <wp:positionV relativeFrom="paragraph">
            <wp:posOffset>-139700</wp:posOffset>
          </wp:positionV>
          <wp:extent cx="456565" cy="365760"/>
          <wp:effectExtent l="19050" t="0" r="635" b="0"/>
          <wp:wrapNone/>
          <wp:docPr id="8" name="Imagen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7"/>
                  <pic:cNvPicPr>
                    <a:picLocks noChangeAspect="1" noChangeArrowheads="1"/>
                  </pic:cNvPicPr>
                </pic:nvPicPr>
                <pic:blipFill>
                  <a:blip r:embed="rId1"/>
                  <a:srcRect/>
                  <a:stretch>
                    <a:fillRect/>
                  </a:stretch>
                </pic:blipFill>
                <pic:spPr bwMode="auto">
                  <a:xfrm>
                    <a:off x="0" y="0"/>
                    <a:ext cx="456565" cy="365760"/>
                  </a:xfrm>
                  <a:prstGeom prst="rect">
                    <a:avLst/>
                  </a:prstGeom>
                  <a:noFill/>
                  <a:ln w="9525">
                    <a:noFill/>
                    <a:miter lim="800000"/>
                    <a:headEnd/>
                    <a:tailEnd/>
                  </a:ln>
                </pic:spPr>
              </pic:pic>
            </a:graphicData>
          </a:graphic>
        </wp:anchor>
      </w:drawing>
    </w:r>
    <w:r w:rsidR="00A05CC6" w:rsidRPr="00A05CC6">
      <w:rPr>
        <w:rFonts w:ascii="Franklin Gothic Medium" w:hAnsi="Franklin Gothic Medium"/>
        <w:b/>
        <w:noProof/>
        <w:sz w:val="16"/>
        <w:szCs w:val="16"/>
        <w:lang w:val="es-CO" w:eastAsia="es-CO"/>
      </w:rPr>
      <w:t xml:space="preserve"> </w:t>
    </w:r>
    <w:r w:rsidR="009553F0" w:rsidRPr="009553F0">
      <w:rPr>
        <w:rFonts w:ascii="Franklin Gothic Medium" w:hAnsi="Franklin Gothic Medium"/>
        <w:b/>
        <w:noProof/>
        <w:sz w:val="16"/>
        <w:szCs w:val="16"/>
        <w:lang w:val="es-CO" w:eastAsia="es-CO"/>
      </w:rPr>
      <w:t xml:space="preserve">CONTRATACIÓN DIRECTA PRESTACION DE SERVICIOS PROFESIONALES Y DE APOYO A LA GESTION </w:t>
    </w:r>
  </w:p>
  <w:p w14:paraId="4881FE63" w14:textId="30D42407" w:rsidR="004A26BA" w:rsidRPr="00372539" w:rsidRDefault="009553F0" w:rsidP="004A26BA">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u w:val="single"/>
        <w:lang w:val="es-CO"/>
      </w:rPr>
    </w:pPr>
    <w:r w:rsidRPr="009553F0">
      <w:rPr>
        <w:rFonts w:ascii="Franklin Gothic Medium" w:hAnsi="Franklin Gothic Medium"/>
        <w:b/>
        <w:noProof/>
        <w:sz w:val="16"/>
        <w:szCs w:val="16"/>
        <w:lang w:val="es-CO" w:eastAsia="es-CO"/>
      </w:rPr>
      <w:t xml:space="preserve">No. </w:t>
    </w:r>
    <w:r w:rsidR="000D5206" w:rsidRPr="000D5206">
      <w:rPr>
        <w:rFonts w:ascii="Franklin Gothic Medium" w:hAnsi="Franklin Gothic Medium"/>
        <w:b/>
        <w:noProof/>
        <w:sz w:val="16"/>
        <w:szCs w:val="16"/>
        <w:lang w:val="es-CO" w:eastAsia="es-CO"/>
      </w:rPr>
      <w:t>002-MDN-CGFM-DIGSA-JEFSA-FAC-CAMAN-ESM3118-2021</w:t>
    </w:r>
  </w:p>
  <w:p w14:paraId="3E09089C" w14:textId="77777777" w:rsidR="004A26BA" w:rsidRPr="004A26BA" w:rsidRDefault="004A26B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D4230"/>
    <w:multiLevelType w:val="multilevel"/>
    <w:tmpl w:val="D4B0E17C"/>
    <w:lvl w:ilvl="0">
      <w:start w:val="1"/>
      <w:numFmt w:val="decimal"/>
      <w:lvlText w:val="%1."/>
      <w:lvlJc w:val="left"/>
      <w:pPr>
        <w:tabs>
          <w:tab w:val="num" w:pos="0"/>
        </w:tabs>
        <w:ind w:left="1068" w:hanging="360"/>
      </w:pPr>
      <w:rPr>
        <w:color w:val="auto"/>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15:restartNumberingAfterBreak="0">
    <w:nsid w:val="096E679F"/>
    <w:multiLevelType w:val="multilevel"/>
    <w:tmpl w:val="32506ECC"/>
    <w:lvl w:ilvl="0">
      <w:start w:val="1"/>
      <w:numFmt w:val="upperRoman"/>
      <w:lvlText w:val="%1."/>
      <w:lvlJc w:val="left"/>
      <w:pPr>
        <w:tabs>
          <w:tab w:val="num" w:pos="0"/>
        </w:tabs>
        <w:ind w:left="1080" w:hanging="72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CAE17BB"/>
    <w:multiLevelType w:val="hybridMultilevel"/>
    <w:tmpl w:val="DA00E6A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DC20ABE"/>
    <w:multiLevelType w:val="multilevel"/>
    <w:tmpl w:val="8FE48C06"/>
    <w:lvl w:ilvl="0">
      <w:start w:val="1"/>
      <w:numFmt w:val="decimal"/>
      <w:lvlText w:val="%1."/>
      <w:lvlJc w:val="left"/>
      <w:pPr>
        <w:tabs>
          <w:tab w:val="num" w:pos="0"/>
        </w:tabs>
        <w:ind w:left="93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D0095D"/>
    <w:multiLevelType w:val="hybridMultilevel"/>
    <w:tmpl w:val="C6DEAC60"/>
    <w:lvl w:ilvl="0" w:tplc="62248A3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7" w15:restartNumberingAfterBreak="0">
    <w:nsid w:val="1E6E2137"/>
    <w:multiLevelType w:val="hybridMultilevel"/>
    <w:tmpl w:val="CC9CFE08"/>
    <w:lvl w:ilvl="0" w:tplc="C9122FC0">
      <w:start w:val="1"/>
      <w:numFmt w:val="decimal"/>
      <w:lvlText w:val="%1."/>
      <w:lvlJc w:val="left"/>
      <w:pPr>
        <w:ind w:left="9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B9296A"/>
    <w:multiLevelType w:val="multilevel"/>
    <w:tmpl w:val="E048B22E"/>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EE11E61"/>
    <w:multiLevelType w:val="hybridMultilevel"/>
    <w:tmpl w:val="EA72B9C6"/>
    <w:lvl w:ilvl="0" w:tplc="99389482">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FD57B5"/>
    <w:multiLevelType w:val="hybridMultilevel"/>
    <w:tmpl w:val="9FF875BA"/>
    <w:lvl w:ilvl="0" w:tplc="C7C6A822">
      <w:numFmt w:val="bullet"/>
      <w:lvlText w:val=""/>
      <w:lvlJc w:val="left"/>
      <w:pPr>
        <w:ind w:left="720" w:hanging="360"/>
      </w:pPr>
      <w:rPr>
        <w:rFonts w:ascii="Symbol" w:eastAsia="Calibri" w:hAnsi="Symbol" w:cs="Arial" w:hint="default"/>
        <w:b w:val="0"/>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2313804"/>
    <w:multiLevelType w:val="hybridMultilevel"/>
    <w:tmpl w:val="D0ACE9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16334A"/>
    <w:multiLevelType w:val="hybridMultilevel"/>
    <w:tmpl w:val="CEF4F18A"/>
    <w:lvl w:ilvl="0" w:tplc="C9122FC0">
      <w:start w:val="1"/>
      <w:numFmt w:val="decimal"/>
      <w:lvlText w:val="%1."/>
      <w:lvlJc w:val="left"/>
      <w:pPr>
        <w:ind w:left="93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0F12EE"/>
    <w:multiLevelType w:val="multilevel"/>
    <w:tmpl w:val="D794D69C"/>
    <w:lvl w:ilvl="0">
      <w:start w:val="1"/>
      <w:numFmt w:val="decimal"/>
      <w:lvlText w:val="%1."/>
      <w:lvlJc w:val="left"/>
      <w:pPr>
        <w:tabs>
          <w:tab w:val="num" w:pos="0"/>
        </w:tabs>
        <w:ind w:left="93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62F2EA7"/>
    <w:multiLevelType w:val="hybridMultilevel"/>
    <w:tmpl w:val="B8344A00"/>
    <w:lvl w:ilvl="0" w:tplc="3920D16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AA2A8B"/>
    <w:multiLevelType w:val="multilevel"/>
    <w:tmpl w:val="897A8C84"/>
    <w:lvl w:ilvl="0">
      <w:start w:val="1"/>
      <w:numFmt w:val="decimal"/>
      <w:lvlText w:val="%1."/>
      <w:lvlJc w:val="left"/>
      <w:pPr>
        <w:tabs>
          <w:tab w:val="num" w:pos="0"/>
        </w:tabs>
        <w:ind w:left="720" w:hanging="360"/>
      </w:pPr>
      <w:rPr>
        <w:b/>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0480FEF"/>
    <w:multiLevelType w:val="hybridMultilevel"/>
    <w:tmpl w:val="39B419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367F3E"/>
    <w:multiLevelType w:val="multilevel"/>
    <w:tmpl w:val="996682B8"/>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8201CA5"/>
    <w:multiLevelType w:val="multilevel"/>
    <w:tmpl w:val="5D200DB0"/>
    <w:lvl w:ilvl="0">
      <w:start w:val="1"/>
      <w:numFmt w:val="decimal"/>
      <w:lvlText w:val="%1."/>
      <w:lvlJc w:val="left"/>
      <w:pPr>
        <w:tabs>
          <w:tab w:val="num" w:pos="0"/>
        </w:tabs>
        <w:ind w:left="93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C284679"/>
    <w:multiLevelType w:val="hybridMultilevel"/>
    <w:tmpl w:val="76E47352"/>
    <w:lvl w:ilvl="0" w:tplc="B4D87066">
      <w:numFmt w:val="bullet"/>
      <w:lvlText w:val="-"/>
      <w:lvlJc w:val="left"/>
      <w:pPr>
        <w:ind w:left="1004" w:hanging="360"/>
      </w:pPr>
      <w:rPr>
        <w:rFonts w:ascii="Arial" w:eastAsia="Calibri" w:hAnsi="Arial" w:cs="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2565C13"/>
    <w:multiLevelType w:val="hybridMultilevel"/>
    <w:tmpl w:val="2A8465F0"/>
    <w:lvl w:ilvl="0" w:tplc="C9122FC0">
      <w:start w:val="1"/>
      <w:numFmt w:val="decimal"/>
      <w:lvlText w:val="%1."/>
      <w:lvlJc w:val="left"/>
      <w:pPr>
        <w:ind w:left="9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8915DF"/>
    <w:multiLevelType w:val="hybridMultilevel"/>
    <w:tmpl w:val="5E869838"/>
    <w:lvl w:ilvl="0" w:tplc="240A000F">
      <w:start w:val="1"/>
      <w:numFmt w:val="decimal"/>
      <w:lvlText w:val="%1."/>
      <w:lvlJc w:val="left"/>
      <w:pPr>
        <w:ind w:left="4613"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66E942EB"/>
    <w:multiLevelType w:val="hybridMultilevel"/>
    <w:tmpl w:val="2F68FBC8"/>
    <w:lvl w:ilvl="0" w:tplc="E9341A8A">
      <w:start w:val="1"/>
      <w:numFmt w:val="decimal"/>
      <w:lvlText w:val="%1."/>
      <w:lvlJc w:val="left"/>
      <w:pPr>
        <w:ind w:left="720" w:hanging="360"/>
      </w:pPr>
      <w:rPr>
        <w:rFonts w:hint="default"/>
        <w:b/>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82018B"/>
    <w:multiLevelType w:val="hybridMultilevel"/>
    <w:tmpl w:val="1A6271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9786D4D"/>
    <w:multiLevelType w:val="hybridMultilevel"/>
    <w:tmpl w:val="EBBE7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3E2C69"/>
    <w:multiLevelType w:val="hybridMultilevel"/>
    <w:tmpl w:val="A586A512"/>
    <w:lvl w:ilvl="0" w:tplc="216EB956">
      <w:start w:val="1"/>
      <w:numFmt w:val="decimal"/>
      <w:lvlText w:val="%1."/>
      <w:lvlJc w:val="left"/>
      <w:pPr>
        <w:ind w:left="1146" w:hanging="360"/>
      </w:pPr>
      <w:rPr>
        <w:b/>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6ECF54D2"/>
    <w:multiLevelType w:val="multilevel"/>
    <w:tmpl w:val="A2D40F38"/>
    <w:lvl w:ilvl="0">
      <w:start w:val="1"/>
      <w:numFmt w:val="decimal"/>
      <w:lvlText w:val="%1."/>
      <w:lvlJc w:val="left"/>
      <w:pPr>
        <w:tabs>
          <w:tab w:val="num" w:pos="0"/>
        </w:tabs>
        <w:ind w:left="93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705949EB"/>
    <w:multiLevelType w:val="hybridMultilevel"/>
    <w:tmpl w:val="E134109A"/>
    <w:lvl w:ilvl="0" w:tplc="C9122FC0">
      <w:start w:val="1"/>
      <w:numFmt w:val="decimal"/>
      <w:lvlText w:val="%1."/>
      <w:lvlJc w:val="left"/>
      <w:pPr>
        <w:ind w:left="9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0A6AA4"/>
    <w:multiLevelType w:val="hybridMultilevel"/>
    <w:tmpl w:val="9CB424EC"/>
    <w:lvl w:ilvl="0" w:tplc="CFC6982A">
      <w:start w:val="1"/>
      <w:numFmt w:val="decimal"/>
      <w:lvlText w:val="%1."/>
      <w:lvlJc w:val="left"/>
      <w:pPr>
        <w:ind w:left="720" w:hanging="360"/>
      </w:pPr>
      <w:rPr>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6"/>
  </w:num>
  <w:num w:numId="6">
    <w:abstractNumId w:val="24"/>
  </w:num>
  <w:num w:numId="7">
    <w:abstractNumId w:val="14"/>
  </w:num>
  <w:num w:numId="8">
    <w:abstractNumId w:val="23"/>
  </w:num>
  <w:num w:numId="9">
    <w:abstractNumId w:val="25"/>
  </w:num>
  <w:num w:numId="10">
    <w:abstractNumId w:val="9"/>
  </w:num>
  <w:num w:numId="11">
    <w:abstractNumId w:val="10"/>
  </w:num>
  <w:num w:numId="12">
    <w:abstractNumId w:val="19"/>
  </w:num>
  <w:num w:numId="13">
    <w:abstractNumId w:val="22"/>
  </w:num>
  <w:num w:numId="14">
    <w:abstractNumId w:val="7"/>
  </w:num>
  <w:num w:numId="15">
    <w:abstractNumId w:val="20"/>
  </w:num>
  <w:num w:numId="16">
    <w:abstractNumId w:val="12"/>
  </w:num>
  <w:num w:numId="17">
    <w:abstractNumId w:val="27"/>
  </w:num>
  <w:num w:numId="18">
    <w:abstractNumId w:val="11"/>
  </w:num>
  <w:num w:numId="19">
    <w:abstractNumId w:val="28"/>
  </w:num>
  <w:num w:numId="20">
    <w:abstractNumId w:val="21"/>
  </w:num>
  <w:num w:numId="21">
    <w:abstractNumId w:val="15"/>
  </w:num>
  <w:num w:numId="22">
    <w:abstractNumId w:val="18"/>
  </w:num>
  <w:num w:numId="23">
    <w:abstractNumId w:val="13"/>
  </w:num>
  <w:num w:numId="24">
    <w:abstractNumId w:val="26"/>
  </w:num>
  <w:num w:numId="25">
    <w:abstractNumId w:val="3"/>
  </w:num>
  <w:num w:numId="26">
    <w:abstractNumId w:val="1"/>
  </w:num>
  <w:num w:numId="27">
    <w:abstractNumId w:val="17"/>
  </w:num>
  <w:num w:numId="28">
    <w:abstractNumId w:val="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192"/>
    <w:rsid w:val="000116D6"/>
    <w:rsid w:val="00035BE1"/>
    <w:rsid w:val="00070306"/>
    <w:rsid w:val="000C4AD4"/>
    <w:rsid w:val="000C7506"/>
    <w:rsid w:val="000D5206"/>
    <w:rsid w:val="000E652B"/>
    <w:rsid w:val="001733A2"/>
    <w:rsid w:val="00184D26"/>
    <w:rsid w:val="00196804"/>
    <w:rsid w:val="001B41DB"/>
    <w:rsid w:val="001C7A3E"/>
    <w:rsid w:val="001D4B33"/>
    <w:rsid w:val="002114CE"/>
    <w:rsid w:val="002147E1"/>
    <w:rsid w:val="00214E18"/>
    <w:rsid w:val="00217BFD"/>
    <w:rsid w:val="00231142"/>
    <w:rsid w:val="00235937"/>
    <w:rsid w:val="00241AD4"/>
    <w:rsid w:val="00247E20"/>
    <w:rsid w:val="0025685F"/>
    <w:rsid w:val="00292862"/>
    <w:rsid w:val="002C648E"/>
    <w:rsid w:val="003016DA"/>
    <w:rsid w:val="0030599F"/>
    <w:rsid w:val="00307414"/>
    <w:rsid w:val="003117C9"/>
    <w:rsid w:val="00312BFC"/>
    <w:rsid w:val="00391B01"/>
    <w:rsid w:val="003C6982"/>
    <w:rsid w:val="003D7A9D"/>
    <w:rsid w:val="003F7F8D"/>
    <w:rsid w:val="004130AE"/>
    <w:rsid w:val="00415FF6"/>
    <w:rsid w:val="00442354"/>
    <w:rsid w:val="00467C9B"/>
    <w:rsid w:val="00487F24"/>
    <w:rsid w:val="004A26BA"/>
    <w:rsid w:val="004C61B7"/>
    <w:rsid w:val="004D69FA"/>
    <w:rsid w:val="004D6AF4"/>
    <w:rsid w:val="004E230A"/>
    <w:rsid w:val="004F1127"/>
    <w:rsid w:val="00510C0E"/>
    <w:rsid w:val="00511B86"/>
    <w:rsid w:val="00532178"/>
    <w:rsid w:val="00533FC4"/>
    <w:rsid w:val="00587B10"/>
    <w:rsid w:val="00597867"/>
    <w:rsid w:val="005A376E"/>
    <w:rsid w:val="005D452D"/>
    <w:rsid w:val="00600091"/>
    <w:rsid w:val="006168E9"/>
    <w:rsid w:val="00616A14"/>
    <w:rsid w:val="00635E0C"/>
    <w:rsid w:val="006421AA"/>
    <w:rsid w:val="006610D3"/>
    <w:rsid w:val="006B32A4"/>
    <w:rsid w:val="006B4F2A"/>
    <w:rsid w:val="006D740A"/>
    <w:rsid w:val="006E455A"/>
    <w:rsid w:val="00724585"/>
    <w:rsid w:val="00752790"/>
    <w:rsid w:val="007566DE"/>
    <w:rsid w:val="007646F1"/>
    <w:rsid w:val="007673CD"/>
    <w:rsid w:val="0078172C"/>
    <w:rsid w:val="007A2894"/>
    <w:rsid w:val="007C77DE"/>
    <w:rsid w:val="007D19C4"/>
    <w:rsid w:val="007D44EF"/>
    <w:rsid w:val="007F647E"/>
    <w:rsid w:val="00823EA2"/>
    <w:rsid w:val="00826235"/>
    <w:rsid w:val="00830EDD"/>
    <w:rsid w:val="00834E73"/>
    <w:rsid w:val="00846B84"/>
    <w:rsid w:val="00886FEC"/>
    <w:rsid w:val="00895476"/>
    <w:rsid w:val="008B0E4E"/>
    <w:rsid w:val="008D7A88"/>
    <w:rsid w:val="009010B7"/>
    <w:rsid w:val="00904F93"/>
    <w:rsid w:val="00907094"/>
    <w:rsid w:val="009324EB"/>
    <w:rsid w:val="00935908"/>
    <w:rsid w:val="009553F0"/>
    <w:rsid w:val="00957BC8"/>
    <w:rsid w:val="0096342F"/>
    <w:rsid w:val="009A571A"/>
    <w:rsid w:val="009A7192"/>
    <w:rsid w:val="009B1EAB"/>
    <w:rsid w:val="009B4D13"/>
    <w:rsid w:val="009B73FF"/>
    <w:rsid w:val="009C05BC"/>
    <w:rsid w:val="009C309E"/>
    <w:rsid w:val="009E0F25"/>
    <w:rsid w:val="009E47E2"/>
    <w:rsid w:val="00A05CC6"/>
    <w:rsid w:val="00A477BB"/>
    <w:rsid w:val="00A60598"/>
    <w:rsid w:val="00A6286F"/>
    <w:rsid w:val="00A821FE"/>
    <w:rsid w:val="00AC6B64"/>
    <w:rsid w:val="00AD4A0B"/>
    <w:rsid w:val="00B058C3"/>
    <w:rsid w:val="00B35C05"/>
    <w:rsid w:val="00B66B3E"/>
    <w:rsid w:val="00B67911"/>
    <w:rsid w:val="00BB1865"/>
    <w:rsid w:val="00BC19D6"/>
    <w:rsid w:val="00C1117B"/>
    <w:rsid w:val="00C2111C"/>
    <w:rsid w:val="00C21E6F"/>
    <w:rsid w:val="00C305BA"/>
    <w:rsid w:val="00C72451"/>
    <w:rsid w:val="00C7620C"/>
    <w:rsid w:val="00C83D75"/>
    <w:rsid w:val="00C873D9"/>
    <w:rsid w:val="00CB6478"/>
    <w:rsid w:val="00CB7CCB"/>
    <w:rsid w:val="00CD1B24"/>
    <w:rsid w:val="00D01A55"/>
    <w:rsid w:val="00D0654F"/>
    <w:rsid w:val="00D46370"/>
    <w:rsid w:val="00D7688D"/>
    <w:rsid w:val="00DB726F"/>
    <w:rsid w:val="00DD16AF"/>
    <w:rsid w:val="00E11B52"/>
    <w:rsid w:val="00E62181"/>
    <w:rsid w:val="00E863A0"/>
    <w:rsid w:val="00E94975"/>
    <w:rsid w:val="00EA6098"/>
    <w:rsid w:val="00ED579A"/>
    <w:rsid w:val="00F247BE"/>
    <w:rsid w:val="00F349E0"/>
    <w:rsid w:val="00F45C77"/>
    <w:rsid w:val="00F666B8"/>
    <w:rsid w:val="00F85B77"/>
    <w:rsid w:val="00FB0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8D023"/>
  <w15:docId w15:val="{31E549C4-81AF-4F7E-A641-5690E23E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A7192"/>
    <w:pPr>
      <w:widowControl w:val="0"/>
    </w:pPr>
    <w:rPr>
      <w:sz w:val="22"/>
      <w:szCs w:val="22"/>
      <w:lang w:val="en-US" w:eastAsia="en-US"/>
    </w:rPr>
  </w:style>
  <w:style w:type="paragraph" w:styleId="Ttulo1">
    <w:name w:val="heading 1"/>
    <w:basedOn w:val="Normal"/>
    <w:link w:val="Ttulo1Car"/>
    <w:uiPriority w:val="1"/>
    <w:qFormat/>
    <w:rsid w:val="009A7192"/>
    <w:pPr>
      <w:ind w:left="462" w:hanging="360"/>
      <w:outlineLvl w:val="0"/>
    </w:pPr>
    <w:rPr>
      <w:rFonts w:ascii="Arial" w:eastAsia="Arial" w:hAnsi="Arial"/>
      <w:b/>
      <w:bCs/>
      <w:sz w:val="20"/>
      <w:szCs w:val="20"/>
    </w:rPr>
  </w:style>
  <w:style w:type="paragraph" w:styleId="Ttulo3">
    <w:name w:val="heading 3"/>
    <w:basedOn w:val="Normal"/>
    <w:next w:val="Normal"/>
    <w:link w:val="Ttulo3Car"/>
    <w:unhideWhenUsed/>
    <w:qFormat/>
    <w:rsid w:val="00B67911"/>
    <w:pPr>
      <w:keepNext/>
      <w:keepLines/>
      <w:widowControl/>
      <w:suppressAutoHyphens/>
      <w:spacing w:before="40"/>
      <w:outlineLvl w:val="2"/>
    </w:pPr>
    <w:rPr>
      <w:rFonts w:asciiTheme="majorHAnsi" w:eastAsiaTheme="majorEastAsia" w:hAnsiTheme="majorHAnsi" w:cstheme="majorBidi"/>
      <w:color w:val="243F60" w:themeColor="accent1" w:themeShade="7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7192"/>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9A7192"/>
    <w:pPr>
      <w:ind w:left="102"/>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9A7192"/>
    <w:rPr>
      <w:rFonts w:ascii="Arial" w:eastAsia="Arial" w:hAnsi="Arial" w:cs="Times New Roman"/>
      <w:sz w:val="20"/>
      <w:szCs w:val="20"/>
      <w:lang w:val="en-US"/>
    </w:rPr>
  </w:style>
  <w:style w:type="character" w:styleId="Refdecomentario">
    <w:name w:val="annotation reference"/>
    <w:basedOn w:val="Fuentedeprrafopredeter"/>
    <w:uiPriority w:val="99"/>
    <w:unhideWhenUsed/>
    <w:rsid w:val="009A7192"/>
    <w:rPr>
      <w:sz w:val="16"/>
      <w:szCs w:val="16"/>
    </w:rPr>
  </w:style>
  <w:style w:type="paragraph" w:styleId="Textocomentario">
    <w:name w:val="annotation text"/>
    <w:basedOn w:val="Normal"/>
    <w:link w:val="TextocomentarioCar"/>
    <w:uiPriority w:val="99"/>
    <w:unhideWhenUsed/>
    <w:rsid w:val="009A7192"/>
    <w:rPr>
      <w:sz w:val="20"/>
      <w:szCs w:val="20"/>
    </w:rPr>
  </w:style>
  <w:style w:type="character" w:customStyle="1" w:styleId="TextocomentarioCar">
    <w:name w:val="Texto comentario Car"/>
    <w:basedOn w:val="Fuentedeprrafopredeter"/>
    <w:link w:val="Textocomentario"/>
    <w:uiPriority w:val="99"/>
    <w:rsid w:val="009A7192"/>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9A7192"/>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192"/>
    <w:rPr>
      <w:rFonts w:ascii="Tahoma" w:eastAsia="Calibri" w:hAnsi="Tahoma" w:cs="Tahoma"/>
      <w:sz w:val="16"/>
      <w:szCs w:val="16"/>
      <w:lang w:val="en-US"/>
    </w:rPr>
  </w:style>
  <w:style w:type="paragraph" w:styleId="Encabezado">
    <w:name w:val="header"/>
    <w:aliases w:val="h,h8,h9,h10,h18,encabezado,AL Encabezado,Encabezado AL"/>
    <w:basedOn w:val="Normal"/>
    <w:link w:val="EncabezadoCar"/>
    <w:uiPriority w:val="99"/>
    <w:unhideWhenUsed/>
    <w:rsid w:val="004A26BA"/>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4A26BA"/>
    <w:rPr>
      <w:sz w:val="22"/>
      <w:szCs w:val="22"/>
      <w:lang w:val="en-US" w:eastAsia="en-US"/>
    </w:rPr>
  </w:style>
  <w:style w:type="paragraph" w:styleId="Piedepgina">
    <w:name w:val="footer"/>
    <w:basedOn w:val="Normal"/>
    <w:link w:val="PiedepginaCar"/>
    <w:uiPriority w:val="99"/>
    <w:unhideWhenUsed/>
    <w:rsid w:val="004A26BA"/>
    <w:pPr>
      <w:tabs>
        <w:tab w:val="center" w:pos="4419"/>
        <w:tab w:val="right" w:pos="8838"/>
      </w:tabs>
    </w:pPr>
  </w:style>
  <w:style w:type="character" w:customStyle="1" w:styleId="PiedepginaCar">
    <w:name w:val="Pie de página Car"/>
    <w:basedOn w:val="Fuentedeprrafopredeter"/>
    <w:link w:val="Piedepgina"/>
    <w:uiPriority w:val="99"/>
    <w:rsid w:val="004A26BA"/>
    <w:rPr>
      <w:sz w:val="22"/>
      <w:szCs w:val="22"/>
      <w:lang w:val="en-US" w:eastAsia="en-US"/>
    </w:rPr>
  </w:style>
  <w:style w:type="table" w:styleId="Tablaconcuadrcula">
    <w:name w:val="Table Grid"/>
    <w:basedOn w:val="Tablanormal"/>
    <w:rsid w:val="00235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Párrafo de lista4,Lista vistosa - Énfasis 12,Párrafo de lista2"/>
    <w:basedOn w:val="Normal"/>
    <w:link w:val="PrrafodelistaCar"/>
    <w:uiPriority w:val="34"/>
    <w:qFormat/>
    <w:rsid w:val="00235937"/>
    <w:pPr>
      <w:widowControl/>
      <w:ind w:left="708"/>
    </w:pPr>
    <w:rPr>
      <w:rFonts w:ascii="Times New Roman" w:hAnsi="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Párrafo de lista2 Car"/>
    <w:basedOn w:val="Fuentedeprrafopredeter"/>
    <w:link w:val="Prrafodelista"/>
    <w:uiPriority w:val="34"/>
    <w:qFormat/>
    <w:rsid w:val="00235937"/>
    <w:rPr>
      <w:rFonts w:ascii="Times New Roman" w:hAnsi="Times New Roman"/>
      <w:sz w:val="24"/>
      <w:szCs w:val="24"/>
      <w:lang w:val="es-ES" w:eastAsia="es-ES"/>
    </w:rPr>
  </w:style>
  <w:style w:type="paragraph" w:customStyle="1" w:styleId="Default">
    <w:name w:val="Default"/>
    <w:qFormat/>
    <w:rsid w:val="00235937"/>
    <w:pPr>
      <w:autoSpaceDE w:val="0"/>
      <w:autoSpaceDN w:val="0"/>
      <w:adjustRightInd w:val="0"/>
    </w:pPr>
    <w:rPr>
      <w:rFonts w:ascii="Arial" w:hAnsi="Arial" w:cs="Arial"/>
      <w:color w:val="000000"/>
      <w:sz w:val="24"/>
      <w:szCs w:val="24"/>
    </w:rPr>
  </w:style>
  <w:style w:type="paragraph" w:customStyle="1" w:styleId="ZTitulo1">
    <w:name w:val="Z Titulo 1"/>
    <w:basedOn w:val="Ttulo1"/>
    <w:link w:val="ZTitulo1Car"/>
    <w:qFormat/>
    <w:rsid w:val="00F247BE"/>
    <w:pPr>
      <w:keepNext/>
      <w:widowControl/>
      <w:tabs>
        <w:tab w:val="left" w:pos="567"/>
        <w:tab w:val="left" w:pos="9356"/>
      </w:tabs>
      <w:spacing w:before="120" w:after="120"/>
      <w:ind w:left="0" w:firstLine="0"/>
      <w:jc w:val="center"/>
    </w:pPr>
    <w:rPr>
      <w:rFonts w:eastAsia="Calibri" w:cs="Arial"/>
      <w:color w:val="EEECE1" w:themeColor="background2"/>
      <w:sz w:val="22"/>
      <w:szCs w:val="24"/>
      <w:lang w:val="es-ES" w:eastAsia="es-ES"/>
    </w:rPr>
  </w:style>
  <w:style w:type="character" w:customStyle="1" w:styleId="ZTitulo1Car">
    <w:name w:val="Z Titulo 1 Car"/>
    <w:basedOn w:val="Fuentedeprrafopredeter"/>
    <w:link w:val="ZTitulo1"/>
    <w:qFormat/>
    <w:rsid w:val="00F247BE"/>
    <w:rPr>
      <w:rFonts w:ascii="Arial" w:hAnsi="Arial" w:cs="Arial"/>
      <w:b/>
      <w:bCs/>
      <w:color w:val="EEECE1" w:themeColor="background2"/>
      <w:sz w:val="22"/>
      <w:szCs w:val="24"/>
      <w:lang w:val="es-ES" w:eastAsia="es-ES"/>
    </w:rPr>
  </w:style>
  <w:style w:type="character" w:customStyle="1" w:styleId="Ttulo3Car">
    <w:name w:val="Título 3 Car"/>
    <w:basedOn w:val="Fuentedeprrafopredeter"/>
    <w:link w:val="Ttulo3"/>
    <w:qFormat/>
    <w:rsid w:val="00B67911"/>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ccrzxkfmnnoe.portal.bitglass.com/cb/Y2L2U2BJuHYQGyD7NgzcThFMNFwzhHl8QHMmD3iTDuoFSP3MOuYLLuDav21dBpFuW26Irm_MRJm3z-HgMWvMtF-mFX-7D7cd4po%3D/image.p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4E6C7-002C-4FC0-8CF1-BD1A4A4A6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2644</Words>
  <Characters>14544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emaco.secon01</dc:creator>
  <cp:lastModifiedBy>TS21. ROSA ANGELICA JARAMILLO MALAVER</cp:lastModifiedBy>
  <cp:revision>25</cp:revision>
  <dcterms:created xsi:type="dcterms:W3CDTF">2017-10-19T20:13:00Z</dcterms:created>
  <dcterms:modified xsi:type="dcterms:W3CDTF">2021-01-21T19:44:00Z</dcterms:modified>
</cp:coreProperties>
</file>