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1EE7B" w14:textId="77777777" w:rsidR="00DB0648" w:rsidRPr="00533A2C" w:rsidRDefault="00DB0648" w:rsidP="00A94FDA">
      <w:pPr>
        <w:widowControl w:val="0"/>
        <w:pBdr>
          <w:top w:val="nil"/>
          <w:left w:val="nil"/>
          <w:bottom w:val="nil"/>
          <w:right w:val="nil"/>
          <w:between w:val="nil"/>
        </w:pBdr>
        <w:ind w:left="720" w:hanging="720"/>
        <w:rPr>
          <w:rFonts w:ascii="Arial Narrow" w:eastAsia="Arial Narrow" w:hAnsi="Arial Narrow" w:cs="Arial Narrow"/>
          <w:color w:val="FF0000"/>
          <w:sz w:val="22"/>
          <w:szCs w:val="22"/>
        </w:rPr>
      </w:pPr>
    </w:p>
    <w:tbl>
      <w:tblPr>
        <w:tblStyle w:val="ad"/>
        <w:tblW w:w="93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6"/>
        <w:gridCol w:w="4705"/>
      </w:tblGrid>
      <w:tr w:rsidR="00DB0648" w:rsidRPr="00533A2C" w14:paraId="74C79554" w14:textId="77777777" w:rsidTr="008F5CAC">
        <w:trPr>
          <w:trHeight w:val="255"/>
        </w:trPr>
        <w:tc>
          <w:tcPr>
            <w:tcW w:w="9361" w:type="dxa"/>
            <w:gridSpan w:val="2"/>
            <w:shd w:val="clear" w:color="auto" w:fill="BC8FDD"/>
          </w:tcPr>
          <w:p w14:paraId="5906CBDC" w14:textId="77777777" w:rsidR="00DB0648" w:rsidRPr="00533A2C" w:rsidRDefault="003D1722" w:rsidP="00B53A87">
            <w:pPr>
              <w:jc w:val="center"/>
              <w:rPr>
                <w:rFonts w:ascii="Arial Narrow" w:eastAsia="Arial Narrow" w:hAnsi="Arial Narrow" w:cs="Arial Narrow"/>
                <w:b/>
                <w:sz w:val="22"/>
                <w:szCs w:val="22"/>
              </w:rPr>
            </w:pPr>
            <w:r w:rsidRPr="00533A2C">
              <w:rPr>
                <w:rFonts w:ascii="Arial Narrow" w:eastAsia="Arial Narrow" w:hAnsi="Arial Narrow" w:cs="Arial Narrow"/>
                <w:b/>
                <w:sz w:val="22"/>
                <w:szCs w:val="22"/>
              </w:rPr>
              <w:t>OBJETO DE LA CONTRATACIÓN</w:t>
            </w:r>
          </w:p>
        </w:tc>
      </w:tr>
      <w:tr w:rsidR="00DB0648" w:rsidRPr="00533A2C" w14:paraId="73CBC57C" w14:textId="77777777">
        <w:tc>
          <w:tcPr>
            <w:tcW w:w="9361" w:type="dxa"/>
            <w:gridSpan w:val="2"/>
          </w:tcPr>
          <w:p w14:paraId="27B8B2A0" w14:textId="77777777" w:rsidR="00D73D5A" w:rsidRPr="00533A2C" w:rsidRDefault="00D73D5A" w:rsidP="00D73D5A">
            <w:pPr>
              <w:tabs>
                <w:tab w:val="left" w:pos="474"/>
              </w:tabs>
              <w:spacing w:before="100"/>
              <w:ind w:right="111"/>
              <w:rPr>
                <w:rFonts w:ascii="Arial Narrow" w:hAnsi="Arial Narrow"/>
                <w:sz w:val="22"/>
                <w:szCs w:val="22"/>
                <w:lang w:val="es-ES" w:eastAsia="es-ES"/>
              </w:rPr>
            </w:pPr>
            <w:bookmarkStart w:id="0" w:name="_Hlk233270775"/>
            <w:bookmarkStart w:id="1" w:name="_Hlk175551764"/>
            <w:r w:rsidRPr="00533A2C">
              <w:rPr>
                <w:rFonts w:ascii="Arial Narrow" w:hAnsi="Arial Narrow"/>
                <w:sz w:val="22"/>
                <w:szCs w:val="22"/>
                <w:lang w:val="es-ES" w:eastAsia="es-ES"/>
              </w:rPr>
              <w:t xml:space="preserve">Renovar y/o adquirir el soporte, mantenimiento y garantía extendida de la hiperconvergencia y de los softwares que reposan en los Data Center que soportan la plataforma tecnológica de la Entidad, </w:t>
            </w:r>
            <w:r w:rsidR="00825812" w:rsidRPr="00533A2C">
              <w:rPr>
                <w:rFonts w:ascii="Arial Narrow" w:hAnsi="Arial Narrow"/>
                <w:sz w:val="22"/>
                <w:szCs w:val="22"/>
                <w:lang w:val="es-ES" w:eastAsia="es-ES"/>
              </w:rPr>
              <w:t>así</w:t>
            </w:r>
            <w:r w:rsidRPr="00533A2C">
              <w:rPr>
                <w:rFonts w:ascii="Arial Narrow" w:hAnsi="Arial Narrow"/>
                <w:sz w:val="22"/>
                <w:szCs w:val="22"/>
                <w:lang w:val="es-ES" w:eastAsia="es-ES"/>
              </w:rPr>
              <w:t xml:space="preserve"> como adquirir las actualizaciones tecnológicas de la hiperconvergencia y sus componentes.</w:t>
            </w:r>
          </w:p>
          <w:bookmarkEnd w:id="0"/>
          <w:p w14:paraId="73A96862" w14:textId="77777777" w:rsidR="00844611" w:rsidRPr="00533A2C" w:rsidRDefault="00844611" w:rsidP="00B53A87">
            <w:pPr>
              <w:rPr>
                <w:rFonts w:ascii="Arial Narrow" w:eastAsia="Arial Narrow" w:hAnsi="Arial Narrow" w:cs="Arial Narrow"/>
                <w:sz w:val="22"/>
                <w:szCs w:val="22"/>
              </w:rPr>
            </w:pPr>
          </w:p>
          <w:p w14:paraId="451663A6" w14:textId="77777777" w:rsidR="00844611" w:rsidRPr="00533A2C" w:rsidRDefault="00844611" w:rsidP="00B53A87">
            <w:pPr>
              <w:rPr>
                <w:rFonts w:ascii="Arial Narrow" w:eastAsia="Arial Narrow" w:hAnsi="Arial Narrow" w:cs="Arial Narrow"/>
                <w:b/>
                <w:bCs/>
                <w:sz w:val="22"/>
                <w:szCs w:val="22"/>
              </w:rPr>
            </w:pPr>
            <w:r w:rsidRPr="00533A2C">
              <w:rPr>
                <w:rFonts w:ascii="Arial Narrow" w:hAnsi="Arial Narrow"/>
                <w:b/>
                <w:bCs/>
                <w:sz w:val="22"/>
                <w:szCs w:val="22"/>
              </w:rPr>
              <w:t>Alcance</w:t>
            </w:r>
            <w:r w:rsidRPr="00533A2C">
              <w:rPr>
                <w:rFonts w:ascii="Arial Narrow" w:hAnsi="Arial Narrow"/>
                <w:b/>
                <w:bCs/>
                <w:spacing w:val="-5"/>
                <w:sz w:val="22"/>
                <w:szCs w:val="22"/>
              </w:rPr>
              <w:t xml:space="preserve"> </w:t>
            </w:r>
            <w:r w:rsidRPr="00533A2C">
              <w:rPr>
                <w:rFonts w:ascii="Arial Narrow" w:hAnsi="Arial Narrow"/>
                <w:b/>
                <w:bCs/>
                <w:sz w:val="22"/>
                <w:szCs w:val="22"/>
              </w:rPr>
              <w:t>del</w:t>
            </w:r>
            <w:r w:rsidRPr="00533A2C">
              <w:rPr>
                <w:rFonts w:ascii="Arial Narrow" w:hAnsi="Arial Narrow"/>
                <w:b/>
                <w:bCs/>
                <w:spacing w:val="-3"/>
                <w:sz w:val="22"/>
                <w:szCs w:val="22"/>
              </w:rPr>
              <w:t xml:space="preserve"> </w:t>
            </w:r>
            <w:r w:rsidRPr="00533A2C">
              <w:rPr>
                <w:rFonts w:ascii="Arial Narrow" w:hAnsi="Arial Narrow"/>
                <w:b/>
                <w:bCs/>
                <w:sz w:val="22"/>
                <w:szCs w:val="22"/>
              </w:rPr>
              <w:t>objeto:</w:t>
            </w:r>
          </w:p>
          <w:p w14:paraId="06F9AE73" w14:textId="77777777" w:rsidR="00844611" w:rsidRPr="00533A2C" w:rsidRDefault="00844611" w:rsidP="00B53A87">
            <w:pPr>
              <w:rPr>
                <w:rFonts w:ascii="Arial Narrow" w:eastAsia="Arial Narrow" w:hAnsi="Arial Narrow" w:cs="Arial Narrow"/>
                <w:sz w:val="22"/>
                <w:szCs w:val="22"/>
              </w:rPr>
            </w:pPr>
          </w:p>
          <w:p w14:paraId="33A62EC5" w14:textId="77777777" w:rsidR="00844611" w:rsidRPr="00533A2C" w:rsidRDefault="00844611" w:rsidP="00D73D5A">
            <w:pPr>
              <w:pStyle w:val="Textoindependiente"/>
              <w:ind w:right="109"/>
              <w:rPr>
                <w:rFonts w:ascii="Arial Narrow" w:hAnsi="Arial Narrow"/>
                <w:sz w:val="22"/>
                <w:szCs w:val="22"/>
              </w:rPr>
            </w:pPr>
            <w:r w:rsidRPr="00533A2C">
              <w:rPr>
                <w:rFonts w:ascii="Arial Narrow" w:hAnsi="Arial Narrow"/>
                <w:sz w:val="22"/>
                <w:szCs w:val="22"/>
              </w:rPr>
              <w:t>Para esta contratación la UBPD ha establecido tres (3) lotes, y para cada uno de ellos ha definido los aspectos técnicos mínimos a considerar, estos lotes están definidos de la siguiente manera:</w:t>
            </w:r>
          </w:p>
          <w:p w14:paraId="095D0FDD" w14:textId="77777777" w:rsidR="00844611" w:rsidRPr="00533A2C" w:rsidRDefault="00844611" w:rsidP="00844611">
            <w:pPr>
              <w:pStyle w:val="Textoindependiente"/>
              <w:ind w:left="112" w:right="109"/>
              <w:rPr>
                <w:rFonts w:ascii="Arial Narrow" w:hAnsi="Arial Narrow"/>
                <w:sz w:val="22"/>
                <w:szCs w:val="22"/>
              </w:rPr>
            </w:pPr>
          </w:p>
          <w:tbl>
            <w:tblPr>
              <w:tblW w:w="3477" w:type="pct"/>
              <w:tblInd w:w="1555" w:type="dxa"/>
              <w:tblLayout w:type="fixed"/>
              <w:tblCellMar>
                <w:top w:w="55" w:type="dxa"/>
                <w:left w:w="55" w:type="dxa"/>
                <w:bottom w:w="55" w:type="dxa"/>
                <w:right w:w="55" w:type="dxa"/>
              </w:tblCellMar>
              <w:tblLook w:val="04A0" w:firstRow="1" w:lastRow="0" w:firstColumn="1" w:lastColumn="0" w:noHBand="0" w:noVBand="1"/>
            </w:tblPr>
            <w:tblGrid>
              <w:gridCol w:w="1288"/>
              <w:gridCol w:w="5117"/>
            </w:tblGrid>
            <w:tr w:rsidR="00844611" w:rsidRPr="001A5A4F" w14:paraId="4E60B7A0" w14:textId="77777777" w:rsidTr="00EF33E4">
              <w:trPr>
                <w:trHeight w:val="323"/>
              </w:trPr>
              <w:tc>
                <w:tcPr>
                  <w:tcW w:w="1417" w:type="dxa"/>
                  <w:tcBorders>
                    <w:top w:val="single" w:sz="4" w:space="0" w:color="000000"/>
                    <w:left w:val="single" w:sz="4" w:space="0" w:color="000000"/>
                    <w:bottom w:val="single" w:sz="4" w:space="0" w:color="000000"/>
                  </w:tcBorders>
                  <w:vAlign w:val="center"/>
                </w:tcPr>
                <w:p w14:paraId="52365206" w14:textId="77777777" w:rsidR="00844611" w:rsidRPr="001A5A4F" w:rsidRDefault="00844611" w:rsidP="00844611">
                  <w:pPr>
                    <w:pStyle w:val="Textoindependiente"/>
                    <w:ind w:left="112" w:right="109"/>
                    <w:rPr>
                      <w:rFonts w:ascii="Arial Narrow" w:hAnsi="Arial Narrow"/>
                      <w:sz w:val="18"/>
                      <w:szCs w:val="18"/>
                    </w:rPr>
                  </w:pPr>
                  <w:r w:rsidRPr="001A5A4F">
                    <w:rPr>
                      <w:rFonts w:ascii="Arial Narrow" w:hAnsi="Arial Narrow"/>
                      <w:sz w:val="18"/>
                      <w:szCs w:val="18"/>
                    </w:rPr>
                    <w:t>Lote 1</w:t>
                  </w:r>
                </w:p>
              </w:tc>
              <w:tc>
                <w:tcPr>
                  <w:tcW w:w="5670" w:type="dxa"/>
                  <w:tcBorders>
                    <w:top w:val="single" w:sz="4" w:space="0" w:color="000000"/>
                    <w:left w:val="single" w:sz="4" w:space="0" w:color="000000"/>
                    <w:bottom w:val="single" w:sz="4" w:space="0" w:color="000000"/>
                    <w:right w:val="single" w:sz="4" w:space="0" w:color="000000"/>
                  </w:tcBorders>
                  <w:vAlign w:val="center"/>
                </w:tcPr>
                <w:p w14:paraId="08F587A0" w14:textId="18CFD2B6" w:rsidR="00844611" w:rsidRPr="001A5A4F" w:rsidRDefault="00844611" w:rsidP="00844611">
                  <w:pPr>
                    <w:pStyle w:val="Textoindependiente"/>
                    <w:ind w:left="112" w:right="109"/>
                    <w:rPr>
                      <w:rFonts w:ascii="Arial Narrow" w:hAnsi="Arial Narrow"/>
                      <w:sz w:val="18"/>
                      <w:szCs w:val="18"/>
                    </w:rPr>
                  </w:pPr>
                  <w:r w:rsidRPr="001A5A4F">
                    <w:rPr>
                      <w:rFonts w:ascii="Arial Narrow" w:hAnsi="Arial Narrow"/>
                      <w:sz w:val="18"/>
                      <w:szCs w:val="18"/>
                    </w:rPr>
                    <w:t xml:space="preserve">Adquisición del soporte, mantenimiento y garantía extendida de la solución hiperconvergente, </w:t>
                  </w:r>
                  <w:r w:rsidR="00FC0486" w:rsidRPr="001A5A4F">
                    <w:rPr>
                      <w:rFonts w:ascii="Arial Narrow" w:hAnsi="Arial Narrow"/>
                      <w:sz w:val="18"/>
                      <w:szCs w:val="18"/>
                    </w:rPr>
                    <w:t xml:space="preserve">así como los </w:t>
                  </w:r>
                  <w:r w:rsidRPr="001A5A4F">
                    <w:rPr>
                      <w:rFonts w:ascii="Arial Narrow" w:hAnsi="Arial Narrow"/>
                      <w:sz w:val="18"/>
                      <w:szCs w:val="18"/>
                    </w:rPr>
                    <w:t>upgrade del hardware, traslado de equipos y migración de información</w:t>
                  </w:r>
                </w:p>
              </w:tc>
            </w:tr>
            <w:tr w:rsidR="00844611" w:rsidRPr="001A5A4F" w14:paraId="225713F9" w14:textId="77777777" w:rsidTr="00EF33E4">
              <w:trPr>
                <w:trHeight w:val="164"/>
              </w:trPr>
              <w:tc>
                <w:tcPr>
                  <w:tcW w:w="1417" w:type="dxa"/>
                  <w:tcBorders>
                    <w:left w:val="single" w:sz="4" w:space="0" w:color="000000"/>
                    <w:bottom w:val="single" w:sz="4" w:space="0" w:color="000000"/>
                  </w:tcBorders>
                  <w:vAlign w:val="center"/>
                </w:tcPr>
                <w:p w14:paraId="6F715F4C" w14:textId="77777777" w:rsidR="00844611" w:rsidRPr="001A5A4F" w:rsidRDefault="00844611" w:rsidP="00844611">
                  <w:pPr>
                    <w:pStyle w:val="Textoindependiente"/>
                    <w:ind w:left="112" w:right="109"/>
                    <w:rPr>
                      <w:rFonts w:ascii="Arial Narrow" w:hAnsi="Arial Narrow"/>
                      <w:sz w:val="18"/>
                      <w:szCs w:val="18"/>
                    </w:rPr>
                  </w:pPr>
                  <w:r w:rsidRPr="001A5A4F">
                    <w:rPr>
                      <w:rFonts w:ascii="Arial Narrow" w:hAnsi="Arial Narrow"/>
                      <w:sz w:val="18"/>
                      <w:szCs w:val="18"/>
                    </w:rPr>
                    <w:t>Lote 2</w:t>
                  </w:r>
                </w:p>
              </w:tc>
              <w:tc>
                <w:tcPr>
                  <w:tcW w:w="5670" w:type="dxa"/>
                  <w:tcBorders>
                    <w:left w:val="single" w:sz="4" w:space="0" w:color="000000"/>
                    <w:bottom w:val="single" w:sz="4" w:space="0" w:color="000000"/>
                    <w:right w:val="single" w:sz="4" w:space="0" w:color="000000"/>
                  </w:tcBorders>
                  <w:vAlign w:val="center"/>
                </w:tcPr>
                <w:p w14:paraId="6B61CF35" w14:textId="77777777" w:rsidR="00844611" w:rsidRPr="001A5A4F" w:rsidRDefault="00844611" w:rsidP="00844611">
                  <w:pPr>
                    <w:pStyle w:val="Textoindependiente"/>
                    <w:ind w:left="112" w:right="109"/>
                    <w:rPr>
                      <w:rFonts w:ascii="Arial Narrow" w:hAnsi="Arial Narrow"/>
                      <w:sz w:val="18"/>
                      <w:szCs w:val="18"/>
                    </w:rPr>
                  </w:pPr>
                  <w:r w:rsidRPr="001A5A4F">
                    <w:rPr>
                      <w:rFonts w:ascii="Arial Narrow" w:hAnsi="Arial Narrow"/>
                      <w:sz w:val="18"/>
                      <w:szCs w:val="18"/>
                    </w:rPr>
                    <w:t>VEEAM BACKUP adquisición y renovación de licenciamiento</w:t>
                  </w:r>
                </w:p>
              </w:tc>
            </w:tr>
            <w:tr w:rsidR="00844611" w:rsidRPr="001A5A4F" w14:paraId="377CD72B" w14:textId="77777777" w:rsidTr="00EF33E4">
              <w:trPr>
                <w:trHeight w:val="158"/>
              </w:trPr>
              <w:tc>
                <w:tcPr>
                  <w:tcW w:w="1417" w:type="dxa"/>
                  <w:tcBorders>
                    <w:left w:val="single" w:sz="4" w:space="0" w:color="000000"/>
                    <w:bottom w:val="single" w:sz="4" w:space="0" w:color="000000"/>
                  </w:tcBorders>
                  <w:vAlign w:val="center"/>
                </w:tcPr>
                <w:p w14:paraId="01A60AB5" w14:textId="77777777" w:rsidR="00844611" w:rsidRPr="001A5A4F" w:rsidRDefault="00844611" w:rsidP="00844611">
                  <w:pPr>
                    <w:pStyle w:val="Textoindependiente"/>
                    <w:ind w:left="112" w:right="109"/>
                    <w:rPr>
                      <w:rFonts w:ascii="Arial Narrow" w:hAnsi="Arial Narrow"/>
                      <w:sz w:val="18"/>
                      <w:szCs w:val="18"/>
                    </w:rPr>
                  </w:pPr>
                  <w:r w:rsidRPr="001A5A4F">
                    <w:rPr>
                      <w:rFonts w:ascii="Arial Narrow" w:hAnsi="Arial Narrow"/>
                      <w:sz w:val="18"/>
                      <w:szCs w:val="18"/>
                    </w:rPr>
                    <w:t>Lote 3</w:t>
                  </w:r>
                </w:p>
              </w:tc>
              <w:tc>
                <w:tcPr>
                  <w:tcW w:w="5670" w:type="dxa"/>
                  <w:tcBorders>
                    <w:left w:val="single" w:sz="4" w:space="0" w:color="000000"/>
                    <w:bottom w:val="single" w:sz="4" w:space="0" w:color="000000"/>
                    <w:right w:val="single" w:sz="4" w:space="0" w:color="000000"/>
                  </w:tcBorders>
                  <w:vAlign w:val="center"/>
                </w:tcPr>
                <w:p w14:paraId="59F56DA9" w14:textId="02448852" w:rsidR="00844611" w:rsidRPr="001A5A4F" w:rsidRDefault="00844611" w:rsidP="00844611">
                  <w:pPr>
                    <w:pStyle w:val="Textoindependiente"/>
                    <w:ind w:left="112" w:right="109"/>
                    <w:rPr>
                      <w:rFonts w:ascii="Arial Narrow" w:hAnsi="Arial Narrow"/>
                      <w:sz w:val="18"/>
                      <w:szCs w:val="18"/>
                    </w:rPr>
                  </w:pPr>
                  <w:r w:rsidRPr="001A5A4F">
                    <w:rPr>
                      <w:rFonts w:ascii="Arial Narrow" w:hAnsi="Arial Narrow"/>
                      <w:sz w:val="18"/>
                      <w:szCs w:val="18"/>
                    </w:rPr>
                    <w:t xml:space="preserve">VMWARE adquisición y </w:t>
                  </w:r>
                  <w:r w:rsidR="00FC0486" w:rsidRPr="001A5A4F">
                    <w:rPr>
                      <w:rFonts w:ascii="Arial Narrow" w:hAnsi="Arial Narrow"/>
                      <w:sz w:val="18"/>
                      <w:szCs w:val="18"/>
                    </w:rPr>
                    <w:t>renovación</w:t>
                  </w:r>
                  <w:r w:rsidRPr="001A5A4F">
                    <w:rPr>
                      <w:rFonts w:ascii="Arial Narrow" w:hAnsi="Arial Narrow"/>
                      <w:sz w:val="18"/>
                      <w:szCs w:val="18"/>
                    </w:rPr>
                    <w:t xml:space="preserve"> de licenciamiento por suscripción</w:t>
                  </w:r>
                </w:p>
              </w:tc>
            </w:tr>
          </w:tbl>
          <w:p w14:paraId="4B576BB4" w14:textId="77777777" w:rsidR="00844611" w:rsidRPr="00533A2C" w:rsidRDefault="00844611" w:rsidP="00B53A87">
            <w:pPr>
              <w:rPr>
                <w:rFonts w:ascii="Arial Narrow" w:eastAsia="Arial Narrow" w:hAnsi="Arial Narrow" w:cs="Arial Narrow"/>
                <w:sz w:val="22"/>
                <w:szCs w:val="22"/>
              </w:rPr>
            </w:pPr>
          </w:p>
        </w:tc>
      </w:tr>
      <w:bookmarkEnd w:id="1"/>
      <w:tr w:rsidR="00DB0648" w:rsidRPr="00533A2C" w14:paraId="733604F5" w14:textId="77777777">
        <w:trPr>
          <w:trHeight w:val="400"/>
        </w:trPr>
        <w:tc>
          <w:tcPr>
            <w:tcW w:w="4656" w:type="dxa"/>
          </w:tcPr>
          <w:p w14:paraId="6B6411DE" w14:textId="77777777" w:rsidR="00DB0648" w:rsidRPr="00533A2C" w:rsidRDefault="003D1722" w:rsidP="00B53A87">
            <w:pPr>
              <w:jc w:val="center"/>
              <w:rPr>
                <w:rFonts w:ascii="Arial Narrow" w:eastAsia="Arial Narrow" w:hAnsi="Arial Narrow" w:cs="Arial Narrow"/>
                <w:b/>
                <w:sz w:val="22"/>
                <w:szCs w:val="22"/>
              </w:rPr>
            </w:pPr>
            <w:r w:rsidRPr="00533A2C">
              <w:rPr>
                <w:rFonts w:ascii="Arial Narrow" w:eastAsia="Arial Narrow" w:hAnsi="Arial Narrow" w:cs="Arial Narrow"/>
                <w:b/>
                <w:sz w:val="22"/>
                <w:szCs w:val="22"/>
              </w:rPr>
              <w:t>Tipo de Proceso de Selección</w:t>
            </w:r>
          </w:p>
          <w:p w14:paraId="790E5A2C" w14:textId="77777777" w:rsidR="00DB0648" w:rsidRPr="00533A2C" w:rsidRDefault="00DB0648" w:rsidP="00B53A87">
            <w:pPr>
              <w:jc w:val="center"/>
              <w:rPr>
                <w:rFonts w:ascii="Arial Narrow" w:eastAsia="Arial Narrow" w:hAnsi="Arial Narrow" w:cs="Arial Narrow"/>
                <w:b/>
                <w:sz w:val="22"/>
                <w:szCs w:val="22"/>
              </w:rPr>
            </w:pPr>
          </w:p>
          <w:p w14:paraId="36A632CF" w14:textId="77777777" w:rsidR="00DB0648" w:rsidRPr="00533A2C" w:rsidRDefault="003D1722" w:rsidP="00B53A87">
            <w:pPr>
              <w:jc w:val="center"/>
              <w:rPr>
                <w:rFonts w:ascii="Arial Narrow" w:eastAsia="Arial Narrow" w:hAnsi="Arial Narrow" w:cs="Arial Narrow"/>
                <w:sz w:val="22"/>
                <w:szCs w:val="22"/>
              </w:rPr>
            </w:pPr>
            <w:r w:rsidRPr="00533A2C">
              <w:rPr>
                <w:rFonts w:ascii="Arial Narrow" w:eastAsia="Arial Narrow" w:hAnsi="Arial Narrow" w:cs="Arial Narrow"/>
                <w:sz w:val="22"/>
                <w:szCs w:val="22"/>
              </w:rPr>
              <w:t xml:space="preserve">SELECCIÓN ABREVIADA SUBASTA INVERSA </w:t>
            </w:r>
          </w:p>
        </w:tc>
        <w:tc>
          <w:tcPr>
            <w:tcW w:w="4705" w:type="dxa"/>
          </w:tcPr>
          <w:p w14:paraId="20F80D89" w14:textId="77777777" w:rsidR="00DB0648" w:rsidRPr="00533A2C" w:rsidRDefault="003D1722" w:rsidP="00B53A87">
            <w:pPr>
              <w:jc w:val="center"/>
              <w:rPr>
                <w:rFonts w:ascii="Arial Narrow" w:eastAsia="Arial Narrow" w:hAnsi="Arial Narrow" w:cs="Arial Narrow"/>
                <w:b/>
                <w:sz w:val="22"/>
                <w:szCs w:val="22"/>
              </w:rPr>
            </w:pPr>
            <w:r w:rsidRPr="00533A2C">
              <w:rPr>
                <w:rFonts w:ascii="Arial Narrow" w:eastAsia="Arial Narrow" w:hAnsi="Arial Narrow" w:cs="Arial Narrow"/>
                <w:b/>
                <w:sz w:val="22"/>
                <w:szCs w:val="22"/>
              </w:rPr>
              <w:t>Nº del Proceso</w:t>
            </w:r>
          </w:p>
          <w:p w14:paraId="672C0E8B" w14:textId="77777777" w:rsidR="00DB0648" w:rsidRPr="00533A2C" w:rsidRDefault="00DB0648" w:rsidP="00B53A87">
            <w:pPr>
              <w:jc w:val="center"/>
              <w:rPr>
                <w:rFonts w:ascii="Arial Narrow" w:eastAsia="Arial Narrow" w:hAnsi="Arial Narrow" w:cs="Arial Narrow"/>
                <w:b/>
                <w:sz w:val="22"/>
                <w:szCs w:val="22"/>
              </w:rPr>
            </w:pPr>
          </w:p>
          <w:p w14:paraId="2036D92B" w14:textId="77777777" w:rsidR="00DB0648" w:rsidRPr="00533A2C" w:rsidRDefault="00E2070E" w:rsidP="00B53A87">
            <w:pPr>
              <w:jc w:val="center"/>
              <w:rPr>
                <w:rFonts w:ascii="Arial Narrow" w:eastAsia="Arial Narrow" w:hAnsi="Arial Narrow" w:cs="Arial Narrow"/>
                <w:sz w:val="22"/>
                <w:szCs w:val="22"/>
              </w:rPr>
            </w:pPr>
            <w:r w:rsidRPr="00533A2C">
              <w:rPr>
                <w:rFonts w:ascii="Arial Narrow" w:hAnsi="Arial Narrow"/>
                <w:color w:val="222222"/>
                <w:sz w:val="22"/>
                <w:szCs w:val="22"/>
                <w:shd w:val="clear" w:color="auto" w:fill="FFFFFF"/>
              </w:rPr>
              <w:t>UBPD-SASI-0</w:t>
            </w:r>
            <w:r w:rsidR="00DA5EEB" w:rsidRPr="00533A2C">
              <w:rPr>
                <w:rFonts w:ascii="Arial Narrow" w:hAnsi="Arial Narrow"/>
                <w:color w:val="222222"/>
                <w:sz w:val="22"/>
                <w:szCs w:val="22"/>
                <w:shd w:val="clear" w:color="auto" w:fill="FFFFFF"/>
              </w:rPr>
              <w:t>15</w:t>
            </w:r>
            <w:r w:rsidRPr="00533A2C">
              <w:rPr>
                <w:rFonts w:ascii="Arial Narrow" w:hAnsi="Arial Narrow"/>
                <w:color w:val="222222"/>
                <w:sz w:val="22"/>
                <w:szCs w:val="22"/>
                <w:shd w:val="clear" w:color="auto" w:fill="FFFFFF"/>
              </w:rPr>
              <w:t>-202</w:t>
            </w:r>
            <w:r w:rsidR="001505FD" w:rsidRPr="00533A2C">
              <w:rPr>
                <w:rFonts w:ascii="Arial Narrow" w:hAnsi="Arial Narrow"/>
                <w:color w:val="222222"/>
                <w:sz w:val="22"/>
                <w:szCs w:val="22"/>
                <w:shd w:val="clear" w:color="auto" w:fill="FFFFFF"/>
              </w:rPr>
              <w:t>6</w:t>
            </w:r>
          </w:p>
        </w:tc>
      </w:tr>
    </w:tbl>
    <w:p w14:paraId="7A693000" w14:textId="77777777" w:rsidR="00DB0648" w:rsidRPr="00533A2C" w:rsidRDefault="00DB0648" w:rsidP="00B53A87">
      <w:pPr>
        <w:shd w:val="clear" w:color="auto" w:fill="FFFFFF"/>
        <w:rPr>
          <w:rFonts w:ascii="Arial Narrow" w:eastAsia="Arial Narrow" w:hAnsi="Arial Narrow" w:cs="Arial Narrow"/>
          <w:sz w:val="22"/>
          <w:szCs w:val="22"/>
        </w:rPr>
      </w:pPr>
    </w:p>
    <w:p w14:paraId="306359BA" w14:textId="77777777" w:rsidR="00DB0648" w:rsidRPr="00533A2C" w:rsidRDefault="003D1722" w:rsidP="005A089C">
      <w:pPr>
        <w:pStyle w:val="Ttulo1"/>
        <w:rPr>
          <w:rFonts w:ascii="Arial Narrow" w:eastAsia="Arial Narrow" w:hAnsi="Arial Narrow"/>
          <w:sz w:val="22"/>
          <w:szCs w:val="22"/>
          <w:shd w:val="clear" w:color="auto" w:fill="FFD965"/>
        </w:rPr>
      </w:pPr>
      <w:r w:rsidRPr="00533A2C">
        <w:rPr>
          <w:rFonts w:ascii="Arial Narrow" w:eastAsia="Arial Narrow" w:hAnsi="Arial Narrow"/>
          <w:sz w:val="22"/>
          <w:szCs w:val="22"/>
        </w:rPr>
        <w:t>CAPÍTULO 1. DESCRIPCIÓN GENERAL DEL PROCESO</w:t>
      </w:r>
    </w:p>
    <w:p w14:paraId="6E75F36F" w14:textId="77777777" w:rsidR="00DB0648" w:rsidRPr="00533A2C" w:rsidRDefault="003D1722">
      <w:pPr>
        <w:pStyle w:val="Lista"/>
        <w:numPr>
          <w:ilvl w:val="1"/>
          <w:numId w:val="19"/>
        </w:numPr>
        <w:rPr>
          <w:rFonts w:ascii="Arial Narrow" w:eastAsia="Arial Narrow" w:hAnsi="Arial Narrow"/>
          <w:b/>
          <w:bCs/>
          <w:sz w:val="22"/>
          <w:szCs w:val="22"/>
        </w:rPr>
      </w:pPr>
      <w:r w:rsidRPr="00533A2C">
        <w:rPr>
          <w:rFonts w:ascii="Arial Narrow" w:eastAsia="Arial Narrow" w:hAnsi="Arial Narrow"/>
          <w:b/>
          <w:bCs/>
          <w:sz w:val="22"/>
          <w:szCs w:val="22"/>
        </w:rPr>
        <w:t>Información General para los Proponentes</w:t>
      </w:r>
    </w:p>
    <w:p w14:paraId="3E08D260" w14:textId="77777777" w:rsidR="00DB0648" w:rsidRPr="00533A2C" w:rsidRDefault="00DB0648" w:rsidP="00456016">
      <w:pPr>
        <w:jc w:val="both"/>
        <w:rPr>
          <w:rFonts w:ascii="Arial Narrow" w:eastAsia="Arial Narrow" w:hAnsi="Arial Narrow" w:cs="Arial Narrow"/>
          <w:sz w:val="22"/>
          <w:szCs w:val="22"/>
        </w:rPr>
      </w:pPr>
    </w:p>
    <w:p w14:paraId="737B79D3"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El presente anexo hace parte del pliego de condiciones electrónico creado a través del SECOP II (plataforma transaccional).</w:t>
      </w:r>
    </w:p>
    <w:p w14:paraId="62FD8265"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La UBPD</w:t>
      </w:r>
      <w:r w:rsidRPr="00533A2C">
        <w:rPr>
          <w:rFonts w:ascii="Arial Narrow" w:eastAsia="Arial Narrow" w:hAnsi="Arial Narrow"/>
          <w:b/>
          <w:sz w:val="22"/>
          <w:szCs w:val="22"/>
        </w:rPr>
        <w:t xml:space="preserve"> </w:t>
      </w:r>
      <w:r w:rsidRPr="00533A2C">
        <w:rPr>
          <w:rFonts w:ascii="Arial Narrow" w:eastAsia="Arial Narrow" w:hAnsi="Arial Narrow"/>
          <w:sz w:val="22"/>
          <w:szCs w:val="22"/>
        </w:rPr>
        <w:t>asume responsabilidad por la veracidad e integridad de la información y los documentos del presente proceso de selección que pone en conocimiento de los interesados.</w:t>
      </w:r>
    </w:p>
    <w:p w14:paraId="32804884"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El pliego de condiciones debe ser interpretado como un todo y sus disposiciones no deben ser entendidas de manera separada de lo que indica su contexto general. Por lo tanto, se entienden integrados a éste los Anexos y Formatos que lo acompañan y Adendas que expida la UBPD. </w:t>
      </w:r>
    </w:p>
    <w:p w14:paraId="7E6AB209"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Definiciones</w:t>
      </w:r>
    </w:p>
    <w:p w14:paraId="5E3D0B6A" w14:textId="77777777" w:rsidR="00DB0648" w:rsidRPr="00533A2C" w:rsidRDefault="00DB0648" w:rsidP="00456016">
      <w:pPr>
        <w:pBdr>
          <w:top w:val="nil"/>
          <w:left w:val="nil"/>
          <w:bottom w:val="nil"/>
          <w:right w:val="nil"/>
          <w:between w:val="nil"/>
        </w:pBdr>
        <w:ind w:left="360"/>
        <w:jc w:val="both"/>
        <w:rPr>
          <w:rFonts w:ascii="Arial Narrow" w:eastAsia="Arial Narrow" w:hAnsi="Arial Narrow" w:cs="Arial Narrow"/>
          <w:b/>
          <w:sz w:val="22"/>
          <w:szCs w:val="22"/>
        </w:rPr>
      </w:pPr>
    </w:p>
    <w:p w14:paraId="66EBBCFE"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7CBE5428" w14:textId="77777777" w:rsidR="00DB0648" w:rsidRPr="00533A2C" w:rsidRDefault="003D1722" w:rsidP="00456016">
      <w:pPr>
        <w:pStyle w:val="Saludo"/>
        <w:jc w:val="both"/>
        <w:rPr>
          <w:rFonts w:ascii="Arial Narrow" w:eastAsia="Arial Narrow" w:hAnsi="Arial Narrow"/>
          <w:sz w:val="22"/>
          <w:szCs w:val="22"/>
        </w:rPr>
      </w:pPr>
      <w:r w:rsidRPr="00533A2C">
        <w:rPr>
          <w:rFonts w:ascii="Arial Narrow" w:eastAsia="Arial Narrow" w:hAnsi="Arial Narrow"/>
          <w:sz w:val="22"/>
          <w:szCs w:val="22"/>
        </w:rPr>
        <w:t>Para efectos del presente proceso de selección, se establecen las siguientes definiciones, las cuales podrán ser usadas tanto en singular como en plural:</w:t>
      </w:r>
    </w:p>
    <w:p w14:paraId="2CAF7459" w14:textId="77777777" w:rsidR="00DB0648" w:rsidRPr="00533A2C" w:rsidRDefault="00DB0648" w:rsidP="00456016">
      <w:pPr>
        <w:jc w:val="both"/>
        <w:rPr>
          <w:rFonts w:ascii="Arial Narrow" w:eastAsia="Arial Narrow" w:hAnsi="Arial Narrow" w:cs="Arial Narrow"/>
          <w:sz w:val="22"/>
          <w:szCs w:val="22"/>
        </w:rPr>
      </w:pPr>
    </w:p>
    <w:p w14:paraId="620F50DF"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rPr>
        <w:lastRenderedPageBreak/>
        <w:t>“</w:t>
      </w:r>
      <w:r w:rsidRPr="00533A2C">
        <w:rPr>
          <w:rFonts w:ascii="Arial Narrow" w:eastAsia="Arial Narrow" w:hAnsi="Arial Narrow"/>
          <w:i/>
          <w:sz w:val="22"/>
          <w:szCs w:val="22"/>
          <w:u w:val="single"/>
        </w:rPr>
        <w:t>Unidad de Búsqueda de Personas dadas por desaparecidas en el contexto y en razón del conflicto armado” en adelante</w:t>
      </w:r>
      <w:r w:rsidRPr="00533A2C">
        <w:rPr>
          <w:rFonts w:ascii="Arial Narrow" w:eastAsia="Arial Narrow" w:hAnsi="Arial Narrow"/>
          <w:i/>
          <w:sz w:val="22"/>
          <w:szCs w:val="22"/>
        </w:rPr>
        <w:t xml:space="preserve"> “</w:t>
      </w:r>
      <w:r w:rsidRPr="00533A2C">
        <w:rPr>
          <w:rFonts w:ascii="Arial Narrow" w:eastAsia="Arial Narrow" w:hAnsi="Arial Narrow"/>
          <w:i/>
          <w:sz w:val="22"/>
          <w:szCs w:val="22"/>
          <w:u w:val="single"/>
        </w:rPr>
        <w:t>UBPD</w:t>
      </w:r>
      <w:r w:rsidRPr="00533A2C">
        <w:rPr>
          <w:rFonts w:ascii="Arial Narrow" w:eastAsia="Arial Narrow" w:hAnsi="Arial Narrow"/>
          <w:sz w:val="22"/>
          <w:szCs w:val="22"/>
        </w:rPr>
        <w:t xml:space="preserve">”:  Es una Entidad del Sector Justicia, de naturaleza especial, creada mediante el artículo transitorio 3 del Acto Legislativo 01 de 2017. </w:t>
      </w:r>
    </w:p>
    <w:p w14:paraId="009E735A"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Anexos y Formatos</w:t>
      </w:r>
      <w:r w:rsidRPr="00533A2C">
        <w:rPr>
          <w:rFonts w:ascii="Arial Narrow" w:eastAsia="Arial Narrow" w:hAnsi="Arial Narrow"/>
          <w:sz w:val="22"/>
          <w:szCs w:val="22"/>
          <w:u w:val="single"/>
        </w:rPr>
        <w:t>”:</w:t>
      </w:r>
      <w:r w:rsidRPr="00533A2C">
        <w:rPr>
          <w:rFonts w:ascii="Arial Narrow" w:eastAsia="Arial Narrow" w:hAnsi="Arial Narrow"/>
          <w:sz w:val="22"/>
          <w:szCs w:val="22"/>
        </w:rPr>
        <w:t xml:space="preserve"> Es el conjunto de documentos que se adjuntan al pliego de condiciones y que forman parte del mismo, incluidos los diligenciados a través de la plataforma transaccional.</w:t>
      </w:r>
    </w:p>
    <w:p w14:paraId="59BBEC3B"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i/>
          <w:sz w:val="22"/>
          <w:szCs w:val="22"/>
          <w:u w:val="single"/>
        </w:rPr>
        <w:t>“Contrato Ejecutado</w:t>
      </w:r>
      <w:r w:rsidRPr="00533A2C">
        <w:rPr>
          <w:rFonts w:ascii="Arial Narrow" w:eastAsia="Arial Narrow" w:hAnsi="Arial Narrow"/>
          <w:sz w:val="22"/>
          <w:szCs w:val="22"/>
        </w:rPr>
        <w:t>” o “</w:t>
      </w:r>
      <w:r w:rsidRPr="00533A2C">
        <w:rPr>
          <w:rFonts w:ascii="Arial Narrow" w:eastAsia="Arial Narrow" w:hAnsi="Arial Narrow"/>
          <w:i/>
          <w:sz w:val="22"/>
          <w:szCs w:val="22"/>
          <w:u w:val="single"/>
        </w:rPr>
        <w:t>Contrato Terminado</w:t>
      </w:r>
      <w:r w:rsidRPr="00533A2C">
        <w:rPr>
          <w:rFonts w:ascii="Arial Narrow" w:eastAsia="Arial Narrow" w:hAnsi="Arial Narrow"/>
          <w:sz w:val="22"/>
          <w:szCs w:val="22"/>
          <w:u w:val="single"/>
        </w:rPr>
        <w:t>”:</w:t>
      </w:r>
      <w:r w:rsidRPr="00533A2C">
        <w:rPr>
          <w:rFonts w:ascii="Arial Narrow" w:eastAsia="Arial Narrow" w:hAnsi="Arial Narrow"/>
          <w:sz w:val="22"/>
          <w:szCs w:val="22"/>
        </w:rPr>
        <w:t xml:space="preserve"> Es el contrato cuyo objeto y obligaciones se encuentran completamente cumplidos y recibidos a satisfacción por parte del contratante.</w:t>
      </w:r>
    </w:p>
    <w:p w14:paraId="1962778B"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Inconsistencia</w:t>
      </w:r>
      <w:r w:rsidRPr="00533A2C">
        <w:rPr>
          <w:rFonts w:ascii="Arial Narrow" w:eastAsia="Arial Narrow" w:hAnsi="Arial Narrow"/>
          <w:sz w:val="22"/>
          <w:szCs w:val="22"/>
        </w:rPr>
        <w:t xml:space="preserve">”: Falta de consistencia entre la información, manifestación o documentos presentados en la propuesta, frente a la verificación que realice directamente la UBPD de la información, manifestación o documentos aportados con la propuesta. </w:t>
      </w:r>
    </w:p>
    <w:p w14:paraId="7190C1D8"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Inexactitud</w:t>
      </w:r>
      <w:r w:rsidRPr="00533A2C">
        <w:rPr>
          <w:rFonts w:ascii="Arial Narrow" w:eastAsia="Arial Narrow" w:hAnsi="Arial Narrow"/>
          <w:sz w:val="22"/>
          <w:szCs w:val="22"/>
        </w:rPr>
        <w:t>”: Falta de precisión en algún dato contenido en un documento o información aportada por el proponente.</w:t>
      </w:r>
      <w:r w:rsidRPr="00533A2C">
        <w:rPr>
          <w:rFonts w:ascii="Arial Narrow" w:eastAsia="Arial Narrow" w:hAnsi="Arial Narrow"/>
          <w:sz w:val="22"/>
          <w:szCs w:val="22"/>
          <w:u w:val="single"/>
        </w:rPr>
        <w:t xml:space="preserve"> </w:t>
      </w:r>
    </w:p>
    <w:p w14:paraId="59697E11"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SECOP II</w:t>
      </w:r>
      <w:r w:rsidRPr="00533A2C">
        <w:rPr>
          <w:rFonts w:ascii="Arial Narrow" w:eastAsia="Arial Narrow" w:hAnsi="Arial Narrow"/>
          <w:sz w:val="22"/>
          <w:szCs w:val="22"/>
          <w:u w:val="single"/>
        </w:rPr>
        <w:t>”:</w:t>
      </w:r>
      <w:r w:rsidRPr="00533A2C">
        <w:rPr>
          <w:rFonts w:ascii="Arial Narrow" w:eastAsia="Arial Narrow" w:hAnsi="Arial Narrow"/>
          <w:sz w:val="22"/>
          <w:szCs w:val="22"/>
        </w:rPr>
        <w:t xml:space="preserve"> Es el Sistema Electrónico para la Contratación Pública, al cual se ingresa a través de </w:t>
      </w:r>
      <w:hyperlink r:id="rId9">
        <w:r w:rsidRPr="00533A2C">
          <w:rPr>
            <w:rFonts w:ascii="Arial Narrow" w:eastAsia="Arial Narrow" w:hAnsi="Arial Narrow"/>
            <w:smallCaps/>
            <w:sz w:val="22"/>
            <w:szCs w:val="22"/>
            <w:u w:val="single"/>
          </w:rPr>
          <w:t>www.colombiacompra.gov.co</w:t>
        </w:r>
      </w:hyperlink>
      <w:r w:rsidRPr="00533A2C">
        <w:rPr>
          <w:rFonts w:ascii="Arial Narrow" w:eastAsia="Arial Narrow" w:hAnsi="Arial Narrow"/>
          <w:smallCaps/>
          <w:sz w:val="22"/>
          <w:szCs w:val="22"/>
          <w:u w:val="single"/>
        </w:rPr>
        <w:t>/secop-ii, el cual funciona de manera transaccional para la adquisición de bienes y servicios en sentido amplio.</w:t>
      </w:r>
      <w:r w:rsidRPr="00533A2C">
        <w:rPr>
          <w:rFonts w:ascii="Arial Narrow" w:eastAsia="Arial Narrow" w:hAnsi="Arial Narrow"/>
          <w:sz w:val="22"/>
          <w:szCs w:val="22"/>
        </w:rPr>
        <w:t xml:space="preserve">  </w:t>
      </w:r>
    </w:p>
    <w:p w14:paraId="3F164318" w14:textId="77777777" w:rsidR="00DB0648" w:rsidRPr="00533A2C" w:rsidRDefault="00DB0648" w:rsidP="00456016">
      <w:pPr>
        <w:pBdr>
          <w:top w:val="nil"/>
          <w:left w:val="nil"/>
          <w:bottom w:val="nil"/>
          <w:right w:val="nil"/>
          <w:between w:val="nil"/>
        </w:pBdr>
        <w:ind w:left="360"/>
        <w:jc w:val="both"/>
        <w:rPr>
          <w:rFonts w:ascii="Arial Narrow" w:eastAsia="Arial Narrow" w:hAnsi="Arial Narrow" w:cs="Arial Narrow"/>
          <w:b/>
          <w:sz w:val="22"/>
          <w:szCs w:val="22"/>
        </w:rPr>
      </w:pPr>
    </w:p>
    <w:p w14:paraId="5418BF4B"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Lucha contra la corrupción</w:t>
      </w:r>
    </w:p>
    <w:p w14:paraId="546F7656" w14:textId="77777777" w:rsidR="00DB0648" w:rsidRPr="00533A2C" w:rsidRDefault="00DB0648" w:rsidP="00456016">
      <w:pPr>
        <w:jc w:val="both"/>
        <w:rPr>
          <w:rFonts w:ascii="Arial Narrow" w:eastAsia="Arial Narrow" w:hAnsi="Arial Narrow" w:cs="Arial Narrow"/>
          <w:b/>
          <w:sz w:val="22"/>
          <w:szCs w:val="22"/>
        </w:rPr>
      </w:pPr>
    </w:p>
    <w:p w14:paraId="531BB621"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10">
        <w:r w:rsidRPr="00533A2C">
          <w:rPr>
            <w:rFonts w:ascii="Arial Narrow" w:eastAsia="Arial Narrow" w:hAnsi="Arial Narrow"/>
            <w:sz w:val="22"/>
            <w:szCs w:val="22"/>
          </w:rPr>
          <w:t>presidencia.gov.co</w:t>
        </w:r>
      </w:hyperlink>
      <w:r w:rsidRPr="00533A2C">
        <w:rPr>
          <w:rFonts w:ascii="Arial Narrow" w:eastAsia="Arial Narrow" w:hAnsi="Arial Narrow"/>
          <w:sz w:val="22"/>
          <w:szCs w:val="22"/>
        </w:rPr>
        <w:t xml:space="preserve">; al sitio de denuncias de la secretaría, en el portal de internet: </w:t>
      </w:r>
      <w:hyperlink r:id="rId11">
        <w:r w:rsidRPr="00533A2C">
          <w:rPr>
            <w:rFonts w:ascii="Arial Narrow" w:eastAsia="Arial Narrow" w:hAnsi="Arial Narrow"/>
            <w:smallCaps/>
            <w:sz w:val="22"/>
            <w:szCs w:val="22"/>
            <w:u w:val="single"/>
          </w:rPr>
          <w:t>http://www.secretariatransparencia.gov.co/atencion/paginas/denuncie.aspx</w:t>
        </w:r>
      </w:hyperlink>
      <w:r w:rsidRPr="00533A2C">
        <w:rPr>
          <w:rFonts w:ascii="Arial Narrow" w:eastAsia="Arial Narrow" w:hAnsi="Arial Narrow"/>
          <w:sz w:val="22"/>
          <w:szCs w:val="22"/>
        </w:rPr>
        <w:t xml:space="preserve">; o por correspondencia o personalmente, en la dirección Calle 7 No. 6-54, Bogotá, D.C. </w:t>
      </w:r>
    </w:p>
    <w:p w14:paraId="6926F79D"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Veedurías ciudadanas</w:t>
      </w:r>
    </w:p>
    <w:p w14:paraId="16F623E5" w14:textId="77777777" w:rsidR="00DB0648" w:rsidRPr="00533A2C" w:rsidRDefault="00DB0648" w:rsidP="00456016">
      <w:pPr>
        <w:jc w:val="both"/>
        <w:rPr>
          <w:rFonts w:ascii="Arial Narrow" w:eastAsia="Arial Narrow" w:hAnsi="Arial Narrow" w:cs="Arial Narrow"/>
          <w:sz w:val="22"/>
          <w:szCs w:val="22"/>
        </w:rPr>
      </w:pPr>
    </w:p>
    <w:p w14:paraId="7BCBC435"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De conformidad con el inciso tercero del artículo 66 de la Ley 80 de 1993, la UBPD convoca a las veedurías ciudadanas para que realicen el control social al presente proceso de contratación, cuya información se encuentra en la Secretaría General de la UBPD y en el SECOP II a través del Portal Único de Contratación </w:t>
      </w:r>
      <w:hyperlink r:id="rId12">
        <w:r w:rsidRPr="00533A2C">
          <w:rPr>
            <w:rFonts w:ascii="Arial Narrow" w:eastAsia="Arial Narrow" w:hAnsi="Arial Narrow"/>
            <w:sz w:val="22"/>
            <w:szCs w:val="22"/>
          </w:rPr>
          <w:t>www.colombiacompra.gov.co</w:t>
        </w:r>
      </w:hyperlink>
      <w:r w:rsidRPr="00533A2C">
        <w:rPr>
          <w:rFonts w:ascii="Arial Narrow" w:eastAsia="Arial Narrow" w:hAnsi="Arial Narrow"/>
          <w:sz w:val="22"/>
          <w:szCs w:val="22"/>
        </w:rPr>
        <w:t>/secop -ii.</w:t>
      </w:r>
    </w:p>
    <w:p w14:paraId="5333120D"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Responsabilidad de los Proponentes</w:t>
      </w:r>
    </w:p>
    <w:p w14:paraId="69484CAB" w14:textId="77777777" w:rsidR="00DB0648" w:rsidRPr="00533A2C" w:rsidRDefault="00DB0648" w:rsidP="00456016">
      <w:pPr>
        <w:jc w:val="both"/>
        <w:rPr>
          <w:rFonts w:ascii="Arial Narrow" w:eastAsia="Arial Narrow" w:hAnsi="Arial Narrow" w:cs="Arial Narrow"/>
          <w:sz w:val="22"/>
          <w:szCs w:val="22"/>
        </w:rPr>
      </w:pPr>
    </w:p>
    <w:p w14:paraId="15B2350F"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El Proponente que resulte adjudicatario de este Proceso de Selección, que no haya obtenido, evaluado o considerado adecuadamente toda la información que pueda influir en la determinación de los costos, no se eximirá de su responsabilidad por la ejecución completa de las obligaciones a su cargo, asumidas por éste en virtud del contrato, ni ello le dará derecho a reembolso de costos, ni reclamaciones o reconocimientos adicionales de ninguna naturaleza.</w:t>
      </w:r>
    </w:p>
    <w:p w14:paraId="70AA3A5E"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El adjudicatario asume los riesgos asignados en los estudios y documentos previos y en el contrato que se derive del presente proceso, y soportará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oferta económica conforme lo estipula el CONPES correspondiente, los estudios y documentos previos, así como los demás documentos del presente proceso de selección.</w:t>
      </w:r>
    </w:p>
    <w:p w14:paraId="4D8E11A6" w14:textId="77777777" w:rsidR="00456016" w:rsidRPr="00533A2C" w:rsidRDefault="00456016" w:rsidP="00456016">
      <w:pPr>
        <w:pStyle w:val="Continuarlista"/>
        <w:jc w:val="both"/>
        <w:rPr>
          <w:rFonts w:ascii="Arial Narrow" w:eastAsia="Arial Narrow" w:hAnsi="Arial Narrow"/>
          <w:sz w:val="22"/>
          <w:szCs w:val="22"/>
        </w:rPr>
      </w:pPr>
    </w:p>
    <w:p w14:paraId="5E47DD8D"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Con la sola presentación de la propuesta se considera que los proponentes han tenido el conocimiento pleno de las condiciones expuestas en el presente anexo y en todos los documentos del proceso.</w:t>
      </w:r>
    </w:p>
    <w:p w14:paraId="060B58AC"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lastRenderedPageBreak/>
        <w:t>Deberes de los Proponentes</w:t>
      </w:r>
    </w:p>
    <w:p w14:paraId="7C5567EB" w14:textId="77777777" w:rsidR="00DB0648" w:rsidRPr="00533A2C" w:rsidRDefault="00DB0648" w:rsidP="00456016">
      <w:pPr>
        <w:jc w:val="both"/>
        <w:rPr>
          <w:rFonts w:ascii="Arial Narrow" w:eastAsia="Arial Narrow" w:hAnsi="Arial Narrow" w:cs="Arial Narrow"/>
          <w:sz w:val="22"/>
          <w:szCs w:val="22"/>
        </w:rPr>
      </w:pPr>
    </w:p>
    <w:p w14:paraId="73808D5E" w14:textId="77777777" w:rsidR="00DB0648" w:rsidRPr="00533A2C" w:rsidRDefault="003D1722" w:rsidP="00456016">
      <w:pPr>
        <w:pStyle w:val="Lista2"/>
        <w:numPr>
          <w:ilvl w:val="0"/>
          <w:numId w:val="2"/>
        </w:numPr>
        <w:jc w:val="both"/>
        <w:rPr>
          <w:rFonts w:ascii="Arial Narrow" w:eastAsia="Arial Narrow" w:hAnsi="Arial Narrow"/>
          <w:sz w:val="22"/>
          <w:szCs w:val="22"/>
        </w:rPr>
      </w:pPr>
      <w:r w:rsidRPr="00533A2C">
        <w:rPr>
          <w:rFonts w:ascii="Arial Narrow" w:eastAsia="Arial Narrow" w:hAnsi="Arial Narrow"/>
          <w:sz w:val="22"/>
          <w:szCs w:val="22"/>
        </w:rPr>
        <w:t xml:space="preserve">En virtud del presente proceso los proponentes deberán conocer en su totalidad las condiciones de la plataforma transaccional para la presentación de sus ofertas,  y cualquier solicitud en cualquiera de las etapas del proceso relacionada con la plataforma deberá ser remitida a Colombia Compra Eficiente, entidad que a través del link: </w:t>
      </w:r>
      <w:hyperlink r:id="rId13">
        <w:r w:rsidRPr="00533A2C">
          <w:rPr>
            <w:rFonts w:ascii="Arial Narrow" w:eastAsia="Arial Narrow" w:hAnsi="Arial Narrow"/>
            <w:smallCaps/>
            <w:sz w:val="22"/>
            <w:szCs w:val="22"/>
            <w:u w:val="single"/>
          </w:rPr>
          <w:t>HTTPS://WWW.COLOMBIACOMPRA.GOV.CO/SECOP-II/CIUDADANOS</w:t>
        </w:r>
      </w:hyperlink>
      <w:r w:rsidRPr="00533A2C">
        <w:rPr>
          <w:rFonts w:ascii="Arial Narrow" w:eastAsia="Arial Narrow" w:hAnsi="Arial Narrow"/>
          <w:sz w:val="22"/>
          <w:szCs w:val="22"/>
        </w:rPr>
        <w:t>, dispone de los mecanismos para atender dichas solicitudes. (Deben conocer y aplicar los Manuales, Guías e Instructivos del SECOP II - Plataforma Transaccional).</w:t>
      </w:r>
    </w:p>
    <w:p w14:paraId="25BC37AD" w14:textId="77777777" w:rsidR="00DB0648" w:rsidRPr="00533A2C" w:rsidRDefault="003D1722" w:rsidP="00456016">
      <w:pPr>
        <w:pStyle w:val="Lista2"/>
        <w:numPr>
          <w:ilvl w:val="0"/>
          <w:numId w:val="2"/>
        </w:numPr>
        <w:jc w:val="both"/>
        <w:rPr>
          <w:rFonts w:ascii="Arial Narrow" w:eastAsia="Arial Narrow" w:hAnsi="Arial Narrow"/>
          <w:sz w:val="22"/>
          <w:szCs w:val="22"/>
        </w:rPr>
      </w:pPr>
      <w:r w:rsidRPr="00533A2C">
        <w:rPr>
          <w:rFonts w:ascii="Arial Narrow" w:eastAsia="Arial Narrow" w:hAnsi="Arial Narrow"/>
          <w:sz w:val="22"/>
          <w:szCs w:val="22"/>
        </w:rPr>
        <w:t>Los Proponentes deberán actuar con lealtad con los demás proponentes, y con la UBPD. Por lo tanto, se abstendrán de utilizar herramientas o mecanismos para dilatar el proceso de selección.</w:t>
      </w:r>
    </w:p>
    <w:p w14:paraId="40B0AA4F" w14:textId="77777777" w:rsidR="00DB0648" w:rsidRPr="00533A2C" w:rsidRDefault="003D1722" w:rsidP="00456016">
      <w:pPr>
        <w:pStyle w:val="Lista2"/>
        <w:numPr>
          <w:ilvl w:val="0"/>
          <w:numId w:val="2"/>
        </w:numPr>
        <w:jc w:val="both"/>
        <w:rPr>
          <w:rFonts w:ascii="Arial Narrow" w:eastAsia="Arial Narrow" w:hAnsi="Arial Narrow"/>
          <w:sz w:val="22"/>
          <w:szCs w:val="22"/>
        </w:rPr>
      </w:pPr>
      <w:r w:rsidRPr="00533A2C">
        <w:rPr>
          <w:rFonts w:ascii="Arial Narrow" w:eastAsia="Arial Narrow" w:hAnsi="Arial Narrow"/>
          <w:sz w:val="22"/>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548276F5" w14:textId="77777777" w:rsidR="00DB0648" w:rsidRPr="00533A2C" w:rsidRDefault="00DB0648" w:rsidP="00456016">
      <w:pPr>
        <w:pBdr>
          <w:top w:val="nil"/>
          <w:left w:val="nil"/>
          <w:bottom w:val="nil"/>
          <w:right w:val="nil"/>
          <w:between w:val="nil"/>
        </w:pBdr>
        <w:ind w:left="360"/>
        <w:jc w:val="both"/>
        <w:rPr>
          <w:rFonts w:ascii="Arial Narrow" w:eastAsia="Arial Narrow" w:hAnsi="Arial Narrow" w:cs="Arial Narrow"/>
          <w:b/>
          <w:sz w:val="22"/>
          <w:szCs w:val="22"/>
        </w:rPr>
      </w:pPr>
    </w:p>
    <w:p w14:paraId="2C1A822D"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 xml:space="preserve">Costos de Participación </w:t>
      </w:r>
    </w:p>
    <w:p w14:paraId="1000C4C7" w14:textId="77777777" w:rsidR="00DB0648" w:rsidRPr="00533A2C" w:rsidRDefault="00DB0648" w:rsidP="00456016">
      <w:pPr>
        <w:jc w:val="both"/>
        <w:rPr>
          <w:rFonts w:ascii="Arial Narrow" w:eastAsia="Arial Narrow" w:hAnsi="Arial Narrow" w:cs="Arial Narrow"/>
          <w:sz w:val="22"/>
          <w:szCs w:val="22"/>
        </w:rPr>
      </w:pPr>
    </w:p>
    <w:p w14:paraId="0889C443"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Cada proponente sufragará todos los costos y demás conceptos directos e indirectos, relacionados con la preparación y presentación de su propuesta. La UBPD no será responsable de dichos costos y conceptos, cualquiera que sea el resultado del presente proceso de selección. </w:t>
      </w:r>
    </w:p>
    <w:p w14:paraId="283AFA22"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 xml:space="preserve">Cronograma del proceso de selección </w:t>
      </w:r>
    </w:p>
    <w:p w14:paraId="799AC23D" w14:textId="77777777" w:rsidR="00DB0648" w:rsidRPr="00533A2C" w:rsidRDefault="00DB0648" w:rsidP="00456016">
      <w:pPr>
        <w:tabs>
          <w:tab w:val="left" w:pos="1704"/>
        </w:tabs>
        <w:jc w:val="both"/>
        <w:rPr>
          <w:rFonts w:ascii="Arial Narrow" w:eastAsia="Arial Narrow" w:hAnsi="Arial Narrow" w:cs="Arial Narrow"/>
          <w:sz w:val="22"/>
          <w:szCs w:val="22"/>
        </w:rPr>
      </w:pPr>
    </w:p>
    <w:p w14:paraId="411AA0D6"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Los interesados en el proceso de selección deberán verificar el cronograma del proceso a través del SECOP II.</w:t>
      </w:r>
    </w:p>
    <w:p w14:paraId="35990331"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Documentos y correspondencia</w:t>
      </w:r>
    </w:p>
    <w:p w14:paraId="4A1C3349" w14:textId="77777777" w:rsidR="00DB0648" w:rsidRPr="00533A2C" w:rsidRDefault="00DB0648" w:rsidP="00456016">
      <w:pPr>
        <w:jc w:val="both"/>
        <w:rPr>
          <w:rFonts w:ascii="Arial Narrow" w:eastAsia="Arial Narrow" w:hAnsi="Arial Narrow" w:cs="Arial Narrow"/>
          <w:sz w:val="22"/>
          <w:szCs w:val="22"/>
        </w:rPr>
      </w:pPr>
    </w:p>
    <w:p w14:paraId="36E8521C" w14:textId="77777777" w:rsidR="00DB0648"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Teniendo en cuenta que para el presente proceso de selección se encuentra habilitado el SECOP II, toda la información, así como cualquier comunicación o correspondencia que deban dirigir al proceso los interesados o proponentes se tramitará a través de esta herramienta. </w:t>
      </w:r>
    </w:p>
    <w:p w14:paraId="1523B427" w14:textId="77777777" w:rsidR="00701E18" w:rsidRPr="00533A2C" w:rsidRDefault="00701E18" w:rsidP="00456016">
      <w:pPr>
        <w:pStyle w:val="Continuarlista"/>
        <w:jc w:val="both"/>
        <w:rPr>
          <w:rFonts w:ascii="Arial Narrow" w:eastAsia="Arial Narrow" w:hAnsi="Arial Narrow"/>
          <w:sz w:val="22"/>
          <w:szCs w:val="22"/>
        </w:rPr>
      </w:pPr>
    </w:p>
    <w:p w14:paraId="09A2C6CE" w14:textId="77777777" w:rsidR="00DB0648"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Si se recibe una o varias solicitudes efectuadas por fuera del SECOP II, tendrán el tratamiento previsto en las disposiciones constitucionales y legales vigentes referidas al derecho de petición.</w:t>
      </w:r>
    </w:p>
    <w:p w14:paraId="73AC9062" w14:textId="77777777" w:rsidR="00701E18" w:rsidRPr="00533A2C" w:rsidRDefault="00701E18" w:rsidP="00456016">
      <w:pPr>
        <w:pStyle w:val="Continuarlista"/>
        <w:jc w:val="both"/>
        <w:rPr>
          <w:rFonts w:ascii="Arial Narrow" w:eastAsia="Arial Narrow" w:hAnsi="Arial Narrow"/>
          <w:sz w:val="22"/>
          <w:szCs w:val="22"/>
        </w:rPr>
      </w:pPr>
    </w:p>
    <w:p w14:paraId="44B17D04" w14:textId="77777777" w:rsidR="00DB0648"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Los interesados o proponentes deberán tener en cuenta que los documentos requeridos en virtud del proceso se deberán aportar completos, legibles y ser de fácil comprensión.</w:t>
      </w:r>
    </w:p>
    <w:p w14:paraId="39FE4834" w14:textId="77777777" w:rsidR="00701E18" w:rsidRPr="00533A2C" w:rsidRDefault="00701E18" w:rsidP="00456016">
      <w:pPr>
        <w:pStyle w:val="Continuarlista"/>
        <w:jc w:val="both"/>
        <w:rPr>
          <w:rFonts w:ascii="Arial Narrow" w:eastAsia="Arial Narrow" w:hAnsi="Arial Narrow"/>
          <w:sz w:val="22"/>
          <w:szCs w:val="22"/>
        </w:rPr>
      </w:pPr>
    </w:p>
    <w:p w14:paraId="6815D46C" w14:textId="77777777" w:rsidR="00DB0648"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Así mismo se advierte que la propuesta se deberá presentar conforme a lo establecido en el SECOP II, según corresponda y lo dispuesto en este documento. </w:t>
      </w:r>
    </w:p>
    <w:p w14:paraId="7C2E265B" w14:textId="77777777" w:rsidR="00701E18" w:rsidRPr="00533A2C" w:rsidRDefault="00701E18" w:rsidP="00456016">
      <w:pPr>
        <w:pStyle w:val="Continuarlista"/>
        <w:jc w:val="both"/>
        <w:rPr>
          <w:rFonts w:ascii="Arial Narrow" w:eastAsia="Arial Narrow" w:hAnsi="Arial Narrow"/>
          <w:sz w:val="22"/>
          <w:szCs w:val="22"/>
        </w:rPr>
      </w:pPr>
    </w:p>
    <w:p w14:paraId="28832880" w14:textId="77777777" w:rsidR="00DB0648" w:rsidRPr="00533A2C" w:rsidRDefault="003D1722" w:rsidP="00456016">
      <w:pPr>
        <w:pStyle w:val="Continuarlista"/>
        <w:jc w:val="both"/>
        <w:rPr>
          <w:rFonts w:ascii="Arial Narrow" w:eastAsia="Arial Narrow" w:hAnsi="Arial Narrow" w:cs="Arial Narrow"/>
          <w:sz w:val="22"/>
          <w:szCs w:val="22"/>
        </w:rPr>
      </w:pPr>
      <w:r w:rsidRPr="00533A2C">
        <w:rPr>
          <w:rFonts w:ascii="Arial Narrow" w:eastAsia="Arial Narrow" w:hAnsi="Arial Narrow" w:cs="Arial Narrow"/>
          <w:bCs/>
          <w:sz w:val="22"/>
          <w:szCs w:val="22"/>
        </w:rPr>
        <w:t>Únicamente</w:t>
      </w:r>
      <w:r w:rsidRPr="00533A2C">
        <w:rPr>
          <w:rFonts w:ascii="Arial Narrow" w:eastAsia="Arial Narrow" w:hAnsi="Arial Narrow" w:cs="Arial Narrow"/>
          <w:sz w:val="22"/>
          <w:szCs w:val="22"/>
        </w:rPr>
        <w:t xml:space="preserve"> para efectos de los eventos descritos en el PROTOCOLO DE INDISPONIBILIDAD DEL SECOP II, </w:t>
      </w:r>
      <w:hyperlink r:id="rId14">
        <w:r w:rsidRPr="00533A2C">
          <w:rPr>
            <w:rFonts w:ascii="Arial Narrow" w:eastAsia="Arial Narrow" w:hAnsi="Arial Narrow" w:cs="Arial Narrow"/>
            <w:smallCaps/>
            <w:sz w:val="22"/>
            <w:szCs w:val="22"/>
            <w:u w:val="single"/>
          </w:rPr>
          <w:t>https://www.colombiacompra.gov.co/sites/cce_public/files/cce_documentos/protocolo_de_indisponibilidad_secop_ii.pdf</w:t>
        </w:r>
      </w:hyperlink>
      <w:r w:rsidRPr="00533A2C">
        <w:rPr>
          <w:rFonts w:ascii="Arial Narrow" w:eastAsia="Arial Narrow" w:hAnsi="Arial Narrow" w:cs="Arial Narrow"/>
          <w:sz w:val="22"/>
          <w:szCs w:val="22"/>
        </w:rPr>
        <w:t xml:space="preserve">  expedido por Colombia Compra Eficiente, la UBPD ha implementado el correo electrónico de contacto </w:t>
      </w:r>
      <w:hyperlink r:id="rId15">
        <w:r w:rsidRPr="00533A2C">
          <w:rPr>
            <w:rFonts w:ascii="Arial Narrow" w:eastAsia="Arial Narrow" w:hAnsi="Arial Narrow" w:cs="Arial Narrow"/>
            <w:smallCaps/>
            <w:sz w:val="22"/>
            <w:szCs w:val="22"/>
            <w:u w:val="single"/>
          </w:rPr>
          <w:t>contratos@ubpdbusquedadesaparecidos.co</w:t>
        </w:r>
      </w:hyperlink>
      <w:r w:rsidRPr="00533A2C">
        <w:rPr>
          <w:rFonts w:ascii="Arial Narrow" w:eastAsia="Arial Narrow" w:hAnsi="Arial Narrow" w:cs="Arial Narrow"/>
          <w:smallCaps/>
          <w:sz w:val="22"/>
          <w:szCs w:val="22"/>
        </w:rPr>
        <w:t>,</w:t>
      </w:r>
      <w:r w:rsidRPr="00533A2C">
        <w:rPr>
          <w:rFonts w:ascii="Arial Narrow" w:eastAsia="Arial Narrow" w:hAnsi="Arial Narrow" w:cs="Arial Narrow"/>
          <w:sz w:val="22"/>
          <w:szCs w:val="22"/>
        </w:rPr>
        <w:t xml:space="preserve"> como mecanismo de comunicación oficial ante una indisponibilidad de SECOP II.</w:t>
      </w:r>
    </w:p>
    <w:p w14:paraId="4AB5743E"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Conflictos de interés</w:t>
      </w:r>
    </w:p>
    <w:p w14:paraId="2E393BC7" w14:textId="77777777" w:rsidR="00DB0648" w:rsidRPr="00533A2C" w:rsidRDefault="00DB0648" w:rsidP="00456016">
      <w:pPr>
        <w:jc w:val="both"/>
        <w:rPr>
          <w:rFonts w:ascii="Arial Narrow" w:eastAsia="Arial Narrow" w:hAnsi="Arial Narrow" w:cs="Arial Narrow"/>
          <w:b/>
          <w:sz w:val="22"/>
          <w:szCs w:val="22"/>
        </w:rPr>
      </w:pPr>
    </w:p>
    <w:p w14:paraId="64B6FF2F"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No podrán participar en el presente proceso de selección quienes bajo cualquier circunstancia se encuentren en situaciones de conflicto de interés con la UBPD, y/o que afecten los principios de la contratación administrativa. </w:t>
      </w:r>
    </w:p>
    <w:p w14:paraId="5B688943"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lastRenderedPageBreak/>
        <w:t xml:space="preserve">Se entenderá por conflicto de interés toda situación que impida al </w:t>
      </w:r>
      <w:r w:rsidR="001505FD" w:rsidRPr="00533A2C">
        <w:rPr>
          <w:rFonts w:ascii="Arial Narrow" w:eastAsia="Arial Narrow" w:hAnsi="Arial Narrow"/>
          <w:sz w:val="22"/>
          <w:szCs w:val="22"/>
        </w:rPr>
        <w:t>p</w:t>
      </w:r>
      <w:r w:rsidRPr="00533A2C">
        <w:rPr>
          <w:rFonts w:ascii="Arial Narrow" w:eastAsia="Arial Narrow" w:hAnsi="Arial Narrow"/>
          <w:sz w:val="22"/>
          <w:szCs w:val="22"/>
        </w:rPr>
        <w:t>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5466AB5A"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01C877A3" w14:textId="77777777" w:rsidR="001F106B" w:rsidRPr="00533A2C" w:rsidRDefault="001F106B" w:rsidP="00456016">
      <w:pPr>
        <w:pStyle w:val="Continuarlista"/>
        <w:jc w:val="both"/>
        <w:rPr>
          <w:rFonts w:ascii="Arial Narrow" w:eastAsia="Arial Narrow" w:hAnsi="Arial Narrow"/>
          <w:sz w:val="22"/>
          <w:szCs w:val="22"/>
        </w:rPr>
      </w:pPr>
    </w:p>
    <w:p w14:paraId="02A256D3"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Tampoco podrán participar en el presente proceso quienes directamente o cuyos integrantes, sus socios, o sus beneficiarios reales se encuentren en una situación de conflicto de interés con la UBPD.</w:t>
      </w:r>
    </w:p>
    <w:p w14:paraId="28E98F62" w14:textId="77777777" w:rsidR="001F106B" w:rsidRPr="00533A2C" w:rsidRDefault="001F106B" w:rsidP="00456016">
      <w:pPr>
        <w:pStyle w:val="Continuarlista"/>
        <w:jc w:val="both"/>
        <w:rPr>
          <w:rFonts w:ascii="Arial Narrow" w:eastAsia="Arial Narrow" w:hAnsi="Arial Narrow"/>
          <w:sz w:val="22"/>
          <w:szCs w:val="22"/>
        </w:rPr>
      </w:pPr>
    </w:p>
    <w:p w14:paraId="232E6BF4"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Los Proponentes o miembros de Figuras Asociativas con la participación en el presente proceso de selección, declaran bajo la gravedad de juramento que:</w:t>
      </w:r>
      <w:r w:rsidRPr="00533A2C">
        <w:rPr>
          <w:rFonts w:ascii="Arial Narrow" w:eastAsia="Arial Narrow" w:hAnsi="Arial Narrow"/>
          <w:b/>
          <w:sz w:val="22"/>
          <w:szCs w:val="22"/>
        </w:rPr>
        <w:t xml:space="preserve"> (1)</w:t>
      </w:r>
      <w:r w:rsidRPr="00533A2C">
        <w:rPr>
          <w:rFonts w:ascii="Arial Narrow" w:eastAsia="Arial Narrow" w:hAnsi="Arial Narrow"/>
          <w:sz w:val="22"/>
          <w:szCs w:val="22"/>
        </w:rPr>
        <w:t xml:space="preserve"> no están incursos en las mencionadas inhabilidades, incompatibilidades o prohibiciones legales; ni se encuentran incursos directamente, ni su equipo de trabajo y/o sus directivos en conflicto de intereses; </w:t>
      </w:r>
      <w:r w:rsidRPr="00533A2C">
        <w:rPr>
          <w:rFonts w:ascii="Arial Narrow" w:eastAsia="Arial Narrow" w:hAnsi="Arial Narrow"/>
          <w:b/>
          <w:sz w:val="22"/>
          <w:szCs w:val="22"/>
        </w:rPr>
        <w:t>(2)</w:t>
      </w:r>
      <w:r w:rsidRPr="00533A2C">
        <w:rPr>
          <w:rFonts w:ascii="Arial Narrow" w:eastAsia="Arial Narrow" w:hAnsi="Arial Narrow"/>
          <w:sz w:val="22"/>
          <w:szCs w:val="22"/>
        </w:rPr>
        <w:t xml:space="preserve"> no se encuentran incursos en alguna </w:t>
      </w:r>
      <w:r w:rsidR="007B42C5" w:rsidRPr="00533A2C">
        <w:rPr>
          <w:rFonts w:ascii="Arial Narrow" w:eastAsia="Arial Narrow" w:hAnsi="Arial Narrow"/>
          <w:sz w:val="22"/>
          <w:szCs w:val="22"/>
        </w:rPr>
        <w:t xml:space="preserve">causal </w:t>
      </w:r>
      <w:r w:rsidRPr="00533A2C">
        <w:rPr>
          <w:rFonts w:ascii="Arial Narrow" w:eastAsia="Arial Narrow" w:hAnsi="Arial Narrow"/>
          <w:sz w:val="22"/>
          <w:szCs w:val="22"/>
        </w:rPr>
        <w:t xml:space="preserve">de disolución y/o liquidación, y </w:t>
      </w:r>
      <w:r w:rsidRPr="00533A2C">
        <w:rPr>
          <w:rFonts w:ascii="Arial Narrow" w:eastAsia="Arial Narrow" w:hAnsi="Arial Narrow"/>
          <w:b/>
          <w:sz w:val="22"/>
          <w:szCs w:val="22"/>
        </w:rPr>
        <w:t>(3)</w:t>
      </w:r>
      <w:r w:rsidRPr="00533A2C">
        <w:rPr>
          <w:rFonts w:ascii="Arial Narrow" w:eastAsia="Arial Narrow" w:hAnsi="Arial Narrow"/>
          <w:sz w:val="22"/>
          <w:szCs w:val="22"/>
        </w:rPr>
        <w:t xml:space="preserve"> no se encuentran adelantando un proceso de liquidación obligatoria según la ley aplicable; dicha afirmación se entenderá prestada con la presentación de la propuesta. </w:t>
      </w:r>
    </w:p>
    <w:p w14:paraId="46F03B2B" w14:textId="77777777" w:rsidR="001F106B" w:rsidRPr="00533A2C" w:rsidRDefault="001F106B" w:rsidP="00456016">
      <w:pPr>
        <w:pStyle w:val="Continuarlista"/>
        <w:jc w:val="both"/>
        <w:rPr>
          <w:rFonts w:ascii="Arial Narrow" w:eastAsia="Arial Narrow" w:hAnsi="Arial Narrow"/>
          <w:sz w:val="22"/>
          <w:szCs w:val="22"/>
        </w:rPr>
      </w:pPr>
    </w:p>
    <w:p w14:paraId="091ABE0F" w14:textId="77777777" w:rsidR="00DB0648"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Los proponentes, con la presentación de su propuesta, aceptan levantar el velo corporativo cuando quiera que ello sea necesario para la verificación de la inexistencia de cualquier conflicto de interés.</w:t>
      </w:r>
    </w:p>
    <w:p w14:paraId="51C1C5CC" w14:textId="77777777" w:rsidR="00701E18" w:rsidRPr="00533A2C" w:rsidRDefault="00701E18" w:rsidP="00456016">
      <w:pPr>
        <w:pStyle w:val="Continuarlista"/>
        <w:jc w:val="both"/>
        <w:rPr>
          <w:rFonts w:ascii="Arial Narrow" w:eastAsia="Arial Narrow" w:hAnsi="Arial Narrow"/>
          <w:sz w:val="22"/>
          <w:szCs w:val="22"/>
        </w:rPr>
      </w:pPr>
    </w:p>
    <w:p w14:paraId="61FA0C54"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 xml:space="preserve">Limitación de la convocatoria a MYPIME </w:t>
      </w:r>
    </w:p>
    <w:p w14:paraId="50B7EC46" w14:textId="77777777" w:rsidR="00DB0648" w:rsidRPr="00533A2C" w:rsidRDefault="00DB0648" w:rsidP="00456016">
      <w:pPr>
        <w:jc w:val="both"/>
        <w:rPr>
          <w:rFonts w:ascii="Arial Narrow" w:eastAsia="Arial Narrow" w:hAnsi="Arial Narrow" w:cs="Arial Narrow"/>
          <w:b/>
          <w:color w:val="FF0000"/>
          <w:sz w:val="22"/>
          <w:szCs w:val="22"/>
        </w:rPr>
      </w:pPr>
    </w:p>
    <w:p w14:paraId="3AF019A3"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El </w:t>
      </w:r>
      <w:r w:rsidR="007B42C5" w:rsidRPr="00533A2C">
        <w:rPr>
          <w:rFonts w:ascii="Arial Narrow" w:eastAsia="Arial Narrow" w:hAnsi="Arial Narrow"/>
          <w:sz w:val="22"/>
          <w:szCs w:val="22"/>
        </w:rPr>
        <w:t xml:space="preserve">presente </w:t>
      </w:r>
      <w:r w:rsidRPr="00533A2C">
        <w:rPr>
          <w:rFonts w:ascii="Arial Narrow" w:eastAsia="Arial Narrow" w:hAnsi="Arial Narrow"/>
          <w:sz w:val="22"/>
          <w:szCs w:val="22"/>
        </w:rPr>
        <w:t>proceso</w:t>
      </w:r>
      <w:r w:rsidR="007B42C5" w:rsidRPr="00533A2C">
        <w:rPr>
          <w:rFonts w:ascii="Arial Narrow" w:eastAsia="Arial Narrow" w:hAnsi="Arial Narrow"/>
          <w:sz w:val="22"/>
          <w:szCs w:val="22"/>
        </w:rPr>
        <w:t xml:space="preserve"> de contratación</w:t>
      </w:r>
      <w:r w:rsidRPr="00533A2C">
        <w:rPr>
          <w:rFonts w:ascii="Arial Narrow" w:eastAsia="Arial Narrow" w:hAnsi="Arial Narrow"/>
          <w:sz w:val="22"/>
          <w:szCs w:val="22"/>
        </w:rPr>
        <w:t xml:space="preserve"> </w:t>
      </w:r>
      <w:r w:rsidR="00671853" w:rsidRPr="00533A2C">
        <w:rPr>
          <w:rFonts w:ascii="Arial Narrow" w:eastAsia="Arial Narrow" w:hAnsi="Arial Narrow"/>
          <w:sz w:val="22"/>
          <w:szCs w:val="22"/>
        </w:rPr>
        <w:t xml:space="preserve">NO </w:t>
      </w:r>
      <w:r w:rsidRPr="00533A2C">
        <w:rPr>
          <w:rFonts w:ascii="Arial Narrow" w:eastAsia="Arial Narrow" w:hAnsi="Arial Narrow"/>
          <w:sz w:val="22"/>
          <w:szCs w:val="22"/>
        </w:rPr>
        <w:t>se podrá limitar a las Mipyme</w:t>
      </w:r>
      <w:r w:rsidR="007B42C5" w:rsidRPr="00533A2C">
        <w:rPr>
          <w:rFonts w:ascii="Arial Narrow" w:eastAsia="Arial Narrow" w:hAnsi="Arial Narrow"/>
          <w:sz w:val="22"/>
          <w:szCs w:val="22"/>
        </w:rPr>
        <w:t>,</w:t>
      </w:r>
      <w:r w:rsidRPr="00533A2C">
        <w:rPr>
          <w:rFonts w:ascii="Arial Narrow" w:eastAsia="Arial Narrow" w:hAnsi="Arial Narrow"/>
          <w:sz w:val="22"/>
          <w:szCs w:val="22"/>
        </w:rPr>
        <w:t xml:space="preserve"> teniendo en cuenta que el valor </w:t>
      </w:r>
      <w:r w:rsidR="007B42C5" w:rsidRPr="00533A2C">
        <w:rPr>
          <w:rFonts w:ascii="Arial Narrow" w:eastAsia="Arial Narrow" w:hAnsi="Arial Narrow"/>
          <w:sz w:val="22"/>
          <w:szCs w:val="22"/>
        </w:rPr>
        <w:t>del mismo</w:t>
      </w:r>
      <w:r w:rsidRPr="00533A2C">
        <w:rPr>
          <w:rFonts w:ascii="Arial Narrow" w:eastAsia="Arial Narrow" w:hAnsi="Arial Narrow"/>
          <w:sz w:val="22"/>
          <w:szCs w:val="22"/>
        </w:rPr>
        <w:t xml:space="preserve"> es superior a ciento veinticinco mil dólares de los Estados Unidos de América (US$125.000), liquidados con la tasa de cambio que para el efecto determina cada dos años el Ministerio de Comercio, Industria y Turismo</w:t>
      </w:r>
      <w:r w:rsidR="007B42C5" w:rsidRPr="00533A2C">
        <w:rPr>
          <w:rFonts w:ascii="Arial Narrow" w:eastAsia="Arial Narrow" w:hAnsi="Arial Narrow"/>
          <w:sz w:val="22"/>
          <w:szCs w:val="22"/>
        </w:rPr>
        <w:t>.</w:t>
      </w:r>
    </w:p>
    <w:p w14:paraId="281464BF" w14:textId="77777777" w:rsidR="001F106B" w:rsidRPr="00533A2C" w:rsidRDefault="001F106B" w:rsidP="00456016">
      <w:pPr>
        <w:pStyle w:val="Continuarlista"/>
        <w:jc w:val="both"/>
        <w:rPr>
          <w:rFonts w:ascii="Arial Narrow" w:eastAsia="Arial Narrow" w:hAnsi="Arial Narrow"/>
          <w:sz w:val="22"/>
          <w:szCs w:val="22"/>
        </w:rPr>
      </w:pPr>
    </w:p>
    <w:p w14:paraId="3169C7C2" w14:textId="77777777" w:rsidR="00DB0648" w:rsidRPr="00533A2C" w:rsidRDefault="003D1722" w:rsidP="00456016">
      <w:pPr>
        <w:pStyle w:val="Textoindependiente"/>
        <w:rPr>
          <w:rFonts w:ascii="Arial Narrow" w:eastAsia="Arial Narrow" w:hAnsi="Arial Narrow"/>
          <w:b/>
          <w:sz w:val="22"/>
          <w:szCs w:val="22"/>
        </w:rPr>
      </w:pPr>
      <w:r w:rsidRPr="00533A2C">
        <w:rPr>
          <w:rFonts w:ascii="Arial Narrow" w:eastAsia="Arial Narrow" w:hAnsi="Arial Narrow"/>
          <w:b/>
          <w:sz w:val="22"/>
          <w:szCs w:val="22"/>
        </w:rPr>
        <w:t>CAPÍTULO 2. ETAPAS DEL PROCESO DE SELECCIÓN ABREVIADA</w:t>
      </w:r>
    </w:p>
    <w:p w14:paraId="4221252F" w14:textId="77777777" w:rsidR="00456016" w:rsidRPr="00533A2C" w:rsidRDefault="00456016" w:rsidP="00456016">
      <w:pPr>
        <w:pStyle w:val="Textoindependiente"/>
        <w:rPr>
          <w:rFonts w:ascii="Arial Narrow" w:eastAsia="Arial Narrow" w:hAnsi="Arial Narrow"/>
          <w:b/>
          <w:sz w:val="22"/>
          <w:szCs w:val="22"/>
        </w:rPr>
      </w:pPr>
    </w:p>
    <w:p w14:paraId="0C9C4F66" w14:textId="77777777" w:rsidR="00DB0648" w:rsidRPr="00533A2C" w:rsidRDefault="003D1722" w:rsidP="00456016">
      <w:pPr>
        <w:pStyle w:val="Lista"/>
        <w:numPr>
          <w:ilvl w:val="1"/>
          <w:numId w:val="12"/>
        </w:numPr>
        <w:jc w:val="both"/>
        <w:rPr>
          <w:rFonts w:ascii="Arial Narrow" w:eastAsia="Arial Narrow" w:hAnsi="Arial Narrow"/>
          <w:b/>
          <w:bCs/>
          <w:sz w:val="22"/>
          <w:szCs w:val="22"/>
        </w:rPr>
      </w:pPr>
      <w:bookmarkStart w:id="2" w:name="_heading=h.gjdgxs" w:colFirst="0" w:colLast="0"/>
      <w:bookmarkEnd w:id="2"/>
      <w:r w:rsidRPr="00533A2C">
        <w:rPr>
          <w:rFonts w:ascii="Arial Narrow" w:eastAsia="Arial Narrow" w:hAnsi="Arial Narrow"/>
          <w:b/>
          <w:bCs/>
          <w:sz w:val="22"/>
          <w:szCs w:val="22"/>
        </w:rPr>
        <w:t>Estudios previos, Aviso de convocatoria y Proyecto de pliego de condiciones</w:t>
      </w:r>
    </w:p>
    <w:p w14:paraId="639EAEEE" w14:textId="77777777" w:rsidR="00DB0648" w:rsidRPr="00533A2C" w:rsidRDefault="00DB0648" w:rsidP="00456016">
      <w:pPr>
        <w:shd w:val="clear" w:color="auto" w:fill="FFFFFF"/>
        <w:jc w:val="both"/>
        <w:rPr>
          <w:rFonts w:ascii="Arial Narrow" w:eastAsia="Arial Narrow" w:hAnsi="Arial Narrow" w:cs="Arial Narrow"/>
          <w:b/>
          <w:sz w:val="22"/>
          <w:szCs w:val="22"/>
        </w:rPr>
      </w:pPr>
    </w:p>
    <w:p w14:paraId="59A9C71D"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Los estudios y documentos previos del proceso fueron publicados a través de SECOP II, junto con el aviso de convocatoria del numeral 3 del artículo 30 de la Ley 80 de 1993, modificado por el artículo 224 del Decreto Ley 19 de 2012 y el artículo 2.2.1.1.2.1.2 del Decreto 1082 de 2015, y demás normas concordantes. </w:t>
      </w:r>
    </w:p>
    <w:p w14:paraId="61487787" w14:textId="77777777" w:rsidR="00DB0648" w:rsidRPr="00533A2C" w:rsidRDefault="003D1722" w:rsidP="00456016">
      <w:pPr>
        <w:pStyle w:val="Lista"/>
        <w:numPr>
          <w:ilvl w:val="1"/>
          <w:numId w:val="12"/>
        </w:numPr>
        <w:jc w:val="both"/>
        <w:rPr>
          <w:rFonts w:ascii="Arial Narrow" w:eastAsia="Arial Narrow" w:hAnsi="Arial Narrow"/>
          <w:b/>
          <w:bCs/>
          <w:sz w:val="22"/>
          <w:szCs w:val="22"/>
        </w:rPr>
      </w:pPr>
      <w:r w:rsidRPr="00533A2C">
        <w:rPr>
          <w:rFonts w:ascii="Arial Narrow" w:eastAsia="Arial Narrow" w:hAnsi="Arial Narrow"/>
          <w:b/>
          <w:bCs/>
          <w:sz w:val="22"/>
          <w:szCs w:val="22"/>
        </w:rPr>
        <w:t>Acto administrativo de apertura</w:t>
      </w:r>
    </w:p>
    <w:p w14:paraId="341E67A3" w14:textId="77777777" w:rsidR="00DB0648" w:rsidRPr="00533A2C" w:rsidRDefault="00DB0648" w:rsidP="00456016">
      <w:pPr>
        <w:jc w:val="both"/>
        <w:rPr>
          <w:rFonts w:ascii="Arial Narrow" w:eastAsia="Arial Narrow" w:hAnsi="Arial Narrow" w:cs="Arial Narrow"/>
          <w:b/>
          <w:sz w:val="22"/>
          <w:szCs w:val="22"/>
        </w:rPr>
      </w:pPr>
    </w:p>
    <w:p w14:paraId="0D7A99C8" w14:textId="77777777" w:rsidR="00DB0648" w:rsidRPr="00533A2C"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La UBPD mediante Acto Administrativo ordena la apertura del Proceso de Contratación, con el objeto de seleccionar la propuesta más favorable a fin de suscribir el respectivo contrato, de acuerdo con lo estipulado en el pliego de condiciones publicado en el SECOP II.</w:t>
      </w:r>
    </w:p>
    <w:p w14:paraId="336A3EA9" w14:textId="77777777" w:rsidR="00DB0648" w:rsidRPr="00533A2C" w:rsidRDefault="003D1722" w:rsidP="00456016">
      <w:pPr>
        <w:pStyle w:val="Lista"/>
        <w:numPr>
          <w:ilvl w:val="1"/>
          <w:numId w:val="12"/>
        </w:numPr>
        <w:jc w:val="both"/>
        <w:rPr>
          <w:rFonts w:ascii="Arial Narrow" w:eastAsia="Arial Narrow" w:hAnsi="Arial Narrow"/>
          <w:b/>
          <w:bCs/>
          <w:sz w:val="22"/>
          <w:szCs w:val="22"/>
        </w:rPr>
      </w:pPr>
      <w:r w:rsidRPr="00533A2C">
        <w:rPr>
          <w:rFonts w:ascii="Arial Narrow" w:eastAsia="Arial Narrow" w:hAnsi="Arial Narrow"/>
          <w:b/>
          <w:bCs/>
          <w:sz w:val="22"/>
          <w:szCs w:val="22"/>
        </w:rPr>
        <w:t>Consulta del Pliego de Condiciones</w:t>
      </w:r>
    </w:p>
    <w:p w14:paraId="0DF2AB4B" w14:textId="77777777" w:rsidR="00DB0648" w:rsidRPr="00533A2C" w:rsidRDefault="00DB0648" w:rsidP="00456016">
      <w:pPr>
        <w:jc w:val="both"/>
        <w:rPr>
          <w:rFonts w:ascii="Arial Narrow" w:eastAsia="Arial Narrow" w:hAnsi="Arial Narrow" w:cs="Arial Narrow"/>
          <w:b/>
          <w:sz w:val="22"/>
          <w:szCs w:val="22"/>
        </w:rPr>
      </w:pPr>
    </w:p>
    <w:p w14:paraId="31A2242E" w14:textId="77777777" w:rsidR="00DB0648" w:rsidRDefault="003D1722" w:rsidP="00456016">
      <w:pPr>
        <w:pStyle w:val="Continuarlista"/>
        <w:jc w:val="both"/>
        <w:rPr>
          <w:rFonts w:ascii="Arial Narrow" w:eastAsia="Arial Narrow" w:hAnsi="Arial Narrow"/>
          <w:sz w:val="22"/>
          <w:szCs w:val="22"/>
        </w:rPr>
      </w:pPr>
      <w:r w:rsidRPr="00533A2C">
        <w:rPr>
          <w:rFonts w:ascii="Arial Narrow" w:eastAsia="Arial Narrow" w:hAnsi="Arial Narrow"/>
          <w:sz w:val="22"/>
          <w:szCs w:val="22"/>
        </w:rPr>
        <w:t xml:space="preserve">Los interesados deberán consultar el pliego de condiciones a través de la página del Sistema Electrónico para la Contratación Pública SECOP II, </w:t>
      </w:r>
      <w:hyperlink r:id="rId16">
        <w:r w:rsidRPr="00533A2C">
          <w:rPr>
            <w:rFonts w:ascii="Arial Narrow" w:eastAsia="Arial Narrow" w:hAnsi="Arial Narrow"/>
            <w:smallCaps/>
            <w:sz w:val="22"/>
            <w:szCs w:val="22"/>
            <w:u w:val="single"/>
          </w:rPr>
          <w:t>www.colombiacompra.gov.co</w:t>
        </w:r>
      </w:hyperlink>
      <w:r w:rsidRPr="00533A2C">
        <w:rPr>
          <w:rFonts w:ascii="Arial Narrow" w:eastAsia="Arial Narrow" w:hAnsi="Arial Narrow"/>
          <w:smallCaps/>
          <w:sz w:val="22"/>
          <w:szCs w:val="22"/>
          <w:u w:val="single"/>
        </w:rPr>
        <w:t>/secop-ii</w:t>
      </w:r>
      <w:r w:rsidRPr="00533A2C">
        <w:rPr>
          <w:rFonts w:ascii="Arial Narrow" w:eastAsia="Arial Narrow" w:hAnsi="Arial Narrow"/>
          <w:sz w:val="22"/>
          <w:szCs w:val="22"/>
        </w:rPr>
        <w:t xml:space="preserve">, donde además se publicarán los </w:t>
      </w:r>
      <w:r w:rsidRPr="00533A2C">
        <w:rPr>
          <w:rFonts w:ascii="Arial Narrow" w:eastAsia="Arial Narrow" w:hAnsi="Arial Narrow"/>
          <w:sz w:val="22"/>
          <w:szCs w:val="22"/>
        </w:rPr>
        <w:lastRenderedPageBreak/>
        <w:t>estudios y documentos previos y todos los documentos del proceso, en virtud de lo señalado en el artículo 2.2.1.1.1.7.1 del Decreto 1082 de 2015 y demás normas concordantes.</w:t>
      </w:r>
    </w:p>
    <w:p w14:paraId="2687A6CA" w14:textId="77777777" w:rsidR="00701E18" w:rsidRPr="00533A2C" w:rsidRDefault="00701E18" w:rsidP="00456016">
      <w:pPr>
        <w:pStyle w:val="Continuarlista"/>
        <w:jc w:val="both"/>
        <w:rPr>
          <w:rFonts w:ascii="Arial Narrow" w:eastAsia="Arial Narrow" w:hAnsi="Arial Narrow"/>
          <w:sz w:val="22"/>
          <w:szCs w:val="22"/>
        </w:rPr>
      </w:pPr>
    </w:p>
    <w:p w14:paraId="3452BA93" w14:textId="77777777" w:rsidR="00DB0648" w:rsidRPr="00533A2C" w:rsidRDefault="003D1722">
      <w:pPr>
        <w:pStyle w:val="Lista"/>
        <w:numPr>
          <w:ilvl w:val="1"/>
          <w:numId w:val="22"/>
        </w:numPr>
        <w:jc w:val="both"/>
        <w:rPr>
          <w:rFonts w:ascii="Arial Narrow" w:eastAsia="Arial Narrow" w:hAnsi="Arial Narrow"/>
          <w:b/>
          <w:bCs/>
          <w:sz w:val="22"/>
          <w:szCs w:val="22"/>
        </w:rPr>
      </w:pPr>
      <w:bookmarkStart w:id="3" w:name="_heading=h.30j0zll" w:colFirst="0" w:colLast="0"/>
      <w:bookmarkEnd w:id="3"/>
      <w:r w:rsidRPr="00533A2C">
        <w:rPr>
          <w:rFonts w:ascii="Arial Narrow" w:eastAsia="Arial Narrow" w:hAnsi="Arial Narrow"/>
          <w:b/>
          <w:bCs/>
          <w:sz w:val="22"/>
          <w:szCs w:val="22"/>
        </w:rPr>
        <w:t xml:space="preserve">Aclaraciones y modificaciones a los Pliegos de Condiciones </w:t>
      </w:r>
    </w:p>
    <w:p w14:paraId="64CC6647" w14:textId="77777777" w:rsidR="00DB0648" w:rsidRPr="00533A2C" w:rsidRDefault="00DB0648" w:rsidP="00456016">
      <w:pPr>
        <w:jc w:val="both"/>
        <w:rPr>
          <w:rFonts w:ascii="Arial Narrow" w:eastAsia="Arial Narrow" w:hAnsi="Arial Narrow" w:cs="Arial Narrow"/>
          <w:sz w:val="22"/>
          <w:szCs w:val="22"/>
        </w:rPr>
      </w:pPr>
    </w:p>
    <w:p w14:paraId="107C9992" w14:textId="77777777" w:rsidR="00DB0648" w:rsidRPr="00533A2C" w:rsidRDefault="003D1722">
      <w:pPr>
        <w:pStyle w:val="Ttulo2"/>
        <w:numPr>
          <w:ilvl w:val="2"/>
          <w:numId w:val="22"/>
        </w:numPr>
        <w:spacing w:before="0" w:after="0"/>
        <w:rPr>
          <w:rFonts w:ascii="Arial Narrow" w:eastAsia="Arial Narrow" w:hAnsi="Arial Narrow" w:cs="Arial Narrow"/>
          <w:b w:val="0"/>
          <w:smallCaps w:val="0"/>
          <w:sz w:val="22"/>
          <w:szCs w:val="22"/>
        </w:rPr>
      </w:pPr>
      <w:bookmarkStart w:id="4" w:name="_heading=h.1fob9te" w:colFirst="0" w:colLast="0"/>
      <w:bookmarkEnd w:id="4"/>
      <w:r w:rsidRPr="00533A2C">
        <w:rPr>
          <w:rFonts w:ascii="Arial Narrow" w:eastAsia="Arial Narrow" w:hAnsi="Arial Narrow" w:cs="Arial Narrow"/>
          <w:b w:val="0"/>
          <w:smallCaps w:val="0"/>
          <w:sz w:val="22"/>
          <w:szCs w:val="22"/>
        </w:rPr>
        <w:t>Los interesados en el proceso de selección tendrán la oportunidad de solicitar a través de SECOP II, las aclaraciones y modificaciones al pliego de condiciones que consideren convenientes en el plazo establecido en el cronograma. La UBPD, aunque está en la obligación de atender la totalidad de los requerimientos formulados dentro del plazo dispuesto para tal fin, no tendrá la obligación de acceder favorablemente a todas las solicitudes. En todo caso las eventuales modificaciones a los pliegos se harán mediante adenda que será publicada en el SECOP II, en los términos y condiciones previstos en el artículo 2.2.1.1.2.2.1 del Decreto 1082 de 2015, y lo dispuesto en el artículo 89 de la Ley 1474 de 2011, que modificó el inciso 2 del numeral 5 del artículo 30 de la Ley 80 de 1993.</w:t>
      </w:r>
      <w:r w:rsidRPr="00533A2C">
        <w:rPr>
          <w:rFonts w:ascii="Arial Narrow" w:eastAsia="Arial Narrow" w:hAnsi="Arial Narrow" w:cs="Arial Narrow"/>
          <w:b w:val="0"/>
          <w:smallCaps w:val="0"/>
          <w:sz w:val="22"/>
          <w:szCs w:val="22"/>
          <w:vertAlign w:val="superscript"/>
        </w:rPr>
        <w:footnoteReference w:id="1"/>
      </w:r>
      <w:bookmarkStart w:id="5" w:name="_heading=h.3znysh7" w:colFirst="0" w:colLast="0"/>
      <w:bookmarkEnd w:id="5"/>
    </w:p>
    <w:p w14:paraId="171C3F79" w14:textId="77777777" w:rsidR="00DB0648" w:rsidRPr="00533A2C" w:rsidRDefault="003D1722">
      <w:pPr>
        <w:pStyle w:val="Ttulo2"/>
        <w:numPr>
          <w:ilvl w:val="2"/>
          <w:numId w:val="22"/>
        </w:numPr>
        <w:spacing w:before="0" w:after="0"/>
        <w:rPr>
          <w:rFonts w:ascii="Arial Narrow" w:eastAsia="Arial Narrow" w:hAnsi="Arial Narrow" w:cs="Arial Narrow"/>
          <w:b w:val="0"/>
          <w:smallCaps w:val="0"/>
          <w:sz w:val="22"/>
          <w:szCs w:val="22"/>
        </w:rPr>
      </w:pPr>
      <w:r w:rsidRPr="00533A2C">
        <w:rPr>
          <w:rFonts w:ascii="Arial Narrow" w:eastAsia="Arial Narrow" w:hAnsi="Arial Narrow" w:cs="Arial Narrow"/>
          <w:b w:val="0"/>
          <w:smallCaps w:val="0"/>
          <w:sz w:val="22"/>
          <w:szCs w:val="22"/>
        </w:rPr>
        <w:t>Las respuestas dadas por la UBPD a las preguntas u observaciones que presenten los Proponentes o interesados en el proceso de selección, respecto del Proyecto de Pliego o del Pliego de Condiciones, serán publicadas a través del SECOP II.</w:t>
      </w:r>
    </w:p>
    <w:p w14:paraId="31BBB8BC" w14:textId="77777777" w:rsidR="00DB0648" w:rsidRPr="00533A2C" w:rsidRDefault="003D1722">
      <w:pPr>
        <w:pStyle w:val="Ttulo2"/>
        <w:numPr>
          <w:ilvl w:val="2"/>
          <w:numId w:val="22"/>
        </w:numPr>
        <w:spacing w:before="0" w:after="0"/>
        <w:rPr>
          <w:rFonts w:ascii="Arial Narrow" w:eastAsia="Arial Narrow" w:hAnsi="Arial Narrow" w:cs="Arial Narrow"/>
          <w:b w:val="0"/>
          <w:smallCaps w:val="0"/>
          <w:sz w:val="22"/>
          <w:szCs w:val="22"/>
        </w:rPr>
      </w:pPr>
      <w:r w:rsidRPr="00533A2C">
        <w:rPr>
          <w:rFonts w:ascii="Arial Narrow" w:eastAsia="Arial Narrow" w:hAnsi="Arial Narrow" w:cs="Arial Narrow"/>
          <w:b w:val="0"/>
          <w:smallCaps w:val="0"/>
          <w:sz w:val="22"/>
          <w:szCs w:val="22"/>
        </w:rPr>
        <w:t>Si un Proponente o interesado en el proceso de selección encuentra una contradicción o error en el Pliego de Condiciones, deberá informarlo a la UBPD, a través del SECOP II, dentro del plazo establecido en el cronograma para aclarar o corregir, de ser necesario, tal imprecisión. El silencio de los Proponentes o interesados respecto a la ocurrencia de contradicciones o errores en el Pliego no será válido como argumento en la etapa de evaluación de las Propuestas, para controvertir las decisiones de la UBPD.</w:t>
      </w:r>
    </w:p>
    <w:p w14:paraId="09AACB7B" w14:textId="77777777" w:rsidR="00DB0648" w:rsidRPr="00533A2C" w:rsidRDefault="00DB0648" w:rsidP="00456016">
      <w:pPr>
        <w:jc w:val="both"/>
        <w:rPr>
          <w:rFonts w:ascii="Arial Narrow" w:eastAsia="Arial Narrow" w:hAnsi="Arial Narrow" w:cs="Arial Narrow"/>
          <w:sz w:val="22"/>
          <w:szCs w:val="22"/>
        </w:rPr>
      </w:pPr>
    </w:p>
    <w:p w14:paraId="784CF696" w14:textId="77777777" w:rsidR="00DB0648" w:rsidRPr="00533A2C" w:rsidRDefault="003D1722" w:rsidP="00456016">
      <w:pPr>
        <w:pStyle w:val="Textoindependiente"/>
        <w:rPr>
          <w:rFonts w:ascii="Arial Narrow" w:eastAsia="Arial Narrow" w:hAnsi="Arial Narrow" w:cs="Arial Narrow"/>
          <w:sz w:val="22"/>
          <w:szCs w:val="22"/>
        </w:rPr>
      </w:pPr>
      <w:r w:rsidRPr="00533A2C">
        <w:rPr>
          <w:rFonts w:ascii="Arial Narrow" w:eastAsia="Arial Narrow" w:hAnsi="Arial Narrow" w:cs="Arial Narrow"/>
          <w:sz w:val="22"/>
          <w:szCs w:val="22"/>
        </w:rPr>
        <w:t>En todo caso, a cualquier solicitud efectuada por fuera del SECOP II, o por fuera de los términos establecidos en el cronograma, se le podrá dar el tratamiento previsto en las disposiciones constitucionales y legales vigentes referidas al derecho de petición, solo en caso de que no se le haya dado respuesta dentro del proceso de selección.</w:t>
      </w:r>
    </w:p>
    <w:p w14:paraId="3B9CCE94" w14:textId="77777777" w:rsidR="005A089C" w:rsidRPr="00533A2C" w:rsidRDefault="005A089C" w:rsidP="00456016">
      <w:pPr>
        <w:pStyle w:val="Textoindependiente"/>
        <w:rPr>
          <w:rFonts w:ascii="Arial Narrow" w:eastAsia="Arial Narrow" w:hAnsi="Arial Narrow" w:cs="Arial Narrow"/>
          <w:sz w:val="22"/>
          <w:szCs w:val="22"/>
        </w:rPr>
      </w:pPr>
    </w:p>
    <w:p w14:paraId="09ADE7CC" w14:textId="77777777" w:rsidR="005A089C" w:rsidRPr="00533A2C" w:rsidRDefault="003D1722">
      <w:pPr>
        <w:pStyle w:val="Lista"/>
        <w:numPr>
          <w:ilvl w:val="1"/>
          <w:numId w:val="22"/>
        </w:numPr>
        <w:jc w:val="both"/>
        <w:rPr>
          <w:rFonts w:ascii="Arial Narrow" w:eastAsia="Arial Narrow" w:hAnsi="Arial Narrow" w:cs="Arial Narrow"/>
          <w:b/>
          <w:bCs/>
          <w:sz w:val="22"/>
          <w:szCs w:val="22"/>
          <w:lang w:val="es-ES" w:eastAsia="es-ES"/>
        </w:rPr>
      </w:pPr>
      <w:r w:rsidRPr="00533A2C">
        <w:rPr>
          <w:rFonts w:ascii="Arial Narrow" w:eastAsia="Arial Narrow" w:hAnsi="Arial Narrow" w:cs="Arial Narrow"/>
          <w:b/>
          <w:bCs/>
          <w:sz w:val="22"/>
          <w:szCs w:val="22"/>
          <w:lang w:val="es-ES" w:eastAsia="es-ES"/>
        </w:rPr>
        <w:t xml:space="preserve">Presupuesto Oficial Estimado del Proceso de Selección </w:t>
      </w:r>
    </w:p>
    <w:p w14:paraId="6FA24364" w14:textId="77777777" w:rsidR="00744AAC" w:rsidRPr="00533A2C" w:rsidRDefault="00744AAC" w:rsidP="00456016">
      <w:pPr>
        <w:jc w:val="both"/>
        <w:rPr>
          <w:rFonts w:ascii="Arial Narrow" w:eastAsia="Arial Narrow" w:hAnsi="Arial Narrow" w:cs="Arial Narrow"/>
          <w:sz w:val="22"/>
          <w:szCs w:val="22"/>
          <w:lang w:val="es-ES" w:eastAsia="es-ES"/>
        </w:rPr>
      </w:pPr>
    </w:p>
    <w:p w14:paraId="3F003BB4" w14:textId="367B5125" w:rsidR="00456016" w:rsidRPr="00533A2C" w:rsidRDefault="001505FD" w:rsidP="005D6C78">
      <w:pPr>
        <w:pStyle w:val="Continuarlista"/>
        <w:ind w:left="0"/>
        <w:jc w:val="both"/>
        <w:rPr>
          <w:rFonts w:ascii="Arial Narrow" w:eastAsia="Arial Narrow" w:hAnsi="Arial Narrow" w:cs="Arial Narrow"/>
          <w:sz w:val="22"/>
          <w:szCs w:val="22"/>
          <w:lang w:val="es-ES" w:eastAsia="es-ES"/>
        </w:rPr>
      </w:pPr>
      <w:r w:rsidRPr="00533A2C">
        <w:rPr>
          <w:rFonts w:ascii="Arial Narrow" w:eastAsia="Arial Narrow" w:hAnsi="Arial Narrow" w:cs="Arial Narrow"/>
          <w:sz w:val="22"/>
          <w:szCs w:val="22"/>
          <w:lang w:val="es-ES" w:eastAsia="es-ES"/>
        </w:rPr>
        <w:t>La entidad ha estimado un presupuesto oficial para la presente contratación de</w:t>
      </w:r>
      <w:r w:rsidR="00C47458" w:rsidRPr="00533A2C">
        <w:rPr>
          <w:rFonts w:ascii="Arial Narrow" w:eastAsia="Arial Narrow" w:hAnsi="Arial Narrow" w:cs="Arial Narrow"/>
          <w:sz w:val="22"/>
          <w:szCs w:val="22"/>
          <w:lang w:val="es-ES" w:eastAsia="es-ES"/>
        </w:rPr>
        <w:t xml:space="preserve"> hasta</w:t>
      </w:r>
      <w:r w:rsidRPr="00533A2C">
        <w:rPr>
          <w:rFonts w:ascii="Arial Narrow" w:eastAsia="Arial Narrow" w:hAnsi="Arial Narrow" w:cs="Arial Narrow"/>
          <w:sz w:val="22"/>
          <w:szCs w:val="22"/>
          <w:lang w:val="es-ES" w:eastAsia="es-ES"/>
        </w:rPr>
        <w:t xml:space="preserve"> </w:t>
      </w:r>
      <w:bookmarkStart w:id="6" w:name="_Hlk233271213"/>
      <w:bookmarkStart w:id="7" w:name="_Hlk233271346"/>
      <w:r w:rsidR="005D6C78" w:rsidRPr="005D6C78">
        <w:rPr>
          <w:rFonts w:ascii="Arial Narrow" w:eastAsia="Arial Narrow" w:hAnsi="Arial Narrow" w:cs="Arial Narrow"/>
          <w:b/>
          <w:bCs/>
          <w:sz w:val="22"/>
          <w:szCs w:val="22"/>
          <w:lang w:val="es-ES" w:eastAsia="es-ES"/>
        </w:rPr>
        <w:t>DOS MIL SETECIENTOS SETENTA MILLONES SEISCIENTOS VEINTIDÓS MIL NOVECIENTOS TREINTA Y OCHO PESOS M/CTE. ($2.770.622.938)</w:t>
      </w:r>
      <w:bookmarkEnd w:id="6"/>
      <w:r w:rsidR="00C47458" w:rsidRPr="00533A2C">
        <w:rPr>
          <w:rFonts w:ascii="Arial Narrow" w:eastAsia="Arial Narrow" w:hAnsi="Arial Narrow" w:cs="Arial Narrow"/>
          <w:sz w:val="22"/>
          <w:szCs w:val="22"/>
          <w:lang w:val="es-ES" w:eastAsia="es-ES"/>
        </w:rPr>
        <w:t xml:space="preserve">, </w:t>
      </w:r>
      <w:bookmarkStart w:id="8" w:name="OLE_LINK28"/>
      <w:bookmarkEnd w:id="7"/>
      <w:r w:rsidR="00C47458" w:rsidRPr="00533A2C">
        <w:rPr>
          <w:rFonts w:ascii="Arial Narrow" w:eastAsia="Arial Narrow" w:hAnsi="Arial Narrow" w:cs="Arial Narrow"/>
          <w:sz w:val="22"/>
          <w:szCs w:val="22"/>
          <w:lang w:val="es-ES" w:eastAsia="es-ES"/>
        </w:rPr>
        <w:t>incluidos todos los costos directos e indirectos y los impuestos, tasas y contribuciones</w:t>
      </w:r>
      <w:bookmarkEnd w:id="8"/>
      <w:r w:rsidR="00C47458" w:rsidRPr="00533A2C">
        <w:rPr>
          <w:rFonts w:ascii="Arial Narrow" w:eastAsia="Arial Narrow" w:hAnsi="Arial Narrow" w:cs="Arial Narrow"/>
          <w:sz w:val="22"/>
          <w:szCs w:val="22"/>
          <w:lang w:val="es-ES" w:eastAsia="es-ES"/>
        </w:rPr>
        <w:t xml:space="preserve"> que conlleve la celebración y ejecución total del Contrato que resulte del presente proceso de selección. Presupuesto el cual se distribuirá de la siguiente manera:</w:t>
      </w:r>
      <w:bookmarkStart w:id="9" w:name="OLE_LINK16"/>
      <w:bookmarkStart w:id="10" w:name="_Hlk233271392"/>
    </w:p>
    <w:bookmarkEnd w:id="9"/>
    <w:p w14:paraId="4F5C2ECA" w14:textId="04E82FB0" w:rsidR="001F106B" w:rsidRPr="00533A2C" w:rsidRDefault="00950FCC" w:rsidP="00C47458">
      <w:pPr>
        <w:pStyle w:val="Textoindependiente"/>
        <w:spacing w:before="11"/>
        <w:rPr>
          <w:rFonts w:ascii="Arial Narrow" w:hAnsi="Arial Narrow"/>
          <w:sz w:val="21"/>
        </w:rPr>
      </w:pPr>
      <w:r w:rsidRPr="00DF48E9">
        <w:rPr>
          <w:rFonts w:ascii="Arial Narrow" w:hAnsi="Arial Narrow"/>
          <w:noProof/>
          <w:sz w:val="21"/>
        </w:rPr>
        <w:lastRenderedPageBreak/>
        <w:drawing>
          <wp:inline distT="0" distB="0" distL="0" distR="0" wp14:anchorId="5A7A2477" wp14:editId="1AD5C58B">
            <wp:extent cx="5835650" cy="7217371"/>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44806" cy="7228695"/>
                    </a:xfrm>
                    <a:prstGeom prst="rect">
                      <a:avLst/>
                    </a:prstGeom>
                  </pic:spPr>
                </pic:pic>
              </a:graphicData>
            </a:graphic>
          </wp:inline>
        </w:drawing>
      </w:r>
    </w:p>
    <w:bookmarkEnd w:id="10"/>
    <w:p w14:paraId="26FA2D05" w14:textId="696C71A4" w:rsidR="00C47458" w:rsidRDefault="00C47458" w:rsidP="007422A5">
      <w:pPr>
        <w:widowControl w:val="0"/>
        <w:autoSpaceDE w:val="0"/>
        <w:autoSpaceDN w:val="0"/>
        <w:jc w:val="both"/>
        <w:rPr>
          <w:rFonts w:ascii="Arial Narrow" w:eastAsia="Arial Narrow" w:hAnsi="Arial Narrow" w:cs="Arial Narrow"/>
          <w:sz w:val="22"/>
          <w:szCs w:val="22"/>
          <w:lang w:val="es-ES" w:eastAsia="en-US"/>
        </w:rPr>
      </w:pPr>
    </w:p>
    <w:p w14:paraId="00509193" w14:textId="1CB114BC" w:rsidR="00950FCC" w:rsidRDefault="00950FCC" w:rsidP="007422A5">
      <w:pPr>
        <w:widowControl w:val="0"/>
        <w:autoSpaceDE w:val="0"/>
        <w:autoSpaceDN w:val="0"/>
        <w:jc w:val="both"/>
        <w:rPr>
          <w:rFonts w:ascii="Arial Narrow" w:eastAsia="Arial Narrow" w:hAnsi="Arial Narrow" w:cs="Arial Narrow"/>
          <w:sz w:val="22"/>
          <w:szCs w:val="22"/>
          <w:lang w:val="es-ES" w:eastAsia="en-US"/>
        </w:rPr>
      </w:pPr>
    </w:p>
    <w:p w14:paraId="5075293E" w14:textId="39BC0B29" w:rsidR="00950FCC" w:rsidRDefault="00950FCC" w:rsidP="007422A5">
      <w:pPr>
        <w:widowControl w:val="0"/>
        <w:autoSpaceDE w:val="0"/>
        <w:autoSpaceDN w:val="0"/>
        <w:jc w:val="both"/>
        <w:rPr>
          <w:rFonts w:ascii="Arial Narrow" w:eastAsia="Arial Narrow" w:hAnsi="Arial Narrow" w:cs="Arial Narrow"/>
          <w:sz w:val="22"/>
          <w:szCs w:val="22"/>
          <w:lang w:val="es-ES" w:eastAsia="en-US"/>
        </w:rPr>
      </w:pPr>
    </w:p>
    <w:p w14:paraId="7E05035A" w14:textId="60F35C8E" w:rsidR="00950FCC" w:rsidRDefault="00950FCC" w:rsidP="007422A5">
      <w:pPr>
        <w:widowControl w:val="0"/>
        <w:autoSpaceDE w:val="0"/>
        <w:autoSpaceDN w:val="0"/>
        <w:jc w:val="both"/>
        <w:rPr>
          <w:rFonts w:ascii="Arial Narrow" w:eastAsia="Arial Narrow" w:hAnsi="Arial Narrow" w:cs="Arial Narrow"/>
          <w:sz w:val="22"/>
          <w:szCs w:val="22"/>
          <w:lang w:val="es-ES" w:eastAsia="en-US"/>
        </w:rPr>
      </w:pPr>
      <w:r w:rsidRPr="00DF48E9">
        <w:rPr>
          <w:rFonts w:ascii="Arial Narrow" w:hAnsi="Arial Narrow"/>
          <w:noProof/>
          <w:sz w:val="21"/>
        </w:rPr>
        <w:drawing>
          <wp:inline distT="0" distB="0" distL="0" distR="0" wp14:anchorId="73328AE0" wp14:editId="7506A4AA">
            <wp:extent cx="5942965" cy="6528021"/>
            <wp:effectExtent l="0" t="0" r="635"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746"/>
                    <a:stretch/>
                  </pic:blipFill>
                  <pic:spPr bwMode="auto">
                    <a:xfrm>
                      <a:off x="0" y="0"/>
                      <a:ext cx="5951314" cy="6537192"/>
                    </a:xfrm>
                    <a:prstGeom prst="rect">
                      <a:avLst/>
                    </a:prstGeom>
                    <a:ln>
                      <a:noFill/>
                    </a:ln>
                    <a:extLst>
                      <a:ext uri="{53640926-AAD7-44D8-BBD7-CCE9431645EC}">
                        <a14:shadowObscured xmlns:a14="http://schemas.microsoft.com/office/drawing/2010/main"/>
                      </a:ext>
                    </a:extLst>
                  </pic:spPr>
                </pic:pic>
              </a:graphicData>
            </a:graphic>
          </wp:inline>
        </w:drawing>
      </w:r>
    </w:p>
    <w:p w14:paraId="40F8975C" w14:textId="2943053C" w:rsidR="00950FCC" w:rsidRDefault="00950FCC" w:rsidP="007422A5">
      <w:pPr>
        <w:widowControl w:val="0"/>
        <w:autoSpaceDE w:val="0"/>
        <w:autoSpaceDN w:val="0"/>
        <w:jc w:val="both"/>
        <w:rPr>
          <w:rFonts w:ascii="Arial Narrow" w:eastAsia="Arial Narrow" w:hAnsi="Arial Narrow" w:cs="Arial Narrow"/>
          <w:sz w:val="22"/>
          <w:szCs w:val="22"/>
          <w:lang w:val="es-ES" w:eastAsia="en-US"/>
        </w:rPr>
      </w:pPr>
    </w:p>
    <w:p w14:paraId="7C0A7CCF" w14:textId="2E9A6E91" w:rsidR="00950FCC" w:rsidRDefault="00950FCC" w:rsidP="007422A5">
      <w:pPr>
        <w:widowControl w:val="0"/>
        <w:autoSpaceDE w:val="0"/>
        <w:autoSpaceDN w:val="0"/>
        <w:jc w:val="both"/>
        <w:rPr>
          <w:rFonts w:ascii="Arial Narrow" w:eastAsia="Arial Narrow" w:hAnsi="Arial Narrow" w:cs="Arial Narrow"/>
          <w:sz w:val="22"/>
          <w:szCs w:val="22"/>
          <w:lang w:val="es-ES" w:eastAsia="en-US"/>
        </w:rPr>
      </w:pPr>
      <w:r w:rsidRPr="00DF48E9">
        <w:rPr>
          <w:rFonts w:ascii="Arial Narrow" w:eastAsia="Arial Narrow" w:hAnsi="Arial Narrow" w:cs="Arial Narrow"/>
          <w:noProof/>
          <w:sz w:val="22"/>
          <w:szCs w:val="22"/>
          <w:lang w:val="es-ES" w:eastAsia="en-US"/>
        </w:rPr>
        <w:lastRenderedPageBreak/>
        <w:drawing>
          <wp:inline distT="0" distB="0" distL="0" distR="0" wp14:anchorId="680A0FBC" wp14:editId="650AA03F">
            <wp:extent cx="5939105" cy="3061252"/>
            <wp:effectExtent l="0" t="0" r="508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61741" cy="3072920"/>
                    </a:xfrm>
                    <a:prstGeom prst="rect">
                      <a:avLst/>
                    </a:prstGeom>
                  </pic:spPr>
                </pic:pic>
              </a:graphicData>
            </a:graphic>
          </wp:inline>
        </w:drawing>
      </w:r>
    </w:p>
    <w:p w14:paraId="25273634" w14:textId="482AE564" w:rsidR="00950FCC" w:rsidRPr="007422A5" w:rsidRDefault="00950FCC" w:rsidP="007422A5">
      <w:pPr>
        <w:widowControl w:val="0"/>
        <w:autoSpaceDE w:val="0"/>
        <w:autoSpaceDN w:val="0"/>
        <w:jc w:val="both"/>
        <w:rPr>
          <w:rFonts w:ascii="Arial Narrow" w:eastAsia="Arial Narrow" w:hAnsi="Arial Narrow" w:cs="Arial Narrow"/>
          <w:sz w:val="22"/>
          <w:szCs w:val="22"/>
          <w:lang w:val="es-ES" w:eastAsia="en-US"/>
        </w:rPr>
      </w:pPr>
      <w:r w:rsidRPr="00F37622">
        <w:rPr>
          <w:rFonts w:ascii="Arial Narrow" w:eastAsia="Arial Narrow" w:hAnsi="Arial Narrow" w:cs="Arial Narrow"/>
          <w:noProof/>
          <w:sz w:val="22"/>
          <w:szCs w:val="22"/>
          <w:lang w:val="es-ES" w:eastAsia="en-US"/>
        </w:rPr>
        <w:drawing>
          <wp:inline distT="0" distB="0" distL="0" distR="0" wp14:anchorId="30AF182D" wp14:editId="483F50F0">
            <wp:extent cx="5913988" cy="1844703"/>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53054" cy="1856888"/>
                    </a:xfrm>
                    <a:prstGeom prst="rect">
                      <a:avLst/>
                    </a:prstGeom>
                  </pic:spPr>
                </pic:pic>
              </a:graphicData>
            </a:graphic>
          </wp:inline>
        </w:drawing>
      </w:r>
    </w:p>
    <w:p w14:paraId="669DD32F" w14:textId="77777777" w:rsidR="00C47458" w:rsidRPr="007422A5" w:rsidRDefault="00C47458" w:rsidP="007422A5">
      <w:pPr>
        <w:pStyle w:val="Textoindependienteprimerasangra2"/>
        <w:ind w:left="0" w:firstLine="0"/>
        <w:jc w:val="both"/>
        <w:rPr>
          <w:rFonts w:ascii="Arial Narrow" w:hAnsi="Arial Narrow"/>
          <w:sz w:val="22"/>
          <w:szCs w:val="22"/>
        </w:rPr>
      </w:pPr>
      <w:r w:rsidRPr="007422A5">
        <w:rPr>
          <w:rFonts w:ascii="Arial Narrow" w:hAnsi="Arial Narrow"/>
          <w:b/>
          <w:bCs/>
          <w:sz w:val="22"/>
          <w:szCs w:val="22"/>
        </w:rPr>
        <w:t>Nota 1:</w:t>
      </w:r>
      <w:r w:rsidRPr="007422A5">
        <w:rPr>
          <w:rFonts w:ascii="Arial Narrow" w:hAnsi="Arial Narrow"/>
          <w:sz w:val="22"/>
          <w:szCs w:val="22"/>
        </w:rPr>
        <w:t xml:space="preserve"> Un proponente podrá presentar oferta para uno o varios Lotes.</w:t>
      </w:r>
    </w:p>
    <w:p w14:paraId="4FBB9F05" w14:textId="65E6C15B" w:rsidR="00C47458" w:rsidRPr="007422A5" w:rsidRDefault="00C47458" w:rsidP="007422A5">
      <w:pPr>
        <w:pStyle w:val="Textoindependienteprimerasangra2"/>
        <w:ind w:left="0" w:firstLine="0"/>
        <w:jc w:val="both"/>
        <w:rPr>
          <w:rFonts w:ascii="Arial Narrow" w:hAnsi="Arial Narrow"/>
          <w:sz w:val="22"/>
          <w:szCs w:val="22"/>
        </w:rPr>
      </w:pPr>
      <w:r w:rsidRPr="007422A5">
        <w:rPr>
          <w:rFonts w:ascii="Arial Narrow" w:hAnsi="Arial Narrow"/>
          <w:b/>
          <w:bCs/>
          <w:sz w:val="22"/>
          <w:szCs w:val="22"/>
        </w:rPr>
        <w:t>Nota 2:</w:t>
      </w:r>
      <w:r w:rsidRPr="007422A5">
        <w:rPr>
          <w:rFonts w:ascii="Arial Narrow" w:hAnsi="Arial Narrow"/>
          <w:sz w:val="22"/>
          <w:szCs w:val="22"/>
        </w:rPr>
        <w:t xml:space="preserve"> </w:t>
      </w:r>
      <w:bookmarkStart w:id="11" w:name="OLE_LINK10"/>
      <w:r w:rsidRPr="007422A5">
        <w:rPr>
          <w:rFonts w:ascii="Arial Narrow" w:hAnsi="Arial Narrow"/>
          <w:sz w:val="22"/>
          <w:szCs w:val="22"/>
        </w:rPr>
        <w:t xml:space="preserve">El presente proceso se adjudicará por el valor de la oferta ganadora que resulte del evento de subasta inversa de cada Lote </w:t>
      </w:r>
      <w:bookmarkEnd w:id="11"/>
      <w:r w:rsidRPr="007422A5">
        <w:rPr>
          <w:rFonts w:ascii="Arial Narrow" w:hAnsi="Arial Narrow"/>
          <w:sz w:val="22"/>
          <w:szCs w:val="22"/>
        </w:rPr>
        <w:t>y se ejecutará conforme a los valores</w:t>
      </w:r>
      <w:r w:rsidR="003E05D9">
        <w:rPr>
          <w:rFonts w:ascii="Arial Narrow" w:hAnsi="Arial Narrow"/>
          <w:sz w:val="22"/>
          <w:szCs w:val="22"/>
        </w:rPr>
        <w:t xml:space="preserve"> unitarios de cada </w:t>
      </w:r>
      <w:r w:rsidR="005D6C78">
        <w:rPr>
          <w:rFonts w:ascii="Arial Narrow" w:hAnsi="Arial Narrow"/>
          <w:sz w:val="22"/>
          <w:szCs w:val="22"/>
        </w:rPr>
        <w:t>ítem</w:t>
      </w:r>
      <w:r w:rsidRPr="007422A5">
        <w:rPr>
          <w:rFonts w:ascii="Arial Narrow" w:hAnsi="Arial Narrow"/>
          <w:sz w:val="22"/>
          <w:szCs w:val="22"/>
        </w:rPr>
        <w:t>, atendiendo las necesidades de la UBPD.</w:t>
      </w:r>
    </w:p>
    <w:p w14:paraId="6BD060B3" w14:textId="77777777" w:rsidR="00C47458" w:rsidRPr="007A3A60" w:rsidRDefault="00C47458" w:rsidP="007422A5">
      <w:pPr>
        <w:pStyle w:val="Textoindependienteprimerasangra2"/>
        <w:ind w:left="0" w:firstLine="0"/>
        <w:jc w:val="both"/>
        <w:rPr>
          <w:rFonts w:ascii="Arial Narrow" w:hAnsi="Arial Narrow"/>
          <w:sz w:val="22"/>
          <w:szCs w:val="22"/>
        </w:rPr>
      </w:pPr>
      <w:bookmarkStart w:id="12" w:name="_Hlk222472082"/>
      <w:r w:rsidRPr="007422A5">
        <w:rPr>
          <w:rFonts w:ascii="Arial Narrow" w:hAnsi="Arial Narrow"/>
          <w:b/>
          <w:bCs/>
          <w:sz w:val="22"/>
          <w:szCs w:val="22"/>
        </w:rPr>
        <w:t xml:space="preserve">Nota 3: </w:t>
      </w:r>
      <w:r w:rsidRPr="007422A5">
        <w:rPr>
          <w:rFonts w:ascii="Arial Narrow" w:hAnsi="Arial Narrow"/>
          <w:sz w:val="22"/>
          <w:szCs w:val="22"/>
        </w:rPr>
        <w:t>Los proponentes no podrán exceder el valor</w:t>
      </w:r>
      <w:r w:rsidR="00077128">
        <w:rPr>
          <w:rFonts w:ascii="Arial Narrow" w:hAnsi="Arial Narrow"/>
          <w:sz w:val="22"/>
          <w:szCs w:val="22"/>
        </w:rPr>
        <w:t xml:space="preserve"> unitario </w:t>
      </w:r>
      <w:r w:rsidRPr="007422A5">
        <w:rPr>
          <w:rFonts w:ascii="Arial Narrow" w:hAnsi="Arial Narrow"/>
          <w:sz w:val="22"/>
          <w:szCs w:val="22"/>
        </w:rPr>
        <w:t>de referencia indicado de</w:t>
      </w:r>
      <w:r w:rsidR="00DA5EEB" w:rsidRPr="007422A5">
        <w:rPr>
          <w:rFonts w:ascii="Arial Narrow" w:hAnsi="Arial Narrow"/>
          <w:sz w:val="22"/>
          <w:szCs w:val="22"/>
        </w:rPr>
        <w:t xml:space="preserve"> cada</w:t>
      </w:r>
      <w:r w:rsidRPr="007422A5">
        <w:rPr>
          <w:rFonts w:ascii="Arial Narrow" w:hAnsi="Arial Narrow"/>
          <w:sz w:val="22"/>
          <w:szCs w:val="22"/>
        </w:rPr>
        <w:t xml:space="preserve"> ítem</w:t>
      </w:r>
      <w:r w:rsidR="00077128">
        <w:rPr>
          <w:rFonts w:ascii="Arial Narrow" w:hAnsi="Arial Narrow"/>
          <w:sz w:val="22"/>
          <w:szCs w:val="22"/>
        </w:rPr>
        <w:t xml:space="preserve"> de cada Lote</w:t>
      </w:r>
      <w:r w:rsidRPr="007422A5">
        <w:rPr>
          <w:rFonts w:ascii="Arial Narrow" w:hAnsi="Arial Narrow"/>
          <w:sz w:val="22"/>
          <w:szCs w:val="22"/>
        </w:rPr>
        <w:t>, ni el valor techo de cada Lote, ni el valor total del pre</w:t>
      </w:r>
      <w:r w:rsidRPr="007A3A60">
        <w:rPr>
          <w:rFonts w:ascii="Arial Narrow" w:hAnsi="Arial Narrow"/>
          <w:sz w:val="22"/>
          <w:szCs w:val="22"/>
        </w:rPr>
        <w:t>supuesto oficial, en su oferta inicial de precio, so pena de ser rechazada la propuesta.</w:t>
      </w:r>
    </w:p>
    <w:p w14:paraId="341AA3B8" w14:textId="097286BB" w:rsidR="00C47458" w:rsidRPr="007422A5" w:rsidRDefault="00C47458" w:rsidP="007422A5">
      <w:pPr>
        <w:pStyle w:val="Textoindependienteprimerasangra2"/>
        <w:ind w:left="0" w:firstLine="0"/>
        <w:jc w:val="both"/>
        <w:rPr>
          <w:rFonts w:ascii="Arial Narrow" w:hAnsi="Arial Narrow"/>
          <w:sz w:val="22"/>
          <w:szCs w:val="22"/>
        </w:rPr>
      </w:pPr>
      <w:r w:rsidRPr="007A3A60">
        <w:rPr>
          <w:rFonts w:ascii="Arial Narrow" w:hAnsi="Arial Narrow"/>
          <w:b/>
          <w:bCs/>
          <w:sz w:val="22"/>
          <w:szCs w:val="22"/>
        </w:rPr>
        <w:t>Nota 4:</w:t>
      </w:r>
      <w:r w:rsidRPr="007A3A60">
        <w:rPr>
          <w:rFonts w:ascii="Arial Narrow" w:hAnsi="Arial Narrow"/>
          <w:sz w:val="22"/>
          <w:szCs w:val="22"/>
        </w:rPr>
        <w:t xml:space="preserve"> </w:t>
      </w:r>
      <w:bookmarkStart w:id="13" w:name="_Hlk233271287"/>
      <w:r w:rsidRPr="007A3A60">
        <w:rPr>
          <w:rFonts w:ascii="Arial Narrow" w:hAnsi="Arial Narrow"/>
          <w:sz w:val="22"/>
          <w:szCs w:val="22"/>
        </w:rPr>
        <w:t>El presupuesto se encuentra</w:t>
      </w:r>
      <w:r w:rsidRPr="007A3A60">
        <w:rPr>
          <w:rFonts w:ascii="Arial Narrow" w:hAnsi="Arial Narrow"/>
          <w:spacing w:val="-3"/>
          <w:sz w:val="22"/>
          <w:szCs w:val="22"/>
        </w:rPr>
        <w:t xml:space="preserve"> </w:t>
      </w:r>
      <w:r w:rsidRPr="007A3A60">
        <w:rPr>
          <w:rFonts w:ascii="Arial Narrow" w:hAnsi="Arial Narrow"/>
          <w:sz w:val="22"/>
          <w:szCs w:val="22"/>
        </w:rPr>
        <w:t>respaldado</w:t>
      </w:r>
      <w:r w:rsidRPr="007A3A60">
        <w:rPr>
          <w:rFonts w:ascii="Arial Narrow" w:hAnsi="Arial Narrow"/>
          <w:spacing w:val="-3"/>
          <w:sz w:val="22"/>
          <w:szCs w:val="22"/>
        </w:rPr>
        <w:t xml:space="preserve"> </w:t>
      </w:r>
      <w:r w:rsidRPr="007A3A60">
        <w:rPr>
          <w:rFonts w:ascii="Arial Narrow" w:hAnsi="Arial Narrow"/>
          <w:sz w:val="22"/>
          <w:szCs w:val="22"/>
        </w:rPr>
        <w:t>por</w:t>
      </w:r>
      <w:r w:rsidRPr="007A3A60">
        <w:rPr>
          <w:rFonts w:ascii="Arial Narrow" w:hAnsi="Arial Narrow"/>
          <w:spacing w:val="-3"/>
          <w:sz w:val="22"/>
          <w:szCs w:val="22"/>
        </w:rPr>
        <w:t xml:space="preserve"> </w:t>
      </w:r>
      <w:r w:rsidR="007A3A60" w:rsidRPr="007A3A60">
        <w:rPr>
          <w:rFonts w:ascii="Arial Narrow" w:hAnsi="Arial Narrow"/>
          <w:sz w:val="22"/>
          <w:szCs w:val="22"/>
        </w:rPr>
        <w:t>el</w:t>
      </w:r>
      <w:r w:rsidRPr="007A3A60">
        <w:rPr>
          <w:rFonts w:ascii="Arial Narrow" w:hAnsi="Arial Narrow"/>
          <w:sz w:val="22"/>
          <w:szCs w:val="22"/>
        </w:rPr>
        <w:t xml:space="preserve"> Certificado</w:t>
      </w:r>
      <w:r w:rsidRPr="007A3A60">
        <w:rPr>
          <w:rFonts w:ascii="Arial Narrow" w:hAnsi="Arial Narrow"/>
          <w:spacing w:val="-3"/>
          <w:sz w:val="22"/>
          <w:szCs w:val="22"/>
        </w:rPr>
        <w:t xml:space="preserve"> </w:t>
      </w:r>
      <w:r w:rsidRPr="007A3A60">
        <w:rPr>
          <w:rFonts w:ascii="Arial Narrow" w:hAnsi="Arial Narrow"/>
          <w:sz w:val="22"/>
          <w:szCs w:val="22"/>
        </w:rPr>
        <w:t>de</w:t>
      </w:r>
      <w:r w:rsidRPr="007A3A60">
        <w:rPr>
          <w:rFonts w:ascii="Arial Narrow" w:hAnsi="Arial Narrow"/>
          <w:spacing w:val="-3"/>
          <w:sz w:val="22"/>
          <w:szCs w:val="22"/>
        </w:rPr>
        <w:t xml:space="preserve"> </w:t>
      </w:r>
      <w:r w:rsidRPr="007A3A60">
        <w:rPr>
          <w:rFonts w:ascii="Arial Narrow" w:hAnsi="Arial Narrow"/>
          <w:sz w:val="22"/>
          <w:szCs w:val="22"/>
        </w:rPr>
        <w:t>Disponibilidad</w:t>
      </w:r>
      <w:r w:rsidRPr="007A3A60">
        <w:rPr>
          <w:rFonts w:ascii="Arial Narrow" w:hAnsi="Arial Narrow"/>
          <w:spacing w:val="-3"/>
          <w:sz w:val="22"/>
          <w:szCs w:val="22"/>
        </w:rPr>
        <w:t xml:space="preserve"> </w:t>
      </w:r>
      <w:r w:rsidRPr="007A3A60">
        <w:rPr>
          <w:rFonts w:ascii="Arial Narrow" w:hAnsi="Arial Narrow"/>
          <w:sz w:val="22"/>
          <w:szCs w:val="22"/>
        </w:rPr>
        <w:t>Presupuestal</w:t>
      </w:r>
      <w:r w:rsidRPr="007A3A60">
        <w:rPr>
          <w:rFonts w:ascii="Arial Narrow" w:hAnsi="Arial Narrow"/>
          <w:spacing w:val="-3"/>
          <w:sz w:val="22"/>
          <w:szCs w:val="22"/>
        </w:rPr>
        <w:t xml:space="preserve"> </w:t>
      </w:r>
      <w:r w:rsidRPr="007A3A60">
        <w:rPr>
          <w:rFonts w:ascii="Arial Narrow" w:hAnsi="Arial Narrow"/>
          <w:sz w:val="22"/>
          <w:szCs w:val="22"/>
        </w:rPr>
        <w:t xml:space="preserve">N° </w:t>
      </w:r>
      <w:bookmarkStart w:id="14" w:name="_Hlk233271366"/>
      <w:bookmarkStart w:id="15" w:name="_Hlk224825108"/>
      <w:r w:rsidRPr="007A3A60">
        <w:rPr>
          <w:rFonts w:ascii="Arial Narrow" w:hAnsi="Arial Narrow"/>
          <w:sz w:val="22"/>
          <w:szCs w:val="22"/>
        </w:rPr>
        <w:t>69326 del 03/03/2026</w:t>
      </w:r>
      <w:bookmarkEnd w:id="14"/>
      <w:r w:rsidRPr="007A3A60">
        <w:rPr>
          <w:rFonts w:ascii="Arial Narrow" w:hAnsi="Arial Narrow"/>
          <w:sz w:val="22"/>
          <w:szCs w:val="22"/>
        </w:rPr>
        <w:t>.</w:t>
      </w:r>
      <w:bookmarkEnd w:id="13"/>
    </w:p>
    <w:bookmarkEnd w:id="15"/>
    <w:p w14:paraId="7D07AADF" w14:textId="77777777" w:rsidR="00C47458" w:rsidRPr="007422A5" w:rsidRDefault="00C47458" w:rsidP="007422A5">
      <w:pPr>
        <w:pStyle w:val="Textoindependienteprimerasangra2"/>
        <w:ind w:left="0" w:firstLine="0"/>
        <w:jc w:val="both"/>
        <w:rPr>
          <w:rFonts w:ascii="Arial Narrow" w:hAnsi="Arial Narrow"/>
          <w:spacing w:val="-2"/>
          <w:sz w:val="22"/>
          <w:szCs w:val="22"/>
        </w:rPr>
      </w:pPr>
      <w:r w:rsidRPr="007422A5">
        <w:rPr>
          <w:rFonts w:ascii="Arial Narrow" w:hAnsi="Arial Narrow"/>
          <w:b/>
          <w:sz w:val="22"/>
          <w:szCs w:val="22"/>
        </w:rPr>
        <w:t xml:space="preserve">Nota 5: </w:t>
      </w:r>
      <w:r w:rsidRPr="007422A5">
        <w:rPr>
          <w:rFonts w:ascii="Arial Narrow" w:hAnsi="Arial Narrow"/>
          <w:sz w:val="22"/>
          <w:szCs w:val="22"/>
        </w:rPr>
        <w:t xml:space="preserve">Con la suscripción del presente estudio se certifica que la necesidad se encuentra incluida en el Plan Anual de </w:t>
      </w:r>
      <w:r w:rsidRPr="007422A5">
        <w:rPr>
          <w:rFonts w:ascii="Arial Narrow" w:hAnsi="Arial Narrow"/>
          <w:spacing w:val="-2"/>
          <w:sz w:val="22"/>
          <w:szCs w:val="22"/>
        </w:rPr>
        <w:t>Adquisiciones.</w:t>
      </w:r>
    </w:p>
    <w:p w14:paraId="2A3335D5" w14:textId="77777777" w:rsidR="00C47458" w:rsidRPr="007422A5" w:rsidRDefault="00C47458" w:rsidP="007422A5">
      <w:pPr>
        <w:pStyle w:val="Textoindependienteprimerasangra2"/>
        <w:ind w:left="0" w:firstLine="0"/>
        <w:jc w:val="both"/>
        <w:rPr>
          <w:rFonts w:ascii="Arial Narrow" w:hAnsi="Arial Narrow"/>
          <w:spacing w:val="-2"/>
          <w:sz w:val="22"/>
          <w:szCs w:val="22"/>
        </w:rPr>
      </w:pPr>
      <w:r w:rsidRPr="007422A5">
        <w:rPr>
          <w:rFonts w:ascii="Arial Narrow" w:hAnsi="Arial Narrow"/>
          <w:b/>
          <w:sz w:val="22"/>
          <w:szCs w:val="22"/>
        </w:rPr>
        <w:t>Nota</w:t>
      </w:r>
      <w:r w:rsidRPr="007422A5">
        <w:rPr>
          <w:rFonts w:ascii="Arial Narrow" w:hAnsi="Arial Narrow"/>
          <w:b/>
          <w:spacing w:val="-7"/>
          <w:sz w:val="22"/>
          <w:szCs w:val="22"/>
        </w:rPr>
        <w:t xml:space="preserve"> </w:t>
      </w:r>
      <w:r w:rsidRPr="007422A5">
        <w:rPr>
          <w:rFonts w:ascii="Arial Narrow" w:hAnsi="Arial Narrow"/>
          <w:b/>
          <w:sz w:val="22"/>
          <w:szCs w:val="22"/>
        </w:rPr>
        <w:t>6:</w:t>
      </w:r>
      <w:r w:rsidRPr="007422A5">
        <w:rPr>
          <w:rFonts w:ascii="Arial Narrow" w:hAnsi="Arial Narrow"/>
          <w:b/>
          <w:spacing w:val="-5"/>
          <w:sz w:val="22"/>
          <w:szCs w:val="22"/>
        </w:rPr>
        <w:t xml:space="preserve"> </w:t>
      </w:r>
      <w:r w:rsidRPr="007422A5">
        <w:rPr>
          <w:rFonts w:ascii="Arial Narrow" w:hAnsi="Arial Narrow"/>
          <w:sz w:val="22"/>
          <w:szCs w:val="22"/>
        </w:rPr>
        <w:t>Esta</w:t>
      </w:r>
      <w:r w:rsidRPr="007422A5">
        <w:rPr>
          <w:rFonts w:ascii="Arial Narrow" w:hAnsi="Arial Narrow"/>
          <w:spacing w:val="-5"/>
          <w:sz w:val="22"/>
          <w:szCs w:val="22"/>
        </w:rPr>
        <w:t xml:space="preserve"> </w:t>
      </w:r>
      <w:r w:rsidRPr="007422A5">
        <w:rPr>
          <w:rFonts w:ascii="Arial Narrow" w:hAnsi="Arial Narrow"/>
          <w:sz w:val="22"/>
          <w:szCs w:val="22"/>
        </w:rPr>
        <w:t>información</w:t>
      </w:r>
      <w:r w:rsidRPr="007422A5">
        <w:rPr>
          <w:rFonts w:ascii="Arial Narrow" w:hAnsi="Arial Narrow"/>
          <w:spacing w:val="-5"/>
          <w:sz w:val="22"/>
          <w:szCs w:val="22"/>
        </w:rPr>
        <w:t xml:space="preserve"> </w:t>
      </w:r>
      <w:r w:rsidRPr="007422A5">
        <w:rPr>
          <w:rFonts w:ascii="Arial Narrow" w:hAnsi="Arial Narrow"/>
          <w:sz w:val="22"/>
          <w:szCs w:val="22"/>
        </w:rPr>
        <w:t>está</w:t>
      </w:r>
      <w:r w:rsidRPr="007422A5">
        <w:rPr>
          <w:rFonts w:ascii="Arial Narrow" w:hAnsi="Arial Narrow"/>
          <w:spacing w:val="-4"/>
          <w:sz w:val="22"/>
          <w:szCs w:val="22"/>
        </w:rPr>
        <w:t xml:space="preserve"> </w:t>
      </w:r>
      <w:r w:rsidRPr="007422A5">
        <w:rPr>
          <w:rFonts w:ascii="Arial Narrow" w:hAnsi="Arial Narrow"/>
          <w:sz w:val="22"/>
          <w:szCs w:val="22"/>
        </w:rPr>
        <w:t>soportada</w:t>
      </w:r>
      <w:r w:rsidRPr="007422A5">
        <w:rPr>
          <w:rFonts w:ascii="Arial Narrow" w:hAnsi="Arial Narrow"/>
          <w:spacing w:val="-5"/>
          <w:sz w:val="22"/>
          <w:szCs w:val="22"/>
        </w:rPr>
        <w:t xml:space="preserve"> </w:t>
      </w:r>
      <w:r w:rsidRPr="007422A5">
        <w:rPr>
          <w:rFonts w:ascii="Arial Narrow" w:hAnsi="Arial Narrow"/>
          <w:sz w:val="22"/>
          <w:szCs w:val="22"/>
        </w:rPr>
        <w:t>en</w:t>
      </w:r>
      <w:r w:rsidRPr="007422A5">
        <w:rPr>
          <w:rFonts w:ascii="Arial Narrow" w:hAnsi="Arial Narrow"/>
          <w:spacing w:val="-5"/>
          <w:sz w:val="22"/>
          <w:szCs w:val="22"/>
        </w:rPr>
        <w:t xml:space="preserve"> </w:t>
      </w:r>
      <w:r w:rsidRPr="007422A5">
        <w:rPr>
          <w:rFonts w:ascii="Arial Narrow" w:hAnsi="Arial Narrow"/>
          <w:sz w:val="22"/>
          <w:szCs w:val="22"/>
        </w:rPr>
        <w:t>el</w:t>
      </w:r>
      <w:r w:rsidRPr="007422A5">
        <w:rPr>
          <w:rFonts w:ascii="Arial Narrow" w:hAnsi="Arial Narrow"/>
          <w:spacing w:val="-5"/>
          <w:sz w:val="22"/>
          <w:szCs w:val="22"/>
        </w:rPr>
        <w:t xml:space="preserve"> </w:t>
      </w:r>
      <w:r w:rsidRPr="007422A5">
        <w:rPr>
          <w:rFonts w:ascii="Arial Narrow" w:hAnsi="Arial Narrow"/>
          <w:sz w:val="22"/>
          <w:szCs w:val="22"/>
        </w:rPr>
        <w:t>análisis</w:t>
      </w:r>
      <w:r w:rsidRPr="007422A5">
        <w:rPr>
          <w:rFonts w:ascii="Arial Narrow" w:hAnsi="Arial Narrow"/>
          <w:spacing w:val="-4"/>
          <w:sz w:val="22"/>
          <w:szCs w:val="22"/>
        </w:rPr>
        <w:t xml:space="preserve"> </w:t>
      </w:r>
      <w:r w:rsidRPr="007422A5">
        <w:rPr>
          <w:rFonts w:ascii="Arial Narrow" w:hAnsi="Arial Narrow"/>
          <w:sz w:val="22"/>
          <w:szCs w:val="22"/>
        </w:rPr>
        <w:t>del</w:t>
      </w:r>
      <w:r w:rsidRPr="007422A5">
        <w:rPr>
          <w:rFonts w:ascii="Arial Narrow" w:hAnsi="Arial Narrow"/>
          <w:spacing w:val="-5"/>
          <w:sz w:val="22"/>
          <w:szCs w:val="22"/>
        </w:rPr>
        <w:t xml:space="preserve"> </w:t>
      </w:r>
      <w:r w:rsidRPr="007422A5">
        <w:rPr>
          <w:rFonts w:ascii="Arial Narrow" w:hAnsi="Arial Narrow"/>
          <w:sz w:val="22"/>
          <w:szCs w:val="22"/>
        </w:rPr>
        <w:t>sector</w:t>
      </w:r>
      <w:r w:rsidRPr="007422A5">
        <w:rPr>
          <w:rFonts w:ascii="Arial Narrow" w:hAnsi="Arial Narrow"/>
          <w:spacing w:val="-5"/>
          <w:sz w:val="22"/>
          <w:szCs w:val="22"/>
        </w:rPr>
        <w:t xml:space="preserve"> </w:t>
      </w:r>
      <w:r w:rsidRPr="007422A5">
        <w:rPr>
          <w:rFonts w:ascii="Arial Narrow" w:hAnsi="Arial Narrow"/>
          <w:sz w:val="22"/>
          <w:szCs w:val="22"/>
        </w:rPr>
        <w:t>que</w:t>
      </w:r>
      <w:r w:rsidRPr="007422A5">
        <w:rPr>
          <w:rFonts w:ascii="Arial Narrow" w:hAnsi="Arial Narrow"/>
          <w:spacing w:val="-5"/>
          <w:sz w:val="22"/>
          <w:szCs w:val="22"/>
        </w:rPr>
        <w:t xml:space="preserve"> </w:t>
      </w:r>
      <w:r w:rsidRPr="007422A5">
        <w:rPr>
          <w:rFonts w:ascii="Arial Narrow" w:hAnsi="Arial Narrow"/>
          <w:sz w:val="22"/>
          <w:szCs w:val="22"/>
        </w:rPr>
        <w:t>incluye</w:t>
      </w:r>
      <w:r w:rsidRPr="007422A5">
        <w:rPr>
          <w:rFonts w:ascii="Arial Narrow" w:hAnsi="Arial Narrow"/>
          <w:spacing w:val="-5"/>
          <w:sz w:val="22"/>
          <w:szCs w:val="22"/>
        </w:rPr>
        <w:t xml:space="preserve"> </w:t>
      </w:r>
      <w:r w:rsidRPr="007422A5">
        <w:rPr>
          <w:rFonts w:ascii="Arial Narrow" w:hAnsi="Arial Narrow"/>
          <w:sz w:val="22"/>
          <w:szCs w:val="22"/>
        </w:rPr>
        <w:t>el</w:t>
      </w:r>
      <w:r w:rsidRPr="007422A5">
        <w:rPr>
          <w:rFonts w:ascii="Arial Narrow" w:hAnsi="Arial Narrow"/>
          <w:spacing w:val="-4"/>
          <w:sz w:val="22"/>
          <w:szCs w:val="22"/>
        </w:rPr>
        <w:t xml:space="preserve"> </w:t>
      </w:r>
      <w:r w:rsidRPr="007422A5">
        <w:rPr>
          <w:rFonts w:ascii="Arial Narrow" w:hAnsi="Arial Narrow"/>
          <w:sz w:val="22"/>
          <w:szCs w:val="22"/>
        </w:rPr>
        <w:t>estudio</w:t>
      </w:r>
      <w:r w:rsidRPr="007422A5">
        <w:rPr>
          <w:rFonts w:ascii="Arial Narrow" w:hAnsi="Arial Narrow"/>
          <w:spacing w:val="-5"/>
          <w:sz w:val="22"/>
          <w:szCs w:val="22"/>
        </w:rPr>
        <w:t xml:space="preserve"> </w:t>
      </w:r>
      <w:r w:rsidRPr="007422A5">
        <w:rPr>
          <w:rFonts w:ascii="Arial Narrow" w:hAnsi="Arial Narrow"/>
          <w:sz w:val="22"/>
          <w:szCs w:val="22"/>
        </w:rPr>
        <w:t>de</w:t>
      </w:r>
      <w:r w:rsidRPr="007422A5">
        <w:rPr>
          <w:rFonts w:ascii="Arial Narrow" w:hAnsi="Arial Narrow"/>
          <w:spacing w:val="-5"/>
          <w:sz w:val="22"/>
          <w:szCs w:val="22"/>
        </w:rPr>
        <w:t xml:space="preserve"> </w:t>
      </w:r>
      <w:r w:rsidRPr="007422A5">
        <w:rPr>
          <w:rFonts w:ascii="Arial Narrow" w:hAnsi="Arial Narrow"/>
          <w:sz w:val="22"/>
          <w:szCs w:val="22"/>
        </w:rPr>
        <w:t>mercado</w:t>
      </w:r>
      <w:r w:rsidRPr="007422A5">
        <w:rPr>
          <w:rFonts w:ascii="Arial Narrow" w:hAnsi="Arial Narrow"/>
          <w:spacing w:val="-5"/>
          <w:sz w:val="22"/>
          <w:szCs w:val="22"/>
        </w:rPr>
        <w:t xml:space="preserve"> </w:t>
      </w:r>
      <w:r w:rsidRPr="007422A5">
        <w:rPr>
          <w:rFonts w:ascii="Arial Narrow" w:hAnsi="Arial Narrow"/>
          <w:sz w:val="22"/>
          <w:szCs w:val="22"/>
        </w:rPr>
        <w:t>y/o</w:t>
      </w:r>
      <w:r w:rsidRPr="007422A5">
        <w:rPr>
          <w:rFonts w:ascii="Arial Narrow" w:hAnsi="Arial Narrow"/>
          <w:spacing w:val="-4"/>
          <w:sz w:val="22"/>
          <w:szCs w:val="22"/>
        </w:rPr>
        <w:t xml:space="preserve"> </w:t>
      </w:r>
      <w:r w:rsidRPr="007422A5">
        <w:rPr>
          <w:rFonts w:ascii="Arial Narrow" w:hAnsi="Arial Narrow"/>
          <w:spacing w:val="-2"/>
          <w:sz w:val="22"/>
          <w:szCs w:val="22"/>
        </w:rPr>
        <w:t xml:space="preserve">cotización. </w:t>
      </w:r>
    </w:p>
    <w:p w14:paraId="09A4F9EF" w14:textId="77777777" w:rsidR="007422A5" w:rsidRPr="007422A5" w:rsidRDefault="007422A5" w:rsidP="007422A5">
      <w:pPr>
        <w:pStyle w:val="Textoindependienteprimerasangra2"/>
        <w:ind w:left="0" w:firstLine="0"/>
        <w:jc w:val="both"/>
        <w:rPr>
          <w:rFonts w:ascii="Arial Narrow" w:hAnsi="Arial Narrow"/>
          <w:spacing w:val="-2"/>
          <w:sz w:val="22"/>
          <w:szCs w:val="22"/>
        </w:rPr>
      </w:pPr>
    </w:p>
    <w:bookmarkEnd w:id="12"/>
    <w:p w14:paraId="1914F93A" w14:textId="77777777" w:rsidR="00DB0648" w:rsidRPr="007422A5" w:rsidRDefault="003D1722"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rPr>
        <w:t>CAPÍTULO 3. REQUISITOS GENERALES DE LAS PROPUESTAS</w:t>
      </w:r>
    </w:p>
    <w:p w14:paraId="54A9F0C6" w14:textId="77777777" w:rsidR="007422A5" w:rsidRPr="007422A5" w:rsidRDefault="007422A5" w:rsidP="007422A5">
      <w:pPr>
        <w:pStyle w:val="Textoindependiente"/>
        <w:rPr>
          <w:rFonts w:ascii="Arial Narrow" w:eastAsia="Arial Narrow" w:hAnsi="Arial Narrow"/>
          <w:b/>
          <w:sz w:val="22"/>
          <w:szCs w:val="22"/>
        </w:rPr>
      </w:pPr>
    </w:p>
    <w:p w14:paraId="1686B971" w14:textId="77777777" w:rsidR="00DB0648" w:rsidRPr="005D6C78" w:rsidRDefault="003D1722" w:rsidP="007422A5">
      <w:pPr>
        <w:pStyle w:val="Lista"/>
        <w:numPr>
          <w:ilvl w:val="1"/>
          <w:numId w:val="3"/>
        </w:numPr>
        <w:jc w:val="both"/>
        <w:rPr>
          <w:rFonts w:ascii="Arial Narrow" w:eastAsia="Arial Narrow" w:hAnsi="Arial Narrow"/>
          <w:b/>
          <w:bCs/>
          <w:sz w:val="22"/>
          <w:szCs w:val="22"/>
        </w:rPr>
      </w:pPr>
      <w:r w:rsidRPr="005D6C78">
        <w:rPr>
          <w:rFonts w:ascii="Arial Narrow" w:eastAsia="Arial Narrow" w:hAnsi="Arial Narrow"/>
          <w:b/>
          <w:bCs/>
          <w:sz w:val="22"/>
          <w:szCs w:val="22"/>
        </w:rPr>
        <w:t xml:space="preserve">Contenido de las propuestas </w:t>
      </w:r>
    </w:p>
    <w:p w14:paraId="4984F1E7" w14:textId="77777777" w:rsidR="00DB0648" w:rsidRPr="007422A5" w:rsidRDefault="00DB0648" w:rsidP="007422A5">
      <w:pPr>
        <w:jc w:val="both"/>
        <w:rPr>
          <w:rFonts w:ascii="Arial Narrow" w:eastAsia="Arial Narrow" w:hAnsi="Arial Narrow" w:cs="Arial Narrow"/>
          <w:b/>
          <w:sz w:val="22"/>
          <w:szCs w:val="22"/>
        </w:rPr>
      </w:pPr>
    </w:p>
    <w:p w14:paraId="0C40FA32"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lastRenderedPageBreak/>
        <w:t>Las propuestas contendrán lo relativo a los requisitos habilitantes, oferta económica y los demás documentos e información requerida. Todo esto de conformidad con lo establecido en los documentos del presente proceso que se encuentran en el SECOP II.</w:t>
      </w:r>
    </w:p>
    <w:p w14:paraId="33CB0A62"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 xml:space="preserve">La información relativa a cada uno de estos aspectos será aportada conforme se indica en el SECOP II para el presente proceso de selección. </w:t>
      </w:r>
    </w:p>
    <w:p w14:paraId="0F5A309D" w14:textId="77777777" w:rsidR="00DB0648" w:rsidRPr="007422A5" w:rsidRDefault="003D1722" w:rsidP="007422A5">
      <w:pPr>
        <w:pStyle w:val="Ttulo3"/>
        <w:keepNext w:val="0"/>
        <w:widowControl w:val="0"/>
        <w:numPr>
          <w:ilvl w:val="0"/>
          <w:numId w:val="6"/>
        </w:numPr>
        <w:spacing w:before="0" w:after="0"/>
        <w:rPr>
          <w:rFonts w:ascii="Arial Narrow" w:eastAsia="Arial Narrow" w:hAnsi="Arial Narrow" w:cs="Arial Narrow"/>
          <w:sz w:val="22"/>
          <w:szCs w:val="22"/>
        </w:rPr>
      </w:pPr>
      <w:r w:rsidRPr="007422A5">
        <w:rPr>
          <w:rFonts w:ascii="Arial Narrow" w:eastAsia="Arial Narrow" w:hAnsi="Arial Narrow" w:cs="Arial Narrow"/>
          <w:sz w:val="22"/>
          <w:szCs w:val="22"/>
        </w:rPr>
        <w:t>Los</w:t>
      </w:r>
      <w:r w:rsidRPr="007422A5">
        <w:rPr>
          <w:rFonts w:ascii="Arial Narrow" w:eastAsia="Arial Narrow" w:hAnsi="Arial Narrow" w:cs="Arial Narrow"/>
          <w:b/>
          <w:sz w:val="22"/>
          <w:szCs w:val="22"/>
        </w:rPr>
        <w:t xml:space="preserve"> “</w:t>
      </w:r>
      <w:r w:rsidRPr="007422A5">
        <w:rPr>
          <w:rFonts w:ascii="Arial Narrow" w:eastAsia="Arial Narrow" w:hAnsi="Arial Narrow" w:cs="Arial Narrow"/>
          <w:b/>
          <w:i/>
          <w:sz w:val="22"/>
          <w:szCs w:val="22"/>
        </w:rPr>
        <w:t>Requisitos habilitantes</w:t>
      </w:r>
      <w:r w:rsidRPr="007422A5">
        <w:rPr>
          <w:rFonts w:ascii="Arial Narrow" w:eastAsia="Arial Narrow" w:hAnsi="Arial Narrow" w:cs="Arial Narrow"/>
          <w:b/>
          <w:sz w:val="22"/>
          <w:szCs w:val="22"/>
        </w:rPr>
        <w:t>”,</w:t>
      </w:r>
      <w:r w:rsidRPr="007422A5">
        <w:rPr>
          <w:rFonts w:ascii="Arial Narrow" w:eastAsia="Arial Narrow" w:hAnsi="Arial Narrow" w:cs="Arial Narrow"/>
          <w:sz w:val="22"/>
          <w:szCs w:val="22"/>
        </w:rPr>
        <w:t xml:space="preserve"> se deberán acreditar conforme se indica en el pliego de condiciones mediante la atención del cuestionario que se disponga para el efecto y/o aportando la documentación soporte correspondiente.</w:t>
      </w:r>
    </w:p>
    <w:p w14:paraId="1207B6CD" w14:textId="77777777" w:rsidR="00DB0648" w:rsidRPr="007422A5" w:rsidRDefault="003D1722" w:rsidP="007422A5">
      <w:pPr>
        <w:pStyle w:val="Ttulo3"/>
        <w:keepNext w:val="0"/>
        <w:widowControl w:val="0"/>
        <w:numPr>
          <w:ilvl w:val="0"/>
          <w:numId w:val="6"/>
        </w:numPr>
        <w:spacing w:before="0" w:after="0"/>
        <w:rPr>
          <w:rFonts w:ascii="Arial Narrow" w:eastAsia="Arial Narrow" w:hAnsi="Arial Narrow" w:cs="Arial Narrow"/>
          <w:sz w:val="22"/>
          <w:szCs w:val="22"/>
        </w:rPr>
      </w:pPr>
      <w:r w:rsidRPr="007422A5">
        <w:rPr>
          <w:rFonts w:ascii="Arial Narrow" w:eastAsia="Arial Narrow" w:hAnsi="Arial Narrow" w:cs="Arial Narrow"/>
          <w:sz w:val="22"/>
          <w:szCs w:val="22"/>
        </w:rPr>
        <w:t>La</w:t>
      </w:r>
      <w:r w:rsidRPr="007422A5">
        <w:rPr>
          <w:rFonts w:ascii="Arial Narrow" w:eastAsia="Arial Narrow" w:hAnsi="Arial Narrow" w:cs="Arial Narrow"/>
          <w:b/>
          <w:sz w:val="22"/>
          <w:szCs w:val="22"/>
        </w:rPr>
        <w:t xml:space="preserve"> “</w:t>
      </w:r>
      <w:r w:rsidRPr="007422A5">
        <w:rPr>
          <w:rFonts w:ascii="Arial Narrow" w:eastAsia="Arial Narrow" w:hAnsi="Arial Narrow" w:cs="Arial Narrow"/>
          <w:b/>
          <w:i/>
          <w:sz w:val="22"/>
          <w:szCs w:val="22"/>
        </w:rPr>
        <w:t>Oferta Económica</w:t>
      </w:r>
      <w:r w:rsidRPr="007422A5">
        <w:rPr>
          <w:rFonts w:ascii="Arial Narrow" w:eastAsia="Arial Narrow" w:hAnsi="Arial Narrow" w:cs="Arial Narrow"/>
          <w:b/>
          <w:sz w:val="22"/>
          <w:szCs w:val="22"/>
        </w:rPr>
        <w:t>”,</w:t>
      </w:r>
      <w:r w:rsidRPr="007422A5">
        <w:rPr>
          <w:rFonts w:ascii="Arial Narrow" w:eastAsia="Arial Narrow" w:hAnsi="Arial Narrow" w:cs="Arial Narrow"/>
          <w:sz w:val="22"/>
          <w:szCs w:val="22"/>
        </w:rPr>
        <w:t xml:space="preserve"> es el componente económico de la propuesta, que será diligenciado a través del SECOP II. </w:t>
      </w:r>
    </w:p>
    <w:p w14:paraId="4CFCA00D" w14:textId="77777777" w:rsidR="00DB0648" w:rsidRPr="007422A5" w:rsidRDefault="00DB0648" w:rsidP="007422A5">
      <w:pPr>
        <w:jc w:val="both"/>
        <w:rPr>
          <w:rFonts w:ascii="Arial Narrow" w:eastAsia="Arial Narrow" w:hAnsi="Arial Narrow" w:cs="Arial Narrow"/>
          <w:b/>
          <w:sz w:val="22"/>
          <w:szCs w:val="22"/>
        </w:rPr>
      </w:pPr>
    </w:p>
    <w:p w14:paraId="1294FACD" w14:textId="77777777" w:rsidR="00DB0648" w:rsidRPr="005D6C78" w:rsidRDefault="003D1722" w:rsidP="007422A5">
      <w:pPr>
        <w:pStyle w:val="Lista"/>
        <w:numPr>
          <w:ilvl w:val="1"/>
          <w:numId w:val="3"/>
        </w:numPr>
        <w:jc w:val="both"/>
        <w:rPr>
          <w:rFonts w:ascii="Arial Narrow" w:eastAsia="Arial Narrow" w:hAnsi="Arial Narrow"/>
          <w:b/>
          <w:bCs/>
          <w:sz w:val="22"/>
          <w:szCs w:val="22"/>
        </w:rPr>
      </w:pPr>
      <w:r w:rsidRPr="005D6C78">
        <w:rPr>
          <w:rFonts w:ascii="Arial Narrow" w:eastAsia="Arial Narrow" w:hAnsi="Arial Narrow"/>
          <w:b/>
          <w:bCs/>
          <w:sz w:val="22"/>
          <w:szCs w:val="22"/>
        </w:rPr>
        <w:t>Presentación de las propuestas</w:t>
      </w:r>
    </w:p>
    <w:p w14:paraId="78664969" w14:textId="77777777" w:rsidR="00DB0648" w:rsidRPr="007422A5" w:rsidRDefault="00DB0648" w:rsidP="007422A5">
      <w:pPr>
        <w:jc w:val="both"/>
        <w:rPr>
          <w:rFonts w:ascii="Arial Narrow" w:eastAsia="Arial Narrow" w:hAnsi="Arial Narrow" w:cs="Arial Narrow"/>
          <w:b/>
          <w:sz w:val="22"/>
          <w:szCs w:val="22"/>
        </w:rPr>
      </w:pPr>
    </w:p>
    <w:p w14:paraId="071B312B"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En ningún caso una misma persona (natural o jurídica, nacional o extranjera) podrá presentar más de una propuesta para el presente proceso de selección. Tampoco podrán hacerlo las personas jurídicas, nacionales o extranjeras, a través de una o más sociedades controladas o de sus matrices, directa o indirectamente. Si los proponentes o miembros de la estructura plural fuesen personas naturales, nacionales o extranjeras, tampoco podrán hacer parte de otra propuesta, ni de manera directa, ni a través de personas con las cuales tenga una relación de consanguinidad y afinidad hasta el segundo grado, ni con sus cónyuges o compañeros permanentes. La UBPD no tendrá en cuenta para la conformación del orden de elegibilidad la(s) propuesta(s) presentadas en contradicción a lo aquí dispuesto.</w:t>
      </w:r>
    </w:p>
    <w:p w14:paraId="3939E104"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Para la presentación de propuestas, a través del SECOP II, toda la información será de público conocimiento. No obstante, lo anterior, en el evento en que el proponente considere que alguna información o documento incluido en su propuesta tiene el carácter de reservado, deberá señalarlo en la carta de presentación de la propuesta, la UBPD lo analizará de conformidad con lo dispuesto en la ley sobre el carácter reservado de ciertos documentos, y lo que no se encuentre allí comprendido, será de público conocimiento a través del SECOP II. Igualmente se advierte que, una vez efectuado el cierre del proceso, las propuestas no se podrán retirar.</w:t>
      </w:r>
    </w:p>
    <w:p w14:paraId="7C7A183D"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 información aportada por los proponentes a través del SECOP II, se hace bajo su exclusiva responsabilidad, por lo tanto, con la sola presentación de las propuestas, se deja expresa constancia que la información aportada es veraz y los compromete como proponente individual, o a los integrantes del proponente plural, en caso de presentarse oferta como figura asociativa.</w:t>
      </w:r>
    </w:p>
    <w:p w14:paraId="7300C86E" w14:textId="551ED7B7" w:rsidR="00DB0648" w:rsidRPr="005D6C78" w:rsidRDefault="003D1722" w:rsidP="007422A5">
      <w:pPr>
        <w:pStyle w:val="Lista"/>
        <w:numPr>
          <w:ilvl w:val="1"/>
          <w:numId w:val="3"/>
        </w:numPr>
        <w:jc w:val="both"/>
        <w:rPr>
          <w:rFonts w:ascii="Arial Narrow" w:eastAsia="Arial Narrow" w:hAnsi="Arial Narrow"/>
          <w:b/>
          <w:bCs/>
          <w:sz w:val="22"/>
          <w:szCs w:val="22"/>
        </w:rPr>
      </w:pPr>
      <w:r w:rsidRPr="005D6C78">
        <w:rPr>
          <w:rFonts w:ascii="Arial Narrow" w:eastAsia="Arial Narrow" w:hAnsi="Arial Narrow"/>
          <w:b/>
          <w:bCs/>
          <w:sz w:val="22"/>
          <w:szCs w:val="22"/>
        </w:rPr>
        <w:t xml:space="preserve">Propuestas parciales </w:t>
      </w:r>
      <w:r w:rsidR="0056428F">
        <w:rPr>
          <w:rFonts w:ascii="Arial Narrow" w:eastAsia="Arial Narrow" w:hAnsi="Arial Narrow"/>
          <w:b/>
          <w:bCs/>
          <w:sz w:val="22"/>
          <w:szCs w:val="22"/>
        </w:rPr>
        <w:t>por Lote</w:t>
      </w:r>
    </w:p>
    <w:p w14:paraId="00160FF0" w14:textId="77777777" w:rsidR="00DB0648" w:rsidRPr="007422A5" w:rsidRDefault="00DB0648" w:rsidP="007422A5">
      <w:pPr>
        <w:jc w:val="both"/>
        <w:rPr>
          <w:rFonts w:ascii="Arial Narrow" w:eastAsia="Arial Narrow" w:hAnsi="Arial Narrow" w:cs="Arial Narrow"/>
          <w:b/>
          <w:sz w:val="22"/>
          <w:szCs w:val="22"/>
        </w:rPr>
      </w:pPr>
    </w:p>
    <w:p w14:paraId="696E13EC" w14:textId="3E8C247C"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 UBPD no aceptará la presentación de propuestas parciales</w:t>
      </w:r>
      <w:r w:rsidR="0056428F">
        <w:rPr>
          <w:rFonts w:ascii="Arial Narrow" w:eastAsia="Arial Narrow" w:hAnsi="Arial Narrow"/>
          <w:sz w:val="22"/>
          <w:szCs w:val="22"/>
        </w:rPr>
        <w:t xml:space="preserve"> por Lote</w:t>
      </w:r>
      <w:r w:rsidRPr="007422A5">
        <w:rPr>
          <w:rFonts w:ascii="Arial Narrow" w:eastAsia="Arial Narrow" w:hAnsi="Arial Narrow"/>
          <w:sz w:val="22"/>
          <w:szCs w:val="22"/>
        </w:rPr>
        <w:t xml:space="preserve"> dentro del presente proceso de selección. </w:t>
      </w:r>
    </w:p>
    <w:p w14:paraId="3EFF253E" w14:textId="77777777" w:rsidR="00DB0648" w:rsidRPr="005D6C78" w:rsidRDefault="003D1722" w:rsidP="007422A5">
      <w:pPr>
        <w:pStyle w:val="Lista"/>
        <w:numPr>
          <w:ilvl w:val="1"/>
          <w:numId w:val="3"/>
        </w:numPr>
        <w:jc w:val="both"/>
        <w:rPr>
          <w:rFonts w:ascii="Arial Narrow" w:eastAsia="Arial Narrow" w:hAnsi="Arial Narrow"/>
          <w:b/>
          <w:bCs/>
          <w:sz w:val="22"/>
          <w:szCs w:val="22"/>
        </w:rPr>
      </w:pPr>
      <w:r w:rsidRPr="005D6C78">
        <w:rPr>
          <w:rFonts w:ascii="Arial Narrow" w:eastAsia="Arial Narrow" w:hAnsi="Arial Narrow"/>
          <w:b/>
          <w:bCs/>
          <w:sz w:val="22"/>
          <w:szCs w:val="22"/>
        </w:rPr>
        <w:t>Vigencia de las propuestas</w:t>
      </w:r>
    </w:p>
    <w:p w14:paraId="5D44A133" w14:textId="77777777" w:rsidR="00DB0648" w:rsidRPr="007422A5" w:rsidRDefault="00DB0648" w:rsidP="007422A5">
      <w:pPr>
        <w:jc w:val="both"/>
        <w:rPr>
          <w:rFonts w:ascii="Arial Narrow" w:eastAsia="Arial Narrow" w:hAnsi="Arial Narrow" w:cs="Arial Narrow"/>
          <w:b/>
          <w:sz w:val="22"/>
          <w:szCs w:val="22"/>
        </w:rPr>
      </w:pPr>
    </w:p>
    <w:p w14:paraId="2CE90E06"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 xml:space="preserve">Las propuestas presentadas deberán tener una validez de noventa (90) días calendario contados a partir de la fecha de cierre del proceso de selección, no obstante, los proponentes con la presentación de su propuesta aceptan esta condición y ampliar dicho término de validez por el término que establezca la UBPD cuando ello se requiera por efecto de la ampliación de los plazos del proceso de selección. </w:t>
      </w:r>
    </w:p>
    <w:p w14:paraId="03CBD69F" w14:textId="77777777" w:rsidR="00DB0648" w:rsidRPr="005D6C78" w:rsidRDefault="003D1722" w:rsidP="007422A5">
      <w:pPr>
        <w:pStyle w:val="Lista"/>
        <w:numPr>
          <w:ilvl w:val="1"/>
          <w:numId w:val="3"/>
        </w:numPr>
        <w:jc w:val="both"/>
        <w:rPr>
          <w:rFonts w:ascii="Arial Narrow" w:eastAsia="Arial Narrow" w:hAnsi="Arial Narrow"/>
          <w:b/>
          <w:bCs/>
          <w:sz w:val="22"/>
          <w:szCs w:val="22"/>
        </w:rPr>
      </w:pPr>
      <w:r w:rsidRPr="005D6C78">
        <w:rPr>
          <w:rFonts w:ascii="Arial Narrow" w:eastAsia="Arial Narrow" w:hAnsi="Arial Narrow"/>
          <w:b/>
          <w:bCs/>
          <w:sz w:val="22"/>
          <w:szCs w:val="22"/>
        </w:rPr>
        <w:t>Aclaraciones y explicaciones sobre documentos o requisitos habilitantes</w:t>
      </w:r>
    </w:p>
    <w:p w14:paraId="3DF54E74" w14:textId="77777777" w:rsidR="00DB0648" w:rsidRPr="007422A5" w:rsidRDefault="00DB0648" w:rsidP="007422A5">
      <w:pPr>
        <w:jc w:val="both"/>
        <w:rPr>
          <w:rFonts w:ascii="Arial Narrow" w:eastAsia="Arial Narrow" w:hAnsi="Arial Narrow" w:cs="Arial Narrow"/>
          <w:b/>
          <w:sz w:val="22"/>
          <w:szCs w:val="22"/>
        </w:rPr>
      </w:pPr>
    </w:p>
    <w:p w14:paraId="06CF96EE"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 xml:space="preserve">La UBPD solicitará a los proponentes las aclaraciones o explicaciones que estime necesarias para el estudio y verificación de los requisitos habilitantes, siempre y cuando ello no comporte una modificación, adición o mejora de </w:t>
      </w:r>
      <w:r w:rsidRPr="007422A5">
        <w:rPr>
          <w:rFonts w:ascii="Arial Narrow" w:eastAsia="Arial Narrow" w:hAnsi="Arial Narrow"/>
          <w:sz w:val="22"/>
          <w:szCs w:val="22"/>
        </w:rPr>
        <w:lastRenderedPageBreak/>
        <w:t xml:space="preserve">la propuesta presentada. </w:t>
      </w:r>
      <w:r w:rsidRPr="007422A5">
        <w:rPr>
          <w:rFonts w:ascii="Arial Narrow" w:eastAsia="Arial Narrow" w:hAnsi="Arial Narrow"/>
          <w:b/>
          <w:sz w:val="22"/>
          <w:szCs w:val="22"/>
          <w:u w:val="single"/>
        </w:rPr>
        <w:t>Los proponentes deberán allegarlos a través del SECOP II y dentro del término de traslado del informe de evaluación, so pena de rechazo de la oferta</w:t>
      </w:r>
      <w:r w:rsidRPr="007422A5">
        <w:rPr>
          <w:rFonts w:ascii="Arial Narrow" w:eastAsia="Arial Narrow" w:hAnsi="Arial Narrow"/>
          <w:sz w:val="22"/>
          <w:szCs w:val="22"/>
        </w:rPr>
        <w:t>.</w:t>
      </w:r>
    </w:p>
    <w:p w14:paraId="64DDD351"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 UBPD también podrá requerir informes a terceros, cuando lo considere conveniente o necesario para el análisis y evaluación de las propuestas.</w:t>
      </w:r>
    </w:p>
    <w:p w14:paraId="2D00C6BC"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Los Proponentes aceptan, con el hecho de presentar la Propuesta, que cualquier requerimiento o aclaración por parte de la UBPD se realizará a través de la plataforma transaccional SECOP II.</w:t>
      </w:r>
    </w:p>
    <w:p w14:paraId="11D4DAE3"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Si durante el tiempo transcurrido entre la fecha y hora establecida en la plataforma del SECOP II para la apertura del sobre económico y la fecha y hora establecida para la iniciación del evento se llegaran a realizar envíos de documentos subsanables o de tipo aclarativo, no serán tenidos en cuenta, ya que al tratarse de una SUBASTA INVERSA ELECTRONICA mediante el uso de la plataforma del SECOP II, la parametrización de la misma solo permite la apertura de los sobres económicos de quienes hayan resultado habilitados razón por la cual se hace necesario definir fecha y hora límite para subsanaciones y aclaraciones y configuración del evento en la plataforma para que la invitación a participar en la subasta llegue con tiempo.</w:t>
      </w:r>
    </w:p>
    <w:p w14:paraId="2DDDFFF9" w14:textId="77777777" w:rsidR="00DB0648" w:rsidRPr="005D6C78" w:rsidRDefault="003D1722" w:rsidP="007422A5">
      <w:pPr>
        <w:pStyle w:val="Lista"/>
        <w:numPr>
          <w:ilvl w:val="1"/>
          <w:numId w:val="3"/>
        </w:numPr>
        <w:jc w:val="both"/>
        <w:rPr>
          <w:rFonts w:ascii="Arial Narrow" w:eastAsia="Arial Narrow" w:hAnsi="Arial Narrow"/>
          <w:b/>
          <w:bCs/>
          <w:sz w:val="22"/>
          <w:szCs w:val="22"/>
        </w:rPr>
      </w:pPr>
      <w:r w:rsidRPr="005D6C78">
        <w:rPr>
          <w:rFonts w:ascii="Arial Narrow" w:eastAsia="Arial Narrow" w:hAnsi="Arial Narrow"/>
          <w:b/>
          <w:bCs/>
          <w:sz w:val="22"/>
          <w:szCs w:val="22"/>
        </w:rPr>
        <w:t xml:space="preserve">Causales de rechazo </w:t>
      </w:r>
    </w:p>
    <w:p w14:paraId="38B1AE34" w14:textId="77777777" w:rsidR="00DB0648" w:rsidRPr="007422A5" w:rsidRDefault="00DB0648" w:rsidP="007422A5">
      <w:pPr>
        <w:jc w:val="both"/>
        <w:rPr>
          <w:rFonts w:ascii="Arial Narrow" w:eastAsia="Arial Narrow" w:hAnsi="Arial Narrow" w:cs="Arial Narrow"/>
          <w:b/>
          <w:sz w:val="22"/>
          <w:szCs w:val="22"/>
        </w:rPr>
      </w:pPr>
    </w:p>
    <w:p w14:paraId="1374C3F4"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Sin perjuicio de lo establecido en las leyes aplicables, serán rechazadas las propuestas que, por su contenido, impidan la selección objetiva, y además en los siguientes casos:</w:t>
      </w:r>
    </w:p>
    <w:p w14:paraId="018E30E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 la propuesta en forma subordinada al cumplimiento de cualquier condición o modalidad.</w:t>
      </w:r>
    </w:p>
    <w:p w14:paraId="46F799F0"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evidencia la falta de capacidad jurídica para presentar la oferta.</w:t>
      </w:r>
    </w:p>
    <w:p w14:paraId="23D95B9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habiendo sido requerido por la UBPD no subsane o aclare a través del SECOP II dentro del término de traslado de la propuesta, (salvo para la subasta, el cual puede subsanar hasta antes del inicio de la audiencia de subasta*) o subsane o aclare de manera incorrecta la información o documentación solicitada por la UBPD. *Nota: Se entiende inicio de la subasta, hasta antes de la apertura del sobre económico.</w:t>
      </w:r>
    </w:p>
    <w:p w14:paraId="649C69A7"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las propuestas presenten situaciones, circunstancias, características o elementos que impidan su comparación objetiva con las demás propuestas.</w:t>
      </w:r>
    </w:p>
    <w:p w14:paraId="5F8E20C7"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no se presente la propuesta a través del SECOP II.</w:t>
      </w:r>
    </w:p>
    <w:p w14:paraId="6A8C6ED2" w14:textId="77777777" w:rsidR="00DB0648" w:rsidRPr="007422A5" w:rsidRDefault="003D1722" w:rsidP="007422A5">
      <w:pPr>
        <w:pStyle w:val="Lista2"/>
        <w:numPr>
          <w:ilvl w:val="0"/>
          <w:numId w:val="1"/>
        </w:numPr>
        <w:jc w:val="both"/>
        <w:rPr>
          <w:rFonts w:ascii="Arial Narrow" w:eastAsia="Arial Narrow" w:hAnsi="Arial Narrow"/>
          <w:sz w:val="22"/>
          <w:szCs w:val="22"/>
        </w:rPr>
      </w:pPr>
      <w:bookmarkStart w:id="16" w:name="_heading=h.1t3h5sf" w:colFirst="0" w:colLast="0"/>
      <w:bookmarkEnd w:id="16"/>
      <w:r w:rsidRPr="007422A5">
        <w:rPr>
          <w:rFonts w:ascii="Arial Narrow" w:eastAsia="Arial Narrow" w:hAnsi="Arial Narrow"/>
          <w:sz w:val="22"/>
          <w:szCs w:val="22"/>
        </w:rPr>
        <w:t xml:space="preserve">Cuando la propuesta económica supere el valor </w:t>
      </w:r>
      <w:r w:rsidR="005A089C" w:rsidRPr="007422A5">
        <w:rPr>
          <w:rFonts w:ascii="Arial Narrow" w:eastAsia="Arial Narrow" w:hAnsi="Arial Narrow"/>
          <w:sz w:val="22"/>
          <w:szCs w:val="22"/>
        </w:rPr>
        <w:t>unitario d</w:t>
      </w:r>
      <w:r w:rsidRPr="007422A5">
        <w:rPr>
          <w:rFonts w:ascii="Arial Narrow" w:eastAsia="Arial Narrow" w:hAnsi="Arial Narrow"/>
          <w:sz w:val="22"/>
          <w:szCs w:val="22"/>
        </w:rPr>
        <w:t>e referencia</w:t>
      </w:r>
      <w:r w:rsidR="005A089C" w:rsidRPr="007422A5">
        <w:rPr>
          <w:rFonts w:ascii="Arial Narrow" w:eastAsia="Arial Narrow" w:hAnsi="Arial Narrow"/>
          <w:sz w:val="22"/>
          <w:szCs w:val="22"/>
        </w:rPr>
        <w:t xml:space="preserve"> de cada ítem de cada Lote,</w:t>
      </w:r>
      <w:r w:rsidRPr="007422A5">
        <w:rPr>
          <w:rFonts w:ascii="Arial Narrow" w:eastAsia="Arial Narrow" w:hAnsi="Arial Narrow"/>
          <w:sz w:val="22"/>
          <w:szCs w:val="22"/>
        </w:rPr>
        <w:t xml:space="preserve"> </w:t>
      </w:r>
      <w:r w:rsidR="00671853" w:rsidRPr="007422A5">
        <w:rPr>
          <w:rFonts w:ascii="Arial Narrow" w:eastAsia="Arial Narrow" w:hAnsi="Arial Narrow"/>
          <w:sz w:val="22"/>
          <w:szCs w:val="22"/>
        </w:rPr>
        <w:t xml:space="preserve">y/o </w:t>
      </w:r>
      <w:r w:rsidRPr="007422A5">
        <w:rPr>
          <w:rFonts w:ascii="Arial Narrow" w:eastAsia="Arial Narrow" w:hAnsi="Arial Narrow"/>
          <w:sz w:val="22"/>
          <w:szCs w:val="22"/>
        </w:rPr>
        <w:t xml:space="preserve">valor total </w:t>
      </w:r>
      <w:r w:rsidR="00BF202F" w:rsidRPr="007422A5">
        <w:rPr>
          <w:rFonts w:ascii="Arial Narrow" w:eastAsia="Arial Narrow" w:hAnsi="Arial Narrow"/>
          <w:sz w:val="22"/>
          <w:szCs w:val="22"/>
        </w:rPr>
        <w:t xml:space="preserve">de cada lote o el valor </w:t>
      </w:r>
      <w:r w:rsidRPr="007422A5">
        <w:rPr>
          <w:rFonts w:ascii="Arial Narrow" w:eastAsia="Arial Narrow" w:hAnsi="Arial Narrow"/>
          <w:sz w:val="22"/>
          <w:szCs w:val="22"/>
        </w:rPr>
        <w:t>del presupuesto oficial, de acuerdo con lo establecido en el estudio de mercado o cuando no diligencie alguno de los ítems o su valor sea (0).</w:t>
      </w:r>
    </w:p>
    <w:p w14:paraId="28846A26"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 cualquier variación realizada en las condiciones técnicas exigidas o cuando el proponente no acepte o no se comprometa en la propuesta, a cumplir con las especificaciones técnicas señaladas en el estudio previo, anexo y/o ficha técnica, pliego de condiciones y demás documentos que forman parte integral del presente proceso de selección.</w:t>
      </w:r>
    </w:p>
    <w:p w14:paraId="7AE8F0F1"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55705625"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presenten propuestas con forma de pago diferente a la establecida en los documentos del presente proceso de selección. </w:t>
      </w:r>
    </w:p>
    <w:p w14:paraId="51A5A860"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la información suministrada como soporte de la contratación por parte del proponente no concuerde con la situación real en relación con los aspectos objeto de verificación.</w:t>
      </w:r>
    </w:p>
    <w:p w14:paraId="5B394A0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un proponente individual o integrante de una estructura plural que haya presentado propuesta para el presente proceso de selección, participe en otra(s) propuesta(s) para el presente proceso individualmente o a través de otras formas asociativas.</w:t>
      </w:r>
    </w:p>
    <w:p w14:paraId="3FDA08F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presenten varias ofertas por el mismo proponente, por sí o por interpuesta persona (en consorcio, unión temporal, promesa de sociedad futura o individualmente). </w:t>
      </w:r>
    </w:p>
    <w:p w14:paraId="2A96F9CC"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la propuesta presentada sea parcial o condicionada o alternativa.</w:t>
      </w:r>
    </w:p>
    <w:p w14:paraId="7CF9C991"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lastRenderedPageBreak/>
        <w:t>Cuando el proponente o cualquiera de sus miembros se encuentre(n) incurso(s) en una o varias de las causales de inhabilidad, incompatibilidad, o prohibiciones fijadas por la Constitución y/o la ley.</w:t>
      </w:r>
    </w:p>
    <w:p w14:paraId="15B6C44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cualquiera de sus miembros se encuentre(n) incurso(s) en un conflicto de interés con respecto a la UBPD. </w:t>
      </w:r>
    </w:p>
    <w:p w14:paraId="1F9584EF"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cualquiera de sus miembros esté(n) reportado(s) en el Boletín de Responsables Fiscales emitido por la Contraloría General de la República con sanción que implique inhabilidad vigente. </w:t>
      </w:r>
    </w:p>
    <w:p w14:paraId="461978D3" w14:textId="77777777" w:rsidR="00DB0648" w:rsidRPr="007422A5" w:rsidRDefault="003D1722" w:rsidP="005D6C78">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w:t>
      </w:r>
    </w:p>
    <w:p w14:paraId="5A3D12BD" w14:textId="77777777" w:rsidR="00DB0648" w:rsidRPr="007422A5" w:rsidRDefault="003D1722" w:rsidP="005D6C78">
      <w:pPr>
        <w:pStyle w:val="Textoindependienteprimerasangra2"/>
        <w:ind w:left="567" w:firstLine="66"/>
        <w:jc w:val="both"/>
        <w:rPr>
          <w:rFonts w:ascii="Arial Narrow" w:eastAsia="Arial Narrow" w:hAnsi="Arial Narrow"/>
          <w:sz w:val="22"/>
          <w:szCs w:val="22"/>
        </w:rPr>
      </w:pPr>
      <w:r w:rsidRPr="007422A5">
        <w:rPr>
          <w:rFonts w:ascii="Arial Narrow" w:eastAsia="Arial Narrow" w:hAnsi="Arial Narrow"/>
          <w:sz w:val="22"/>
          <w:szCs w:val="22"/>
        </w:rPr>
        <w:t>Esta inhabilidad procederá preventivamente aún en los casos en los que esté pendiente la decisión sobre la impugnación de la sentencia condenatoria.</w:t>
      </w:r>
    </w:p>
    <w:p w14:paraId="7404BF90" w14:textId="77777777" w:rsidR="00DB0648" w:rsidRPr="007422A5" w:rsidRDefault="003D1722" w:rsidP="005D6C78">
      <w:pPr>
        <w:pStyle w:val="Textoindependienteprimerasangra2"/>
        <w:ind w:left="567" w:firstLine="0"/>
        <w:jc w:val="both"/>
        <w:rPr>
          <w:rFonts w:ascii="Arial Narrow" w:eastAsia="Arial Narrow" w:hAnsi="Arial Narrow"/>
          <w:sz w:val="22"/>
          <w:szCs w:val="22"/>
        </w:rPr>
      </w:pPr>
      <w:r w:rsidRPr="007422A5">
        <w:rPr>
          <w:rFonts w:ascii="Arial Narrow" w:eastAsia="Arial Narrow" w:hAnsi="Arial Narrow"/>
          <w:sz w:val="22"/>
          <w:szCs w:val="22"/>
        </w:rPr>
        <w:t>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7535EE85"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310C643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sus integrantes, asociados, se encuentre/n en causal de disolución o liquidación obligatoria.</w:t>
      </w:r>
    </w:p>
    <w:p w14:paraId="436D9495"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En el caso de proponentes plurales, cuando se haya efectuado alguna modificación, en relación con sus miembros o los porcentajes de participación con posterioridad a la fecha de presentación de la propuesta y hasta la fecha de adjudicación.</w:t>
      </w:r>
    </w:p>
    <w:p w14:paraId="5DE9E29B"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70A74346"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5BCCD501"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5C147BE0"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18E12B86"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 xml:space="preserve">Cuando se presente información inexacta, tergiversada o tendiente a inducir en error a la UBPD. </w:t>
      </w:r>
    </w:p>
    <w:p w14:paraId="114F83C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ejecute cualquier acción tendiente a influir o presionar a la UBPD en la evaluación de la propuesta o en la adjudicación del contrato. </w:t>
      </w:r>
    </w:p>
    <w:p w14:paraId="327F49C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acredite circunstancias ocurridas con posterioridad al cierre del proceso, de acuerdo con el artículo 5 de la Ley 1150 de 2007 modificado por el artículo 5 de la Ley 1882 de 2018. </w:t>
      </w:r>
    </w:p>
    <w:p w14:paraId="583F1583"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no adjunta con la propuesta la garantía de seriedad de la oferta.</w:t>
      </w:r>
    </w:p>
    <w:p w14:paraId="07292CD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 xml:space="preserve">Cuando habiéndose limitado el proceso a </w:t>
      </w:r>
      <w:r w:rsidRPr="007422A5">
        <w:rPr>
          <w:rFonts w:ascii="Arial Narrow" w:eastAsia="Arial Narrow" w:hAnsi="Arial Narrow"/>
          <w:b/>
          <w:sz w:val="22"/>
          <w:szCs w:val="22"/>
        </w:rPr>
        <w:t xml:space="preserve">MIPYMES </w:t>
      </w:r>
      <w:r w:rsidRPr="007422A5">
        <w:rPr>
          <w:rFonts w:ascii="Arial Narrow" w:eastAsia="Arial Narrow" w:hAnsi="Arial Narrow"/>
          <w:sz w:val="22"/>
          <w:szCs w:val="22"/>
        </w:rPr>
        <w:t xml:space="preserve">no se acredite tal situación. </w:t>
      </w:r>
    </w:p>
    <w:p w14:paraId="51A9FD4F"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lastRenderedPageBreak/>
        <w:t>En los demás casos en los que la ausencia o incumplimiento de un requisito genere el rechazo de la propuesta.</w:t>
      </w:r>
    </w:p>
    <w:p w14:paraId="0167AB4D" w14:textId="77777777" w:rsidR="00DB0648" w:rsidRPr="007422A5" w:rsidRDefault="00DB0648" w:rsidP="007422A5">
      <w:pPr>
        <w:jc w:val="both"/>
        <w:rPr>
          <w:rFonts w:ascii="Arial Narrow" w:eastAsia="Arial Narrow" w:hAnsi="Arial Narrow" w:cs="Arial Narrow"/>
          <w:sz w:val="22"/>
          <w:szCs w:val="22"/>
        </w:rPr>
      </w:pPr>
    </w:p>
    <w:p w14:paraId="01235629" w14:textId="77777777" w:rsidR="00DB0648" w:rsidRPr="007422A5" w:rsidRDefault="003D1722" w:rsidP="007422A5">
      <w:pPr>
        <w:pStyle w:val="Ttulo2"/>
        <w:widowControl w:val="0"/>
        <w:numPr>
          <w:ilvl w:val="1"/>
          <w:numId w:val="8"/>
        </w:numPr>
        <w:spacing w:before="0" w:after="0"/>
        <w:ind w:left="360" w:hanging="360"/>
        <w:rPr>
          <w:rFonts w:ascii="Arial Narrow" w:eastAsia="Arial Narrow" w:hAnsi="Arial Narrow" w:cs="Arial Narrow"/>
          <w:smallCaps w:val="0"/>
          <w:sz w:val="22"/>
          <w:szCs w:val="22"/>
        </w:rPr>
      </w:pPr>
      <w:r w:rsidRPr="007422A5">
        <w:rPr>
          <w:rFonts w:ascii="Arial Narrow" w:eastAsia="Arial Narrow" w:hAnsi="Arial Narrow" w:cs="Arial Narrow"/>
          <w:smallCaps w:val="0"/>
          <w:sz w:val="22"/>
          <w:szCs w:val="22"/>
        </w:rPr>
        <w:t>Traslado del informe de evaluación de las propuestas</w:t>
      </w:r>
    </w:p>
    <w:p w14:paraId="43AD0450" w14:textId="77777777" w:rsidR="00DB0648" w:rsidRPr="007422A5" w:rsidRDefault="00DB0648" w:rsidP="007422A5">
      <w:pPr>
        <w:jc w:val="both"/>
        <w:rPr>
          <w:rFonts w:ascii="Arial Narrow" w:eastAsia="Arial Narrow" w:hAnsi="Arial Narrow" w:cs="Arial Narrow"/>
          <w:sz w:val="22"/>
          <w:szCs w:val="22"/>
        </w:rPr>
      </w:pPr>
    </w:p>
    <w:p w14:paraId="5F8B56D9" w14:textId="77777777" w:rsidR="00DB0648" w:rsidRDefault="003D1722" w:rsidP="005D6C78">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 UBPD dará traslado del informe de evaluación de las ofertas en las fechas indicadas en el cronograma del proceso a través del SECOP II.</w:t>
      </w:r>
    </w:p>
    <w:p w14:paraId="63A8301A" w14:textId="77777777" w:rsidR="00D1355B" w:rsidRPr="007422A5" w:rsidRDefault="00D1355B" w:rsidP="007422A5">
      <w:pPr>
        <w:pStyle w:val="Continuarlista"/>
        <w:jc w:val="both"/>
        <w:rPr>
          <w:rFonts w:ascii="Arial Narrow" w:eastAsia="Arial Narrow" w:hAnsi="Arial Narrow"/>
          <w:sz w:val="22"/>
          <w:szCs w:val="22"/>
        </w:rPr>
      </w:pPr>
    </w:p>
    <w:p w14:paraId="7F8FB5FE" w14:textId="77777777" w:rsidR="00DB0648" w:rsidRPr="00D1355B" w:rsidRDefault="003D1722" w:rsidP="007422A5">
      <w:pPr>
        <w:pStyle w:val="Lista"/>
        <w:numPr>
          <w:ilvl w:val="1"/>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 xml:space="preserve">Documentos otorgados en Colombia </w:t>
      </w:r>
    </w:p>
    <w:p w14:paraId="4745D872" w14:textId="77777777" w:rsidR="00DB0648" w:rsidRPr="007422A5" w:rsidRDefault="00DB0648" w:rsidP="007422A5">
      <w:pPr>
        <w:jc w:val="both"/>
        <w:rPr>
          <w:rFonts w:ascii="Arial Narrow" w:eastAsia="Arial Narrow" w:hAnsi="Arial Narrow" w:cs="Arial Narrow"/>
          <w:b/>
          <w:sz w:val="22"/>
          <w:szCs w:val="22"/>
        </w:rPr>
      </w:pPr>
    </w:p>
    <w:p w14:paraId="5D8D5AF7" w14:textId="77777777" w:rsidR="00DB0648" w:rsidRDefault="003D1722" w:rsidP="005D6C78">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Los documentos otorgados en Colombia que estén en un idioma diferente al castellano deberán acompañarse de una traducción oficial al castellano.</w:t>
      </w:r>
    </w:p>
    <w:p w14:paraId="5CAB9313" w14:textId="77777777" w:rsidR="00D1355B" w:rsidRPr="007422A5" w:rsidRDefault="00D1355B" w:rsidP="007422A5">
      <w:pPr>
        <w:pStyle w:val="Continuarlista"/>
        <w:jc w:val="both"/>
        <w:rPr>
          <w:rFonts w:ascii="Arial Narrow" w:eastAsia="Arial Narrow" w:hAnsi="Arial Narrow"/>
          <w:sz w:val="22"/>
          <w:szCs w:val="22"/>
        </w:rPr>
      </w:pPr>
    </w:p>
    <w:p w14:paraId="12E78F7F" w14:textId="77777777" w:rsidR="00DB0648" w:rsidRPr="00D1355B" w:rsidRDefault="003D1722" w:rsidP="007422A5">
      <w:pPr>
        <w:pStyle w:val="Lista"/>
        <w:numPr>
          <w:ilvl w:val="1"/>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 xml:space="preserve">Documentos otorgados en el exterior </w:t>
      </w:r>
    </w:p>
    <w:p w14:paraId="5878C5D7" w14:textId="77777777" w:rsidR="00DB0648" w:rsidRPr="007422A5" w:rsidRDefault="00DB0648" w:rsidP="007422A5">
      <w:pPr>
        <w:jc w:val="both"/>
        <w:rPr>
          <w:rFonts w:ascii="Arial Narrow" w:eastAsia="Arial Narrow" w:hAnsi="Arial Narrow" w:cs="Arial Narrow"/>
          <w:b/>
          <w:sz w:val="22"/>
          <w:szCs w:val="22"/>
        </w:rPr>
      </w:pPr>
    </w:p>
    <w:p w14:paraId="2C4AA69E"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Consularización</w:t>
      </w:r>
    </w:p>
    <w:p w14:paraId="46E6C940" w14:textId="77777777" w:rsidR="00DB0648" w:rsidRPr="007422A5" w:rsidRDefault="00DB0648" w:rsidP="007422A5">
      <w:pPr>
        <w:jc w:val="both"/>
        <w:rPr>
          <w:rFonts w:ascii="Arial Narrow" w:eastAsia="Arial Narrow" w:hAnsi="Arial Narrow" w:cs="Arial Narrow"/>
          <w:b/>
          <w:sz w:val="22"/>
          <w:szCs w:val="22"/>
        </w:rPr>
      </w:pPr>
    </w:p>
    <w:p w14:paraId="1EC36B87" w14:textId="77777777" w:rsidR="00DB0648" w:rsidRDefault="003D1722" w:rsidP="005D6C78">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137D7F7A" w14:textId="77777777" w:rsidR="00D1355B" w:rsidRPr="007422A5" w:rsidRDefault="00D1355B" w:rsidP="005D6C78">
      <w:pPr>
        <w:pStyle w:val="Continuarlista2"/>
        <w:ind w:left="0"/>
        <w:jc w:val="both"/>
        <w:rPr>
          <w:rFonts w:ascii="Arial Narrow" w:eastAsia="Arial Narrow" w:hAnsi="Arial Narrow"/>
          <w:sz w:val="22"/>
          <w:szCs w:val="22"/>
        </w:rPr>
      </w:pPr>
    </w:p>
    <w:p w14:paraId="4A00D443"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 xml:space="preserve">Apostilla </w:t>
      </w:r>
    </w:p>
    <w:p w14:paraId="1CDBED5A" w14:textId="77777777" w:rsidR="00DB0648" w:rsidRPr="007422A5" w:rsidRDefault="00DB0648" w:rsidP="007422A5">
      <w:pPr>
        <w:jc w:val="both"/>
        <w:rPr>
          <w:rFonts w:ascii="Arial Narrow" w:eastAsia="Arial Narrow" w:hAnsi="Arial Narrow" w:cs="Arial Narrow"/>
          <w:b/>
          <w:sz w:val="22"/>
          <w:szCs w:val="22"/>
        </w:rPr>
      </w:pPr>
    </w:p>
    <w:p w14:paraId="3C2D5576" w14:textId="77777777" w:rsidR="00DB0648" w:rsidRPr="007422A5" w:rsidRDefault="003D1722" w:rsidP="005D6C78">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32345973"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Legalizaciones</w:t>
      </w:r>
    </w:p>
    <w:p w14:paraId="1D58527E" w14:textId="77777777" w:rsidR="00DB0648" w:rsidRPr="007422A5" w:rsidRDefault="00DB0648" w:rsidP="007422A5">
      <w:pPr>
        <w:jc w:val="both"/>
        <w:rPr>
          <w:rFonts w:ascii="Arial Narrow" w:eastAsia="Arial Narrow" w:hAnsi="Arial Narrow" w:cs="Arial Narrow"/>
          <w:b/>
          <w:sz w:val="22"/>
          <w:szCs w:val="22"/>
        </w:rPr>
      </w:pPr>
    </w:p>
    <w:p w14:paraId="60616AB6" w14:textId="77777777" w:rsidR="00DB0648" w:rsidRPr="007422A5" w:rsidRDefault="003D1722" w:rsidP="005D6C78">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Los Interesados provenientes de aquellos países signatarios de la Convención de La Haya citada en el numeral anterior podrán optar, como procedimiento de legalización de los documentos otorgados en el exterior, la Consularización o la Apostilla.</w:t>
      </w:r>
    </w:p>
    <w:p w14:paraId="1447B823" w14:textId="77777777" w:rsidR="00DB0648" w:rsidRPr="007422A5" w:rsidRDefault="003D1722" w:rsidP="007422A5">
      <w:pPr>
        <w:pStyle w:val="Continuarlista2"/>
        <w:jc w:val="both"/>
        <w:rPr>
          <w:rFonts w:ascii="Arial Narrow" w:eastAsia="Arial Narrow" w:hAnsi="Arial Narrow"/>
          <w:sz w:val="22"/>
          <w:szCs w:val="22"/>
        </w:rPr>
      </w:pPr>
      <w:r w:rsidRPr="007422A5">
        <w:rPr>
          <w:rFonts w:ascii="Arial Narrow" w:eastAsia="Arial Narrow" w:hAnsi="Arial Narrow"/>
          <w:sz w:val="22"/>
          <w:szCs w:val="22"/>
        </w:rPr>
        <w:t xml:space="preserve">La Consularización o Apostilla de los documentos otorgados en el exterior podrán presentarse en copia simple, pero en el caso que la UBPD requiera el original del mismo consultará los sistemas de información o bases de datos dispuestos por el Ministerio de Relaciones Exteriores para tal fin. </w:t>
      </w:r>
    </w:p>
    <w:p w14:paraId="1E6FDF66"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Traducción</w:t>
      </w:r>
    </w:p>
    <w:p w14:paraId="44DA06E0" w14:textId="77777777" w:rsidR="00DB0648" w:rsidRPr="007422A5" w:rsidRDefault="00DB0648" w:rsidP="007422A5">
      <w:pPr>
        <w:jc w:val="both"/>
        <w:rPr>
          <w:rFonts w:ascii="Arial Narrow" w:eastAsia="Arial Narrow" w:hAnsi="Arial Narrow" w:cs="Arial Narrow"/>
          <w:b/>
          <w:sz w:val="22"/>
          <w:szCs w:val="22"/>
        </w:rPr>
      </w:pPr>
    </w:p>
    <w:p w14:paraId="7B468967" w14:textId="77777777" w:rsidR="00DB0648" w:rsidRPr="007422A5" w:rsidRDefault="003D1722" w:rsidP="005D6C78">
      <w:pPr>
        <w:pStyle w:val="Lista3"/>
        <w:ind w:left="720" w:firstLine="0"/>
        <w:jc w:val="both"/>
        <w:rPr>
          <w:rFonts w:ascii="Arial Narrow" w:eastAsia="Arial Narrow" w:hAnsi="Arial Narrow"/>
          <w:sz w:val="22"/>
          <w:szCs w:val="22"/>
        </w:rPr>
      </w:pPr>
      <w:r w:rsidRPr="007422A5">
        <w:rPr>
          <w:rFonts w:ascii="Arial Narrow" w:eastAsia="Arial Narrow" w:hAnsi="Arial Narrow"/>
          <w:sz w:val="22"/>
          <w:szCs w:val="22"/>
        </w:rPr>
        <w:lastRenderedPageBreak/>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5C121FF0" w14:textId="77777777" w:rsidR="00DB0648" w:rsidRPr="007422A5" w:rsidRDefault="003D1722" w:rsidP="005D6C78">
      <w:pPr>
        <w:pStyle w:val="Lista3"/>
        <w:ind w:left="720" w:firstLine="0"/>
        <w:jc w:val="both"/>
        <w:rPr>
          <w:rFonts w:ascii="Arial Narrow" w:eastAsia="Arial Narrow" w:hAnsi="Arial Narrow"/>
          <w:sz w:val="22"/>
          <w:szCs w:val="22"/>
        </w:rPr>
      </w:pPr>
      <w:r w:rsidRPr="007422A5">
        <w:rPr>
          <w:rFonts w:ascii="Arial Narrow" w:eastAsia="Arial Narrow" w:hAnsi="Arial Narrow"/>
          <w:sz w:val="22"/>
          <w:szCs w:val="22"/>
        </w:rPr>
        <w:t>Los Anexos a estos Pliegos no requerirán de traducción oficial, pero cualquier documento adjunto a dichos Anexos si lo requerirá.</w:t>
      </w:r>
    </w:p>
    <w:p w14:paraId="3E602D34" w14:textId="77777777" w:rsidR="00DB0648" w:rsidRPr="007422A5" w:rsidRDefault="003D1722" w:rsidP="005D6C78">
      <w:pPr>
        <w:pStyle w:val="Lista3"/>
        <w:ind w:left="720" w:firstLine="0"/>
        <w:jc w:val="both"/>
        <w:rPr>
          <w:rFonts w:ascii="Arial Narrow" w:eastAsia="Arial Narrow" w:hAnsi="Arial Narrow"/>
          <w:sz w:val="22"/>
          <w:szCs w:val="22"/>
        </w:rPr>
      </w:pPr>
      <w:r w:rsidRPr="007422A5">
        <w:rPr>
          <w:rFonts w:ascii="Arial Narrow" w:eastAsia="Arial Narrow" w:hAnsi="Arial Narrow"/>
          <w:sz w:val="22"/>
          <w:szCs w:val="22"/>
        </w:rPr>
        <w:t>Si el documento aportado requiere de convalidación u homologación de acuerdo con las normas colombianas se deberá cumplir este requisito.</w:t>
      </w:r>
    </w:p>
    <w:p w14:paraId="0AB2F6C4" w14:textId="77777777" w:rsidR="00DB0648" w:rsidRPr="007422A5" w:rsidRDefault="003D1722" w:rsidP="005D6C78">
      <w:pPr>
        <w:pStyle w:val="Lista3"/>
        <w:ind w:left="720" w:firstLine="0"/>
        <w:jc w:val="both"/>
        <w:rPr>
          <w:rFonts w:ascii="Arial Narrow" w:eastAsia="Arial Narrow" w:hAnsi="Arial Narrow"/>
          <w:sz w:val="22"/>
          <w:szCs w:val="22"/>
        </w:rPr>
      </w:pPr>
      <w:r w:rsidRPr="007422A5">
        <w:rPr>
          <w:rFonts w:ascii="Arial Narrow" w:eastAsia="Arial Narrow" w:hAnsi="Arial Narrow"/>
          <w:sz w:val="22"/>
          <w:szCs w:val="22"/>
        </w:rPr>
        <w:t xml:space="preserve">Para efectos de los trámites de apostille y legalización de documentos, los proponentes deberán tener en cuenta igualmente lo dispuesto en la </w:t>
      </w:r>
      <w:r w:rsidR="00874696" w:rsidRPr="007422A5">
        <w:rPr>
          <w:rFonts w:ascii="Arial Narrow" w:eastAsia="Arial Narrow" w:hAnsi="Arial Narrow"/>
          <w:sz w:val="22"/>
          <w:szCs w:val="22"/>
        </w:rPr>
        <w:t>Resolución 1959 de 2020</w:t>
      </w:r>
      <w:r w:rsidRPr="007422A5">
        <w:rPr>
          <w:rFonts w:ascii="Arial Narrow" w:eastAsia="Arial Narrow" w:hAnsi="Arial Narrow"/>
          <w:sz w:val="22"/>
          <w:szCs w:val="22"/>
        </w:rPr>
        <w:t>, expedida por el Ministerio de Relaciones Exteriores y las disposiciones que la sustituyan, modifiquen o adicionen.</w:t>
      </w:r>
    </w:p>
    <w:p w14:paraId="0EB16CA3" w14:textId="77777777" w:rsidR="00DB0648" w:rsidRPr="007422A5" w:rsidRDefault="003D1722" w:rsidP="005D6C78">
      <w:pPr>
        <w:pStyle w:val="Lista3"/>
        <w:ind w:left="720" w:firstLine="0"/>
        <w:jc w:val="both"/>
        <w:rPr>
          <w:rFonts w:ascii="Arial Narrow" w:eastAsia="Arial Narrow" w:hAnsi="Arial Narrow"/>
          <w:sz w:val="22"/>
          <w:szCs w:val="22"/>
        </w:rPr>
      </w:pPr>
      <w:r w:rsidRPr="007422A5">
        <w:rPr>
          <w:rFonts w:ascii="Arial Narrow" w:eastAsia="Arial Narrow" w:hAnsi="Arial Narrow"/>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47A15BDE" w14:textId="77777777" w:rsidR="000512FC" w:rsidRPr="007422A5" w:rsidRDefault="000512FC" w:rsidP="007422A5">
      <w:pPr>
        <w:jc w:val="both"/>
        <w:rPr>
          <w:rFonts w:ascii="Arial Narrow" w:eastAsia="Arial Narrow" w:hAnsi="Arial Narrow" w:cs="Arial Narrow"/>
          <w:sz w:val="22"/>
          <w:szCs w:val="22"/>
        </w:rPr>
      </w:pPr>
    </w:p>
    <w:p w14:paraId="144E2566"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caso de documentos especializados, como, por ejemplo, especificaciones o fichas técnicas, que en el mercado sean de amplia utilización y aceptación en idioma distinto al castellano, la UBPD podrán establecer en los documentos del proceso la posibilidad de que sean aportados en su lengua original acompañados de una traducción simple al castellano, cuando así lo considere conveniente de conformidad con el estudio del sector realizado.</w:t>
      </w:r>
    </w:p>
    <w:p w14:paraId="0EE8F2A9" w14:textId="77777777" w:rsidR="00D1355B" w:rsidRPr="007422A5" w:rsidRDefault="00D1355B" w:rsidP="007422A5">
      <w:pPr>
        <w:pStyle w:val="Textoindependiente"/>
        <w:rPr>
          <w:rFonts w:ascii="Arial Narrow" w:eastAsia="Arial Narrow" w:hAnsi="Arial Narrow"/>
          <w:sz w:val="22"/>
          <w:szCs w:val="22"/>
        </w:rPr>
      </w:pPr>
    </w:p>
    <w:p w14:paraId="14FD740D" w14:textId="77777777" w:rsidR="00DB0648" w:rsidRPr="00D1355B" w:rsidRDefault="003D1722" w:rsidP="007422A5">
      <w:pPr>
        <w:pStyle w:val="Lista"/>
        <w:numPr>
          <w:ilvl w:val="1"/>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Declaratoria de desierta</w:t>
      </w:r>
    </w:p>
    <w:p w14:paraId="5A59E0D3" w14:textId="77777777" w:rsidR="00DB0648" w:rsidRPr="007422A5" w:rsidRDefault="00DB0648" w:rsidP="007422A5">
      <w:pPr>
        <w:jc w:val="both"/>
        <w:rPr>
          <w:rFonts w:ascii="Arial Narrow" w:eastAsia="Arial Narrow" w:hAnsi="Arial Narrow" w:cs="Arial Narrow"/>
          <w:sz w:val="22"/>
          <w:szCs w:val="22"/>
        </w:rPr>
      </w:pPr>
    </w:p>
    <w:p w14:paraId="4512F125"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 UBPD podrá declarar desierto el presente proceso de selección cuando existan motivos o causas que impidan la escogencia objetiva de la propuesta más favorable, de conformidad con lo establecido en el numeral 18 del artículo 25 de la Ley 80 de 1993. De ser necesario se modificarán los elementos de la futura contratación que hayan sido determinantes en la declaratoria desierta, sin que en ningún caso se cambie el objeto de la contratación, sin perjuicio de ajustes en las cantidades y el presupuesto.</w:t>
      </w:r>
    </w:p>
    <w:p w14:paraId="02B9E0E7"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Además de las causales legales, la UBPD, podrá declarar desierto el presente proceso en los siguientes casos:</w:t>
      </w:r>
    </w:p>
    <w:p w14:paraId="2FF5A3D5" w14:textId="77777777" w:rsidR="00DB0648" w:rsidRPr="007422A5" w:rsidRDefault="003D1722" w:rsidP="007422A5">
      <w:pPr>
        <w:pStyle w:val="Lista2"/>
        <w:numPr>
          <w:ilvl w:val="0"/>
          <w:numId w:val="7"/>
        </w:numPr>
        <w:jc w:val="both"/>
        <w:rPr>
          <w:rFonts w:ascii="Arial Narrow" w:eastAsia="Arial Narrow" w:hAnsi="Arial Narrow"/>
          <w:sz w:val="22"/>
          <w:szCs w:val="22"/>
        </w:rPr>
      </w:pPr>
      <w:r w:rsidRPr="007422A5">
        <w:rPr>
          <w:rFonts w:ascii="Arial Narrow" w:eastAsia="Arial Narrow" w:hAnsi="Arial Narrow"/>
          <w:sz w:val="22"/>
          <w:szCs w:val="22"/>
        </w:rPr>
        <w:t>Cuando no se hubiera presentado propuesta alguna.</w:t>
      </w:r>
    </w:p>
    <w:p w14:paraId="7D9AF8C5" w14:textId="77777777" w:rsidR="00DB0648" w:rsidRPr="007422A5" w:rsidRDefault="003D1722" w:rsidP="007422A5">
      <w:pPr>
        <w:pStyle w:val="Lista2"/>
        <w:numPr>
          <w:ilvl w:val="0"/>
          <w:numId w:val="7"/>
        </w:numPr>
        <w:jc w:val="both"/>
        <w:rPr>
          <w:rFonts w:ascii="Arial Narrow" w:eastAsia="Arial Narrow" w:hAnsi="Arial Narrow"/>
          <w:sz w:val="22"/>
          <w:szCs w:val="22"/>
        </w:rPr>
      </w:pPr>
      <w:r w:rsidRPr="007422A5">
        <w:rPr>
          <w:rFonts w:ascii="Arial Narrow" w:eastAsia="Arial Narrow" w:hAnsi="Arial Narrow"/>
          <w:sz w:val="22"/>
          <w:szCs w:val="22"/>
        </w:rPr>
        <w:t>Cuando ninguna de las propuestas cumpla con lo exigido en el pliego.</w:t>
      </w:r>
    </w:p>
    <w:p w14:paraId="3D469EF8" w14:textId="77777777" w:rsidR="00DB0648" w:rsidRPr="007422A5" w:rsidRDefault="003D1722" w:rsidP="007422A5">
      <w:pPr>
        <w:pStyle w:val="Lista2"/>
        <w:numPr>
          <w:ilvl w:val="0"/>
          <w:numId w:val="7"/>
        </w:numPr>
        <w:jc w:val="both"/>
        <w:rPr>
          <w:rFonts w:ascii="Arial Narrow" w:eastAsia="Arial Narrow" w:hAnsi="Arial Narrow"/>
          <w:sz w:val="22"/>
          <w:szCs w:val="22"/>
        </w:rPr>
      </w:pPr>
      <w:r w:rsidRPr="007422A5">
        <w:rPr>
          <w:rFonts w:ascii="Arial Narrow" w:eastAsia="Arial Narrow" w:hAnsi="Arial Narrow"/>
          <w:sz w:val="22"/>
          <w:szCs w:val="22"/>
        </w:rPr>
        <w:t>Cuando se presenten hechos que, a juicio de la UBPD, pongan en duda la transparencia del proceso y que impidan la escogencia objetiva del contratista.</w:t>
      </w:r>
    </w:p>
    <w:p w14:paraId="594D5E3E" w14:textId="77777777" w:rsidR="00DB0648" w:rsidRPr="007422A5" w:rsidRDefault="00DB0648" w:rsidP="007422A5">
      <w:pPr>
        <w:jc w:val="both"/>
        <w:rPr>
          <w:rFonts w:ascii="Arial Narrow" w:eastAsia="Arial Narrow" w:hAnsi="Arial Narrow" w:cs="Arial Narrow"/>
          <w:sz w:val="22"/>
          <w:szCs w:val="22"/>
        </w:rPr>
      </w:pPr>
    </w:p>
    <w:p w14:paraId="08255BAD"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rPr>
        <w:t>CAPÍTULO 4. REQUISITOS HABILITANTES</w:t>
      </w:r>
    </w:p>
    <w:p w14:paraId="1C3AA596" w14:textId="77777777" w:rsidR="00195C2E" w:rsidRPr="007422A5" w:rsidRDefault="00195C2E" w:rsidP="007422A5">
      <w:pPr>
        <w:pStyle w:val="Textoindependiente"/>
        <w:rPr>
          <w:rFonts w:ascii="Arial Narrow" w:eastAsia="Arial Narrow" w:hAnsi="Arial Narrow"/>
          <w:b/>
          <w:sz w:val="22"/>
          <w:szCs w:val="22"/>
        </w:rPr>
      </w:pPr>
    </w:p>
    <w:p w14:paraId="10EF25A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Son los requisitos jurídicos, requisitos técnicos y la capacidad financiera y la capacidad organizacional de los proponentes, en los términos de la Ley 1150 de 2007 y el Decreto 1082 de 2015, los cuales sólo serán objeto de verificación por parte de la UBPD. </w:t>
      </w:r>
    </w:p>
    <w:p w14:paraId="4183B641" w14:textId="77777777" w:rsidR="000218A2" w:rsidRPr="007422A5" w:rsidRDefault="000218A2" w:rsidP="007422A5">
      <w:pPr>
        <w:pStyle w:val="Textoindependiente"/>
        <w:rPr>
          <w:rFonts w:ascii="Arial Narrow" w:eastAsia="Arial Narrow" w:hAnsi="Arial Narrow"/>
          <w:sz w:val="22"/>
          <w:szCs w:val="22"/>
        </w:rPr>
      </w:pPr>
    </w:p>
    <w:p w14:paraId="74F3C5D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 acreditación de los requisitos habilitantes se debe realizar, según se establezca en el pliego de condiciones, mediante la atención de los cuestionarios que sobre el particular formule la UBPD a través del SECOP II, y el acompañamiento de la documentación que le sea indicada en relación con cada requisito.</w:t>
      </w:r>
    </w:p>
    <w:p w14:paraId="46FA787D" w14:textId="77777777" w:rsidR="000218A2" w:rsidRPr="007422A5" w:rsidRDefault="000218A2" w:rsidP="007422A5">
      <w:pPr>
        <w:pStyle w:val="Textoindependiente"/>
        <w:rPr>
          <w:rFonts w:ascii="Arial Narrow" w:eastAsia="Arial Narrow" w:hAnsi="Arial Narrow"/>
          <w:sz w:val="22"/>
          <w:szCs w:val="22"/>
        </w:rPr>
      </w:pPr>
    </w:p>
    <w:p w14:paraId="11ED3F16"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rPr>
        <w:t xml:space="preserve">GENERALIDADES </w:t>
      </w:r>
    </w:p>
    <w:p w14:paraId="5599E324" w14:textId="77777777" w:rsidR="000218A2" w:rsidRPr="007422A5" w:rsidRDefault="000218A2" w:rsidP="007422A5">
      <w:pPr>
        <w:pStyle w:val="Textoindependiente"/>
        <w:rPr>
          <w:rFonts w:ascii="Arial Narrow" w:eastAsia="Arial Narrow" w:hAnsi="Arial Narrow"/>
          <w:b/>
          <w:sz w:val="22"/>
          <w:szCs w:val="22"/>
        </w:rPr>
      </w:pPr>
    </w:p>
    <w:p w14:paraId="21B339C5" w14:textId="4B16CAC8" w:rsidR="000218A2" w:rsidRDefault="003D1722" w:rsidP="007422A5">
      <w:pPr>
        <w:pStyle w:val="Textoindependiente"/>
        <w:rPr>
          <w:rFonts w:ascii="Arial Narrow" w:eastAsia="Arial Narrow" w:hAnsi="Arial Narrow"/>
          <w:sz w:val="22"/>
          <w:szCs w:val="22"/>
        </w:rPr>
      </w:pPr>
      <w:bookmarkStart w:id="17" w:name="_heading=h.2et92p0" w:colFirst="0" w:colLast="0"/>
      <w:bookmarkEnd w:id="17"/>
      <w:r w:rsidRPr="007422A5">
        <w:rPr>
          <w:rFonts w:ascii="Arial Narrow" w:eastAsia="Arial Narrow" w:hAnsi="Arial Narrow"/>
          <w:sz w:val="22"/>
          <w:szCs w:val="22"/>
        </w:rPr>
        <w:lastRenderedPageBreak/>
        <w:t>Únicamente se considerarán hábiles aquellos proponentes que acrediten el cumplimiento de la totalidad de los requisitos habilitantes, según lo señalado en el pliego de condiciones del SECOP II, teniendo en cuenta para el efecto las condiciones exigidas en este documento.</w:t>
      </w:r>
    </w:p>
    <w:p w14:paraId="5505C51B" w14:textId="77777777" w:rsidR="005D6C78" w:rsidRPr="007422A5" w:rsidRDefault="005D6C78" w:rsidP="007422A5">
      <w:pPr>
        <w:pStyle w:val="Textoindependiente"/>
        <w:rPr>
          <w:rFonts w:ascii="Arial Narrow" w:eastAsia="Arial Narrow" w:hAnsi="Arial Narrow"/>
          <w:sz w:val="22"/>
          <w:szCs w:val="22"/>
        </w:rPr>
      </w:pPr>
    </w:p>
    <w:p w14:paraId="73BC0CFC" w14:textId="77777777" w:rsidR="00DB0648" w:rsidRDefault="003D1722" w:rsidP="007422A5">
      <w:pPr>
        <w:pStyle w:val="Textoindependiente"/>
        <w:rPr>
          <w:rFonts w:ascii="Arial Narrow" w:eastAsia="Arial Narrow" w:hAnsi="Arial Narrow"/>
          <w:sz w:val="22"/>
          <w:szCs w:val="22"/>
        </w:rPr>
      </w:pPr>
      <w:bookmarkStart w:id="18" w:name="_heading=h.tyjcwt" w:colFirst="0" w:colLast="0"/>
      <w:bookmarkEnd w:id="18"/>
      <w:r w:rsidRPr="007422A5">
        <w:rPr>
          <w:rFonts w:ascii="Arial Narrow" w:eastAsia="Arial Narrow" w:hAnsi="Arial Narrow"/>
          <w:sz w:val="22"/>
          <w:szCs w:val="22"/>
        </w:rPr>
        <w:t>En el caso de figuras asociativas, los requisitos habilitantes serán acreditados por cada uno de los integrantes de la figura asociativa, o en los términos dispuestos en el pliego de condiciones.</w:t>
      </w:r>
    </w:p>
    <w:p w14:paraId="104B1842" w14:textId="77777777" w:rsidR="000218A2" w:rsidRPr="007422A5" w:rsidRDefault="000218A2" w:rsidP="007422A5">
      <w:pPr>
        <w:pStyle w:val="Textoindependiente"/>
        <w:rPr>
          <w:rFonts w:ascii="Arial Narrow" w:eastAsia="Arial Narrow" w:hAnsi="Arial Narrow"/>
          <w:sz w:val="22"/>
          <w:szCs w:val="22"/>
        </w:rPr>
      </w:pPr>
    </w:p>
    <w:p w14:paraId="2BEE676E" w14:textId="77777777" w:rsidR="00DB0648" w:rsidRPr="000218A2" w:rsidRDefault="003D1722" w:rsidP="007422A5">
      <w:pPr>
        <w:pStyle w:val="Lista"/>
        <w:numPr>
          <w:ilvl w:val="1"/>
          <w:numId w:val="9"/>
        </w:numPr>
        <w:jc w:val="both"/>
        <w:rPr>
          <w:rFonts w:ascii="Arial Narrow" w:eastAsia="Arial Narrow" w:hAnsi="Arial Narrow"/>
          <w:b/>
          <w:bCs/>
          <w:sz w:val="22"/>
          <w:szCs w:val="22"/>
        </w:rPr>
      </w:pPr>
      <w:r w:rsidRPr="000218A2">
        <w:rPr>
          <w:rFonts w:ascii="Arial Narrow" w:eastAsia="Arial Narrow" w:hAnsi="Arial Narrow"/>
          <w:b/>
          <w:bCs/>
          <w:sz w:val="22"/>
          <w:szCs w:val="22"/>
        </w:rPr>
        <w:t>VERIFICACIÓN REQUISITOS HABILITANTES DE CAPACIDAD JURÍDICA Y REQUISITOS HABILITANTES JURÍDICOS</w:t>
      </w:r>
    </w:p>
    <w:p w14:paraId="7402BD6D" w14:textId="77777777" w:rsidR="00DB0648" w:rsidRPr="007422A5" w:rsidRDefault="00DB0648" w:rsidP="007422A5">
      <w:pPr>
        <w:jc w:val="both"/>
        <w:rPr>
          <w:rFonts w:ascii="Arial Narrow" w:eastAsia="Arial Narrow" w:hAnsi="Arial Narrow" w:cs="Arial Narrow"/>
          <w:b/>
          <w:sz w:val="22"/>
          <w:szCs w:val="22"/>
        </w:rPr>
      </w:pPr>
    </w:p>
    <w:p w14:paraId="2829EFF7"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6BE7A9D3"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De otra parte, se verificará que el representante legal de las personas jurídicas cuente con las autorizaciones que conforme a los estatutos sociales deba tener para participar en el presente proceso de selección. </w:t>
      </w:r>
    </w:p>
    <w:p w14:paraId="316AEE5A"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Los proponentes estudiarán cuidadosamente la invitación pública,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 estatutos, entre otros).</w:t>
      </w:r>
    </w:p>
    <w:p w14:paraId="6E46BF58" w14:textId="77777777" w:rsidR="000218A2" w:rsidRPr="007422A5" w:rsidRDefault="000218A2" w:rsidP="007422A5">
      <w:pPr>
        <w:pStyle w:val="Textoindependiente"/>
        <w:rPr>
          <w:rFonts w:ascii="Arial Narrow" w:eastAsia="Arial Narrow" w:hAnsi="Arial Narrow"/>
          <w:sz w:val="22"/>
          <w:szCs w:val="22"/>
        </w:rPr>
      </w:pPr>
    </w:p>
    <w:p w14:paraId="2B278C34" w14:textId="77777777" w:rsidR="00DB0648" w:rsidRDefault="003D1722" w:rsidP="007422A5">
      <w:pPr>
        <w:pStyle w:val="Textoindependiente"/>
        <w:rPr>
          <w:rFonts w:ascii="Arial Narrow" w:eastAsia="Arial Narrow" w:hAnsi="Arial Narrow"/>
          <w:sz w:val="22"/>
          <w:szCs w:val="22"/>
        </w:rPr>
      </w:pPr>
      <w:bookmarkStart w:id="19" w:name="_heading=h.44sinio" w:colFirst="0" w:colLast="0"/>
      <w:bookmarkEnd w:id="19"/>
      <w:r w:rsidRPr="007422A5">
        <w:rPr>
          <w:rFonts w:ascii="Arial Narrow" w:eastAsia="Arial Narrow" w:hAnsi="Arial Narrow"/>
          <w:sz w:val="22"/>
          <w:szCs w:val="22"/>
        </w:rPr>
        <w:t>Adicionalmente se deberá cumplir con los siguientes requisitos habilitantes jurídicos:</w:t>
      </w:r>
    </w:p>
    <w:p w14:paraId="273A7CD6" w14:textId="77777777" w:rsidR="000218A2" w:rsidRPr="007422A5" w:rsidRDefault="000218A2" w:rsidP="007422A5">
      <w:pPr>
        <w:pStyle w:val="Textoindependiente"/>
        <w:rPr>
          <w:rFonts w:ascii="Arial Narrow" w:eastAsia="Arial Narrow" w:hAnsi="Arial Narrow"/>
          <w:b/>
          <w:sz w:val="22"/>
          <w:szCs w:val="22"/>
        </w:rPr>
      </w:pPr>
    </w:p>
    <w:p w14:paraId="09D3DE56" w14:textId="77777777" w:rsidR="00DB0648" w:rsidRPr="00195C2E" w:rsidRDefault="003D1722" w:rsidP="007422A5">
      <w:pPr>
        <w:pStyle w:val="Lista2"/>
        <w:numPr>
          <w:ilvl w:val="2"/>
          <w:numId w:val="10"/>
        </w:numPr>
        <w:jc w:val="both"/>
        <w:rPr>
          <w:rFonts w:ascii="Arial Narrow" w:eastAsia="Arial Narrow" w:hAnsi="Arial Narrow"/>
          <w:b/>
          <w:bCs/>
          <w:sz w:val="22"/>
          <w:szCs w:val="22"/>
        </w:rPr>
      </w:pPr>
      <w:r w:rsidRPr="00195C2E">
        <w:rPr>
          <w:rFonts w:ascii="Arial Narrow" w:eastAsia="Arial Narrow" w:hAnsi="Arial Narrow"/>
          <w:b/>
          <w:bCs/>
          <w:sz w:val="22"/>
          <w:szCs w:val="22"/>
        </w:rPr>
        <w:t>Carta de Presentación de la Propuesta (Formato No. 1)</w:t>
      </w:r>
    </w:p>
    <w:p w14:paraId="20052C63" w14:textId="77777777" w:rsidR="00DB0648" w:rsidRPr="007422A5" w:rsidRDefault="00DB0648" w:rsidP="007422A5">
      <w:pPr>
        <w:jc w:val="both"/>
        <w:rPr>
          <w:rFonts w:ascii="Arial Narrow" w:eastAsia="Arial Narrow" w:hAnsi="Arial Narrow" w:cs="Arial Narrow"/>
          <w:sz w:val="22"/>
          <w:szCs w:val="22"/>
        </w:rPr>
      </w:pPr>
    </w:p>
    <w:p w14:paraId="01848CB6"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el </w:t>
      </w:r>
      <w:r w:rsidRPr="007422A5">
        <w:rPr>
          <w:rFonts w:ascii="Arial Narrow" w:eastAsia="Arial Narrow" w:hAnsi="Arial Narrow"/>
          <w:b/>
          <w:sz w:val="22"/>
          <w:szCs w:val="22"/>
        </w:rPr>
        <w:t>Formato No. 1 “</w:t>
      </w:r>
      <w:r w:rsidRPr="007422A5">
        <w:rPr>
          <w:rFonts w:ascii="Arial Narrow" w:eastAsia="Arial Narrow" w:hAnsi="Arial Narrow"/>
          <w:b/>
          <w:i/>
          <w:sz w:val="22"/>
          <w:szCs w:val="22"/>
        </w:rPr>
        <w:t>Carta Presentación Propuesta</w:t>
      </w:r>
      <w:r w:rsidRPr="007422A5">
        <w:rPr>
          <w:rFonts w:ascii="Arial Narrow" w:eastAsia="Arial Narrow" w:hAnsi="Arial Narrow"/>
          <w:b/>
          <w:sz w:val="22"/>
          <w:szCs w:val="22"/>
        </w:rPr>
        <w:t>”</w:t>
      </w:r>
      <w:r w:rsidRPr="007422A5">
        <w:rPr>
          <w:rFonts w:ascii="Arial Narrow" w:eastAsia="Arial Narrow" w:hAnsi="Arial Narrow"/>
          <w:sz w:val="22"/>
          <w:szCs w:val="22"/>
        </w:rPr>
        <w:t>.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5516E52D" w14:textId="77777777" w:rsidR="000218A2" w:rsidRPr="007422A5" w:rsidRDefault="000218A2" w:rsidP="007422A5">
      <w:pPr>
        <w:pStyle w:val="Textoindependiente"/>
        <w:rPr>
          <w:rFonts w:ascii="Arial Narrow" w:eastAsia="Arial Narrow" w:hAnsi="Arial Narrow"/>
          <w:sz w:val="22"/>
          <w:szCs w:val="22"/>
        </w:rPr>
      </w:pPr>
    </w:p>
    <w:p w14:paraId="6A62DEF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consularización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w:t>
      </w:r>
      <w:r w:rsidRPr="007422A5">
        <w:rPr>
          <w:rFonts w:ascii="Arial Narrow" w:eastAsia="Arial Narrow" w:hAnsi="Arial Narrow"/>
          <w:sz w:val="22"/>
          <w:szCs w:val="22"/>
        </w:rPr>
        <w:lastRenderedPageBreak/>
        <w:t>Colombia. El poder antes indicado debe contar con la presentación personal y deberá ser presentado con las formalidades indicadas en el Código General del Proceso.</w:t>
      </w:r>
    </w:p>
    <w:p w14:paraId="6E118DF0" w14:textId="77777777" w:rsidR="000218A2" w:rsidRPr="007422A5" w:rsidRDefault="000218A2" w:rsidP="007422A5">
      <w:pPr>
        <w:pStyle w:val="Textoindependiente"/>
        <w:rPr>
          <w:rFonts w:ascii="Arial Narrow" w:eastAsia="Arial Narrow" w:hAnsi="Arial Narrow"/>
          <w:sz w:val="22"/>
          <w:szCs w:val="22"/>
        </w:rPr>
      </w:pPr>
    </w:p>
    <w:p w14:paraId="327F1DF5"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personas naturales que sean proponentes o integrantes de la Unión Temporal o Consorcio deben presentar la copia de su documento de identificación. </w:t>
      </w:r>
    </w:p>
    <w:p w14:paraId="51AD1DE3" w14:textId="77777777" w:rsidR="000218A2" w:rsidRPr="007422A5" w:rsidRDefault="000218A2" w:rsidP="007422A5">
      <w:pPr>
        <w:pStyle w:val="Textoindependiente"/>
        <w:rPr>
          <w:rFonts w:ascii="Arial Narrow" w:eastAsia="Arial Narrow" w:hAnsi="Arial Narrow"/>
          <w:sz w:val="22"/>
          <w:szCs w:val="22"/>
        </w:rPr>
      </w:pPr>
    </w:p>
    <w:p w14:paraId="79607E27" w14:textId="77777777" w:rsidR="000218A2"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 ausencia de la </w:t>
      </w:r>
      <w:r w:rsidRPr="007422A5">
        <w:rPr>
          <w:rFonts w:ascii="Arial Narrow" w:eastAsia="Arial Narrow" w:hAnsi="Arial Narrow"/>
          <w:b/>
          <w:sz w:val="22"/>
          <w:szCs w:val="22"/>
        </w:rPr>
        <w:t>Carta de Presentación de la Propuesta</w:t>
      </w:r>
      <w:r w:rsidRPr="007422A5">
        <w:rPr>
          <w:rFonts w:ascii="Arial Narrow" w:eastAsia="Arial Narrow" w:hAnsi="Arial Narrow"/>
          <w:sz w:val="22"/>
          <w:szCs w:val="22"/>
        </w:rPr>
        <w:t xml:space="preserve"> o no estar suscrita por el proponente o por el representante legal de la persona jurídica, unión temporal o consorcio, debidamente facultado en los términos de ley, dará lugar a que la propuesta sea evaluada como NO HABILITADA</w:t>
      </w:r>
      <w:r w:rsidRPr="007422A5">
        <w:rPr>
          <w:rFonts w:ascii="Arial Narrow" w:eastAsia="Arial Narrow" w:hAnsi="Arial Narrow"/>
          <w:b/>
          <w:sz w:val="22"/>
          <w:szCs w:val="22"/>
        </w:rPr>
        <w:t xml:space="preserve">. </w:t>
      </w:r>
      <w:r w:rsidRPr="007422A5">
        <w:rPr>
          <w:rFonts w:ascii="Arial Narrow" w:eastAsia="Arial Narrow" w:hAnsi="Arial Narrow"/>
          <w:sz w:val="22"/>
          <w:szCs w:val="22"/>
        </w:rPr>
        <w:t>No obstante, la UBPD solicitará que se aclaren los aspectos que considere pertinentes.</w:t>
      </w:r>
    </w:p>
    <w:p w14:paraId="05D4A591"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w:t>
      </w:r>
    </w:p>
    <w:p w14:paraId="49E067D8"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Existencia y Representación Legal</w:t>
      </w:r>
    </w:p>
    <w:p w14:paraId="40FC9DD7" w14:textId="77777777" w:rsidR="00DB0648" w:rsidRPr="007422A5" w:rsidRDefault="00DB0648" w:rsidP="007422A5">
      <w:pPr>
        <w:jc w:val="both"/>
        <w:rPr>
          <w:rFonts w:ascii="Arial Narrow" w:eastAsia="Arial Narrow" w:hAnsi="Arial Narrow" w:cs="Arial Narrow"/>
          <w:sz w:val="22"/>
          <w:szCs w:val="22"/>
        </w:rPr>
      </w:pPr>
    </w:p>
    <w:p w14:paraId="364008D0" w14:textId="77777777" w:rsidR="00DB0648" w:rsidRPr="000218A2" w:rsidRDefault="003D1722" w:rsidP="007422A5">
      <w:pPr>
        <w:pStyle w:val="Lista"/>
        <w:numPr>
          <w:ilvl w:val="3"/>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Personas Jurídicas</w:t>
      </w:r>
    </w:p>
    <w:p w14:paraId="519EE6E2" w14:textId="77777777" w:rsidR="00DB0648" w:rsidRPr="007422A5" w:rsidRDefault="00DB0648" w:rsidP="007422A5">
      <w:pPr>
        <w:jc w:val="both"/>
        <w:rPr>
          <w:rFonts w:ascii="Arial Narrow" w:eastAsia="Arial Narrow" w:hAnsi="Arial Narrow" w:cs="Arial Narrow"/>
          <w:sz w:val="22"/>
          <w:szCs w:val="22"/>
        </w:rPr>
      </w:pPr>
    </w:p>
    <w:p w14:paraId="580C4557"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69CD0141"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Existencia y representación legal;</w:t>
      </w:r>
    </w:p>
    <w:p w14:paraId="78B614F8"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Facultad del representante legal para la presentación de la propuesta y para la suscripción del contrato;</w:t>
      </w:r>
    </w:p>
    <w:p w14:paraId="7C4F5FAF"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El objeto social deberá incluir o permitir desarrollar el objeto del presente proceso de selección.</w:t>
      </w:r>
    </w:p>
    <w:p w14:paraId="0C16A481"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Que el término de duración es por lo menos igual al plazo de ejecución del contrato y un (1) año más.</w:t>
      </w:r>
    </w:p>
    <w:p w14:paraId="5BB199F1"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476B8B6A"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03D04BAF"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Las personas jurídicas integrantes de un Consorcio o Unión Temporal deberán acreditar individualmente los requisitos de que trata este subnumeral.</w:t>
      </w:r>
    </w:p>
    <w:p w14:paraId="68F43ACF" w14:textId="77777777" w:rsidR="00DB0648" w:rsidRPr="007422A5" w:rsidRDefault="00DB0648" w:rsidP="007422A5">
      <w:pPr>
        <w:jc w:val="both"/>
        <w:rPr>
          <w:rFonts w:ascii="Arial Narrow" w:eastAsia="Arial Narrow" w:hAnsi="Arial Narrow" w:cs="Arial Narrow"/>
          <w:sz w:val="22"/>
          <w:szCs w:val="22"/>
        </w:rPr>
      </w:pPr>
    </w:p>
    <w:p w14:paraId="7C8106EA"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caso de los Consorcios y Uniones Temporales, este requisito se consultará de igual forma para cada una de las sociedades o personas jurídicas que los integren.</w:t>
      </w:r>
    </w:p>
    <w:p w14:paraId="7CF3388A"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19CCF7F4"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Lo establecido anteriormente en este numeral aplica a las sucursales abiertas en Colombia de personas jurídicas extranjeras o en todo caso cuando tengan domicilio en Colombia</w:t>
      </w:r>
    </w:p>
    <w:p w14:paraId="6750FBD1"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Asimismo, La UBPD podrá solicitar durante el proceso de selección, copia de los Estatutos cuando así lo considere necesario.</w:t>
      </w:r>
    </w:p>
    <w:p w14:paraId="28D97943"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w:t>
      </w:r>
      <w:r w:rsidRPr="007422A5">
        <w:rPr>
          <w:rFonts w:ascii="Arial Narrow" w:eastAsia="Arial Narrow" w:hAnsi="Arial Narrow"/>
          <w:sz w:val="22"/>
          <w:szCs w:val="22"/>
        </w:rPr>
        <w:lastRenderedPageBreak/>
        <w:t>expedición no superior a 30 días calendario de antelación a la fecha de cierre del proceso de selección. El cual deberá encontrarse en firme.</w:t>
      </w:r>
    </w:p>
    <w:p w14:paraId="3A0DCE3D" w14:textId="77777777" w:rsidR="000218A2" w:rsidRPr="007422A5" w:rsidRDefault="000218A2" w:rsidP="007422A5">
      <w:pPr>
        <w:pStyle w:val="Textoindependiente"/>
        <w:rPr>
          <w:rFonts w:ascii="Arial Narrow" w:eastAsia="Arial Narrow" w:hAnsi="Arial Narrow"/>
          <w:sz w:val="22"/>
          <w:szCs w:val="22"/>
        </w:rPr>
      </w:pPr>
    </w:p>
    <w:p w14:paraId="3EADDE44" w14:textId="77777777" w:rsidR="00DB0648" w:rsidRPr="000218A2" w:rsidRDefault="003D1722" w:rsidP="007422A5">
      <w:pPr>
        <w:pStyle w:val="Lista"/>
        <w:numPr>
          <w:ilvl w:val="3"/>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Persona Naturales </w:t>
      </w:r>
    </w:p>
    <w:p w14:paraId="2F34A3F5" w14:textId="77777777" w:rsidR="00DB0648" w:rsidRPr="007422A5" w:rsidRDefault="00DB0648" w:rsidP="007422A5">
      <w:pPr>
        <w:jc w:val="both"/>
        <w:rPr>
          <w:rFonts w:ascii="Arial Narrow" w:eastAsia="Arial Narrow" w:hAnsi="Arial Narrow" w:cs="Arial Narrow"/>
          <w:sz w:val="22"/>
          <w:szCs w:val="22"/>
        </w:rPr>
      </w:pPr>
    </w:p>
    <w:p w14:paraId="1182ABE6"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5D094B61"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489DA440" w14:textId="77777777" w:rsidR="00DB0648" w:rsidRPr="000218A2" w:rsidRDefault="003D1722" w:rsidP="007422A5">
      <w:pPr>
        <w:pStyle w:val="Lista"/>
        <w:numPr>
          <w:ilvl w:val="3"/>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Persona Extranjeras (En caso de que aplique) </w:t>
      </w:r>
    </w:p>
    <w:p w14:paraId="62B3072F" w14:textId="77777777" w:rsidR="00DB0648" w:rsidRPr="007422A5" w:rsidRDefault="00DB0648" w:rsidP="007422A5">
      <w:pPr>
        <w:jc w:val="both"/>
        <w:rPr>
          <w:rFonts w:ascii="Arial Narrow" w:eastAsia="Arial Narrow" w:hAnsi="Arial Narrow" w:cs="Arial Narrow"/>
          <w:sz w:val="22"/>
          <w:szCs w:val="22"/>
        </w:rPr>
      </w:pPr>
    </w:p>
    <w:p w14:paraId="09279169"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4E021BDF" w14:textId="77777777" w:rsidR="00DB0648" w:rsidRPr="007422A5" w:rsidRDefault="003D1722" w:rsidP="007422A5">
      <w:pPr>
        <w:pStyle w:val="Lista"/>
        <w:numPr>
          <w:ilvl w:val="4"/>
          <w:numId w:val="10"/>
        </w:numPr>
        <w:jc w:val="both"/>
        <w:rPr>
          <w:rFonts w:ascii="Arial Narrow" w:eastAsia="Arial Narrow" w:hAnsi="Arial Narrow"/>
          <w:sz w:val="22"/>
          <w:szCs w:val="22"/>
        </w:rPr>
      </w:pPr>
      <w:r w:rsidRPr="007422A5">
        <w:rPr>
          <w:rFonts w:ascii="Arial Narrow" w:eastAsia="Arial Narrow" w:hAnsi="Arial Narrow"/>
          <w:b/>
          <w:sz w:val="22"/>
          <w:szCs w:val="22"/>
        </w:rPr>
        <w:t>Personas Naturales Extranjeras:</w:t>
      </w:r>
      <w:r w:rsidRPr="007422A5">
        <w:rPr>
          <w:rFonts w:ascii="Arial Narrow" w:eastAsia="Arial Narrow" w:hAnsi="Arial Narrow"/>
          <w:sz w:val="22"/>
          <w:szCs w:val="22"/>
        </w:rPr>
        <w:t xml:space="preserve"> Las personas naturales extranjeras, deberán presentar copia de su pasaporte. </w:t>
      </w:r>
    </w:p>
    <w:p w14:paraId="41F412BA" w14:textId="77777777" w:rsidR="00DB0648" w:rsidRPr="007422A5" w:rsidRDefault="003D1722" w:rsidP="007422A5">
      <w:pPr>
        <w:pStyle w:val="Lista"/>
        <w:numPr>
          <w:ilvl w:val="4"/>
          <w:numId w:val="10"/>
        </w:numPr>
        <w:jc w:val="both"/>
        <w:rPr>
          <w:rFonts w:ascii="Arial Narrow" w:eastAsia="Arial Narrow" w:hAnsi="Arial Narrow"/>
          <w:sz w:val="22"/>
          <w:szCs w:val="22"/>
        </w:rPr>
      </w:pPr>
      <w:r w:rsidRPr="007422A5">
        <w:rPr>
          <w:rFonts w:ascii="Arial Narrow" w:eastAsia="Arial Narrow" w:hAnsi="Arial Narrow"/>
          <w:b/>
          <w:sz w:val="22"/>
          <w:szCs w:val="22"/>
        </w:rPr>
        <w:t>Personas Jurídicas Extranjeras:</w:t>
      </w:r>
      <w:r w:rsidRPr="007422A5">
        <w:rPr>
          <w:rFonts w:ascii="Arial Narrow" w:eastAsia="Arial Narrow" w:hAnsi="Arial Narrow"/>
          <w:sz w:val="22"/>
          <w:szCs w:val="22"/>
        </w:rPr>
        <w:t xml:space="preserve"> Las personas jurídicas extranjeras deberán cumplir los siguientes requisitos: </w:t>
      </w:r>
    </w:p>
    <w:p w14:paraId="4B7F45CF" w14:textId="77777777" w:rsidR="00DB0648" w:rsidRPr="007422A5" w:rsidRDefault="00DB0648" w:rsidP="007422A5">
      <w:pPr>
        <w:pBdr>
          <w:top w:val="nil"/>
          <w:left w:val="nil"/>
          <w:bottom w:val="nil"/>
          <w:right w:val="nil"/>
          <w:between w:val="nil"/>
        </w:pBdr>
        <w:ind w:left="720"/>
        <w:jc w:val="both"/>
        <w:rPr>
          <w:rFonts w:ascii="Arial Narrow" w:eastAsia="Arial Narrow" w:hAnsi="Arial Narrow" w:cs="Arial Narrow"/>
          <w:sz w:val="22"/>
          <w:szCs w:val="22"/>
        </w:rPr>
      </w:pPr>
    </w:p>
    <w:p w14:paraId="6CA5E0AD"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b/>
          <w:sz w:val="22"/>
          <w:szCs w:val="22"/>
        </w:rPr>
        <w:t>Acreditar su existencia y representación legal,</w:t>
      </w:r>
      <w:r w:rsidRPr="007422A5">
        <w:rPr>
          <w:rFonts w:ascii="Arial Narrow" w:eastAsia="Arial Narrow" w:hAnsi="Arial Narrow"/>
          <w:sz w:val="22"/>
          <w:szCs w:val="22"/>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32A93BD1"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b/>
          <w:sz w:val="22"/>
          <w:szCs w:val="22"/>
        </w:rPr>
        <w:t>Acreditar que su objeto social permite la celebración y ejecución del Contrato,</w:t>
      </w:r>
      <w:r w:rsidRPr="007422A5">
        <w:rPr>
          <w:rFonts w:ascii="Arial Narrow" w:eastAsia="Arial Narrow" w:hAnsi="Arial Narrow"/>
          <w:sz w:val="22"/>
          <w:szCs w:val="22"/>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21689B37"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sz w:val="22"/>
          <w:szCs w:val="22"/>
        </w:rPr>
        <w:t>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w:t>
      </w:r>
    </w:p>
    <w:p w14:paraId="45176219"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b/>
          <w:sz w:val="22"/>
          <w:szCs w:val="22"/>
        </w:rPr>
        <w:lastRenderedPageBreak/>
        <w:t>Acreditar que su duración es por lo menos igual al Plazo Total del Contrato y un (1) año más</w:t>
      </w:r>
      <w:r w:rsidRPr="007422A5">
        <w:rPr>
          <w:rFonts w:ascii="Arial Narrow" w:eastAsia="Arial Narrow" w:hAnsi="Arial Narrow"/>
          <w:sz w:val="22"/>
          <w:szCs w:val="22"/>
        </w:rPr>
        <w:t xml:space="preserve">, para lo cual presentará un extracto de sus estatutos sociales o un certificado del representante legal o funcionario autorizado. </w:t>
      </w:r>
      <w:r w:rsidRPr="007422A5">
        <w:rPr>
          <w:rFonts w:ascii="Arial Narrow" w:eastAsia="Arial Narrow" w:hAnsi="Arial Narrow"/>
          <w:b/>
          <w:sz w:val="22"/>
          <w:szCs w:val="22"/>
        </w:rPr>
        <w:t>5. Si (i) el representante legal tuviere limitaciones para presentar la Propuesta o suscribir el Contrato</w:t>
      </w:r>
      <w:r w:rsidRPr="007422A5">
        <w:rPr>
          <w:rFonts w:ascii="Arial Narrow" w:eastAsia="Arial Narrow" w:hAnsi="Arial Narrow"/>
          <w:sz w:val="22"/>
          <w:szCs w:val="22"/>
        </w:rPr>
        <w:t xml:space="preserve"> y en general para efectuar cualquier acto derivado del proceso de selección o de su eventual condición de adjudicatario, deberá adjuntarse una autorización del órgano social competente de la sociedad en la cual se eliminen dichas limitaciones. </w:t>
      </w:r>
    </w:p>
    <w:p w14:paraId="2D1B401C" w14:textId="77777777" w:rsidR="00DB0648" w:rsidRPr="007422A5" w:rsidRDefault="00DB0648" w:rsidP="007422A5">
      <w:pPr>
        <w:jc w:val="both"/>
        <w:rPr>
          <w:rFonts w:ascii="Arial Narrow" w:eastAsia="Arial Narrow" w:hAnsi="Arial Narrow" w:cs="Arial Narrow"/>
          <w:sz w:val="22"/>
          <w:szCs w:val="22"/>
        </w:rPr>
      </w:pPr>
    </w:p>
    <w:p w14:paraId="097742A6"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Las condiciones previstas en el presente </w:t>
      </w:r>
      <w:r w:rsidR="001E56F1" w:rsidRPr="007422A5">
        <w:rPr>
          <w:rFonts w:ascii="Arial Narrow" w:eastAsia="Arial Narrow" w:hAnsi="Arial Narrow"/>
          <w:sz w:val="22"/>
          <w:szCs w:val="22"/>
        </w:rPr>
        <w:t>numeral</w:t>
      </w:r>
      <w:r w:rsidRPr="007422A5">
        <w:rPr>
          <w:rFonts w:ascii="Arial Narrow" w:eastAsia="Arial Narrow" w:hAnsi="Arial Narrow"/>
          <w:sz w:val="22"/>
          <w:szCs w:val="22"/>
        </w:rPr>
        <w:t xml:space="preserve"> aplican en igual sentido para las personas jurídicas extranjeras que participen en el presente proceso de selección en consorcio o unión temporal. </w:t>
      </w:r>
    </w:p>
    <w:p w14:paraId="3F4490EE"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Nota:</w:t>
      </w:r>
      <w:r w:rsidRPr="007422A5">
        <w:rPr>
          <w:rFonts w:ascii="Arial Narrow" w:eastAsia="Arial Narrow" w:hAnsi="Arial Narrow"/>
          <w:sz w:val="22"/>
          <w:szCs w:val="22"/>
        </w:rPr>
        <w:t xml:space="preserve"> En caso de modificarse la fecha de Cierre del Proceso se tendrá como referencia para establecer el plazo de vigencia del certificado de existencia y representación legal la originalmente establecida en el pliego de condiciones. En caso de requerir un subsane del Certificado de Existencia y Representación legal será aceptado uno expedido con posterioridad al cierre, no obstante, no se tendrá en cuenta información que haya sido modificada con posterioridad al cierre del proceso.</w:t>
      </w:r>
    </w:p>
    <w:p w14:paraId="4478BDE5" w14:textId="77777777" w:rsidR="000218A2" w:rsidRDefault="000218A2" w:rsidP="007422A5">
      <w:pPr>
        <w:pStyle w:val="Textoindependiente"/>
        <w:rPr>
          <w:rFonts w:ascii="Arial Narrow" w:eastAsia="Arial Narrow" w:hAnsi="Arial Narrow"/>
          <w:sz w:val="22"/>
          <w:szCs w:val="22"/>
        </w:rPr>
      </w:pPr>
    </w:p>
    <w:p w14:paraId="6719E650"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Acta de Autorización de la Junta de Socios o Asamblea de Accionistas</w:t>
      </w:r>
    </w:p>
    <w:p w14:paraId="67A56905" w14:textId="77777777" w:rsidR="00DB0648" w:rsidRPr="007422A5" w:rsidRDefault="00DB0648" w:rsidP="007422A5">
      <w:pPr>
        <w:jc w:val="both"/>
        <w:rPr>
          <w:rFonts w:ascii="Arial Narrow" w:eastAsia="Arial Narrow" w:hAnsi="Arial Narrow" w:cs="Arial Narrow"/>
          <w:sz w:val="22"/>
          <w:szCs w:val="22"/>
        </w:rPr>
      </w:pPr>
    </w:p>
    <w:p w14:paraId="4FBADC7A"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4EA9113B" w14:textId="77777777" w:rsidR="000218A2" w:rsidRPr="007422A5" w:rsidRDefault="000218A2" w:rsidP="007422A5">
      <w:pPr>
        <w:pStyle w:val="Textoindependiente"/>
        <w:rPr>
          <w:rFonts w:ascii="Arial Narrow" w:eastAsia="Arial Narrow" w:hAnsi="Arial Narrow"/>
          <w:sz w:val="22"/>
          <w:szCs w:val="22"/>
        </w:rPr>
      </w:pPr>
    </w:p>
    <w:p w14:paraId="4706E744"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Documentos de Conformación del Proponente Plural (Consorcio o Unión Temporal, o Promesa de Sociedad Futura), si es la Condición del Oferente (Formatos No. 2 o 3)</w:t>
      </w:r>
    </w:p>
    <w:p w14:paraId="6EE2E594" w14:textId="77777777" w:rsidR="00DB0648" w:rsidRPr="007422A5" w:rsidRDefault="00DB0648" w:rsidP="007422A5">
      <w:pPr>
        <w:jc w:val="both"/>
        <w:rPr>
          <w:rFonts w:ascii="Arial Narrow" w:eastAsia="Arial Narrow" w:hAnsi="Arial Narrow" w:cs="Arial Narrow"/>
          <w:b/>
          <w:sz w:val="22"/>
          <w:szCs w:val="22"/>
        </w:rPr>
      </w:pPr>
    </w:p>
    <w:p w14:paraId="118E62B8" w14:textId="77777777" w:rsidR="00DB0648" w:rsidRPr="007422A5" w:rsidRDefault="003D1722" w:rsidP="007422A5">
      <w:pPr>
        <w:pStyle w:val="Lista"/>
        <w:numPr>
          <w:ilvl w:val="3"/>
          <w:numId w:val="10"/>
        </w:numPr>
        <w:jc w:val="both"/>
        <w:rPr>
          <w:rFonts w:ascii="Arial Narrow" w:eastAsia="Arial Narrow" w:hAnsi="Arial Narrow"/>
          <w:sz w:val="22"/>
          <w:szCs w:val="22"/>
        </w:rPr>
      </w:pPr>
      <w:r w:rsidRPr="007422A5">
        <w:rPr>
          <w:rFonts w:ascii="Arial Narrow" w:eastAsia="Arial Narrow" w:hAnsi="Arial Narrow"/>
          <w:b/>
          <w:sz w:val="22"/>
          <w:szCs w:val="22"/>
        </w:rPr>
        <w:t>Consorcios y Uniones Temporales:</w:t>
      </w:r>
      <w:r w:rsidRPr="007422A5">
        <w:rPr>
          <w:rFonts w:ascii="Arial Narrow" w:eastAsia="Arial Narrow" w:hAnsi="Arial Narrow"/>
          <w:sz w:val="22"/>
          <w:szCs w:val="22"/>
        </w:rPr>
        <w:t xml:space="preserve"> Quienes presenten propuesta a través de Consorcios y Uniones Temporales, deberá presentar debidamente diligenciado el </w:t>
      </w:r>
      <w:r w:rsidRPr="007422A5">
        <w:rPr>
          <w:rFonts w:ascii="Arial Narrow" w:eastAsia="Arial Narrow" w:hAnsi="Arial Narrow"/>
          <w:b/>
          <w:sz w:val="22"/>
          <w:szCs w:val="22"/>
        </w:rPr>
        <w:t>Formato No. 2 “</w:t>
      </w:r>
      <w:r w:rsidRPr="007422A5">
        <w:rPr>
          <w:rFonts w:ascii="Arial Narrow" w:eastAsia="Arial Narrow" w:hAnsi="Arial Narrow"/>
          <w:b/>
          <w:i/>
          <w:sz w:val="22"/>
          <w:szCs w:val="22"/>
        </w:rPr>
        <w:t>MODELO DOCUMENTO CONSORCIO</w:t>
      </w:r>
      <w:r w:rsidRPr="007422A5">
        <w:rPr>
          <w:rFonts w:ascii="Arial Narrow" w:eastAsia="Arial Narrow" w:hAnsi="Arial Narrow"/>
          <w:b/>
          <w:sz w:val="22"/>
          <w:szCs w:val="22"/>
        </w:rPr>
        <w:t xml:space="preserve">” </w:t>
      </w:r>
      <w:r w:rsidRPr="007422A5">
        <w:rPr>
          <w:rFonts w:ascii="Arial Narrow" w:eastAsia="Arial Narrow" w:hAnsi="Arial Narrow"/>
          <w:sz w:val="22"/>
          <w:szCs w:val="22"/>
        </w:rPr>
        <w:t>o el</w:t>
      </w:r>
      <w:r w:rsidRPr="007422A5">
        <w:rPr>
          <w:rFonts w:ascii="Arial Narrow" w:eastAsia="Arial Narrow" w:hAnsi="Arial Narrow"/>
          <w:b/>
          <w:sz w:val="22"/>
          <w:szCs w:val="22"/>
        </w:rPr>
        <w:t xml:space="preserve"> Formato No. 3 “</w:t>
      </w:r>
      <w:r w:rsidRPr="007422A5">
        <w:rPr>
          <w:rFonts w:ascii="Arial Narrow" w:eastAsia="Arial Narrow" w:hAnsi="Arial Narrow"/>
          <w:b/>
          <w:i/>
          <w:sz w:val="22"/>
          <w:szCs w:val="22"/>
        </w:rPr>
        <w:t>MODELO DOCUMENTO UNIÓN TEMPORAL</w:t>
      </w:r>
      <w:r w:rsidRPr="007422A5">
        <w:rPr>
          <w:rFonts w:ascii="Arial Narrow" w:eastAsia="Arial Narrow" w:hAnsi="Arial Narrow"/>
          <w:b/>
          <w:sz w:val="22"/>
          <w:szCs w:val="22"/>
        </w:rPr>
        <w:t xml:space="preserve">” </w:t>
      </w:r>
      <w:r w:rsidRPr="007422A5">
        <w:rPr>
          <w:rFonts w:ascii="Arial Narrow" w:eastAsia="Arial Narrow" w:hAnsi="Arial Narrow"/>
          <w:sz w:val="22"/>
          <w:szCs w:val="22"/>
        </w:rPr>
        <w:t>del presente proceso de selección, según corresponda, y cumplir los siguientes requisitos:</w:t>
      </w:r>
    </w:p>
    <w:p w14:paraId="1E6DDB60" w14:textId="77777777" w:rsidR="00DB0648" w:rsidRPr="007422A5" w:rsidRDefault="00DB0648" w:rsidP="007422A5">
      <w:pPr>
        <w:jc w:val="both"/>
        <w:rPr>
          <w:rFonts w:ascii="Arial Narrow" w:eastAsia="Arial Narrow" w:hAnsi="Arial Narrow" w:cs="Arial Narrow"/>
          <w:sz w:val="22"/>
          <w:szCs w:val="22"/>
        </w:rPr>
      </w:pPr>
    </w:p>
    <w:p w14:paraId="7785C3FE" w14:textId="77777777" w:rsidR="00874696" w:rsidRPr="007422A5" w:rsidRDefault="00874696">
      <w:pPr>
        <w:pStyle w:val="Lista2"/>
        <w:numPr>
          <w:ilvl w:val="0"/>
          <w:numId w:val="32"/>
        </w:numPr>
        <w:jc w:val="both"/>
        <w:rPr>
          <w:rFonts w:ascii="Arial Narrow" w:eastAsia="Arial Narrow" w:hAnsi="Arial Narrow"/>
          <w:sz w:val="22"/>
          <w:szCs w:val="22"/>
        </w:rPr>
      </w:pPr>
      <w:bookmarkStart w:id="20" w:name="OLE_LINK12"/>
      <w:r w:rsidRPr="007422A5">
        <w:rPr>
          <w:rFonts w:ascii="Arial Narrow" w:eastAsia="Arial Narrow" w:hAnsi="Arial Narrow"/>
          <w:sz w:val="22"/>
          <w:szCs w:val="22"/>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la invitación pública.</w:t>
      </w:r>
      <w:r w:rsidRPr="007422A5">
        <w:rPr>
          <w:rFonts w:ascii="Arial Narrow" w:eastAsia="Arial Narrow" w:hAnsi="Arial Narrow"/>
          <w:b/>
          <w:bCs/>
          <w:i/>
          <w:iCs/>
          <w:color w:val="000000" w:themeColor="text1"/>
          <w:sz w:val="22"/>
          <w:szCs w:val="22"/>
          <w:u w:val="single"/>
        </w:rPr>
        <w:t xml:space="preserve"> </w:t>
      </w:r>
      <w:r w:rsidRPr="007422A5">
        <w:rPr>
          <w:rFonts w:ascii="Arial Narrow" w:eastAsia="Arial Narrow" w:hAnsi="Arial Narrow"/>
          <w:b/>
          <w:bCs/>
          <w:color w:val="000000" w:themeColor="text1"/>
          <w:sz w:val="22"/>
          <w:szCs w:val="22"/>
          <w:u w:val="single"/>
        </w:rPr>
        <w:t>Nota</w:t>
      </w:r>
      <w:r w:rsidRPr="007422A5">
        <w:rPr>
          <w:rFonts w:ascii="Arial Narrow" w:eastAsia="Arial Narrow" w:hAnsi="Arial Narrow"/>
          <w:b/>
          <w:bCs/>
          <w:i/>
          <w:iCs/>
          <w:color w:val="000000" w:themeColor="text1"/>
          <w:sz w:val="22"/>
          <w:szCs w:val="22"/>
          <w:u w:val="single"/>
        </w:rPr>
        <w:t>:</w:t>
      </w:r>
      <w:r w:rsidRPr="007422A5">
        <w:rPr>
          <w:rFonts w:ascii="Arial Narrow" w:eastAsia="Arial Narrow" w:hAnsi="Arial Narrow"/>
          <w:i/>
          <w:iCs/>
          <w:color w:val="000000" w:themeColor="text1"/>
          <w:sz w:val="22"/>
          <w:szCs w:val="22"/>
          <w:u w:val="single"/>
        </w:rPr>
        <w:t xml:space="preserve"> </w:t>
      </w:r>
      <w:r w:rsidRPr="007422A5">
        <w:rPr>
          <w:rFonts w:ascii="Arial Narrow" w:eastAsia="Arial Narrow" w:hAnsi="Arial Narrow"/>
          <w:b/>
          <w:bCs/>
          <w:color w:val="000000" w:themeColor="text1"/>
          <w:sz w:val="22"/>
          <w:szCs w:val="22"/>
          <w:u w:val="single"/>
        </w:rPr>
        <w:t>En caso que no exista claridad sobre el tipo de asociación se solicitará la aclaración.</w:t>
      </w:r>
    </w:p>
    <w:p w14:paraId="61BCEA79"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 xml:space="preserve">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w:t>
      </w:r>
      <w:r w:rsidRPr="007422A5">
        <w:rPr>
          <w:rFonts w:ascii="Arial Narrow" w:eastAsia="Arial Narrow" w:hAnsi="Arial Narrow"/>
          <w:sz w:val="22"/>
          <w:szCs w:val="22"/>
        </w:rPr>
        <w:lastRenderedPageBreak/>
        <w:t>responsabilidades de conformidad con el parágrafo 1 del artículo 7º de la Ley 80 de 1993, e indicando que su duración será como mínimo la exigida en este documento (plazo de ejecución del contrato y un (1) año más).</w:t>
      </w:r>
    </w:p>
    <w:p w14:paraId="277BFFE5"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En caso que el proponente sea un Consorcio se deberá indicar el porcentaje de participación de cada uno de sus integrantes.</w:t>
      </w:r>
    </w:p>
    <w:p w14:paraId="5B14C929"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En caso que el proponente sea una Unión Temporal indicará el porcentaje de participación y señalará los términos y la extensión de la participación en la propuesta y en la ejecución del contrato de cada uno de sus integrantes.</w:t>
      </w:r>
    </w:p>
    <w:p w14:paraId="477602FC"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155D5644"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Dicho documento deberá estar firmado por todos y cada uno de los integrantes del consorcio o unión temporal y en el caso del integrante persona jurídica, por el representante legal de dicha persona.</w:t>
      </w:r>
    </w:p>
    <w:p w14:paraId="38C32494"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15F0C3F" w14:textId="77777777" w:rsidR="00874696" w:rsidRPr="007422A5" w:rsidRDefault="00874696">
      <w:pPr>
        <w:pStyle w:val="Lista2"/>
        <w:numPr>
          <w:ilvl w:val="0"/>
          <w:numId w:val="32"/>
        </w:numPr>
        <w:jc w:val="both"/>
        <w:rPr>
          <w:rFonts w:ascii="Arial Narrow" w:eastAsia="Arial Narrow" w:hAnsi="Arial Narrow"/>
          <w:sz w:val="22"/>
          <w:szCs w:val="22"/>
        </w:rPr>
      </w:pPr>
      <w:bookmarkStart w:id="21" w:name="_Hlk177579835"/>
      <w:r w:rsidRPr="007422A5">
        <w:rPr>
          <w:rFonts w:ascii="Arial Narrow" w:eastAsia="Arial Narrow" w:hAnsi="Arial Narrow"/>
          <w:sz w:val="22"/>
          <w:szCs w:val="22"/>
        </w:rPr>
        <w:t>Ningún integrante del consorcio o de la unión temporal, podrá formar parte de otros proponentes que participen en el proceso de selección, ni formular propuesta independiente</w:t>
      </w:r>
      <w:bookmarkEnd w:id="21"/>
      <w:r w:rsidRPr="007422A5">
        <w:rPr>
          <w:rFonts w:ascii="Arial Narrow" w:eastAsia="Arial Narrow" w:hAnsi="Arial Narrow"/>
          <w:sz w:val="22"/>
          <w:szCs w:val="22"/>
        </w:rPr>
        <w:t xml:space="preserve">. </w:t>
      </w:r>
    </w:p>
    <w:bookmarkEnd w:id="20"/>
    <w:p w14:paraId="2665957E" w14:textId="77777777" w:rsidR="00DB0648" w:rsidRPr="007422A5" w:rsidRDefault="00DB0648" w:rsidP="007422A5">
      <w:pPr>
        <w:jc w:val="both"/>
        <w:rPr>
          <w:rFonts w:ascii="Arial Narrow" w:eastAsia="Arial Narrow" w:hAnsi="Arial Narrow" w:cs="Arial Narrow"/>
          <w:b/>
          <w:sz w:val="22"/>
          <w:szCs w:val="22"/>
        </w:rPr>
      </w:pPr>
    </w:p>
    <w:p w14:paraId="2224DCFD" w14:textId="77777777" w:rsidR="00DB0648" w:rsidRPr="007422A5" w:rsidRDefault="003D1722" w:rsidP="007422A5">
      <w:pPr>
        <w:pStyle w:val="Lista"/>
        <w:numPr>
          <w:ilvl w:val="3"/>
          <w:numId w:val="10"/>
        </w:numPr>
        <w:jc w:val="both"/>
        <w:rPr>
          <w:rFonts w:ascii="Arial Narrow" w:eastAsia="Arial Narrow" w:hAnsi="Arial Narrow"/>
          <w:sz w:val="22"/>
          <w:szCs w:val="22"/>
        </w:rPr>
      </w:pPr>
      <w:r w:rsidRPr="007422A5">
        <w:rPr>
          <w:rFonts w:ascii="Arial Narrow" w:eastAsia="Arial Narrow" w:hAnsi="Arial Narrow"/>
          <w:b/>
          <w:sz w:val="22"/>
          <w:szCs w:val="22"/>
        </w:rPr>
        <w:t xml:space="preserve">Promesa de Sociedad Futura: </w:t>
      </w:r>
      <w:r w:rsidRPr="007422A5">
        <w:rPr>
          <w:rFonts w:ascii="Arial Narrow" w:eastAsia="Arial Narrow" w:hAnsi="Arial Narrow"/>
          <w:sz w:val="22"/>
          <w:szCs w:val="22"/>
        </w:rPr>
        <w:t>Cuando se trate de personas que participen bajo la modalidad de Promesa de Sociedad Futura deberán presentar a la UBPD, uno de los originales de una promesa escrita de contrato de sociedad con el lleno de los requisitos establecidos en el artículo 119 del Código de Comercio, en la cual debe consignarse, entre otros, lo siguiente:</w:t>
      </w:r>
    </w:p>
    <w:p w14:paraId="7B3EA40F" w14:textId="77777777" w:rsidR="00DB0648" w:rsidRPr="007422A5" w:rsidRDefault="00DB0648" w:rsidP="007422A5">
      <w:pPr>
        <w:pBdr>
          <w:top w:val="nil"/>
          <w:left w:val="nil"/>
          <w:bottom w:val="nil"/>
          <w:right w:val="nil"/>
          <w:between w:val="nil"/>
        </w:pBdr>
        <w:ind w:left="720"/>
        <w:jc w:val="both"/>
        <w:rPr>
          <w:rFonts w:ascii="Arial Narrow" w:eastAsia="Arial Narrow" w:hAnsi="Arial Narrow" w:cs="Arial Narrow"/>
          <w:sz w:val="22"/>
          <w:szCs w:val="22"/>
        </w:rPr>
      </w:pPr>
    </w:p>
    <w:p w14:paraId="2D28BE99"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Designar la persona que para todos los efectos firmará la oferta, y representará a los demás promitentes en el presente proceso de selección.</w:t>
      </w:r>
    </w:p>
    <w:p w14:paraId="0F24C3D5"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promesa irrevocable de constituir e inscribir ante el registro mercantil, con arreglo a la ley colombiana, una sociedad colombiana dentro de los cinco (5) días hábiles posteriores a la fecha de adjudicación. </w:t>
      </w:r>
    </w:p>
    <w:p w14:paraId="10798A77"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Que se tratará de una sociedad constituida con el único objeto de celebrar, ejecutar y liquidar el futuro Contrato.</w:t>
      </w:r>
    </w:p>
    <w:p w14:paraId="21C1A0AB"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Que la responsabilidad y sus efectos respecto de los firmantes de la promesa es solidaria.</w:t>
      </w:r>
    </w:p>
    <w:p w14:paraId="1C3D84C2"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Las estipulaciones mínimas legales del contrato de sociedad que se promete constituir. </w:t>
      </w:r>
    </w:p>
    <w:p w14:paraId="7F1AC8A2"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manifestación expresa de cada uno de los promitentes que responderá solidariamente con los demás promitentes y con la sociedad (i) por los perjuicios sufridos por la UBPD, derivados del incumplimiento de la obligación de suscribir el contrato de sociedad prometido en los mismos términos consignados en el contrato de promesa presentado y (ii) por las obligaciones que se deriven de las Propuestas y del futuro Contrato.</w:t>
      </w:r>
    </w:p>
    <w:p w14:paraId="418FFDF7"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inclusión de una cláusula en el contrato de sociedad, según la cual aquellos accionistas que (i) hayan aportado su capacidad financiera y capacidad operativa para acreditar el cumplimiento de los requisitos financieros y de capacidad operativa, o (ii) hayan aportado su experiencia para acreditar el cumplimiento de los requisitos técnicos y de experiencia, no podrán ceder su participación accionaria en la sociedad prometida sino únicamente mediante autorización previa y expresa de la UBPD, en los términos del futuro Contrato.</w:t>
      </w:r>
    </w:p>
    <w:p w14:paraId="4C0EC42C"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Una duración de la sociedad igual o superior al plazo de ejecución del contrato y un año (1) más, contados a partir de su constitución.</w:t>
      </w:r>
    </w:p>
    <w:p w14:paraId="6D88A4D9"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Que el único condicionamiento que existe para la constitución de la sociedad prometida es la Adjudicación.</w:t>
      </w:r>
    </w:p>
    <w:p w14:paraId="2E290302"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participación que cada uno de los promitentes tendrá en el capital suscrito de la sociedad prometida y el monto del mismo; y</w:t>
      </w:r>
    </w:p>
    <w:p w14:paraId="76652609"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lastRenderedPageBreak/>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21711DF5" w14:textId="77777777" w:rsidR="00DB0648" w:rsidRPr="007422A5" w:rsidRDefault="00DB0648" w:rsidP="007422A5">
      <w:pPr>
        <w:jc w:val="both"/>
        <w:rPr>
          <w:rFonts w:ascii="Arial Narrow" w:eastAsia="Arial Narrow" w:hAnsi="Arial Narrow" w:cs="Arial Narrow"/>
          <w:sz w:val="22"/>
          <w:szCs w:val="22"/>
        </w:rPr>
      </w:pPr>
    </w:p>
    <w:p w14:paraId="0B970F0F"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 xml:space="preserve">Nota: </w:t>
      </w:r>
      <w:r w:rsidRPr="007422A5">
        <w:rPr>
          <w:rFonts w:ascii="Arial Narrow" w:eastAsia="Arial Narrow" w:hAnsi="Arial Narrow"/>
          <w:sz w:val="22"/>
          <w:szCs w:val="22"/>
        </w:rPr>
        <w:t>Para la presentación de los documentos que se enuncian como requisitos habilitantes, cada uno de los integrantes del Consorcio o de la Unión Temporal o de la promesa de sociedad futura, deberán acompañarlos en forma individual, cuando apliquen, según lo dispuesto en el presente documento y lo señalado en los pliegos, y sus anexos.</w:t>
      </w:r>
    </w:p>
    <w:p w14:paraId="3D2957C4" w14:textId="77777777" w:rsidR="000218A2" w:rsidRPr="007422A5" w:rsidRDefault="000218A2" w:rsidP="007422A5">
      <w:pPr>
        <w:pStyle w:val="Textoindependiente"/>
        <w:rPr>
          <w:rFonts w:ascii="Arial Narrow" w:eastAsia="Arial Narrow" w:hAnsi="Arial Narrow"/>
          <w:sz w:val="22"/>
          <w:szCs w:val="22"/>
        </w:rPr>
      </w:pPr>
    </w:p>
    <w:p w14:paraId="7618BF36"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Poder Cuando la Propuesta se Presente por Intermedio de un representante (en el caso en que aplique)</w:t>
      </w:r>
    </w:p>
    <w:p w14:paraId="2E6C5F9F" w14:textId="77777777" w:rsidR="00DB0648" w:rsidRPr="007422A5" w:rsidRDefault="00DB0648" w:rsidP="007422A5">
      <w:pPr>
        <w:jc w:val="both"/>
        <w:rPr>
          <w:rFonts w:ascii="Arial Narrow" w:eastAsia="Arial Narrow" w:hAnsi="Arial Narrow" w:cs="Arial Narrow"/>
          <w:sz w:val="22"/>
          <w:szCs w:val="22"/>
        </w:rPr>
      </w:pPr>
    </w:p>
    <w:p w14:paraId="0E9D2AE9"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3E83DF72" w14:textId="77777777" w:rsidR="000218A2" w:rsidRPr="007422A5" w:rsidRDefault="000218A2" w:rsidP="007422A5">
      <w:pPr>
        <w:pStyle w:val="Textoindependiente"/>
        <w:rPr>
          <w:rFonts w:ascii="Arial Narrow" w:eastAsia="Arial Narrow" w:hAnsi="Arial Narrow"/>
          <w:sz w:val="22"/>
          <w:szCs w:val="22"/>
        </w:rPr>
      </w:pPr>
    </w:p>
    <w:p w14:paraId="641FF818"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397DAF33" w14:textId="77777777" w:rsidR="000218A2" w:rsidRPr="007422A5" w:rsidRDefault="000218A2" w:rsidP="007422A5">
      <w:pPr>
        <w:pStyle w:val="Textoindependiente"/>
        <w:rPr>
          <w:rFonts w:ascii="Arial Narrow" w:eastAsia="Arial Narrow" w:hAnsi="Arial Narrow"/>
          <w:sz w:val="22"/>
          <w:szCs w:val="22"/>
        </w:rPr>
      </w:pPr>
    </w:p>
    <w:p w14:paraId="25B7026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consularización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78E32EAF" w14:textId="77777777" w:rsidR="000218A2" w:rsidRPr="007422A5" w:rsidRDefault="000218A2" w:rsidP="007422A5">
      <w:pPr>
        <w:pStyle w:val="Textoindependiente"/>
        <w:rPr>
          <w:rFonts w:ascii="Arial Narrow" w:eastAsia="Arial Narrow" w:hAnsi="Arial Narrow"/>
          <w:sz w:val="22"/>
          <w:szCs w:val="22"/>
        </w:rPr>
      </w:pPr>
    </w:p>
    <w:p w14:paraId="3E82DB8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organizaciones no gubernamentales extranjeras sin ánimo de lucro, con domicilio en el exterior, que tengan negocios permanentes en Colombia deberán presentar el “</w:t>
      </w:r>
      <w:r w:rsidRPr="007422A5">
        <w:rPr>
          <w:rFonts w:ascii="Arial Narrow" w:eastAsia="Arial Narrow" w:hAnsi="Arial Narrow"/>
          <w:b/>
          <w:i/>
          <w:sz w:val="22"/>
          <w:szCs w:val="22"/>
        </w:rPr>
        <w:t>CERTIFICADO DE INSCRIPCIÓN DE DOCUMENTOS DE ENTIDAD SIN ÁNIMO DE LUCRO</w:t>
      </w:r>
      <w:r w:rsidRPr="007422A5">
        <w:rPr>
          <w:rFonts w:ascii="Arial Narrow" w:eastAsia="Arial Narrow" w:hAnsi="Arial Narrow"/>
          <w:sz w:val="22"/>
          <w:szCs w:val="22"/>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3D2D59F5" w14:textId="77777777" w:rsidR="000218A2" w:rsidRPr="007422A5" w:rsidRDefault="000218A2" w:rsidP="007422A5">
      <w:pPr>
        <w:pStyle w:val="Textoindependiente"/>
        <w:rPr>
          <w:rFonts w:ascii="Arial Narrow" w:eastAsia="Arial Narrow" w:hAnsi="Arial Narrow"/>
          <w:sz w:val="22"/>
          <w:szCs w:val="22"/>
        </w:rPr>
      </w:pPr>
    </w:p>
    <w:p w14:paraId="0FE0EC84"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Fotocopia del Documento de Identidad del Representante Legal y/o su Apoderado o Persona Natural</w:t>
      </w:r>
    </w:p>
    <w:p w14:paraId="42DE35A1" w14:textId="77777777" w:rsidR="00DB0648" w:rsidRPr="007422A5" w:rsidRDefault="00DB0648" w:rsidP="007422A5">
      <w:pPr>
        <w:jc w:val="both"/>
        <w:rPr>
          <w:rFonts w:ascii="Arial Narrow" w:eastAsia="Arial Narrow" w:hAnsi="Arial Narrow" w:cs="Arial Narrow"/>
          <w:sz w:val="22"/>
          <w:szCs w:val="22"/>
        </w:rPr>
      </w:pPr>
    </w:p>
    <w:p w14:paraId="61BC4BBC"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personas naturales colombianas deberán presentar copia de su cédula de ciudadanía y si son hombres tener definida la situación Militar (en caso de que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0FB25ADE"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caso de personas jurídicas, aportará copia de la cédula de ciudadanía del Representante Legal.</w:t>
      </w:r>
    </w:p>
    <w:p w14:paraId="4854BBE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lastRenderedPageBreak/>
        <w:t>En el evento de los Consorcios o Uniones temporales o promesas de sociedad, se presentará copia de la cédula de ciudadanía del Representante Legal de cada una de las personas jurídicas integrantes de éstos, y de las cédulas de las personas naturales integrantes.</w:t>
      </w:r>
    </w:p>
    <w:p w14:paraId="75B8A0A5" w14:textId="77777777" w:rsidR="000218A2" w:rsidRPr="007422A5" w:rsidRDefault="000218A2" w:rsidP="007422A5">
      <w:pPr>
        <w:pStyle w:val="Textoindependiente"/>
        <w:rPr>
          <w:rFonts w:ascii="Arial Narrow" w:eastAsia="Arial Narrow" w:hAnsi="Arial Narrow"/>
          <w:sz w:val="22"/>
          <w:szCs w:val="22"/>
        </w:rPr>
      </w:pPr>
    </w:p>
    <w:p w14:paraId="46F7C816"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Certificación de Pagos de Seguridad Social y Aportes a Parafiscales (Formato No. 4 o 5)  </w:t>
      </w:r>
    </w:p>
    <w:p w14:paraId="2AC3CE6F" w14:textId="77777777" w:rsidR="00DB0648" w:rsidRPr="007422A5" w:rsidRDefault="00DB0648" w:rsidP="007422A5">
      <w:pPr>
        <w:jc w:val="both"/>
        <w:rPr>
          <w:rFonts w:ascii="Arial Narrow" w:eastAsia="Arial Narrow" w:hAnsi="Arial Narrow" w:cs="Arial Narrow"/>
          <w:sz w:val="22"/>
          <w:szCs w:val="22"/>
        </w:rPr>
      </w:pPr>
    </w:p>
    <w:p w14:paraId="34D33504"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proponente deberá diligenciar y aportar el Formato No. 4 “CERTIFICADO DE PAGOS DE SEGURIDAD SOCIAL Y PARAFISCALES (PERSONA NATURAL)” o el Formato No. 5  “PAGOS DE SEGURIDAD SOCIAL Y PARAFISCALES (PERSONA JURÍDICA)”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p>
    <w:p w14:paraId="25A5B93D"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61C02A61"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Cuando el Proponente sea plural, cada uno de ellos, deberá aportar el respectivo formato aquí exigido de acuerdo con lo establecido anteriormente.</w:t>
      </w:r>
    </w:p>
    <w:p w14:paraId="2426C78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Todo lo anterior en concordancia con las disposiciones vigentes aplicables.</w:t>
      </w:r>
    </w:p>
    <w:p w14:paraId="13FE5573" w14:textId="77777777" w:rsidR="00701E18" w:rsidRPr="007422A5" w:rsidRDefault="00701E18" w:rsidP="007422A5">
      <w:pPr>
        <w:pStyle w:val="Textoindependiente"/>
        <w:rPr>
          <w:rFonts w:ascii="Arial Narrow" w:eastAsia="Arial Narrow" w:hAnsi="Arial Narrow"/>
          <w:sz w:val="22"/>
          <w:szCs w:val="22"/>
        </w:rPr>
      </w:pPr>
    </w:p>
    <w:p w14:paraId="7EC20672"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Nota 1:</w:t>
      </w:r>
      <w:r w:rsidRPr="007422A5">
        <w:rPr>
          <w:rFonts w:ascii="Arial Narrow" w:eastAsia="Arial Narrow" w:hAnsi="Arial Narrow"/>
          <w:sz w:val="22"/>
          <w:szCs w:val="22"/>
        </w:rPr>
        <w:t xml:space="preserve"> En caso de que dicha certificación sea expedida por un revisor fiscal se deberá presentar copia de la tarjeta profesional, copia del documento de identificación de quien firma la certificación, certificados de antecedentes disciplinarios de la Junta Nacional de Contadores.</w:t>
      </w:r>
    </w:p>
    <w:p w14:paraId="747E3347"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Nota 2:</w:t>
      </w:r>
      <w:r w:rsidRPr="007422A5">
        <w:rPr>
          <w:rFonts w:ascii="Arial Narrow" w:eastAsia="Arial Narrow" w:hAnsi="Arial Narrow"/>
          <w:sz w:val="22"/>
          <w:szCs w:val="22"/>
        </w:rPr>
        <w:t xml:space="preserve"> Si es persona natural adicionalmente deberá aportar las planillas de pago donde se evidencie el pago de seguridad social y parafiscales. </w:t>
      </w:r>
    </w:p>
    <w:p w14:paraId="28823257" w14:textId="77777777" w:rsidR="000218A2" w:rsidRPr="000218A2" w:rsidRDefault="000218A2" w:rsidP="007422A5">
      <w:pPr>
        <w:pStyle w:val="Textoindependiente"/>
        <w:rPr>
          <w:rFonts w:ascii="Arial Narrow" w:eastAsia="Arial Narrow" w:hAnsi="Arial Narrow"/>
          <w:b/>
          <w:bCs/>
          <w:sz w:val="22"/>
          <w:szCs w:val="22"/>
        </w:rPr>
      </w:pPr>
    </w:p>
    <w:p w14:paraId="25D1FDB6"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Pacto de Transparencia y Compromiso Anticorrupción de los Participantes (Formato No. 6)</w:t>
      </w:r>
    </w:p>
    <w:p w14:paraId="03FEFB40" w14:textId="77777777" w:rsidR="00DB0648" w:rsidRPr="007422A5" w:rsidRDefault="00DB0648" w:rsidP="007422A5">
      <w:pPr>
        <w:jc w:val="both"/>
        <w:rPr>
          <w:rFonts w:ascii="Arial Narrow" w:eastAsia="Arial Narrow" w:hAnsi="Arial Narrow" w:cs="Arial Narrow"/>
          <w:sz w:val="22"/>
          <w:szCs w:val="22"/>
        </w:rPr>
      </w:pPr>
    </w:p>
    <w:p w14:paraId="67F96857"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sz w:val="22"/>
          <w:szCs w:val="22"/>
        </w:rPr>
        <w:t>Con el propósito de consolidar la participación ciudadana y afianzar la visibilidad y transparencia en los procesos de contratación que adelanta la UBPD, los Proponentes deberán manifestar el conocimiento, aceptación y su compromiso de cumplimiento del Pacto de Transparencia y Compromiso Anticorrupción contenido en el</w:t>
      </w:r>
      <w:r w:rsidRPr="007422A5">
        <w:rPr>
          <w:rFonts w:ascii="Arial Narrow" w:eastAsia="Arial Narrow" w:hAnsi="Arial Narrow"/>
          <w:b/>
          <w:sz w:val="22"/>
          <w:szCs w:val="22"/>
        </w:rPr>
        <w:t xml:space="preserve"> Formato No. 6 “</w:t>
      </w:r>
      <w:r w:rsidRPr="007422A5">
        <w:rPr>
          <w:rFonts w:ascii="Arial Narrow" w:eastAsia="Arial Narrow" w:hAnsi="Arial Narrow"/>
          <w:b/>
          <w:i/>
          <w:sz w:val="22"/>
          <w:szCs w:val="22"/>
        </w:rPr>
        <w:t>PACTO DE TRANSPARENCIA Y COMPROMISO ANTICORRUPCIÓN</w:t>
      </w:r>
      <w:r w:rsidRPr="007422A5">
        <w:rPr>
          <w:rFonts w:ascii="Arial Narrow" w:eastAsia="Arial Narrow" w:hAnsi="Arial Narrow"/>
          <w:b/>
          <w:sz w:val="22"/>
          <w:szCs w:val="22"/>
        </w:rPr>
        <w:t>”.</w:t>
      </w:r>
    </w:p>
    <w:p w14:paraId="6624C43E" w14:textId="77777777" w:rsidR="000218A2" w:rsidRPr="000218A2" w:rsidRDefault="000218A2" w:rsidP="007422A5">
      <w:pPr>
        <w:pStyle w:val="Textoindependiente"/>
        <w:rPr>
          <w:rFonts w:ascii="Arial Narrow" w:eastAsia="Arial Narrow" w:hAnsi="Arial Narrow"/>
          <w:b/>
          <w:bCs/>
          <w:sz w:val="22"/>
          <w:szCs w:val="22"/>
        </w:rPr>
      </w:pPr>
    </w:p>
    <w:p w14:paraId="2B897B48"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Registro Único Tributario (RUT)</w:t>
      </w:r>
    </w:p>
    <w:p w14:paraId="544B3D31" w14:textId="77777777" w:rsidR="00DB0648" w:rsidRPr="007422A5" w:rsidRDefault="00DB0648" w:rsidP="007422A5">
      <w:pPr>
        <w:jc w:val="both"/>
        <w:rPr>
          <w:rFonts w:ascii="Arial Narrow" w:eastAsia="Arial Narrow" w:hAnsi="Arial Narrow" w:cs="Arial Narrow"/>
          <w:sz w:val="22"/>
          <w:szCs w:val="22"/>
        </w:rPr>
      </w:pPr>
    </w:p>
    <w:p w14:paraId="657757F1"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2E759BE8" w14:textId="77777777" w:rsidR="000218A2" w:rsidRPr="000218A2" w:rsidRDefault="000218A2" w:rsidP="007422A5">
      <w:pPr>
        <w:pStyle w:val="Textoindependiente"/>
        <w:rPr>
          <w:rFonts w:ascii="Arial Narrow" w:eastAsia="Arial Narrow" w:hAnsi="Arial Narrow"/>
          <w:b/>
          <w:bCs/>
          <w:sz w:val="22"/>
          <w:szCs w:val="22"/>
        </w:rPr>
      </w:pPr>
    </w:p>
    <w:p w14:paraId="70EAE793"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Certificado de Inscripción y Clasificación en el Registro Único de Proponentes (RUP)</w:t>
      </w:r>
    </w:p>
    <w:p w14:paraId="7EC2D980" w14:textId="77777777" w:rsidR="00DB0648" w:rsidRPr="007422A5" w:rsidRDefault="00DB0648" w:rsidP="007422A5">
      <w:pPr>
        <w:jc w:val="both"/>
        <w:rPr>
          <w:rFonts w:ascii="Arial Narrow" w:eastAsia="Arial Narrow" w:hAnsi="Arial Narrow" w:cs="Arial Narrow"/>
          <w:sz w:val="22"/>
          <w:szCs w:val="22"/>
        </w:rPr>
      </w:pPr>
    </w:p>
    <w:p w14:paraId="141F014F"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0481E648" w14:textId="77777777" w:rsidR="000218A2" w:rsidRPr="007422A5" w:rsidRDefault="000218A2" w:rsidP="007422A5">
      <w:pPr>
        <w:pStyle w:val="Textoindependiente"/>
        <w:rPr>
          <w:rFonts w:ascii="Arial Narrow" w:eastAsia="Arial Narrow" w:hAnsi="Arial Narrow"/>
          <w:sz w:val="22"/>
          <w:szCs w:val="22"/>
        </w:rPr>
      </w:pPr>
    </w:p>
    <w:p w14:paraId="066BFC93"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lastRenderedPageBreak/>
        <w:t>En virtud de lo anterior, la UBPD consultará en el Registro Único Empresarial RUES el Registro Único de Proponentes – RUP, de los Proponentes que presenten propuesta de manera individual o de los integrantes del proponente plural los cuales deberán estar inscritos en el RUP. 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77C55184" w14:textId="77777777" w:rsidR="000218A2" w:rsidRPr="007422A5" w:rsidRDefault="000218A2" w:rsidP="007422A5">
      <w:pPr>
        <w:pStyle w:val="Textoindependiente"/>
        <w:rPr>
          <w:rFonts w:ascii="Arial Narrow" w:eastAsia="Arial Narrow" w:hAnsi="Arial Narrow"/>
          <w:sz w:val="22"/>
          <w:szCs w:val="22"/>
        </w:rPr>
      </w:pPr>
    </w:p>
    <w:p w14:paraId="67D5250B"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Adicional a la verificación de los requisitos certificados en el RUP la exigencia del mismo se hace para verificar la no existencia de sanciones que lo puedan inhabilitar. </w:t>
      </w:r>
    </w:p>
    <w:p w14:paraId="76FB0D01" w14:textId="77777777" w:rsidR="000218A2" w:rsidRPr="007422A5" w:rsidRDefault="000218A2" w:rsidP="007422A5">
      <w:pPr>
        <w:pStyle w:val="Textoindependiente"/>
        <w:rPr>
          <w:rFonts w:ascii="Arial Narrow" w:eastAsia="Arial Narrow" w:hAnsi="Arial Narrow"/>
          <w:sz w:val="22"/>
          <w:szCs w:val="22"/>
        </w:rPr>
      </w:pPr>
    </w:p>
    <w:p w14:paraId="182EE2CA"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sz w:val="22"/>
          <w:szCs w:val="22"/>
        </w:rPr>
        <w:t xml:space="preserve">La inscripción en el RUP por parte del Proponente y cada uno de sus integrantes en el caso de Consorcios, Uniones Temporales, y promesas de sociedad futura, debe estar vigente y en firme hasta el término de traslado del informe de evaluación o a más tardar hasta antes de la realización del evento de subasta, el cual se entiende iniciado con la apertura del sobre económico (para lo cual se indicará fecha y hora en el cronograma del proceso en la plataforma del SECOP II), </w:t>
      </w:r>
      <w:r w:rsidRPr="007422A5">
        <w:rPr>
          <w:rFonts w:ascii="Arial Narrow" w:eastAsia="Arial Narrow" w:hAnsi="Arial Narrow"/>
          <w:b/>
          <w:sz w:val="22"/>
          <w:szCs w:val="22"/>
        </w:rPr>
        <w:t>SO PENA DE RECHAZO DE LA OFERTA.</w:t>
      </w:r>
    </w:p>
    <w:p w14:paraId="59BF29EF" w14:textId="77777777" w:rsidR="000218A2" w:rsidRPr="007422A5" w:rsidRDefault="000218A2" w:rsidP="007422A5">
      <w:pPr>
        <w:pStyle w:val="Textoindependiente"/>
        <w:rPr>
          <w:rFonts w:ascii="Arial Narrow" w:eastAsia="Arial Narrow" w:hAnsi="Arial Narrow"/>
          <w:sz w:val="22"/>
          <w:szCs w:val="22"/>
        </w:rPr>
      </w:pPr>
    </w:p>
    <w:p w14:paraId="15B8ABC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Tratándose de personas naturales extranjeras sin domicilio en el país o de personas jurídicos extranjeras que no tengan establecida sucursal en Colombia no se les exigirá RUP. En consecuencia, la UBPD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68A22DEE" w14:textId="77777777" w:rsidR="000218A2" w:rsidRPr="007422A5" w:rsidRDefault="000218A2" w:rsidP="007422A5">
      <w:pPr>
        <w:pStyle w:val="Textoindependiente"/>
        <w:rPr>
          <w:rFonts w:ascii="Arial Narrow" w:eastAsia="Arial Narrow" w:hAnsi="Arial Narrow"/>
          <w:sz w:val="22"/>
          <w:szCs w:val="22"/>
        </w:rPr>
      </w:pPr>
    </w:p>
    <w:p w14:paraId="30C8F85A"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28EC55F6" w14:textId="77777777" w:rsidR="000218A2" w:rsidRPr="007422A5" w:rsidRDefault="000218A2" w:rsidP="007422A5">
      <w:pPr>
        <w:pStyle w:val="Textoindependiente"/>
        <w:rPr>
          <w:rFonts w:ascii="Arial Narrow" w:eastAsia="Arial Narrow" w:hAnsi="Arial Narrow"/>
          <w:sz w:val="22"/>
          <w:szCs w:val="22"/>
        </w:rPr>
      </w:pPr>
    </w:p>
    <w:p w14:paraId="0DAA79D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4BFB7B97" w14:textId="77777777" w:rsidR="00701E18" w:rsidRPr="007422A5" w:rsidRDefault="00701E18" w:rsidP="007422A5">
      <w:pPr>
        <w:pStyle w:val="Textoindependiente"/>
        <w:rPr>
          <w:rFonts w:ascii="Arial Narrow" w:eastAsia="Arial Narrow" w:hAnsi="Arial Narrow"/>
          <w:sz w:val="22"/>
          <w:szCs w:val="22"/>
        </w:rPr>
      </w:pPr>
    </w:p>
    <w:p w14:paraId="6011CF4D"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Garantía de Seriedad de la Propuesta</w:t>
      </w:r>
      <w:r w:rsidR="00BF202F" w:rsidRPr="000218A2">
        <w:rPr>
          <w:rFonts w:ascii="Arial Narrow" w:eastAsia="Arial Narrow" w:hAnsi="Arial Narrow"/>
          <w:b/>
          <w:bCs/>
          <w:sz w:val="22"/>
          <w:szCs w:val="22"/>
        </w:rPr>
        <w:t xml:space="preserve"> por Lote</w:t>
      </w:r>
    </w:p>
    <w:p w14:paraId="264AA9C5" w14:textId="77777777" w:rsidR="00DB0648" w:rsidRPr="007422A5" w:rsidRDefault="003D1722" w:rsidP="007422A5">
      <w:pPr>
        <w:jc w:val="both"/>
        <w:rPr>
          <w:rFonts w:ascii="Arial Narrow" w:eastAsia="Arial Narrow" w:hAnsi="Arial Narrow" w:cs="Arial Narrow"/>
          <w:sz w:val="22"/>
          <w:szCs w:val="22"/>
        </w:rPr>
      </w:pPr>
      <w:r w:rsidRPr="007422A5">
        <w:rPr>
          <w:rFonts w:ascii="Arial Narrow" w:eastAsia="Arial Narrow" w:hAnsi="Arial Narrow" w:cs="Arial Narrow"/>
          <w:b/>
          <w:sz w:val="22"/>
          <w:szCs w:val="22"/>
        </w:rPr>
        <w:t> </w:t>
      </w:r>
    </w:p>
    <w:p w14:paraId="195FBA85"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Para garantizar los términos de la propuesta y para que pueda ser considerada, cada proponente deberá presentar garantía de la seriedad de la propuesta, en los términos de los artículos 2.2.1.2.3.1.2, 2.2.1.2.3.1.6 y 2.2.1.2.3.1.9 y siguientes del Decreto 1082 de 2015.</w:t>
      </w:r>
    </w:p>
    <w:p w14:paraId="08832C87" w14:textId="77777777" w:rsidR="000218A2" w:rsidRPr="007422A5" w:rsidRDefault="000218A2" w:rsidP="007422A5">
      <w:pPr>
        <w:pStyle w:val="Textoindependiente"/>
        <w:rPr>
          <w:rFonts w:ascii="Arial Narrow" w:eastAsia="Arial Narrow" w:hAnsi="Arial Narrow"/>
          <w:sz w:val="22"/>
          <w:szCs w:val="22"/>
        </w:rPr>
      </w:pPr>
    </w:p>
    <w:p w14:paraId="2B4FF0F7"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 garantía deberá indicar el número y objeto del presente proceso y deberá tener una </w:t>
      </w:r>
      <w:r w:rsidRPr="007422A5">
        <w:rPr>
          <w:rFonts w:ascii="Arial Narrow" w:eastAsia="Arial Narrow" w:hAnsi="Arial Narrow"/>
          <w:b/>
          <w:sz w:val="22"/>
          <w:szCs w:val="22"/>
        </w:rPr>
        <w:t>vigencia por noventa (90) días calendario, contados desde la fecha de cierre del proceso.</w:t>
      </w:r>
      <w:r w:rsidRPr="007422A5">
        <w:rPr>
          <w:rFonts w:ascii="Arial Narrow" w:eastAsia="Arial Narrow" w:hAnsi="Arial Narrow"/>
          <w:sz w:val="22"/>
          <w:szCs w:val="22"/>
        </w:rPr>
        <w:t xml:space="preserve"> La garantía de seriedad cubrirá los perjuicios derivados del incumplimiento, hasta la aprobación de la garantía única de cumplimiento que presente el contratista. En todo caso deberá prorrogarse su vigencia cuando la UBPD resuelva ampliar los plazos previstos para la presentación de propuestas y/o para la evaluación y adjudicación del contrato y/o para la suscripción del contrato. La prórroga deberá ser por un plazo igual al de la ampliación o ampliaciones determinadas por la UBPD, siempre que la prórroga no exceda de tres (3) meses.</w:t>
      </w:r>
    </w:p>
    <w:p w14:paraId="34DBF6DE" w14:textId="77777777" w:rsidR="000218A2" w:rsidRPr="007422A5" w:rsidRDefault="000218A2" w:rsidP="007422A5">
      <w:pPr>
        <w:pStyle w:val="Textoindependiente"/>
        <w:rPr>
          <w:rFonts w:ascii="Arial Narrow" w:eastAsia="Arial Narrow" w:hAnsi="Arial Narrow"/>
          <w:sz w:val="22"/>
          <w:szCs w:val="22"/>
        </w:rPr>
      </w:pPr>
    </w:p>
    <w:p w14:paraId="759A72E5"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 garantía de seriedad de la propuesta deberá ser otorgada a favor de la UNIDAD DE BÚSQUEDA DE PERSONAS DADAS POR DESAPARECIDAS EN EL CONTEXTO Y EN RAZÓN DEL CONFLICTO ARMADO, identificada tributariamente con el número: 901.158.482-4. El tomador será el proponente, si éste fuera una figura asociativa, se </w:t>
      </w:r>
      <w:r w:rsidRPr="007422A5">
        <w:rPr>
          <w:rFonts w:ascii="Arial Narrow" w:eastAsia="Arial Narrow" w:hAnsi="Arial Narrow"/>
          <w:sz w:val="22"/>
          <w:szCs w:val="22"/>
        </w:rPr>
        <w:lastRenderedPageBreak/>
        <w:t>tomará a nombre del proponente, estableciendo claramente el porcentaje de participación de cada uno de los miembros de la figura asociativa.</w:t>
      </w:r>
    </w:p>
    <w:p w14:paraId="4136A9A3" w14:textId="77777777" w:rsidR="000218A2" w:rsidRPr="007422A5" w:rsidRDefault="000218A2" w:rsidP="007422A5">
      <w:pPr>
        <w:pStyle w:val="Textoindependiente"/>
        <w:rPr>
          <w:rFonts w:ascii="Arial Narrow" w:eastAsia="Arial Narrow" w:hAnsi="Arial Narrow"/>
          <w:sz w:val="22"/>
          <w:szCs w:val="22"/>
        </w:rPr>
      </w:pPr>
    </w:p>
    <w:p w14:paraId="6916A229"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El valor asegurado mínimo de la garantía de seriedad será igual al </w:t>
      </w:r>
      <w:r w:rsidRPr="007422A5">
        <w:rPr>
          <w:rFonts w:ascii="Arial Narrow" w:eastAsia="Arial Narrow" w:hAnsi="Arial Narrow"/>
          <w:b/>
          <w:sz w:val="22"/>
          <w:szCs w:val="22"/>
        </w:rPr>
        <w:t>diez (10%)</w:t>
      </w:r>
      <w:r w:rsidRPr="007422A5">
        <w:rPr>
          <w:rFonts w:ascii="Arial Narrow" w:eastAsia="Arial Narrow" w:hAnsi="Arial Narrow"/>
          <w:sz w:val="22"/>
          <w:szCs w:val="22"/>
        </w:rPr>
        <w:t xml:space="preserve"> del presupuesto oficial determinado para cada lote del proceso de selección, de acuerdo a lo establecido en el pliego de condiciones.</w:t>
      </w:r>
    </w:p>
    <w:p w14:paraId="2457F7D5" w14:textId="77777777" w:rsidR="000218A2" w:rsidRPr="007422A5" w:rsidRDefault="000218A2" w:rsidP="007422A5">
      <w:pPr>
        <w:pStyle w:val="Textoindependiente"/>
        <w:rPr>
          <w:rFonts w:ascii="Arial Narrow" w:eastAsia="Arial Narrow" w:hAnsi="Arial Narrow"/>
          <w:sz w:val="22"/>
          <w:szCs w:val="22"/>
        </w:rPr>
      </w:pPr>
    </w:p>
    <w:p w14:paraId="5DCB604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Deberá indicarse dentro del texto de la garantía el objeto del seguro señalando que se garantiza la seriedad de la propuesta presentada en el marco del presente proceso de selección.</w:t>
      </w:r>
    </w:p>
    <w:p w14:paraId="5E3A2D1B" w14:textId="77777777" w:rsidR="000218A2" w:rsidRPr="007422A5" w:rsidRDefault="000218A2" w:rsidP="007422A5">
      <w:pPr>
        <w:pStyle w:val="Textoindependiente"/>
        <w:rPr>
          <w:rFonts w:ascii="Arial Narrow" w:eastAsia="Arial Narrow" w:hAnsi="Arial Narrow"/>
          <w:sz w:val="22"/>
          <w:szCs w:val="22"/>
        </w:rPr>
      </w:pPr>
    </w:p>
    <w:p w14:paraId="78E15B6B"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pago de la garantía de seriedad, cuando ésta se haga exigible, tiene el carácter indemnizatorio, sin perjuicio del derecho que le asiste a la UBPD de exigir la indemnización de los perjuicios adicionales que con dicho incumplimiento se le hayan causado o se le llegaren a causar.</w:t>
      </w:r>
    </w:p>
    <w:p w14:paraId="787D0650" w14:textId="77777777" w:rsidR="000218A2" w:rsidRPr="007422A5" w:rsidRDefault="000218A2" w:rsidP="007422A5">
      <w:pPr>
        <w:pStyle w:val="Textoindependiente"/>
        <w:rPr>
          <w:rFonts w:ascii="Arial Narrow" w:eastAsia="Arial Narrow" w:hAnsi="Arial Narrow"/>
          <w:sz w:val="22"/>
          <w:szCs w:val="22"/>
        </w:rPr>
      </w:pPr>
    </w:p>
    <w:p w14:paraId="6F68215F" w14:textId="77777777" w:rsidR="00DB0648" w:rsidRDefault="003D1722" w:rsidP="007422A5">
      <w:pPr>
        <w:pStyle w:val="Textoindependiente"/>
        <w:rPr>
          <w:rFonts w:ascii="Arial Narrow" w:eastAsia="Arial Narrow" w:hAnsi="Arial Narrow"/>
          <w:b/>
          <w:sz w:val="22"/>
          <w:szCs w:val="22"/>
          <w:u w:val="single"/>
        </w:rPr>
      </w:pPr>
      <w:r w:rsidRPr="007422A5">
        <w:rPr>
          <w:rFonts w:ascii="Arial Narrow" w:eastAsia="Arial Narrow" w:hAnsi="Arial Narrow"/>
          <w:sz w:val="22"/>
          <w:szCs w:val="22"/>
        </w:rPr>
        <w:t xml:space="preserve">De conformidad con lo previsto en el artículo 5 de la Ley 1150 de 2007, al cual se adicionó el parágrafo 3 mediante el artículo 5 de la Ley 1882 de 2018, </w:t>
      </w:r>
      <w:r w:rsidRPr="007422A5">
        <w:rPr>
          <w:rFonts w:ascii="Arial Narrow" w:eastAsia="Arial Narrow" w:hAnsi="Arial Narrow"/>
          <w:b/>
          <w:sz w:val="22"/>
          <w:szCs w:val="22"/>
          <w:u w:val="single"/>
        </w:rPr>
        <w:t>la no entrega de la garantía de seriedad junto con la propuesta será causal de rechazo de la misma.</w:t>
      </w:r>
    </w:p>
    <w:p w14:paraId="08D53286" w14:textId="77777777" w:rsidR="000218A2" w:rsidRPr="007422A5" w:rsidRDefault="000218A2" w:rsidP="007422A5">
      <w:pPr>
        <w:pStyle w:val="Textoindependiente"/>
        <w:rPr>
          <w:rFonts w:ascii="Arial Narrow" w:eastAsia="Arial Narrow" w:hAnsi="Arial Narrow"/>
          <w:sz w:val="22"/>
          <w:szCs w:val="22"/>
        </w:rPr>
      </w:pPr>
    </w:p>
    <w:p w14:paraId="75FFFFA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Si la garantía se presenta, pero adolece de errores en su constitución, según lo solicitado en este numeral, la UBPD podrá solicitar su corrección. Si dicha corrección no se entrega por el proponente dentro del plazo señalado para subsanar, a satisfacción de la UBPD, se entenderá que el proponente carece de voluntad de participación y </w:t>
      </w:r>
      <w:r w:rsidRPr="007422A5">
        <w:rPr>
          <w:rFonts w:ascii="Arial Narrow" w:eastAsia="Arial Narrow" w:hAnsi="Arial Narrow"/>
          <w:b/>
          <w:sz w:val="22"/>
          <w:szCs w:val="22"/>
        </w:rPr>
        <w:t>SU PROPUESTA SERÁ RECHAZADA</w:t>
      </w:r>
      <w:r w:rsidRPr="007422A5">
        <w:rPr>
          <w:rFonts w:ascii="Arial Narrow" w:eastAsia="Arial Narrow" w:hAnsi="Arial Narrow"/>
          <w:sz w:val="22"/>
          <w:szCs w:val="22"/>
        </w:rPr>
        <w:t>.</w:t>
      </w:r>
    </w:p>
    <w:p w14:paraId="78FF22EC" w14:textId="77777777" w:rsidR="000218A2" w:rsidRPr="007422A5" w:rsidRDefault="000218A2" w:rsidP="007422A5">
      <w:pPr>
        <w:pStyle w:val="Textoindependiente"/>
        <w:rPr>
          <w:rFonts w:ascii="Arial Narrow" w:eastAsia="Arial Narrow" w:hAnsi="Arial Narrow"/>
          <w:sz w:val="22"/>
          <w:szCs w:val="22"/>
        </w:rPr>
      </w:pPr>
    </w:p>
    <w:p w14:paraId="6EEBAABF"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u w:val="single"/>
        </w:rPr>
        <w:t>Amparos de la Garantía de Seriedad</w:t>
      </w:r>
      <w:r w:rsidRPr="007422A5">
        <w:rPr>
          <w:rFonts w:ascii="Arial Narrow" w:eastAsia="Arial Narrow" w:hAnsi="Arial Narrow"/>
          <w:sz w:val="22"/>
          <w:szCs w:val="22"/>
        </w:rPr>
        <w:t>. La garantía de seriedad cubrirá los perjuicios derivados del incumplimiento del ofrecimiento en los eventos señalados en el artículo 2.2.1.2.3.1.6 del Decreto 1082 de 2015.</w:t>
      </w:r>
    </w:p>
    <w:p w14:paraId="62025AB2" w14:textId="77777777" w:rsidR="000218A2" w:rsidRPr="007422A5" w:rsidRDefault="000218A2" w:rsidP="007422A5">
      <w:pPr>
        <w:pStyle w:val="Textoindependiente"/>
        <w:rPr>
          <w:rFonts w:ascii="Arial Narrow" w:eastAsia="Arial Narrow" w:hAnsi="Arial Narrow"/>
          <w:sz w:val="22"/>
          <w:szCs w:val="22"/>
        </w:rPr>
      </w:pPr>
    </w:p>
    <w:p w14:paraId="0F5E3B81" w14:textId="77777777" w:rsidR="00DB0648" w:rsidRPr="007422A5" w:rsidRDefault="003D1722" w:rsidP="007422A5">
      <w:pPr>
        <w:pStyle w:val="Lista2"/>
        <w:numPr>
          <w:ilvl w:val="2"/>
          <w:numId w:val="10"/>
        </w:numPr>
        <w:jc w:val="both"/>
        <w:rPr>
          <w:rFonts w:ascii="Arial Narrow" w:eastAsia="Arial Narrow" w:hAnsi="Arial Narrow"/>
          <w:sz w:val="22"/>
          <w:szCs w:val="22"/>
        </w:rPr>
      </w:pPr>
      <w:r w:rsidRPr="007422A5">
        <w:rPr>
          <w:rFonts w:ascii="Arial Narrow" w:eastAsia="Arial Narrow" w:hAnsi="Arial Narrow"/>
          <w:sz w:val="22"/>
          <w:szCs w:val="22"/>
        </w:rPr>
        <w:t>Certificado del Sistema de Información y Registro de Sanciones y Causas de Inhabilidad – SIRI- de la Procuraduría General de la Nación</w:t>
      </w:r>
    </w:p>
    <w:p w14:paraId="2D1D795D" w14:textId="77777777" w:rsidR="00DB0648" w:rsidRPr="007422A5" w:rsidRDefault="00DB0648" w:rsidP="007422A5">
      <w:pPr>
        <w:jc w:val="both"/>
        <w:rPr>
          <w:rFonts w:ascii="Arial Narrow" w:eastAsia="Arial Narrow" w:hAnsi="Arial Narrow" w:cs="Arial Narrow"/>
          <w:sz w:val="22"/>
          <w:szCs w:val="22"/>
        </w:rPr>
      </w:pPr>
    </w:p>
    <w:p w14:paraId="5EC5B2C9"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la consulta de los antecedentes disciplinarios realizada a través de la página web de la Procuraduría General de la Nación.</w:t>
      </w:r>
    </w:p>
    <w:p w14:paraId="6168A63B" w14:textId="77777777" w:rsidR="000218A2" w:rsidRPr="007422A5" w:rsidRDefault="000218A2" w:rsidP="007422A5">
      <w:pPr>
        <w:pStyle w:val="Textoindependiente"/>
        <w:rPr>
          <w:rFonts w:ascii="Arial Narrow" w:eastAsia="Arial Narrow" w:hAnsi="Arial Narrow"/>
          <w:sz w:val="22"/>
          <w:szCs w:val="22"/>
        </w:rPr>
      </w:pPr>
    </w:p>
    <w:p w14:paraId="06BDFDC7"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Antecedentes Fiscales</w:t>
      </w:r>
    </w:p>
    <w:p w14:paraId="41BD74B0" w14:textId="77777777" w:rsidR="00DB0648" w:rsidRPr="007422A5" w:rsidRDefault="00DB0648" w:rsidP="007422A5">
      <w:pPr>
        <w:jc w:val="both"/>
        <w:rPr>
          <w:rFonts w:ascii="Arial Narrow" w:eastAsia="Arial Narrow" w:hAnsi="Arial Narrow" w:cs="Arial Narrow"/>
          <w:sz w:val="22"/>
          <w:szCs w:val="22"/>
        </w:rPr>
      </w:pPr>
    </w:p>
    <w:p w14:paraId="1C326306"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Con el fin de acreditar el cumplimiento de la anterior obligación, la UBPD, verificará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540DA3E9" w14:textId="77777777" w:rsidR="000218A2" w:rsidRPr="007422A5" w:rsidRDefault="000218A2" w:rsidP="007422A5">
      <w:pPr>
        <w:pStyle w:val="Textoindependiente"/>
        <w:rPr>
          <w:rFonts w:ascii="Arial Narrow" w:eastAsia="Arial Narrow" w:hAnsi="Arial Narrow"/>
          <w:sz w:val="22"/>
          <w:szCs w:val="22"/>
        </w:rPr>
      </w:pPr>
    </w:p>
    <w:p w14:paraId="2A560D78"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Certificado del Sistema Registro Nacional de Medidas Correctivas RNMC</w:t>
      </w:r>
    </w:p>
    <w:p w14:paraId="424F76AE" w14:textId="77777777" w:rsidR="00DB0648" w:rsidRPr="007422A5" w:rsidRDefault="00DB0648" w:rsidP="007422A5">
      <w:pPr>
        <w:jc w:val="both"/>
        <w:rPr>
          <w:rFonts w:ascii="Arial Narrow" w:eastAsia="Arial Narrow" w:hAnsi="Arial Narrow" w:cs="Arial Narrow"/>
          <w:sz w:val="22"/>
          <w:szCs w:val="22"/>
        </w:rPr>
      </w:pPr>
    </w:p>
    <w:p w14:paraId="7D88D2F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Se verificará que el proponente persona natural o la persona natural integrante de estructura plural, no tenga multa vigente en los términos del artículo 183 de la Ley 1801 de 2016 Código Nacional de Policía y Convivencia.</w:t>
      </w:r>
    </w:p>
    <w:p w14:paraId="051335B1" w14:textId="77777777" w:rsidR="000218A2" w:rsidRPr="007422A5" w:rsidRDefault="000218A2" w:rsidP="007422A5">
      <w:pPr>
        <w:pStyle w:val="Textoindependiente"/>
        <w:rPr>
          <w:rFonts w:ascii="Arial Narrow" w:eastAsia="Arial Narrow" w:hAnsi="Arial Narrow"/>
          <w:sz w:val="22"/>
          <w:szCs w:val="22"/>
        </w:rPr>
      </w:pPr>
    </w:p>
    <w:p w14:paraId="4CFF6B7E"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Certificado de Antecedentes Judiciales</w:t>
      </w:r>
    </w:p>
    <w:p w14:paraId="7DCB9058" w14:textId="77777777" w:rsidR="00DB0648" w:rsidRPr="007422A5" w:rsidRDefault="00DB0648" w:rsidP="007422A5">
      <w:pPr>
        <w:jc w:val="both"/>
        <w:rPr>
          <w:rFonts w:ascii="Arial Narrow" w:eastAsia="Arial Narrow" w:hAnsi="Arial Narrow" w:cs="Arial Narrow"/>
          <w:sz w:val="22"/>
          <w:szCs w:val="22"/>
        </w:rPr>
      </w:pPr>
    </w:p>
    <w:p w14:paraId="056D7C6E"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conformidad con lo previsto en el artículo 94 del Decreto 19 de 2012 y con el fin de consultar los antecedentes judiciales del Proponente (Representante Legal de persona jurídica o Consorcio o Unión temporal, o persona que firma la propuesta, en el caso de la promesa de sociedad futura), la UBPD verificará los antecedentes judiciales realizada a través de la página web de la Policía Nacional.</w:t>
      </w:r>
    </w:p>
    <w:p w14:paraId="544B303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En caso de que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w:t>
      </w:r>
      <w:r w:rsidRPr="007422A5">
        <w:rPr>
          <w:rFonts w:ascii="Arial Narrow" w:eastAsia="Arial Narrow" w:hAnsi="Arial Narrow"/>
          <w:b/>
          <w:sz w:val="22"/>
          <w:szCs w:val="22"/>
        </w:rPr>
        <w:t>LA PROPUESTA SERÁ RECHAZADA</w:t>
      </w:r>
      <w:r w:rsidRPr="007422A5">
        <w:rPr>
          <w:rFonts w:ascii="Arial Narrow" w:eastAsia="Arial Narrow" w:hAnsi="Arial Narrow"/>
          <w:sz w:val="22"/>
          <w:szCs w:val="22"/>
        </w:rPr>
        <w:t>.</w:t>
      </w:r>
    </w:p>
    <w:p w14:paraId="6384DCC2" w14:textId="77777777" w:rsidR="000218A2" w:rsidRPr="007422A5" w:rsidRDefault="000218A2" w:rsidP="007422A5">
      <w:pPr>
        <w:pStyle w:val="Textoindependiente"/>
        <w:rPr>
          <w:rFonts w:ascii="Arial Narrow" w:eastAsia="Arial Narrow" w:hAnsi="Arial Narrow"/>
          <w:sz w:val="22"/>
          <w:szCs w:val="22"/>
        </w:rPr>
      </w:pPr>
    </w:p>
    <w:p w14:paraId="7B15DC35"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 xml:space="preserve">Acreditación de MIPYMES </w:t>
      </w:r>
      <w:r w:rsidR="00210974" w:rsidRPr="000218A2">
        <w:rPr>
          <w:rFonts w:ascii="Arial Narrow" w:eastAsia="Arial Narrow" w:hAnsi="Arial Narrow"/>
          <w:b/>
          <w:bCs/>
          <w:sz w:val="22"/>
          <w:szCs w:val="22"/>
        </w:rPr>
        <w:t>y/o DE EMPRENDIMIENTOS Y EMPRESAS DE PERSONAS CON DISCAPACIDAD (Formato No. 7)</w:t>
      </w:r>
    </w:p>
    <w:p w14:paraId="10ADE660" w14:textId="77777777" w:rsidR="00DB0648" w:rsidRPr="007422A5" w:rsidRDefault="00DB0648" w:rsidP="007422A5">
      <w:pPr>
        <w:jc w:val="both"/>
        <w:rPr>
          <w:rFonts w:ascii="Arial Narrow" w:eastAsia="Arial Narrow" w:hAnsi="Arial Narrow" w:cs="Arial Narrow"/>
          <w:sz w:val="22"/>
          <w:szCs w:val="22"/>
        </w:rPr>
      </w:pPr>
    </w:p>
    <w:p w14:paraId="7A6BB3EF"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proponente deberá diligenciar el Formato “</w:t>
      </w:r>
      <w:r w:rsidRPr="007422A5">
        <w:rPr>
          <w:rFonts w:ascii="Arial Narrow" w:eastAsia="Arial Narrow" w:hAnsi="Arial Narrow"/>
          <w:i/>
          <w:sz w:val="22"/>
          <w:szCs w:val="22"/>
        </w:rPr>
        <w:t>ACREDITACION DE MIPYMES y/o DISCAPACIDAD</w:t>
      </w:r>
      <w:r w:rsidRPr="007422A5">
        <w:rPr>
          <w:rFonts w:ascii="Arial Narrow" w:eastAsia="Arial Narrow" w:hAnsi="Arial Narrow"/>
          <w:sz w:val="22"/>
          <w:szCs w:val="22"/>
        </w:rPr>
        <w:t>”. (si aplica)</w:t>
      </w:r>
    </w:p>
    <w:p w14:paraId="10E2C778" w14:textId="77777777" w:rsidR="00BA155A" w:rsidRPr="007422A5" w:rsidRDefault="00BA155A" w:rsidP="007422A5">
      <w:pPr>
        <w:pStyle w:val="Textoindependiente"/>
        <w:rPr>
          <w:rFonts w:ascii="Arial Narrow" w:hAnsi="Arial Narrow"/>
          <w:sz w:val="22"/>
          <w:szCs w:val="22"/>
        </w:rPr>
      </w:pPr>
    </w:p>
    <w:p w14:paraId="670B12F2"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Para el caso de proponentes plurales, cada uno de los integrantes deberá diligenciar el </w:t>
      </w:r>
      <w:r w:rsidRPr="007422A5">
        <w:rPr>
          <w:rFonts w:ascii="Arial Narrow" w:eastAsia="Arial Narrow" w:hAnsi="Arial Narrow"/>
          <w:b/>
          <w:sz w:val="22"/>
          <w:szCs w:val="22"/>
          <w:u w:val="single"/>
        </w:rPr>
        <w:t>FORMATO</w:t>
      </w:r>
      <w:r w:rsidRPr="007422A5">
        <w:rPr>
          <w:rFonts w:ascii="Arial Narrow" w:eastAsia="Arial Narrow" w:hAnsi="Arial Narrow"/>
          <w:sz w:val="22"/>
          <w:szCs w:val="22"/>
        </w:rPr>
        <w:t xml:space="preserve"> según corresponda. </w:t>
      </w:r>
    </w:p>
    <w:p w14:paraId="2EE2AB47" w14:textId="77777777" w:rsidR="00BA155A" w:rsidRPr="007422A5" w:rsidRDefault="00BA155A" w:rsidP="007422A5">
      <w:pPr>
        <w:pStyle w:val="Textoindependiente"/>
        <w:rPr>
          <w:rFonts w:ascii="Arial Narrow" w:hAnsi="Arial Narrow"/>
          <w:sz w:val="22"/>
          <w:szCs w:val="22"/>
        </w:rPr>
      </w:pPr>
    </w:p>
    <w:p w14:paraId="48D182B5"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Proponente que pretenda acreditarse como Mipyme deberá cumplir con los requisitos establecidos en el Artículo 2.2.1.2.4.2.4., del Decreto 1860 de 2021.</w:t>
      </w:r>
    </w:p>
    <w:p w14:paraId="28903146" w14:textId="77777777" w:rsidR="00BA155A" w:rsidRPr="007422A5" w:rsidRDefault="00BA155A" w:rsidP="007422A5">
      <w:pPr>
        <w:pStyle w:val="Textoindependiente"/>
        <w:rPr>
          <w:rFonts w:ascii="Arial Narrow" w:eastAsia="Arial Narrow" w:hAnsi="Arial Narrow"/>
          <w:sz w:val="22"/>
          <w:szCs w:val="22"/>
        </w:rPr>
      </w:pPr>
    </w:p>
    <w:p w14:paraId="3EBF03E6" w14:textId="77777777" w:rsidR="00210974" w:rsidRDefault="00210974"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u w:val="single"/>
        </w:rPr>
        <w:t>NOTA:</w:t>
      </w:r>
      <w:r w:rsidRPr="007422A5">
        <w:rPr>
          <w:rFonts w:ascii="Arial Narrow" w:eastAsia="Arial Narrow" w:hAnsi="Arial Narrow"/>
          <w:b/>
          <w:sz w:val="22"/>
          <w:szCs w:val="22"/>
        </w:rPr>
        <w:t xml:space="preserve"> Cuando el proponente no acredite la condición de Mipyme en los términos aquí señalados; se procederá a efectuar el requerimiento correspondiente, con el fin de que se subsanen las condiciones y se acredite dicha condición para efectos de la habilitación. No obstante, en caso de empate, no se le aplicará el criterio correspondiente para efectos de la selección de la oferta.</w:t>
      </w:r>
    </w:p>
    <w:p w14:paraId="4105749B" w14:textId="77777777" w:rsidR="00BA155A" w:rsidRPr="007422A5" w:rsidRDefault="00BA155A" w:rsidP="007422A5">
      <w:pPr>
        <w:pStyle w:val="Textoindependiente"/>
        <w:rPr>
          <w:rFonts w:ascii="Arial Narrow" w:eastAsia="Arial Narrow" w:hAnsi="Arial Narrow"/>
          <w:b/>
          <w:sz w:val="22"/>
          <w:szCs w:val="22"/>
        </w:rPr>
      </w:pPr>
    </w:p>
    <w:p w14:paraId="09574749"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igual manera, el Proponente que pretenda acreditarse como Emprendimientos y Empresas de Personas con Discapacidad deberá cumplir con los requisitos establecidos en el Artículo 1 del Decreto 0287 de 2026, el cual modifico el Artículo 2.2.1.2.4.2.6., del Decreto 1082 de 2015.</w:t>
      </w:r>
    </w:p>
    <w:p w14:paraId="7456815A" w14:textId="77777777" w:rsidR="00BA155A" w:rsidRPr="007422A5" w:rsidRDefault="00BA155A" w:rsidP="007422A5">
      <w:pPr>
        <w:pStyle w:val="Textoindependiente"/>
        <w:rPr>
          <w:rFonts w:ascii="Arial Narrow" w:eastAsia="Arial Narrow" w:hAnsi="Arial Narrow"/>
          <w:sz w:val="22"/>
          <w:szCs w:val="22"/>
        </w:rPr>
      </w:pPr>
    </w:p>
    <w:p w14:paraId="35AD3EA0" w14:textId="77777777" w:rsidR="00210974" w:rsidRDefault="00210974"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u w:val="single"/>
        </w:rPr>
        <w:t>NOTA:</w:t>
      </w:r>
      <w:r w:rsidRPr="007422A5">
        <w:rPr>
          <w:rFonts w:ascii="Arial Narrow" w:eastAsia="Arial Narrow" w:hAnsi="Arial Narrow"/>
          <w:b/>
          <w:sz w:val="22"/>
          <w:szCs w:val="22"/>
        </w:rPr>
        <w:t xml:space="preserve"> Cuando el proponente no acredite la condición de Emprendimientos y Empresas de Personas con Discapacidad en los términos aquí señalados; se procederá a efectuar el requerimiento correspondiente, con el fin de que se subsanen las condiciones y se acredite dicha condición para efectos de la habilitación. No obstante, en caso de empate, no se le aplicará el criterio correspondiente para efectos de la selección de la oferta.</w:t>
      </w:r>
    </w:p>
    <w:p w14:paraId="52484D60" w14:textId="77777777" w:rsidR="00BA155A" w:rsidRPr="007422A5" w:rsidRDefault="00BA155A" w:rsidP="007422A5">
      <w:pPr>
        <w:pStyle w:val="Textoindependiente"/>
        <w:rPr>
          <w:rFonts w:ascii="Arial Narrow" w:eastAsia="Arial Narrow" w:hAnsi="Arial Narrow"/>
          <w:b/>
          <w:sz w:val="22"/>
          <w:szCs w:val="22"/>
        </w:rPr>
      </w:pPr>
    </w:p>
    <w:p w14:paraId="3ACD4021" w14:textId="77777777" w:rsidR="00DB0648" w:rsidRPr="00BA155A" w:rsidRDefault="003D1722" w:rsidP="007422A5">
      <w:pPr>
        <w:pStyle w:val="Lista2"/>
        <w:numPr>
          <w:ilvl w:val="2"/>
          <w:numId w:val="10"/>
        </w:numPr>
        <w:jc w:val="both"/>
        <w:rPr>
          <w:rFonts w:ascii="Arial Narrow" w:eastAsia="Arial Narrow" w:hAnsi="Arial Narrow"/>
          <w:b/>
          <w:bCs/>
          <w:sz w:val="22"/>
          <w:szCs w:val="22"/>
        </w:rPr>
      </w:pPr>
      <w:bookmarkStart w:id="22" w:name="_heading=h.2jxsxqh" w:colFirst="0" w:colLast="0"/>
      <w:bookmarkStart w:id="23" w:name="OLE_LINK39"/>
      <w:bookmarkEnd w:id="22"/>
      <w:r w:rsidRPr="00BA155A">
        <w:rPr>
          <w:rFonts w:ascii="Arial Narrow" w:eastAsia="Arial Narrow" w:hAnsi="Arial Narrow"/>
          <w:b/>
          <w:bCs/>
          <w:sz w:val="22"/>
          <w:szCs w:val="22"/>
        </w:rPr>
        <w:t>Certificado de no estar Reportado En El Registro De Deudores Alimenticios – REDAM</w:t>
      </w:r>
    </w:p>
    <w:bookmarkEnd w:id="23"/>
    <w:p w14:paraId="6F220D2C" w14:textId="77777777" w:rsidR="009E3A05" w:rsidRPr="007422A5" w:rsidRDefault="009E3A05" w:rsidP="007422A5">
      <w:pPr>
        <w:shd w:val="clear" w:color="auto" w:fill="FFFFFF"/>
        <w:jc w:val="both"/>
        <w:rPr>
          <w:rFonts w:ascii="Arial Narrow" w:eastAsia="Arial Narrow" w:hAnsi="Arial Narrow" w:cs="Arial Narrow"/>
          <w:sz w:val="22"/>
          <w:szCs w:val="22"/>
        </w:rPr>
      </w:pPr>
    </w:p>
    <w:p w14:paraId="0860535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w:t>
      </w:r>
      <w:r w:rsidR="00A141F6" w:rsidRPr="007422A5">
        <w:rPr>
          <w:rFonts w:ascii="Arial Narrow" w:eastAsia="Arial Narrow" w:hAnsi="Arial Narrow"/>
          <w:sz w:val="22"/>
          <w:szCs w:val="22"/>
        </w:rPr>
        <w:t>treinta (</w:t>
      </w:r>
      <w:r w:rsidRPr="007422A5">
        <w:rPr>
          <w:rFonts w:ascii="Arial Narrow" w:eastAsia="Arial Narrow" w:hAnsi="Arial Narrow"/>
          <w:sz w:val="22"/>
          <w:szCs w:val="22"/>
        </w:rPr>
        <w:t>30</w:t>
      </w:r>
      <w:r w:rsidR="00A141F6" w:rsidRPr="007422A5">
        <w:rPr>
          <w:rFonts w:ascii="Arial Narrow" w:eastAsia="Arial Narrow" w:hAnsi="Arial Narrow"/>
          <w:sz w:val="22"/>
          <w:szCs w:val="22"/>
        </w:rPr>
        <w:t>)</w:t>
      </w:r>
      <w:r w:rsidRPr="007422A5">
        <w:rPr>
          <w:rFonts w:ascii="Arial Narrow" w:eastAsia="Arial Narrow" w:hAnsi="Arial Narrow"/>
          <w:sz w:val="22"/>
          <w:szCs w:val="22"/>
        </w:rPr>
        <w:t xml:space="preserve"> días calendario a la fecha de cierre del presente proceso de selección, lo anterior en cumplimiento a lo establecido Ley 2097 de 2021.</w:t>
      </w:r>
    </w:p>
    <w:p w14:paraId="726ACC5B" w14:textId="77777777" w:rsidR="00BA155A" w:rsidRPr="007422A5" w:rsidRDefault="00BA155A" w:rsidP="007422A5">
      <w:pPr>
        <w:pStyle w:val="Textoindependiente"/>
        <w:rPr>
          <w:rFonts w:ascii="Arial Narrow" w:eastAsia="Arial Narrow" w:hAnsi="Arial Narrow"/>
          <w:sz w:val="22"/>
          <w:szCs w:val="22"/>
        </w:rPr>
      </w:pPr>
    </w:p>
    <w:p w14:paraId="062EBA65" w14:textId="77777777" w:rsidR="00DB0648" w:rsidRPr="00BA155A" w:rsidRDefault="003D1722" w:rsidP="007422A5">
      <w:pPr>
        <w:pStyle w:val="Lista"/>
        <w:numPr>
          <w:ilvl w:val="1"/>
          <w:numId w:val="10"/>
        </w:numPr>
        <w:jc w:val="both"/>
        <w:rPr>
          <w:rFonts w:ascii="Arial Narrow" w:eastAsia="Arial Narrow" w:hAnsi="Arial Narrow"/>
          <w:b/>
          <w:bCs/>
          <w:sz w:val="22"/>
          <w:szCs w:val="22"/>
        </w:rPr>
      </w:pPr>
      <w:bookmarkStart w:id="24" w:name="_heading=h.z337ya" w:colFirst="0" w:colLast="0"/>
      <w:bookmarkEnd w:id="24"/>
      <w:r w:rsidRPr="00BA155A">
        <w:rPr>
          <w:rFonts w:ascii="Arial Narrow" w:eastAsia="Arial Narrow" w:hAnsi="Arial Narrow"/>
          <w:b/>
          <w:bCs/>
          <w:sz w:val="22"/>
          <w:szCs w:val="22"/>
        </w:rPr>
        <w:t>VERIFICACIÓN DE REQUISITOS HABILITANTES TÉCNICOS</w:t>
      </w:r>
    </w:p>
    <w:p w14:paraId="49B16791" w14:textId="77777777" w:rsidR="00BA155A" w:rsidRPr="007422A5" w:rsidRDefault="00BA155A" w:rsidP="00BA155A">
      <w:pPr>
        <w:pStyle w:val="Lista"/>
        <w:ind w:left="432" w:firstLine="0"/>
        <w:jc w:val="both"/>
        <w:rPr>
          <w:rFonts w:ascii="Arial Narrow" w:eastAsia="Arial Narrow" w:hAnsi="Arial Narrow"/>
          <w:sz w:val="22"/>
          <w:szCs w:val="22"/>
        </w:rPr>
      </w:pPr>
    </w:p>
    <w:p w14:paraId="35DF0C54" w14:textId="77777777" w:rsidR="009F2074" w:rsidRDefault="009F2074" w:rsidP="00813F62">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lastRenderedPageBreak/>
        <w:t>La evaluación de experiencia y de los aspectos técnicos estará a cargo del Comité Técnico constituido por la Entidad. Este aspecto no otorga puntaje, sin embargo, habilita o deshabilita la propuesta para continuar evaluando los criterios de calificación. Se evaluará con HABILITADO O NO HABILITADO.</w:t>
      </w:r>
    </w:p>
    <w:p w14:paraId="48E8C683" w14:textId="77777777" w:rsidR="00BA155A" w:rsidRPr="007422A5" w:rsidRDefault="00BA155A" w:rsidP="007422A5">
      <w:pPr>
        <w:pStyle w:val="Continuarlista"/>
        <w:jc w:val="both"/>
        <w:rPr>
          <w:rFonts w:ascii="Arial Narrow" w:eastAsia="Arial Narrow" w:hAnsi="Arial Narrow"/>
          <w:sz w:val="22"/>
          <w:szCs w:val="22"/>
        </w:rPr>
      </w:pPr>
    </w:p>
    <w:p w14:paraId="25145AD2" w14:textId="77777777" w:rsidR="00BA155A" w:rsidRDefault="009F2074" w:rsidP="00813F62">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El proponente a quien se le adjudique el contrato se obliga con la UBPD a ejecutar el objeto del contrato de conformidad con las especificaciones técnicas descritas en el Anexo Técnico, en los términos, condiciones y plazos establecidos en el pliego de condiciones. Por lo anterior el proponente se obliga a cumplir con las especificaciones técnicas mínimas requeridas con la presentación de la carta de compromiso en señal de manifestación de su aceptación para la presentación de su propuesta y cumplimiento durante toda la ejecución contractual, prórrogas y/o adiciones y/o modificaciones, si las hubiere, término de garantía y en todo caso hasta su liquidación, cuando este último aplique</w:t>
      </w:r>
    </w:p>
    <w:p w14:paraId="18ECEBDB" w14:textId="77777777" w:rsidR="001E56F1" w:rsidRPr="007422A5" w:rsidRDefault="001E56F1" w:rsidP="007422A5">
      <w:pPr>
        <w:pStyle w:val="Continuarlista"/>
        <w:jc w:val="both"/>
        <w:rPr>
          <w:rFonts w:ascii="Arial Narrow" w:eastAsia="Arial Narrow" w:hAnsi="Arial Narrow"/>
          <w:sz w:val="22"/>
          <w:szCs w:val="22"/>
        </w:rPr>
      </w:pPr>
      <w:bookmarkStart w:id="25" w:name="_heading=h.3j2qqm3" w:colFirst="0" w:colLast="0"/>
      <w:bookmarkEnd w:id="25"/>
    </w:p>
    <w:p w14:paraId="5420E190" w14:textId="77777777" w:rsidR="00DB0648" w:rsidRPr="007422A5" w:rsidRDefault="003D1722" w:rsidP="007422A5">
      <w:pPr>
        <w:pStyle w:val="Prrafodelista"/>
        <w:numPr>
          <w:ilvl w:val="2"/>
          <w:numId w:val="10"/>
        </w:numPr>
        <w:pBdr>
          <w:top w:val="nil"/>
          <w:left w:val="nil"/>
          <w:bottom w:val="nil"/>
          <w:right w:val="nil"/>
          <w:between w:val="nil"/>
        </w:pBdr>
        <w:rPr>
          <w:rFonts w:ascii="Arial Narrow" w:eastAsia="Arial Narrow" w:hAnsi="Arial Narrow" w:cs="Arial Narrow"/>
          <w:szCs w:val="22"/>
        </w:rPr>
      </w:pPr>
      <w:r w:rsidRPr="007422A5">
        <w:rPr>
          <w:rFonts w:ascii="Arial Narrow" w:eastAsia="Arial Narrow" w:hAnsi="Arial Narrow" w:cs="Arial Narrow"/>
          <w:b/>
          <w:szCs w:val="22"/>
        </w:rPr>
        <w:t>EXPERIENCIA DEL PROPONENTE</w:t>
      </w:r>
    </w:p>
    <w:p w14:paraId="0C7A2336" w14:textId="77777777" w:rsidR="00DB0648" w:rsidRPr="007422A5" w:rsidRDefault="00DB0648" w:rsidP="00813F62">
      <w:pPr>
        <w:pBdr>
          <w:top w:val="nil"/>
          <w:left w:val="nil"/>
          <w:bottom w:val="nil"/>
          <w:right w:val="nil"/>
          <w:between w:val="nil"/>
        </w:pBdr>
        <w:jc w:val="both"/>
        <w:rPr>
          <w:rFonts w:ascii="Arial Narrow" w:eastAsia="Arial Narrow" w:hAnsi="Arial Narrow" w:cs="Arial Narrow"/>
          <w:b/>
          <w:sz w:val="22"/>
          <w:szCs w:val="22"/>
        </w:rPr>
      </w:pPr>
    </w:p>
    <w:p w14:paraId="44A5968C" w14:textId="77777777" w:rsidR="009F2074" w:rsidRPr="00813F62" w:rsidRDefault="003D1722" w:rsidP="00813F62">
      <w:pPr>
        <w:pStyle w:val="Prrafodelista"/>
        <w:numPr>
          <w:ilvl w:val="3"/>
          <w:numId w:val="10"/>
        </w:numPr>
        <w:pBdr>
          <w:top w:val="nil"/>
          <w:left w:val="nil"/>
          <w:bottom w:val="nil"/>
          <w:right w:val="nil"/>
          <w:between w:val="nil"/>
        </w:pBdr>
        <w:rPr>
          <w:rFonts w:ascii="Arial Narrow" w:eastAsia="Arial Narrow" w:hAnsi="Arial Narrow" w:cs="Arial Narrow"/>
          <w:b/>
          <w:szCs w:val="22"/>
        </w:rPr>
      </w:pPr>
      <w:r w:rsidRPr="007422A5">
        <w:rPr>
          <w:rFonts w:ascii="Arial Narrow" w:eastAsia="Arial Narrow" w:hAnsi="Arial Narrow" w:cs="Arial Narrow"/>
          <w:b/>
          <w:szCs w:val="22"/>
        </w:rPr>
        <w:t>Experiencia General</w:t>
      </w:r>
      <w:bookmarkStart w:id="26" w:name="_heading=h.4i7ojhp" w:colFirst="0" w:colLast="0"/>
      <w:bookmarkEnd w:id="26"/>
    </w:p>
    <w:p w14:paraId="1F8D6116"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que el proponente tenga experiencia así: </w:t>
      </w:r>
    </w:p>
    <w:p w14:paraId="0DD255DF" w14:textId="77777777" w:rsidR="00813F62" w:rsidRPr="00813F62" w:rsidRDefault="00813F62">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bookmarkStart w:id="27" w:name="_Hlk229601565"/>
      <w:r w:rsidRPr="00813F62">
        <w:rPr>
          <w:rFonts w:ascii="Arial Narrow" w:eastAsia="Arial Narrow" w:hAnsi="Arial Narrow" w:cs="Arial Narrow"/>
          <w:sz w:val="22"/>
          <w:szCs w:val="22"/>
          <w:lang w:val="es-ES" w:eastAsia="en-US"/>
        </w:rPr>
        <w:t xml:space="preserve">Si presenta oferta para los tres lotes, deberá acreditar en hasta SEIS (06) contratos ejecutados y reportados en el RUP, cuya sumatoria sea igual o superior al presupuesto oficial de los lotes, expresado en salarios mínimos legales mensuales vigentes. </w:t>
      </w:r>
    </w:p>
    <w:p w14:paraId="59350D6C" w14:textId="77777777" w:rsidR="00813F62" w:rsidRPr="00813F62" w:rsidRDefault="00813F62">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Si presenta oferta para uno o dos Lotes deberá acreditar en hasta CUATRO (04) contratos ejecutados y reportados en el RUP, cuya sumatoria sea igual o superior al presupuesto oficial del lote o de los dos lotes a los que se presente, expresado en salarios mínimos legales mensuales vigentes. </w:t>
      </w:r>
    </w:p>
    <w:p w14:paraId="514926C1" w14:textId="0EEE0618"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bookmarkStart w:id="28" w:name="_Hlk229643802"/>
      <w:r w:rsidRPr="00813F62">
        <w:rPr>
          <w:rFonts w:ascii="Arial Narrow" w:eastAsia="Arial Narrow" w:hAnsi="Arial Narrow" w:cs="Arial Narrow"/>
          <w:sz w:val="22"/>
          <w:szCs w:val="22"/>
          <w:lang w:val="es-ES" w:eastAsia="en-US"/>
        </w:rPr>
        <w:t>Los contratos se debe</w:t>
      </w:r>
      <w:r w:rsidR="00E8648E">
        <w:rPr>
          <w:rFonts w:ascii="Arial Narrow" w:eastAsia="Arial Narrow" w:hAnsi="Arial Narrow" w:cs="Arial Narrow"/>
          <w:sz w:val="22"/>
          <w:szCs w:val="22"/>
          <w:lang w:val="es-ES" w:eastAsia="en-US"/>
        </w:rPr>
        <w:t>n</w:t>
      </w:r>
      <w:r w:rsidRPr="00813F62">
        <w:rPr>
          <w:rFonts w:ascii="Arial Narrow" w:eastAsia="Arial Narrow" w:hAnsi="Arial Narrow" w:cs="Arial Narrow"/>
          <w:sz w:val="22"/>
          <w:szCs w:val="22"/>
          <w:lang w:val="es-ES" w:eastAsia="en-US"/>
        </w:rPr>
        <w:t xml:space="preserve"> encontrar clasificados en al menos dos (2) de los siguientes códigos del Clasificador de Bienes y Servicios UNSPSC relacionados a continuación</w:t>
      </w:r>
      <w:r w:rsidR="00F53B64">
        <w:rPr>
          <w:rFonts w:ascii="Arial Narrow" w:eastAsia="Arial Narrow" w:hAnsi="Arial Narrow" w:cs="Arial Narrow"/>
          <w:sz w:val="22"/>
          <w:szCs w:val="22"/>
          <w:lang w:val="es-ES" w:eastAsia="en-US"/>
        </w:rPr>
        <w:t>:</w:t>
      </w:r>
    </w:p>
    <w:p w14:paraId="7E60A961" w14:textId="5A92F8A0" w:rsidR="00813F62" w:rsidRPr="00813F62" w:rsidRDefault="00813F62" w:rsidP="00813F62">
      <w:pPr>
        <w:widowControl w:val="0"/>
        <w:suppressAutoHyphens/>
        <w:spacing w:before="181" w:after="171"/>
        <w:rPr>
          <w:rFonts w:ascii="Arial Narrow" w:eastAsia="Arial Narrow" w:hAnsi="Arial Narrow" w:cs="Arial Narrow"/>
          <w:sz w:val="22"/>
          <w:szCs w:val="22"/>
          <w:lang w:val="es-ES" w:eastAsia="en-US"/>
        </w:rPr>
      </w:pPr>
      <w:r w:rsidRPr="00813F62">
        <w:rPr>
          <w:rFonts w:ascii="Arial Narrow" w:eastAsia="Arial Narrow" w:hAnsi="Arial Narrow" w:cs="Arial Narrow"/>
          <w:b/>
          <w:bCs/>
          <w:sz w:val="22"/>
          <w:szCs w:val="22"/>
          <w:lang w:val="es-ES" w:eastAsia="en-US"/>
        </w:rPr>
        <w:t>Para el lote 0</w:t>
      </w:r>
      <w:r w:rsidR="00F53B64">
        <w:rPr>
          <w:rFonts w:ascii="Arial Narrow" w:eastAsia="Arial Narrow" w:hAnsi="Arial Narrow" w:cs="Arial Narrow"/>
          <w:b/>
          <w:bCs/>
          <w:sz w:val="22"/>
          <w:szCs w:val="22"/>
          <w:lang w:val="es-ES" w:eastAsia="en-US"/>
        </w:rPr>
        <w:t>1</w:t>
      </w:r>
    </w:p>
    <w:tbl>
      <w:tblPr>
        <w:tblStyle w:val="TableNormal10"/>
        <w:tblW w:w="92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1888"/>
        <w:gridCol w:w="2376"/>
        <w:gridCol w:w="2426"/>
        <w:gridCol w:w="2580"/>
      </w:tblGrid>
      <w:tr w:rsidR="00813F62" w:rsidRPr="00813F62" w14:paraId="2F82DD23" w14:textId="77777777" w:rsidTr="00EF33E4">
        <w:trPr>
          <w:trHeight w:val="571"/>
        </w:trPr>
        <w:tc>
          <w:tcPr>
            <w:tcW w:w="1888" w:type="dxa"/>
            <w:shd w:val="clear" w:color="auto" w:fill="DDDDDD"/>
            <w:vAlign w:val="center"/>
          </w:tcPr>
          <w:p w14:paraId="5D4EE453" w14:textId="77777777" w:rsidR="00813F62" w:rsidRPr="00813F62" w:rsidRDefault="00813F62" w:rsidP="00813F62">
            <w:pPr>
              <w:widowControl w:val="0"/>
              <w:ind w:left="11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Clasificación UNSPSC</w:t>
            </w:r>
          </w:p>
        </w:tc>
        <w:tc>
          <w:tcPr>
            <w:tcW w:w="2376" w:type="dxa"/>
            <w:shd w:val="clear" w:color="auto" w:fill="DDDDDD"/>
            <w:vAlign w:val="center"/>
          </w:tcPr>
          <w:p w14:paraId="369A282F" w14:textId="77777777" w:rsidR="00813F62" w:rsidRPr="00813F62" w:rsidRDefault="00813F62" w:rsidP="00813F62">
            <w:pPr>
              <w:widowControl w:val="0"/>
              <w:spacing w:before="165"/>
              <w:ind w:left="13"/>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SEGMENTO</w:t>
            </w:r>
          </w:p>
        </w:tc>
        <w:tc>
          <w:tcPr>
            <w:tcW w:w="2426" w:type="dxa"/>
            <w:shd w:val="clear" w:color="auto" w:fill="DDDDDD"/>
            <w:vAlign w:val="center"/>
          </w:tcPr>
          <w:p w14:paraId="5304595B" w14:textId="77777777" w:rsidR="00813F62" w:rsidRPr="00813F62" w:rsidRDefault="00813F62" w:rsidP="00813F62">
            <w:pPr>
              <w:widowControl w:val="0"/>
              <w:spacing w:before="16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FAMILIA</w:t>
            </w:r>
          </w:p>
        </w:tc>
        <w:tc>
          <w:tcPr>
            <w:tcW w:w="2580" w:type="dxa"/>
            <w:shd w:val="clear" w:color="auto" w:fill="DDDDDD"/>
            <w:vAlign w:val="center"/>
          </w:tcPr>
          <w:p w14:paraId="68E4E06E" w14:textId="77777777" w:rsidR="00813F62" w:rsidRPr="00813F62" w:rsidRDefault="00813F62" w:rsidP="00813F62">
            <w:pPr>
              <w:widowControl w:val="0"/>
              <w:spacing w:before="165"/>
              <w:ind w:left="13" w:right="4"/>
              <w:jc w:val="center"/>
              <w:rPr>
                <w:rFonts w:ascii="Arial Narrow" w:eastAsia="Arial Narrow" w:hAnsi="Arial Narrow" w:cs="Arial Narrow"/>
                <w:lang w:val="es-ES"/>
              </w:rPr>
            </w:pPr>
            <w:r w:rsidRPr="00813F62">
              <w:rPr>
                <w:rFonts w:ascii="Arial Narrow" w:eastAsia="Arial Narrow" w:hAnsi="Arial Narrow" w:cs="Arial Narrow"/>
                <w:b/>
                <w:spacing w:val="-4"/>
                <w:w w:val="90"/>
                <w:lang w:val="es-ES"/>
              </w:rPr>
              <w:t>CLASE</w:t>
            </w:r>
          </w:p>
        </w:tc>
      </w:tr>
      <w:tr w:rsidR="00813F62" w:rsidRPr="00813F62" w14:paraId="6EF0E58A" w14:textId="77777777" w:rsidTr="00EF33E4">
        <w:trPr>
          <w:trHeight w:val="597"/>
        </w:trPr>
        <w:tc>
          <w:tcPr>
            <w:tcW w:w="1888" w:type="dxa"/>
            <w:vAlign w:val="center"/>
          </w:tcPr>
          <w:p w14:paraId="4A6A6740"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43211500</w:t>
            </w:r>
          </w:p>
        </w:tc>
        <w:tc>
          <w:tcPr>
            <w:tcW w:w="2376" w:type="dxa"/>
            <w:vAlign w:val="center"/>
          </w:tcPr>
          <w:p w14:paraId="6F07CC6D"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w w:val="85"/>
                <w:lang w:val="es-ES"/>
              </w:rPr>
              <w:t xml:space="preserve">Difusión de Tecnologías de Información y Telecomunicaciones </w:t>
            </w:r>
          </w:p>
        </w:tc>
        <w:tc>
          <w:tcPr>
            <w:tcW w:w="2426" w:type="dxa"/>
            <w:vAlign w:val="center"/>
          </w:tcPr>
          <w:p w14:paraId="193A6B0F"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Equipo informático y accesorios</w:t>
            </w:r>
          </w:p>
        </w:tc>
        <w:tc>
          <w:tcPr>
            <w:tcW w:w="2580" w:type="dxa"/>
            <w:vAlign w:val="center"/>
          </w:tcPr>
          <w:p w14:paraId="7129E2DB"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Computadores </w:t>
            </w:r>
          </w:p>
        </w:tc>
      </w:tr>
      <w:tr w:rsidR="00813F62" w:rsidRPr="00813F62" w14:paraId="4B380B80" w14:textId="77777777" w:rsidTr="00EF33E4">
        <w:trPr>
          <w:trHeight w:val="670"/>
        </w:trPr>
        <w:tc>
          <w:tcPr>
            <w:tcW w:w="1888" w:type="dxa"/>
            <w:vAlign w:val="center"/>
          </w:tcPr>
          <w:p w14:paraId="2AA2D43F"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43212200</w:t>
            </w:r>
          </w:p>
        </w:tc>
        <w:tc>
          <w:tcPr>
            <w:tcW w:w="2376" w:type="dxa"/>
            <w:vAlign w:val="center"/>
          </w:tcPr>
          <w:p w14:paraId="43B54B21"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Difusión de Tecnologías de Información y Telecomunicaciones </w:t>
            </w:r>
          </w:p>
        </w:tc>
        <w:tc>
          <w:tcPr>
            <w:tcW w:w="2426" w:type="dxa"/>
            <w:vAlign w:val="center"/>
          </w:tcPr>
          <w:p w14:paraId="1D100D74"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Equipo informático y accesorios</w:t>
            </w:r>
          </w:p>
        </w:tc>
        <w:tc>
          <w:tcPr>
            <w:tcW w:w="2580" w:type="dxa"/>
            <w:vAlign w:val="center"/>
          </w:tcPr>
          <w:p w14:paraId="0BE0D42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Sistemas de manejo de almacenamiento de datos de computador </w:t>
            </w:r>
          </w:p>
        </w:tc>
      </w:tr>
      <w:tr w:rsidR="00813F62" w:rsidRPr="00813F62" w14:paraId="50BD211B" w14:textId="77777777" w:rsidTr="00EF33E4">
        <w:trPr>
          <w:trHeight w:val="670"/>
        </w:trPr>
        <w:tc>
          <w:tcPr>
            <w:tcW w:w="1888" w:type="dxa"/>
            <w:vAlign w:val="center"/>
          </w:tcPr>
          <w:p w14:paraId="401E08D7"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81111500</w:t>
            </w:r>
          </w:p>
        </w:tc>
        <w:tc>
          <w:tcPr>
            <w:tcW w:w="2376" w:type="dxa"/>
            <w:vAlign w:val="center"/>
          </w:tcPr>
          <w:p w14:paraId="5B45E3B0"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26" w:type="dxa"/>
            <w:vAlign w:val="center"/>
          </w:tcPr>
          <w:p w14:paraId="233CD0FF"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6F2A9C5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Ingeniería de Software o Hardware </w:t>
            </w:r>
          </w:p>
        </w:tc>
      </w:tr>
      <w:tr w:rsidR="00813F62" w:rsidRPr="00813F62" w14:paraId="595FDB54" w14:textId="77777777" w:rsidTr="00EF33E4">
        <w:trPr>
          <w:trHeight w:val="670"/>
        </w:trPr>
        <w:tc>
          <w:tcPr>
            <w:tcW w:w="1888" w:type="dxa"/>
            <w:vAlign w:val="center"/>
          </w:tcPr>
          <w:p w14:paraId="02ABDEC1"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81111800</w:t>
            </w:r>
          </w:p>
        </w:tc>
        <w:tc>
          <w:tcPr>
            <w:tcW w:w="2376" w:type="dxa"/>
            <w:vAlign w:val="center"/>
          </w:tcPr>
          <w:p w14:paraId="168D52B4"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26" w:type="dxa"/>
            <w:vAlign w:val="center"/>
          </w:tcPr>
          <w:p w14:paraId="46AA8CE6"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17EC254E"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Servicios de sistemas y administración de componentes de sistemas </w:t>
            </w:r>
          </w:p>
        </w:tc>
      </w:tr>
      <w:tr w:rsidR="00813F62" w:rsidRPr="00813F62" w14:paraId="0B7D766E" w14:textId="77777777" w:rsidTr="00EF33E4">
        <w:trPr>
          <w:trHeight w:val="670"/>
        </w:trPr>
        <w:tc>
          <w:tcPr>
            <w:tcW w:w="1888" w:type="dxa"/>
            <w:vAlign w:val="center"/>
          </w:tcPr>
          <w:p w14:paraId="4D6E15FC"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lastRenderedPageBreak/>
              <w:t xml:space="preserve"> 81112000</w:t>
            </w:r>
          </w:p>
        </w:tc>
        <w:tc>
          <w:tcPr>
            <w:tcW w:w="2376" w:type="dxa"/>
            <w:vAlign w:val="center"/>
          </w:tcPr>
          <w:p w14:paraId="134E30AD"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Servicios Basados en Ingeniería, Investigación y Tecnología</w:t>
            </w:r>
          </w:p>
        </w:tc>
        <w:tc>
          <w:tcPr>
            <w:tcW w:w="2426" w:type="dxa"/>
            <w:vAlign w:val="center"/>
          </w:tcPr>
          <w:p w14:paraId="39AE254E"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68D9ED9C"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de datos</w:t>
            </w:r>
          </w:p>
        </w:tc>
      </w:tr>
      <w:tr w:rsidR="00813F62" w:rsidRPr="00813F62" w14:paraId="59EC0380" w14:textId="77777777" w:rsidTr="00EF33E4">
        <w:trPr>
          <w:trHeight w:val="670"/>
        </w:trPr>
        <w:tc>
          <w:tcPr>
            <w:tcW w:w="1888" w:type="dxa"/>
            <w:vAlign w:val="center"/>
          </w:tcPr>
          <w:p w14:paraId="67351DFE"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43222600</w:t>
            </w:r>
          </w:p>
        </w:tc>
        <w:tc>
          <w:tcPr>
            <w:tcW w:w="2376" w:type="dxa"/>
            <w:vAlign w:val="center"/>
          </w:tcPr>
          <w:p w14:paraId="7BCC96C6"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Difusión de Tecnologías de Información y Telecomunicaciones</w:t>
            </w:r>
          </w:p>
        </w:tc>
        <w:tc>
          <w:tcPr>
            <w:tcW w:w="2426" w:type="dxa"/>
            <w:vAlign w:val="center"/>
          </w:tcPr>
          <w:p w14:paraId="72C133A5"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Equipos o Plataforma y accesorios de redes multimedia o de voz y datos</w:t>
            </w:r>
          </w:p>
        </w:tc>
        <w:tc>
          <w:tcPr>
            <w:tcW w:w="2580" w:type="dxa"/>
            <w:vAlign w:val="center"/>
          </w:tcPr>
          <w:p w14:paraId="78E73BBF"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Equipo de servicio de red</w:t>
            </w:r>
          </w:p>
        </w:tc>
      </w:tr>
      <w:tr w:rsidR="00813F62" w:rsidRPr="00813F62" w14:paraId="64C08403" w14:textId="77777777" w:rsidTr="00EF33E4">
        <w:trPr>
          <w:trHeight w:val="670"/>
        </w:trPr>
        <w:tc>
          <w:tcPr>
            <w:tcW w:w="1888" w:type="dxa"/>
            <w:vAlign w:val="center"/>
          </w:tcPr>
          <w:p w14:paraId="4E4F1BBE"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81112200</w:t>
            </w:r>
          </w:p>
        </w:tc>
        <w:tc>
          <w:tcPr>
            <w:tcW w:w="2376" w:type="dxa"/>
            <w:vAlign w:val="center"/>
          </w:tcPr>
          <w:p w14:paraId="4BE8247C"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Servicios Basados en Ingeniería, Investigación y Tecnología</w:t>
            </w:r>
          </w:p>
        </w:tc>
        <w:tc>
          <w:tcPr>
            <w:tcW w:w="2426" w:type="dxa"/>
            <w:vAlign w:val="center"/>
          </w:tcPr>
          <w:p w14:paraId="23CC886F"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789AC690"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Ma</w:t>
            </w:r>
            <w:r w:rsidR="00323C6A">
              <w:rPr>
                <w:rFonts w:ascii="Arial Narrow" w:eastAsia="Arial Narrow" w:hAnsi="Arial Narrow" w:cs="Arial Narrow"/>
                <w:spacing w:val="-2"/>
                <w:w w:val="90"/>
                <w:lang w:val="es-ES"/>
              </w:rPr>
              <w:t>81</w:t>
            </w:r>
            <w:r w:rsidRPr="00813F62">
              <w:rPr>
                <w:rFonts w:ascii="Arial Narrow" w:eastAsia="Arial Narrow" w:hAnsi="Arial Narrow" w:cs="Arial Narrow"/>
                <w:spacing w:val="-2"/>
                <w:w w:val="90"/>
                <w:lang w:val="es-ES"/>
              </w:rPr>
              <w:t>ntenimiento y soporte de software</w:t>
            </w:r>
          </w:p>
        </w:tc>
      </w:tr>
    </w:tbl>
    <w:p w14:paraId="4895511D" w14:textId="77777777" w:rsidR="00813F62" w:rsidRDefault="00813F62" w:rsidP="00813F62">
      <w:pPr>
        <w:widowControl w:val="0"/>
        <w:suppressAutoHyphens/>
        <w:spacing w:before="181" w:after="171"/>
        <w:rPr>
          <w:rFonts w:ascii="Arial Narrow" w:eastAsia="Arial Narrow" w:hAnsi="Arial Narrow" w:cs="Arial Narrow"/>
          <w:sz w:val="22"/>
          <w:szCs w:val="22"/>
          <w:lang w:val="es-ES" w:eastAsia="en-US"/>
        </w:rPr>
      </w:pPr>
    </w:p>
    <w:p w14:paraId="545D8CD5" w14:textId="77777777" w:rsidR="00701E18" w:rsidRDefault="00701E18" w:rsidP="00813F62">
      <w:pPr>
        <w:widowControl w:val="0"/>
        <w:suppressAutoHyphens/>
        <w:spacing w:before="181" w:after="171"/>
        <w:rPr>
          <w:rFonts w:ascii="Arial Narrow" w:eastAsia="Arial Narrow" w:hAnsi="Arial Narrow" w:cs="Arial Narrow"/>
          <w:sz w:val="22"/>
          <w:szCs w:val="22"/>
          <w:lang w:val="es-ES" w:eastAsia="en-US"/>
        </w:rPr>
      </w:pPr>
    </w:p>
    <w:p w14:paraId="7E4BC083" w14:textId="77777777" w:rsidR="00701E18" w:rsidRPr="00813F62" w:rsidRDefault="00701E18" w:rsidP="00813F62">
      <w:pPr>
        <w:widowControl w:val="0"/>
        <w:suppressAutoHyphens/>
        <w:spacing w:before="181" w:after="171"/>
        <w:rPr>
          <w:rFonts w:ascii="Arial Narrow" w:eastAsia="Arial Narrow" w:hAnsi="Arial Narrow" w:cs="Arial Narrow"/>
          <w:sz w:val="22"/>
          <w:szCs w:val="22"/>
          <w:lang w:val="es-ES" w:eastAsia="en-US"/>
        </w:rPr>
      </w:pPr>
    </w:p>
    <w:p w14:paraId="2355A033" w14:textId="77777777" w:rsidR="00813F62" w:rsidRPr="00813F62" w:rsidRDefault="00813F62" w:rsidP="00813F62">
      <w:pPr>
        <w:widowControl w:val="0"/>
        <w:suppressAutoHyphens/>
        <w:spacing w:before="181" w:after="171"/>
        <w:rPr>
          <w:rFonts w:ascii="Arial Narrow" w:eastAsia="Arial Narrow" w:hAnsi="Arial Narrow" w:cs="Arial Narrow"/>
          <w:b/>
          <w:bCs/>
          <w:sz w:val="22"/>
          <w:szCs w:val="22"/>
          <w:lang w:val="es-ES" w:eastAsia="en-US"/>
        </w:rPr>
      </w:pPr>
      <w:r w:rsidRPr="00813F62">
        <w:rPr>
          <w:rFonts w:ascii="Arial Narrow" w:eastAsia="Arial Narrow" w:hAnsi="Arial Narrow" w:cs="Arial Narrow"/>
          <w:b/>
          <w:bCs/>
          <w:sz w:val="22"/>
          <w:szCs w:val="22"/>
          <w:lang w:val="es-ES" w:eastAsia="en-US"/>
        </w:rPr>
        <w:t xml:space="preserve">Para el lote 2 </w:t>
      </w:r>
    </w:p>
    <w:tbl>
      <w:tblPr>
        <w:tblStyle w:val="TableNormal10"/>
        <w:tblW w:w="932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1900"/>
        <w:gridCol w:w="2391"/>
        <w:gridCol w:w="2441"/>
        <w:gridCol w:w="2597"/>
      </w:tblGrid>
      <w:tr w:rsidR="00813F62" w:rsidRPr="00813F62" w14:paraId="444FE100" w14:textId="77777777" w:rsidTr="00EF33E4">
        <w:trPr>
          <w:trHeight w:val="584"/>
        </w:trPr>
        <w:tc>
          <w:tcPr>
            <w:tcW w:w="1900" w:type="dxa"/>
            <w:shd w:val="clear" w:color="auto" w:fill="DDDDDD"/>
            <w:vAlign w:val="center"/>
          </w:tcPr>
          <w:p w14:paraId="26EF9620" w14:textId="77777777" w:rsidR="00813F62" w:rsidRPr="00813F62" w:rsidRDefault="00813F62" w:rsidP="00813F62">
            <w:pPr>
              <w:widowControl w:val="0"/>
              <w:ind w:left="11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Clasificación UNSPSC</w:t>
            </w:r>
          </w:p>
        </w:tc>
        <w:tc>
          <w:tcPr>
            <w:tcW w:w="2391" w:type="dxa"/>
            <w:shd w:val="clear" w:color="auto" w:fill="DDDDDD"/>
            <w:vAlign w:val="center"/>
          </w:tcPr>
          <w:p w14:paraId="505F1C0C" w14:textId="77777777" w:rsidR="00813F62" w:rsidRPr="00813F62" w:rsidRDefault="00813F62" w:rsidP="00813F62">
            <w:pPr>
              <w:widowControl w:val="0"/>
              <w:spacing w:before="165"/>
              <w:ind w:left="13"/>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SEGMENTO</w:t>
            </w:r>
          </w:p>
        </w:tc>
        <w:tc>
          <w:tcPr>
            <w:tcW w:w="2441" w:type="dxa"/>
            <w:shd w:val="clear" w:color="auto" w:fill="DDDDDD"/>
            <w:vAlign w:val="center"/>
          </w:tcPr>
          <w:p w14:paraId="6BC3CAB4" w14:textId="77777777" w:rsidR="00813F62" w:rsidRPr="00813F62" w:rsidRDefault="00813F62" w:rsidP="00813F62">
            <w:pPr>
              <w:widowControl w:val="0"/>
              <w:spacing w:before="16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FAMILIA</w:t>
            </w:r>
          </w:p>
        </w:tc>
        <w:tc>
          <w:tcPr>
            <w:tcW w:w="2597" w:type="dxa"/>
            <w:shd w:val="clear" w:color="auto" w:fill="DDDDDD"/>
            <w:vAlign w:val="center"/>
          </w:tcPr>
          <w:p w14:paraId="51444D22" w14:textId="77777777" w:rsidR="00813F62" w:rsidRPr="00813F62" w:rsidRDefault="00813F62" w:rsidP="00813F62">
            <w:pPr>
              <w:widowControl w:val="0"/>
              <w:spacing w:before="165"/>
              <w:ind w:left="13" w:right="4"/>
              <w:jc w:val="center"/>
              <w:rPr>
                <w:rFonts w:ascii="Arial Narrow" w:eastAsia="Arial Narrow" w:hAnsi="Arial Narrow" w:cs="Arial Narrow"/>
                <w:lang w:val="es-ES"/>
              </w:rPr>
            </w:pPr>
            <w:r w:rsidRPr="00813F62">
              <w:rPr>
                <w:rFonts w:ascii="Arial Narrow" w:eastAsia="Arial Narrow" w:hAnsi="Arial Narrow" w:cs="Arial Narrow"/>
                <w:b/>
                <w:spacing w:val="-4"/>
                <w:w w:val="90"/>
                <w:lang w:val="es-ES"/>
              </w:rPr>
              <w:t>CLASE</w:t>
            </w:r>
          </w:p>
        </w:tc>
      </w:tr>
      <w:tr w:rsidR="00813F62" w:rsidRPr="00813F62" w14:paraId="220B2218" w14:textId="77777777" w:rsidTr="00EF33E4">
        <w:trPr>
          <w:trHeight w:val="611"/>
        </w:trPr>
        <w:tc>
          <w:tcPr>
            <w:tcW w:w="1900" w:type="dxa"/>
            <w:vAlign w:val="center"/>
          </w:tcPr>
          <w:p w14:paraId="47779A10"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81111500 </w:t>
            </w:r>
          </w:p>
        </w:tc>
        <w:tc>
          <w:tcPr>
            <w:tcW w:w="2391" w:type="dxa"/>
            <w:vAlign w:val="center"/>
          </w:tcPr>
          <w:p w14:paraId="525E2237"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00537FFC"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1E619E85"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Ingeniería de Software o Hardware</w:t>
            </w:r>
          </w:p>
        </w:tc>
      </w:tr>
      <w:tr w:rsidR="00813F62" w:rsidRPr="00813F62" w14:paraId="0F1C82F3" w14:textId="77777777" w:rsidTr="00EF33E4">
        <w:trPr>
          <w:trHeight w:val="611"/>
        </w:trPr>
        <w:tc>
          <w:tcPr>
            <w:tcW w:w="1900" w:type="dxa"/>
            <w:vAlign w:val="center"/>
          </w:tcPr>
          <w:p w14:paraId="2027C96A"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81112000</w:t>
            </w:r>
          </w:p>
        </w:tc>
        <w:tc>
          <w:tcPr>
            <w:tcW w:w="2391" w:type="dxa"/>
            <w:vAlign w:val="center"/>
          </w:tcPr>
          <w:p w14:paraId="3166A10E"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Servicios Basados en Ingeniería, Investigación y Tecnología</w:t>
            </w:r>
          </w:p>
        </w:tc>
        <w:tc>
          <w:tcPr>
            <w:tcW w:w="2441" w:type="dxa"/>
            <w:vAlign w:val="center"/>
          </w:tcPr>
          <w:p w14:paraId="493D5CBE"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521BC9E0"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de datos</w:t>
            </w:r>
          </w:p>
        </w:tc>
      </w:tr>
      <w:tr w:rsidR="00813F62" w:rsidRPr="00813F62" w14:paraId="2D579289" w14:textId="77777777" w:rsidTr="00EF33E4">
        <w:trPr>
          <w:trHeight w:val="685"/>
        </w:trPr>
        <w:tc>
          <w:tcPr>
            <w:tcW w:w="1900" w:type="dxa"/>
            <w:vAlign w:val="center"/>
          </w:tcPr>
          <w:p w14:paraId="53D85F52"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81111800</w:t>
            </w:r>
          </w:p>
        </w:tc>
        <w:tc>
          <w:tcPr>
            <w:tcW w:w="2391" w:type="dxa"/>
            <w:vAlign w:val="center"/>
          </w:tcPr>
          <w:p w14:paraId="2ECDABB9"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2341B75E"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2B245ED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Servicios de sistemas y administración de componentes de sistemas </w:t>
            </w:r>
          </w:p>
        </w:tc>
      </w:tr>
      <w:tr w:rsidR="00813F62" w:rsidRPr="00813F62" w14:paraId="479E71EE" w14:textId="77777777" w:rsidTr="00EF33E4">
        <w:trPr>
          <w:trHeight w:val="685"/>
        </w:trPr>
        <w:tc>
          <w:tcPr>
            <w:tcW w:w="1900" w:type="dxa"/>
            <w:vAlign w:val="center"/>
          </w:tcPr>
          <w:p w14:paraId="139D543C"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43233200 </w:t>
            </w:r>
          </w:p>
        </w:tc>
        <w:tc>
          <w:tcPr>
            <w:tcW w:w="2391" w:type="dxa"/>
            <w:vAlign w:val="center"/>
          </w:tcPr>
          <w:p w14:paraId="15B539B2"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Difusión de Tecnologías de Información y Telecomunicaciones </w:t>
            </w:r>
          </w:p>
        </w:tc>
        <w:tc>
          <w:tcPr>
            <w:tcW w:w="2441" w:type="dxa"/>
            <w:vAlign w:val="center"/>
          </w:tcPr>
          <w:p w14:paraId="64732878"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Software</w:t>
            </w:r>
          </w:p>
        </w:tc>
        <w:tc>
          <w:tcPr>
            <w:tcW w:w="2597" w:type="dxa"/>
            <w:vAlign w:val="center"/>
          </w:tcPr>
          <w:p w14:paraId="30E47663"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Software de Seguridad de protección</w:t>
            </w:r>
          </w:p>
        </w:tc>
      </w:tr>
    </w:tbl>
    <w:p w14:paraId="57D3AFFB" w14:textId="77777777" w:rsidR="00145AD9" w:rsidRPr="00813F62" w:rsidRDefault="00145AD9" w:rsidP="00813F62">
      <w:pPr>
        <w:widowControl w:val="0"/>
        <w:suppressAutoHyphens/>
        <w:spacing w:before="181" w:after="171"/>
        <w:rPr>
          <w:rFonts w:ascii="Arial Narrow" w:eastAsia="Arial Narrow" w:hAnsi="Arial Narrow" w:cs="Arial Narrow"/>
          <w:b/>
          <w:bCs/>
          <w:sz w:val="22"/>
          <w:szCs w:val="22"/>
          <w:lang w:val="es-ES" w:eastAsia="en-US"/>
        </w:rPr>
      </w:pPr>
    </w:p>
    <w:p w14:paraId="32DB009D" w14:textId="77777777" w:rsidR="00813F62" w:rsidRPr="00813F62" w:rsidRDefault="00813F62" w:rsidP="00813F62">
      <w:pPr>
        <w:widowControl w:val="0"/>
        <w:suppressAutoHyphens/>
        <w:spacing w:before="181" w:after="171"/>
        <w:rPr>
          <w:rFonts w:ascii="Arial Narrow" w:eastAsia="Arial Narrow" w:hAnsi="Arial Narrow" w:cs="Arial Narrow"/>
          <w:b/>
          <w:bCs/>
          <w:sz w:val="22"/>
          <w:szCs w:val="22"/>
          <w:lang w:val="es-ES" w:eastAsia="en-US"/>
        </w:rPr>
      </w:pPr>
      <w:r w:rsidRPr="00813F62">
        <w:rPr>
          <w:rFonts w:ascii="Arial Narrow" w:eastAsia="Arial Narrow" w:hAnsi="Arial Narrow" w:cs="Arial Narrow"/>
          <w:b/>
          <w:bCs/>
          <w:sz w:val="22"/>
          <w:szCs w:val="22"/>
          <w:lang w:val="es-ES" w:eastAsia="en-US"/>
        </w:rPr>
        <w:t xml:space="preserve">Para el lote 3 </w:t>
      </w:r>
    </w:p>
    <w:tbl>
      <w:tblPr>
        <w:tblStyle w:val="TableNormal10"/>
        <w:tblW w:w="932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1900"/>
        <w:gridCol w:w="2391"/>
        <w:gridCol w:w="2441"/>
        <w:gridCol w:w="2597"/>
      </w:tblGrid>
      <w:tr w:rsidR="00813F62" w:rsidRPr="00813F62" w14:paraId="7FB0C17B" w14:textId="77777777" w:rsidTr="00EF33E4">
        <w:trPr>
          <w:trHeight w:val="584"/>
        </w:trPr>
        <w:tc>
          <w:tcPr>
            <w:tcW w:w="1900" w:type="dxa"/>
            <w:shd w:val="clear" w:color="auto" w:fill="DDDDDD"/>
            <w:vAlign w:val="center"/>
          </w:tcPr>
          <w:p w14:paraId="16B34B86" w14:textId="77777777" w:rsidR="00813F62" w:rsidRPr="00813F62" w:rsidRDefault="00813F62" w:rsidP="00813F62">
            <w:pPr>
              <w:widowControl w:val="0"/>
              <w:ind w:left="11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Clasificación UNSPSC</w:t>
            </w:r>
          </w:p>
        </w:tc>
        <w:tc>
          <w:tcPr>
            <w:tcW w:w="2391" w:type="dxa"/>
            <w:shd w:val="clear" w:color="auto" w:fill="DDDDDD"/>
            <w:vAlign w:val="center"/>
          </w:tcPr>
          <w:p w14:paraId="776507E7" w14:textId="77777777" w:rsidR="00813F62" w:rsidRPr="00813F62" w:rsidRDefault="00813F62" w:rsidP="00813F62">
            <w:pPr>
              <w:widowControl w:val="0"/>
              <w:spacing w:before="165"/>
              <w:ind w:left="13"/>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SEGMENTO</w:t>
            </w:r>
          </w:p>
        </w:tc>
        <w:tc>
          <w:tcPr>
            <w:tcW w:w="2441" w:type="dxa"/>
            <w:shd w:val="clear" w:color="auto" w:fill="DDDDDD"/>
            <w:vAlign w:val="center"/>
          </w:tcPr>
          <w:p w14:paraId="79ED19E8" w14:textId="77777777" w:rsidR="00813F62" w:rsidRPr="00813F62" w:rsidRDefault="00813F62" w:rsidP="00813F62">
            <w:pPr>
              <w:widowControl w:val="0"/>
              <w:spacing w:before="16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FAMILIA</w:t>
            </w:r>
          </w:p>
        </w:tc>
        <w:tc>
          <w:tcPr>
            <w:tcW w:w="2597" w:type="dxa"/>
            <w:shd w:val="clear" w:color="auto" w:fill="DDDDDD"/>
            <w:vAlign w:val="center"/>
          </w:tcPr>
          <w:p w14:paraId="1807D631" w14:textId="77777777" w:rsidR="00813F62" w:rsidRPr="00813F62" w:rsidRDefault="00813F62" w:rsidP="00813F62">
            <w:pPr>
              <w:widowControl w:val="0"/>
              <w:spacing w:before="165"/>
              <w:ind w:left="13" w:right="4"/>
              <w:jc w:val="center"/>
              <w:rPr>
                <w:rFonts w:ascii="Arial Narrow" w:eastAsia="Arial Narrow" w:hAnsi="Arial Narrow" w:cs="Arial Narrow"/>
                <w:lang w:val="es-ES"/>
              </w:rPr>
            </w:pPr>
            <w:r w:rsidRPr="00813F62">
              <w:rPr>
                <w:rFonts w:ascii="Arial Narrow" w:eastAsia="Arial Narrow" w:hAnsi="Arial Narrow" w:cs="Arial Narrow"/>
                <w:b/>
                <w:spacing w:val="-4"/>
                <w:w w:val="90"/>
                <w:lang w:val="es-ES"/>
              </w:rPr>
              <w:t>CLASE</w:t>
            </w:r>
          </w:p>
        </w:tc>
      </w:tr>
      <w:tr w:rsidR="00813F62" w:rsidRPr="00813F62" w14:paraId="5A25E1DF" w14:textId="77777777" w:rsidTr="00EF33E4">
        <w:trPr>
          <w:trHeight w:val="611"/>
        </w:trPr>
        <w:tc>
          <w:tcPr>
            <w:tcW w:w="1900" w:type="dxa"/>
            <w:vAlign w:val="center"/>
          </w:tcPr>
          <w:p w14:paraId="3AFB87EA"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81111500 </w:t>
            </w:r>
          </w:p>
        </w:tc>
        <w:tc>
          <w:tcPr>
            <w:tcW w:w="2391" w:type="dxa"/>
            <w:vAlign w:val="center"/>
          </w:tcPr>
          <w:p w14:paraId="5E99FC24"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546ACCA4"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20398812"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Ingeniería de Software o Hardware</w:t>
            </w:r>
          </w:p>
        </w:tc>
      </w:tr>
      <w:tr w:rsidR="00813F62" w:rsidRPr="00813F62" w14:paraId="6EC99490" w14:textId="77777777" w:rsidTr="00EF33E4">
        <w:trPr>
          <w:trHeight w:val="611"/>
        </w:trPr>
        <w:tc>
          <w:tcPr>
            <w:tcW w:w="1900" w:type="dxa"/>
            <w:vAlign w:val="center"/>
          </w:tcPr>
          <w:p w14:paraId="7A56FEDA"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81112000</w:t>
            </w:r>
          </w:p>
        </w:tc>
        <w:tc>
          <w:tcPr>
            <w:tcW w:w="2391" w:type="dxa"/>
            <w:vAlign w:val="center"/>
          </w:tcPr>
          <w:p w14:paraId="767BDF0A"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Servicios Basados en Ingeniería, Investigación y Tecnología</w:t>
            </w:r>
          </w:p>
        </w:tc>
        <w:tc>
          <w:tcPr>
            <w:tcW w:w="2441" w:type="dxa"/>
            <w:vAlign w:val="center"/>
          </w:tcPr>
          <w:p w14:paraId="09286791"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6E19CC90"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de datos</w:t>
            </w:r>
          </w:p>
        </w:tc>
      </w:tr>
      <w:tr w:rsidR="00813F62" w:rsidRPr="00813F62" w14:paraId="1CFBD20C" w14:textId="77777777" w:rsidTr="00EF33E4">
        <w:trPr>
          <w:trHeight w:val="685"/>
        </w:trPr>
        <w:tc>
          <w:tcPr>
            <w:tcW w:w="1900" w:type="dxa"/>
            <w:vAlign w:val="center"/>
          </w:tcPr>
          <w:p w14:paraId="46555A03"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43232800 </w:t>
            </w:r>
          </w:p>
        </w:tc>
        <w:tc>
          <w:tcPr>
            <w:tcW w:w="2391" w:type="dxa"/>
            <w:vAlign w:val="center"/>
          </w:tcPr>
          <w:p w14:paraId="536B0F1D"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Difusión de Tecnologías de Información y Telecomunicaciones </w:t>
            </w:r>
          </w:p>
        </w:tc>
        <w:tc>
          <w:tcPr>
            <w:tcW w:w="2441" w:type="dxa"/>
            <w:vAlign w:val="center"/>
          </w:tcPr>
          <w:p w14:paraId="4D2FA633"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Software</w:t>
            </w:r>
          </w:p>
        </w:tc>
        <w:tc>
          <w:tcPr>
            <w:tcW w:w="2597" w:type="dxa"/>
            <w:vAlign w:val="center"/>
          </w:tcPr>
          <w:p w14:paraId="3807C420"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Software de administración de redes</w:t>
            </w:r>
          </w:p>
        </w:tc>
      </w:tr>
      <w:tr w:rsidR="00813F62" w:rsidRPr="00813F62" w14:paraId="2C90AC4F" w14:textId="77777777" w:rsidTr="00EF33E4">
        <w:trPr>
          <w:trHeight w:val="685"/>
        </w:trPr>
        <w:tc>
          <w:tcPr>
            <w:tcW w:w="1900" w:type="dxa"/>
            <w:vAlign w:val="center"/>
          </w:tcPr>
          <w:p w14:paraId="03B5E8B6"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81111800</w:t>
            </w:r>
          </w:p>
        </w:tc>
        <w:tc>
          <w:tcPr>
            <w:tcW w:w="2391" w:type="dxa"/>
            <w:vAlign w:val="center"/>
          </w:tcPr>
          <w:p w14:paraId="74AD3321"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338F6EDA"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209C7066"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Servicios de sistemas y administración de componentes de sistemas </w:t>
            </w:r>
          </w:p>
        </w:tc>
      </w:tr>
      <w:tr w:rsidR="00813F62" w:rsidRPr="00813F62" w14:paraId="513CC631" w14:textId="77777777" w:rsidTr="00EF33E4">
        <w:trPr>
          <w:trHeight w:val="685"/>
        </w:trPr>
        <w:tc>
          <w:tcPr>
            <w:tcW w:w="1900" w:type="dxa"/>
            <w:vAlign w:val="center"/>
          </w:tcPr>
          <w:p w14:paraId="452F0F77"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lastRenderedPageBreak/>
              <w:t>81112200</w:t>
            </w:r>
          </w:p>
        </w:tc>
        <w:tc>
          <w:tcPr>
            <w:tcW w:w="2391" w:type="dxa"/>
            <w:vAlign w:val="center"/>
          </w:tcPr>
          <w:p w14:paraId="39712DFC"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Servicios Basados en Ingeniería, Investigación y Tecnología</w:t>
            </w:r>
          </w:p>
        </w:tc>
        <w:tc>
          <w:tcPr>
            <w:tcW w:w="2441" w:type="dxa"/>
            <w:vAlign w:val="center"/>
          </w:tcPr>
          <w:p w14:paraId="45FDE9A6"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38F95B9F"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Mantenimiento y soporte de software</w:t>
            </w:r>
          </w:p>
        </w:tc>
      </w:tr>
    </w:tbl>
    <w:p w14:paraId="238C2111" w14:textId="77777777" w:rsidR="00813F62" w:rsidRPr="00813F62" w:rsidRDefault="00813F62" w:rsidP="00813F62">
      <w:pPr>
        <w:widowControl w:val="0"/>
        <w:suppressAutoHyphens/>
        <w:jc w:val="both"/>
        <w:rPr>
          <w:rFonts w:ascii="Arial Narrow" w:eastAsia="Arial Narrow" w:hAnsi="Arial Narrow" w:cs="Arial Narrow"/>
          <w:b/>
          <w:bCs/>
          <w:sz w:val="22"/>
          <w:szCs w:val="22"/>
          <w:lang w:val="es-ES" w:eastAsia="en-US"/>
        </w:rPr>
      </w:pPr>
    </w:p>
    <w:p w14:paraId="51DD45CB" w14:textId="77777777" w:rsidR="00813F62" w:rsidRPr="00813F62" w:rsidRDefault="00813F62" w:rsidP="00813F62">
      <w:pPr>
        <w:widowControl w:val="0"/>
        <w:suppressAutoHyphens/>
        <w:jc w:val="both"/>
        <w:rPr>
          <w:rFonts w:ascii="Arial Narrow" w:eastAsia="Arial Narrow" w:hAnsi="Arial Narrow" w:cs="Arial Narrow"/>
          <w:bCs/>
          <w:sz w:val="22"/>
          <w:szCs w:val="22"/>
          <w:lang w:val="es-ES" w:eastAsia="en-US"/>
        </w:rPr>
      </w:pPr>
      <w:r w:rsidRPr="00813F62">
        <w:rPr>
          <w:rFonts w:ascii="Arial Narrow" w:eastAsia="Arial Narrow" w:hAnsi="Arial Narrow" w:cs="Arial Narrow"/>
          <w:b/>
          <w:bCs/>
          <w:sz w:val="22"/>
          <w:szCs w:val="22"/>
          <w:lang w:val="es-ES" w:eastAsia="en-US"/>
        </w:rPr>
        <w:t>Nota 1:</w:t>
      </w:r>
      <w:r w:rsidRPr="00813F62">
        <w:rPr>
          <w:rFonts w:ascii="Arial Narrow" w:eastAsia="Arial Narrow" w:hAnsi="Arial Narrow" w:cs="Arial Narrow"/>
          <w:bCs/>
          <w:sz w:val="22"/>
          <w:szCs w:val="22"/>
          <w:lang w:val="es-ES" w:eastAsia="en-US"/>
        </w:rPr>
        <w:t xml:space="preserve"> Se aclara que el proponente podrá acreditar los 2 códigos antes mencionados en uno o varios contratos (máximo 6 si se presenta a los tres lote o máximo 4 si se presenta a uno o dos lotes).</w:t>
      </w:r>
    </w:p>
    <w:p w14:paraId="30CB5490"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0377EDA9"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Cuando en el RUP de un proponente, o de uno o varios de los integrantes del proponente si éste es Consorcio, o Unión Temporal, se encuentren contratos en los cuales participó en unión temporal o consorcio, se acreditará el porcentaje del valor ejecutado correspondiente al porcentaje de participación dentro de la Unión Temporal o Consorcio. </w:t>
      </w:r>
    </w:p>
    <w:p w14:paraId="2AE51B9A"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No podrá acumularse a la vez, la experiencia de los socios, accionistas o constituyentes, y de la persona jurídica cuando estos se asocien entre sí para presentar propuesta bajo las modalidades previstas en el artículo 7º de la Ley 80 de 1993. </w:t>
      </w:r>
    </w:p>
    <w:p w14:paraId="3260A70E"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40F5A232" w14:textId="77777777" w:rsidR="00813F62" w:rsidRPr="00813F62" w:rsidRDefault="00813F62" w:rsidP="00813F62">
      <w:pPr>
        <w:widowControl w:val="0"/>
        <w:suppressAutoHyphens/>
        <w:jc w:val="both"/>
        <w:rPr>
          <w:rFonts w:ascii="Arial Narrow" w:eastAsia="Arial Narrow" w:hAnsi="Arial Narrow" w:cs="Arial Narrow"/>
          <w:bCs/>
          <w:sz w:val="22"/>
          <w:szCs w:val="22"/>
          <w:lang w:val="es-ES" w:eastAsia="en-US"/>
        </w:rPr>
      </w:pPr>
      <w:r w:rsidRPr="00813F62">
        <w:rPr>
          <w:rFonts w:ascii="Arial Narrow" w:eastAsia="Arial Narrow" w:hAnsi="Arial Narrow" w:cs="Arial Narrow"/>
          <w:bCs/>
          <w:sz w:val="22"/>
          <w:szCs w:val="22"/>
          <w:lang w:val="es-ES" w:eastAsia="en-US"/>
        </w:rPr>
        <w:t>Si el proponente señala más de los contratos establecidos para que cumplan los requisitos exigidos en este numeral según corresponda, la UBPD tomará para efectos de la verificación de la experiencia del proponente, los contratos determinados anteriormente y que acrediten el mayor valor, siempre y cuando cumplan los requisitos exigidos.</w:t>
      </w:r>
    </w:p>
    <w:p w14:paraId="2A5C3766" w14:textId="77777777" w:rsidR="00813F62" w:rsidRPr="00813F62" w:rsidRDefault="00813F62" w:rsidP="00813F62">
      <w:pPr>
        <w:widowControl w:val="0"/>
        <w:suppressAutoHyphens/>
        <w:jc w:val="both"/>
        <w:rPr>
          <w:rFonts w:ascii="Arial Narrow" w:eastAsia="Arial Narrow" w:hAnsi="Arial Narrow" w:cs="Arial Narrow"/>
          <w:b/>
          <w:bCs/>
          <w:sz w:val="22"/>
          <w:szCs w:val="22"/>
          <w:lang w:val="es-MX" w:eastAsia="en-US"/>
        </w:rPr>
      </w:pPr>
    </w:p>
    <w:p w14:paraId="2EC618BA" w14:textId="77777777" w:rsidR="00813F62" w:rsidRPr="00813F62" w:rsidRDefault="00813F62" w:rsidP="00813F62">
      <w:pPr>
        <w:widowControl w:val="0"/>
        <w:suppressAutoHyphens/>
        <w:jc w:val="both"/>
        <w:rPr>
          <w:rFonts w:ascii="Arial Narrow" w:eastAsia="Arial Narrow" w:hAnsi="Arial Narrow" w:cs="Arial Narrow"/>
          <w:bCs/>
          <w:sz w:val="22"/>
          <w:szCs w:val="22"/>
          <w:lang w:val="es-MX" w:eastAsia="en-US"/>
        </w:rPr>
      </w:pPr>
      <w:r w:rsidRPr="00813F62">
        <w:rPr>
          <w:rFonts w:ascii="Arial Narrow" w:eastAsia="Arial Narrow" w:hAnsi="Arial Narrow" w:cs="Arial Narrow"/>
          <w:bCs/>
          <w:sz w:val="22"/>
          <w:szCs w:val="22"/>
          <w:lang w:val="es-MX" w:eastAsia="en-US"/>
        </w:rPr>
        <w:t>En el evento en que se presenten diferencias entre la información relacionada en el RUP y la relacionada en el Formato – Experiencia del Proponente, prevalecerá la información que conste en el RUP, con fundamento en la cual la UBPD verificará el cumplimiento de la experiencia mínima habilitante, teniendo en cuenta que la presentación del FORMATO es un documento que facilita la relación de la experiencia.</w:t>
      </w:r>
    </w:p>
    <w:bookmarkEnd w:id="27"/>
    <w:bookmarkEnd w:id="28"/>
    <w:p w14:paraId="61548C38" w14:textId="77777777" w:rsidR="00813F62" w:rsidRPr="007422A5" w:rsidRDefault="00813F62" w:rsidP="007422A5">
      <w:pPr>
        <w:pStyle w:val="Textoindependiente"/>
        <w:rPr>
          <w:rFonts w:ascii="Arial Narrow" w:eastAsia="Arial Narrow" w:hAnsi="Arial Narrow"/>
          <w:sz w:val="22"/>
          <w:szCs w:val="22"/>
        </w:rPr>
      </w:pPr>
    </w:p>
    <w:p w14:paraId="03941B16" w14:textId="77777777" w:rsidR="001E56F1" w:rsidRDefault="00512C2C" w:rsidP="007422A5">
      <w:pPr>
        <w:pStyle w:val="Prrafodelista"/>
        <w:numPr>
          <w:ilvl w:val="3"/>
          <w:numId w:val="10"/>
        </w:numPr>
        <w:pBdr>
          <w:top w:val="nil"/>
          <w:left w:val="nil"/>
          <w:bottom w:val="nil"/>
          <w:right w:val="nil"/>
          <w:between w:val="nil"/>
        </w:pBdr>
        <w:rPr>
          <w:rFonts w:ascii="Arial Narrow" w:eastAsia="Arial Narrow" w:hAnsi="Arial Narrow" w:cs="Arial Narrow"/>
          <w:b/>
          <w:szCs w:val="22"/>
        </w:rPr>
      </w:pPr>
      <w:r w:rsidRPr="007422A5">
        <w:rPr>
          <w:rFonts w:ascii="Arial Narrow" w:eastAsia="Arial Narrow" w:hAnsi="Arial Narrow" w:cs="Arial Narrow"/>
          <w:b/>
          <w:szCs w:val="22"/>
        </w:rPr>
        <w:t>Experiencia acreditada</w:t>
      </w:r>
    </w:p>
    <w:p w14:paraId="63DFD8A8" w14:textId="77777777" w:rsidR="00813F62" w:rsidRPr="00813F62" w:rsidRDefault="00813F62" w:rsidP="00813F62">
      <w:pPr>
        <w:widowControl w:val="0"/>
        <w:suppressAutoHyphens/>
        <w:spacing w:before="171" w:after="171"/>
        <w:jc w:val="both"/>
        <w:textAlignment w:val="center"/>
        <w:outlineLvl w:val="2"/>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Formato “EXPERIENCIA ACREDITADA PROPONENTE”. </w:t>
      </w:r>
    </w:p>
    <w:p w14:paraId="1D8791AE" w14:textId="77777777" w:rsidR="00813F62" w:rsidRPr="00813F62" w:rsidRDefault="00813F62" w:rsidP="00813F62">
      <w:pPr>
        <w:widowControl w:val="0"/>
        <w:suppressAutoHyphens/>
        <w:spacing w:before="171" w:after="171"/>
        <w:jc w:val="both"/>
        <w:textAlignment w:val="center"/>
        <w:outlineLvl w:val="2"/>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Para demostrar la experiencia acreditada, el proponente deberá anexar las respectivas certificaciones así:</w:t>
      </w:r>
    </w:p>
    <w:p w14:paraId="74EC8238" w14:textId="77777777" w:rsidR="00813F62" w:rsidRPr="00813F62" w:rsidRDefault="00813F62">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Si presenta oferta para los tres Lotes, deberá aportar hasta SEIS (06) certificaciones de contratos ejecutados y reportados en el RUP, cuya sumatoria sea igual o superior al presupuesto oficial de los lotes, expresado en salarios mínimos legales mensuales vigentes. </w:t>
      </w:r>
    </w:p>
    <w:p w14:paraId="304C9F85" w14:textId="77777777" w:rsidR="00813F62" w:rsidRPr="00813F62" w:rsidRDefault="00813F62">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Si presenta oferta para uno o dos Lotes deberá aportar hasta CUATRO (04) certificaciones de contratos ejecutados y reportados en el RUP, cuya sumatoria sea igual o superior al presupuesto oficial del lote o de los dos lotes a los que se presenta, expresado en salarios mínimos legales mensuales vigentes. </w:t>
      </w:r>
    </w:p>
    <w:p w14:paraId="069090DB" w14:textId="77777777" w:rsidR="00813F62" w:rsidRPr="00813F62" w:rsidRDefault="00813F62" w:rsidP="00813F62">
      <w:pPr>
        <w:widowControl w:val="0"/>
        <w:suppressAutoHyphens/>
        <w:spacing w:before="171" w:after="171"/>
        <w:jc w:val="both"/>
        <w:textAlignment w:val="center"/>
        <w:outlineLvl w:val="2"/>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lastRenderedPageBreak/>
        <w:t xml:space="preserve">Y cuyo objeto “o” obligaciones “o” alcance “o” anexo técnico tengan relación con la descripción de cada lote, así: </w:t>
      </w:r>
    </w:p>
    <w:tbl>
      <w:tblPr>
        <w:tblW w:w="3227" w:type="pct"/>
        <w:jc w:val="center"/>
        <w:tblLayout w:type="fixed"/>
        <w:tblCellMar>
          <w:top w:w="55" w:type="dxa"/>
          <w:left w:w="55" w:type="dxa"/>
          <w:bottom w:w="55" w:type="dxa"/>
          <w:right w:w="55" w:type="dxa"/>
        </w:tblCellMar>
        <w:tblLook w:val="04A0" w:firstRow="1" w:lastRow="0" w:firstColumn="1" w:lastColumn="0" w:noHBand="0" w:noVBand="1"/>
      </w:tblPr>
      <w:tblGrid>
        <w:gridCol w:w="1138"/>
        <w:gridCol w:w="4925"/>
      </w:tblGrid>
      <w:tr w:rsidR="00813F62" w:rsidRPr="00813F62" w14:paraId="705702DD" w14:textId="77777777" w:rsidTr="00EF33E4">
        <w:trPr>
          <w:trHeight w:val="297"/>
          <w:jc w:val="center"/>
        </w:trPr>
        <w:tc>
          <w:tcPr>
            <w:tcW w:w="1227" w:type="dxa"/>
            <w:tcBorders>
              <w:top w:val="single" w:sz="4" w:space="0" w:color="000000"/>
              <w:left w:val="single" w:sz="4" w:space="0" w:color="000000"/>
              <w:bottom w:val="single" w:sz="4" w:space="0" w:color="000000"/>
            </w:tcBorders>
            <w:vAlign w:val="center"/>
          </w:tcPr>
          <w:p w14:paraId="7311C55F" w14:textId="77777777" w:rsidR="00813F62" w:rsidRPr="00813F62" w:rsidRDefault="00813F62" w:rsidP="00813F62">
            <w:pPr>
              <w:widowControl w:val="0"/>
              <w:suppressAutoHyphens/>
              <w:ind w:left="112" w:right="109"/>
              <w:jc w:val="both"/>
              <w:rPr>
                <w:rFonts w:ascii="Arial Narrow" w:eastAsia="Arial Narrow" w:hAnsi="Arial Narrow" w:cs="Arial Narrow"/>
                <w:sz w:val="20"/>
                <w:szCs w:val="20"/>
                <w:lang w:val="es-ES" w:eastAsia="en-US"/>
              </w:rPr>
            </w:pPr>
            <w:r w:rsidRPr="00813F62">
              <w:rPr>
                <w:rFonts w:ascii="Arial Narrow" w:eastAsia="Arial Narrow" w:hAnsi="Arial Narrow" w:cs="Arial Narrow"/>
                <w:sz w:val="20"/>
                <w:szCs w:val="20"/>
                <w:lang w:val="es-ES" w:eastAsia="en-US"/>
              </w:rPr>
              <w:t>LOTE 1</w:t>
            </w:r>
          </w:p>
        </w:tc>
        <w:tc>
          <w:tcPr>
            <w:tcW w:w="5350" w:type="dxa"/>
            <w:tcBorders>
              <w:top w:val="single" w:sz="4" w:space="0" w:color="000000"/>
              <w:left w:val="single" w:sz="4" w:space="0" w:color="000000"/>
              <w:bottom w:val="single" w:sz="4" w:space="0" w:color="000000"/>
              <w:right w:val="single" w:sz="4" w:space="0" w:color="000000"/>
            </w:tcBorders>
            <w:vAlign w:val="center"/>
          </w:tcPr>
          <w:p w14:paraId="0BCDC6F9" w14:textId="77777777" w:rsidR="00813F62" w:rsidRPr="00813F62" w:rsidRDefault="00813F62" w:rsidP="00813F62">
            <w:pPr>
              <w:widowControl w:val="0"/>
              <w:tabs>
                <w:tab w:val="left" w:pos="474"/>
              </w:tabs>
              <w:suppressAutoHyphens/>
              <w:spacing w:before="100"/>
              <w:ind w:right="111"/>
              <w:jc w:val="both"/>
              <w:rPr>
                <w:rFonts w:ascii="Arial Narrow" w:eastAsia="Arial Narrow" w:hAnsi="Arial Narrow" w:cs="Arial Narrow"/>
                <w:sz w:val="20"/>
                <w:szCs w:val="20"/>
                <w:lang w:val="es-ES" w:eastAsia="en-US"/>
              </w:rPr>
            </w:pPr>
            <w:r w:rsidRPr="00813F62">
              <w:rPr>
                <w:rFonts w:ascii="Arial Narrow" w:eastAsia="Arial Narrow" w:hAnsi="Arial Narrow" w:cs="Arial Narrow"/>
                <w:sz w:val="20"/>
                <w:szCs w:val="20"/>
                <w:lang w:val="es-ES" w:eastAsia="en-US"/>
              </w:rPr>
              <w:t>Soporte, mantenimiento, garantía de una hiperconvergencia, así como actualización de equipos de hiperconvergencia.</w:t>
            </w:r>
          </w:p>
        </w:tc>
      </w:tr>
      <w:tr w:rsidR="00813F62" w:rsidRPr="00813F62" w14:paraId="7A3E7B17" w14:textId="77777777" w:rsidTr="00EF33E4">
        <w:trPr>
          <w:trHeight w:val="192"/>
          <w:jc w:val="center"/>
        </w:trPr>
        <w:tc>
          <w:tcPr>
            <w:tcW w:w="1227" w:type="dxa"/>
            <w:tcBorders>
              <w:left w:val="single" w:sz="4" w:space="0" w:color="000000"/>
              <w:bottom w:val="single" w:sz="4" w:space="0" w:color="000000"/>
            </w:tcBorders>
            <w:vAlign w:val="center"/>
          </w:tcPr>
          <w:p w14:paraId="5515D244" w14:textId="77777777" w:rsidR="00813F62" w:rsidRPr="00813F62" w:rsidRDefault="00813F62" w:rsidP="00813F62">
            <w:pPr>
              <w:widowControl w:val="0"/>
              <w:suppressAutoHyphens/>
              <w:ind w:left="112" w:right="109"/>
              <w:jc w:val="both"/>
              <w:rPr>
                <w:rFonts w:ascii="Arial Narrow" w:eastAsia="Arial Narrow" w:hAnsi="Arial Narrow" w:cs="Arial Narrow"/>
                <w:sz w:val="20"/>
                <w:szCs w:val="20"/>
                <w:lang w:val="es-ES" w:eastAsia="en-US"/>
              </w:rPr>
            </w:pPr>
            <w:r w:rsidRPr="00813F62">
              <w:rPr>
                <w:rFonts w:ascii="Arial Narrow" w:eastAsia="Arial Narrow" w:hAnsi="Arial Narrow" w:cs="Arial Narrow"/>
                <w:sz w:val="20"/>
                <w:szCs w:val="20"/>
                <w:lang w:val="es-ES" w:eastAsia="en-US"/>
              </w:rPr>
              <w:t>LOTE 2</w:t>
            </w:r>
          </w:p>
        </w:tc>
        <w:tc>
          <w:tcPr>
            <w:tcW w:w="5350" w:type="dxa"/>
            <w:tcBorders>
              <w:left w:val="single" w:sz="4" w:space="0" w:color="000000"/>
              <w:bottom w:val="single" w:sz="4" w:space="0" w:color="000000"/>
              <w:right w:val="single" w:sz="4" w:space="0" w:color="000000"/>
            </w:tcBorders>
            <w:vAlign w:val="center"/>
          </w:tcPr>
          <w:p w14:paraId="41306FD1" w14:textId="77777777" w:rsidR="00813F62" w:rsidRPr="00813F62" w:rsidRDefault="00813F62" w:rsidP="00813F62">
            <w:pPr>
              <w:widowControl w:val="0"/>
              <w:suppressAutoHyphens/>
              <w:ind w:right="109"/>
              <w:jc w:val="both"/>
              <w:rPr>
                <w:rFonts w:ascii="Arial Narrow" w:eastAsia="Arial Narrow" w:hAnsi="Arial Narrow" w:cs="Arial Narrow"/>
                <w:sz w:val="20"/>
                <w:szCs w:val="20"/>
                <w:lang w:val="es-ES" w:eastAsia="en-US"/>
              </w:rPr>
            </w:pPr>
            <w:r w:rsidRPr="00813F62">
              <w:rPr>
                <w:rFonts w:ascii="Arial Narrow" w:eastAsia="Arial Narrow" w:hAnsi="Arial Narrow" w:cs="Arial Narrow"/>
                <w:sz w:val="20"/>
                <w:szCs w:val="20"/>
                <w:lang w:val="es-ES" w:eastAsia="en-US"/>
              </w:rPr>
              <w:t>Adquisición o renovación de licenciamiento VEEAM BACKUP</w:t>
            </w:r>
          </w:p>
        </w:tc>
      </w:tr>
      <w:tr w:rsidR="00813F62" w:rsidRPr="00813F62" w14:paraId="16625B5E" w14:textId="77777777" w:rsidTr="00EF33E4">
        <w:trPr>
          <w:trHeight w:val="192"/>
          <w:jc w:val="center"/>
        </w:trPr>
        <w:tc>
          <w:tcPr>
            <w:tcW w:w="1227" w:type="dxa"/>
            <w:tcBorders>
              <w:left w:val="single" w:sz="4" w:space="0" w:color="000000"/>
              <w:bottom w:val="single" w:sz="4" w:space="0" w:color="000000"/>
            </w:tcBorders>
            <w:vAlign w:val="center"/>
          </w:tcPr>
          <w:p w14:paraId="4A051D36" w14:textId="77777777" w:rsidR="00813F62" w:rsidRPr="00813F62" w:rsidRDefault="00813F62" w:rsidP="00813F62">
            <w:pPr>
              <w:widowControl w:val="0"/>
              <w:suppressAutoHyphens/>
              <w:ind w:left="112" w:right="109"/>
              <w:jc w:val="both"/>
              <w:rPr>
                <w:rFonts w:ascii="Arial Narrow" w:eastAsia="Arial Narrow" w:hAnsi="Arial Narrow" w:cs="Arial Narrow"/>
                <w:sz w:val="20"/>
                <w:szCs w:val="20"/>
                <w:lang w:val="es-ES" w:eastAsia="en-US"/>
              </w:rPr>
            </w:pPr>
            <w:r w:rsidRPr="00813F62">
              <w:rPr>
                <w:rFonts w:ascii="Arial Narrow" w:eastAsia="Arial Narrow" w:hAnsi="Arial Narrow" w:cs="Arial Narrow"/>
                <w:sz w:val="20"/>
                <w:szCs w:val="20"/>
                <w:lang w:val="es-ES" w:eastAsia="en-US"/>
              </w:rPr>
              <w:t>LOTE 3</w:t>
            </w:r>
          </w:p>
        </w:tc>
        <w:tc>
          <w:tcPr>
            <w:tcW w:w="5350" w:type="dxa"/>
            <w:tcBorders>
              <w:left w:val="single" w:sz="4" w:space="0" w:color="000000"/>
              <w:bottom w:val="single" w:sz="4" w:space="0" w:color="000000"/>
              <w:right w:val="single" w:sz="4" w:space="0" w:color="000000"/>
            </w:tcBorders>
            <w:vAlign w:val="center"/>
          </w:tcPr>
          <w:p w14:paraId="413E8432" w14:textId="77777777" w:rsidR="00813F62" w:rsidRPr="00813F62" w:rsidRDefault="00813F62" w:rsidP="00813F62">
            <w:pPr>
              <w:widowControl w:val="0"/>
              <w:suppressAutoHyphens/>
              <w:ind w:right="109"/>
              <w:jc w:val="both"/>
              <w:rPr>
                <w:rFonts w:ascii="Arial Narrow" w:eastAsia="Arial Narrow" w:hAnsi="Arial Narrow" w:cs="Arial Narrow"/>
                <w:sz w:val="20"/>
                <w:szCs w:val="20"/>
                <w:lang w:val="es-ES" w:eastAsia="en-US"/>
              </w:rPr>
            </w:pPr>
            <w:r w:rsidRPr="00813F62">
              <w:rPr>
                <w:rFonts w:ascii="Arial Narrow" w:eastAsia="Arial Narrow" w:hAnsi="Arial Narrow" w:cs="Arial Narrow"/>
                <w:sz w:val="20"/>
                <w:szCs w:val="20"/>
                <w:lang w:val="es-ES" w:eastAsia="en-US"/>
              </w:rPr>
              <w:t>Adquisición o suscripción de licenciamiento por suscripción de VMWARE</w:t>
            </w:r>
          </w:p>
        </w:tc>
      </w:tr>
    </w:tbl>
    <w:p w14:paraId="5657D986" w14:textId="77777777" w:rsidR="00813F62" w:rsidRPr="00813F62" w:rsidRDefault="00813F62" w:rsidP="00813F62">
      <w:pPr>
        <w:widowControl w:val="0"/>
        <w:suppressAutoHyphens/>
        <w:rPr>
          <w:rFonts w:ascii="Arial Narrow" w:eastAsia="Arial Narrow" w:hAnsi="Arial Narrow" w:cs="Arial Narrow"/>
          <w:b/>
          <w:bCs/>
          <w:sz w:val="22"/>
          <w:szCs w:val="22"/>
          <w:lang w:val="es-ES" w:eastAsia="en-US"/>
        </w:rPr>
      </w:pPr>
    </w:p>
    <w:p w14:paraId="0340C240" w14:textId="77777777" w:rsidR="00813F62" w:rsidRPr="00813F62" w:rsidRDefault="00813F62" w:rsidP="00813F62">
      <w:pPr>
        <w:widowControl w:val="0"/>
        <w:suppressAutoHyphens/>
        <w:ind w:right="135"/>
        <w:jc w:val="both"/>
        <w:rPr>
          <w:rFonts w:ascii="Arial Narrow" w:eastAsia="Arial Narrow" w:hAnsi="Arial Narrow" w:cs="Arial Narrow"/>
          <w:b/>
          <w:bCs/>
          <w:sz w:val="22"/>
          <w:szCs w:val="22"/>
          <w:lang w:val="es-ES" w:eastAsia="en-US"/>
        </w:rPr>
      </w:pPr>
      <w:r w:rsidRPr="00813F62">
        <w:rPr>
          <w:rFonts w:ascii="Arial Narrow" w:eastAsia="Arial Narrow" w:hAnsi="Arial Narrow" w:cs="Arial Narrow"/>
          <w:b/>
          <w:bCs/>
          <w:sz w:val="22"/>
          <w:szCs w:val="22"/>
          <w:lang w:val="es-ES" w:eastAsia="en-US"/>
        </w:rPr>
        <w:t xml:space="preserve">Nota 1: </w:t>
      </w:r>
      <w:r w:rsidRPr="00813F62">
        <w:rPr>
          <w:rFonts w:ascii="Arial Narrow" w:eastAsia="Arial Narrow" w:hAnsi="Arial Narrow" w:cs="Arial Narrow"/>
          <w:sz w:val="22"/>
          <w:szCs w:val="22"/>
          <w:lang w:val="es-ES" w:eastAsia="en-US"/>
        </w:rPr>
        <w:t>Para el Lote 1 el proponente podrá acreditar la experiencia mediante uno o varios contratos, siempre que entre todos ellos se acredite la totalidad de actividades señaladas en el cuadro anterior para dicho lote.</w:t>
      </w:r>
    </w:p>
    <w:p w14:paraId="6668B92F" w14:textId="77777777" w:rsidR="00813F62" w:rsidRPr="00813F62" w:rsidRDefault="00813F62" w:rsidP="00813F62">
      <w:pPr>
        <w:widowControl w:val="0"/>
        <w:suppressAutoHyphens/>
        <w:ind w:right="135"/>
        <w:jc w:val="both"/>
        <w:rPr>
          <w:rFonts w:ascii="Arial Narrow" w:eastAsia="Arial Narrow" w:hAnsi="Arial Narrow" w:cs="Arial Narrow"/>
          <w:b/>
          <w:bCs/>
          <w:sz w:val="22"/>
          <w:szCs w:val="22"/>
          <w:u w:val="single"/>
          <w:lang w:val="es-ES" w:eastAsia="en-US"/>
        </w:rPr>
      </w:pPr>
    </w:p>
    <w:p w14:paraId="5A953929" w14:textId="77777777" w:rsidR="00813F62" w:rsidRPr="00813F62" w:rsidRDefault="00813F62" w:rsidP="00813F62">
      <w:pPr>
        <w:widowControl w:val="0"/>
        <w:suppressAutoHyphens/>
        <w:ind w:right="135"/>
        <w:jc w:val="both"/>
        <w:rPr>
          <w:rFonts w:ascii="Arial Narrow" w:eastAsia="Arial Narrow" w:hAnsi="Arial Narrow" w:cs="Arial Narrow"/>
          <w:sz w:val="22"/>
          <w:szCs w:val="22"/>
          <w:lang w:val="es-ES" w:eastAsia="en-US"/>
        </w:rPr>
      </w:pPr>
      <w:r w:rsidRPr="00813F62">
        <w:rPr>
          <w:rFonts w:ascii="Arial Narrow" w:eastAsia="Arial Narrow" w:hAnsi="Arial Narrow" w:cs="Arial Narrow"/>
          <w:b/>
          <w:bCs/>
          <w:sz w:val="22"/>
          <w:szCs w:val="22"/>
          <w:lang w:val="es-ES" w:eastAsia="en-US"/>
        </w:rPr>
        <w:t>Nota 2:</w:t>
      </w:r>
      <w:r w:rsidRPr="00813F62">
        <w:rPr>
          <w:rFonts w:ascii="Arial Narrow" w:eastAsia="Arial Narrow" w:hAnsi="Arial Narrow" w:cs="Arial Narrow"/>
          <w:sz w:val="22"/>
          <w:szCs w:val="22"/>
          <w:lang w:val="es-ES" w:eastAsia="en-US"/>
        </w:rPr>
        <w:t xml:space="preserve"> En el caso que presente oferta a más de un lote deberá para la experiencia acreditada deberá cumplir con el objeto descrito de cada Lote, como se indica en el cuadro anterior.</w:t>
      </w:r>
    </w:p>
    <w:p w14:paraId="29BEB8C1" w14:textId="77777777" w:rsidR="00813F62" w:rsidRPr="00813F62" w:rsidRDefault="00813F62" w:rsidP="00813F62">
      <w:pPr>
        <w:widowControl w:val="0"/>
        <w:suppressAutoHyphens/>
        <w:ind w:right="112"/>
        <w:jc w:val="both"/>
        <w:rPr>
          <w:rFonts w:ascii="Arial Narrow" w:eastAsia="Arial Narrow" w:hAnsi="Arial Narrow" w:cs="Arial Narrow"/>
          <w:sz w:val="22"/>
          <w:szCs w:val="22"/>
          <w:lang w:val="es-ES" w:eastAsia="en-US"/>
        </w:rPr>
      </w:pPr>
    </w:p>
    <w:p w14:paraId="14C29C4F" w14:textId="77777777" w:rsidR="00813F62" w:rsidRPr="00813F62" w:rsidRDefault="00813F62" w:rsidP="00813F62">
      <w:pPr>
        <w:widowControl w:val="0"/>
        <w:suppressAutoHyphens/>
        <w:ind w:right="112"/>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Estas certificaciones deberán ser las mismas con las que pretende acreditar la experiencia general, las cuales deberán ser expedidas por el funcionario o autoridad competente de la respectiva entidad pública o privada y cumplir con los siguientes </w:t>
      </w:r>
      <w:r w:rsidRPr="00813F62">
        <w:rPr>
          <w:rFonts w:ascii="Arial Narrow" w:eastAsia="Arial Narrow" w:hAnsi="Arial Narrow" w:cs="Arial Narrow"/>
          <w:spacing w:val="-2"/>
          <w:sz w:val="22"/>
          <w:szCs w:val="22"/>
          <w:lang w:val="es-ES" w:eastAsia="en-US"/>
        </w:rPr>
        <w:t>requisitos:</w:t>
      </w:r>
    </w:p>
    <w:p w14:paraId="08F32E29" w14:textId="77777777" w:rsidR="00813F62" w:rsidRPr="00813F62" w:rsidRDefault="00813F62" w:rsidP="00813F62">
      <w:pPr>
        <w:widowControl w:val="0"/>
        <w:suppressAutoHyphens/>
        <w:rPr>
          <w:rFonts w:ascii="Arial Narrow" w:eastAsia="Arial Narrow" w:hAnsi="Arial Narrow" w:cs="Arial Narrow"/>
          <w:sz w:val="22"/>
          <w:szCs w:val="22"/>
          <w:lang w:val="es-ES" w:eastAsia="en-US"/>
        </w:rPr>
      </w:pPr>
    </w:p>
    <w:p w14:paraId="743E9BDB" w14:textId="77777777" w:rsidR="00813F62" w:rsidRPr="00813F62" w:rsidRDefault="00813F62">
      <w:pPr>
        <w:widowControl w:val="0"/>
        <w:numPr>
          <w:ilvl w:val="4"/>
          <w:numId w:val="37"/>
        </w:numPr>
        <w:tabs>
          <w:tab w:val="left" w:pos="834"/>
        </w:tabs>
        <w:suppressAutoHyphens/>
        <w:spacing w:line="252" w:lineRule="exact"/>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pacing w:val="-2"/>
          <w:sz w:val="22"/>
          <w:szCs w:val="22"/>
          <w:lang w:val="es-ES" w:eastAsia="en-US"/>
        </w:rPr>
        <w:t>Contratante</w:t>
      </w:r>
    </w:p>
    <w:p w14:paraId="20EE0CE8" w14:textId="77777777" w:rsidR="00813F62" w:rsidRPr="00813F62" w:rsidRDefault="00813F62">
      <w:pPr>
        <w:widowControl w:val="0"/>
        <w:numPr>
          <w:ilvl w:val="4"/>
          <w:numId w:val="37"/>
        </w:numPr>
        <w:tabs>
          <w:tab w:val="left" w:pos="834"/>
        </w:tabs>
        <w:suppressAutoHyphens/>
        <w:spacing w:line="252" w:lineRule="exact"/>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Nombre</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pacing w:val="-2"/>
          <w:sz w:val="22"/>
          <w:szCs w:val="22"/>
          <w:lang w:val="es-ES" w:eastAsia="en-US"/>
        </w:rPr>
        <w:t>Contratista</w:t>
      </w:r>
    </w:p>
    <w:p w14:paraId="6771ECEE" w14:textId="77777777" w:rsidR="00813F62" w:rsidRPr="00813F62" w:rsidRDefault="00813F62">
      <w:pPr>
        <w:widowControl w:val="0"/>
        <w:numPr>
          <w:ilvl w:val="4"/>
          <w:numId w:val="37"/>
        </w:numPr>
        <w:tabs>
          <w:tab w:val="left" w:pos="834"/>
        </w:tabs>
        <w:suppressAutoHyphens/>
        <w:spacing w:before="2"/>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objeto “o” obligaciones “o” alcance “o” anexo técnico </w:t>
      </w:r>
    </w:p>
    <w:p w14:paraId="189B5FB3" w14:textId="77777777" w:rsidR="00813F62" w:rsidRPr="00813F62" w:rsidRDefault="00813F62">
      <w:pPr>
        <w:widowControl w:val="0"/>
        <w:numPr>
          <w:ilvl w:val="4"/>
          <w:numId w:val="37"/>
        </w:numPr>
        <w:tabs>
          <w:tab w:val="left" w:pos="834"/>
        </w:tabs>
        <w:suppressAutoHyphens/>
        <w:spacing w:before="2"/>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Fecha</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suscripción</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contrato</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u</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orden</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pacing w:val="-2"/>
          <w:sz w:val="22"/>
          <w:szCs w:val="22"/>
          <w:lang w:val="es-ES" w:eastAsia="en-US"/>
        </w:rPr>
        <w:t>servicio.</w:t>
      </w:r>
    </w:p>
    <w:p w14:paraId="1BB30576" w14:textId="77777777" w:rsidR="00813F62" w:rsidRPr="00813F62" w:rsidRDefault="00813F62">
      <w:pPr>
        <w:widowControl w:val="0"/>
        <w:numPr>
          <w:ilvl w:val="4"/>
          <w:numId w:val="37"/>
        </w:numPr>
        <w:tabs>
          <w:tab w:val="left" w:pos="834"/>
        </w:tabs>
        <w:suppressAutoHyphens/>
        <w:spacing w:line="252" w:lineRule="exact"/>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Fecha</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terminación</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contrato</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u</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orden</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pacing w:val="-2"/>
          <w:sz w:val="22"/>
          <w:szCs w:val="22"/>
          <w:lang w:val="es-ES" w:eastAsia="en-US"/>
        </w:rPr>
        <w:t>servicio.</w:t>
      </w:r>
    </w:p>
    <w:p w14:paraId="3DE53285" w14:textId="77777777" w:rsidR="00813F62" w:rsidRPr="00813F62" w:rsidRDefault="00813F62">
      <w:pPr>
        <w:widowControl w:val="0"/>
        <w:numPr>
          <w:ilvl w:val="4"/>
          <w:numId w:val="37"/>
        </w:numPr>
        <w:tabs>
          <w:tab w:val="left" w:pos="833"/>
          <w:tab w:val="left" w:pos="834"/>
        </w:tabs>
        <w:suppressAutoHyphens/>
        <w:spacing w:line="252" w:lineRule="exact"/>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Porcentaje</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participación</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en</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el</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consorcio</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o</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unión</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temporal,</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cuando</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pacing w:val="-2"/>
          <w:sz w:val="22"/>
          <w:szCs w:val="22"/>
          <w:lang w:val="es-ES" w:eastAsia="en-US"/>
        </w:rPr>
        <w:t>aplique.</w:t>
      </w:r>
    </w:p>
    <w:p w14:paraId="1CCFEA11" w14:textId="77777777" w:rsidR="00813F62" w:rsidRPr="00813F62" w:rsidRDefault="00813F62">
      <w:pPr>
        <w:widowControl w:val="0"/>
        <w:numPr>
          <w:ilvl w:val="4"/>
          <w:numId w:val="37"/>
        </w:numPr>
        <w:tabs>
          <w:tab w:val="left" w:pos="834"/>
        </w:tabs>
        <w:suppressAutoHyphens/>
        <w:spacing w:line="252" w:lineRule="exact"/>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Valor</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total</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contrato</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u</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orden</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servicio</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(en</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 xml:space="preserve">pesos </w:t>
      </w:r>
      <w:r w:rsidRPr="00813F62">
        <w:rPr>
          <w:rFonts w:ascii="Arial Narrow" w:eastAsia="Arial Narrow" w:hAnsi="Arial Narrow" w:cs="Arial Narrow"/>
          <w:spacing w:val="-2"/>
          <w:sz w:val="22"/>
          <w:szCs w:val="22"/>
          <w:lang w:val="es-ES" w:eastAsia="en-US"/>
        </w:rPr>
        <w:t>colombianos)</w:t>
      </w:r>
    </w:p>
    <w:p w14:paraId="6F53482B" w14:textId="77777777" w:rsidR="00813F62" w:rsidRPr="00813F62" w:rsidRDefault="00813F62">
      <w:pPr>
        <w:widowControl w:val="0"/>
        <w:numPr>
          <w:ilvl w:val="4"/>
          <w:numId w:val="37"/>
        </w:numPr>
        <w:tabs>
          <w:tab w:val="left" w:pos="834"/>
        </w:tabs>
        <w:suppressAutoHyphens/>
        <w:ind w:right="118"/>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Firma de quien expide la certificación (contratante o persona por parte del contratante). Si la certificación incluye varios contratos se deberán indicar los requisitos aquí exigidos para cada uno de ellos.</w:t>
      </w:r>
    </w:p>
    <w:p w14:paraId="69048A16" w14:textId="77777777" w:rsidR="00813F62" w:rsidRPr="00813F62" w:rsidRDefault="00813F62">
      <w:pPr>
        <w:widowControl w:val="0"/>
        <w:numPr>
          <w:ilvl w:val="4"/>
          <w:numId w:val="37"/>
        </w:numPr>
        <w:tabs>
          <w:tab w:val="left" w:pos="833"/>
          <w:tab w:val="left" w:pos="834"/>
        </w:tabs>
        <w:suppressAutoHyphens/>
        <w:spacing w:before="2"/>
        <w:ind w:hanging="361"/>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Dirección</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y</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teléfono</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empresa</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y/o</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persona</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que</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expide</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pacing w:val="-2"/>
          <w:sz w:val="22"/>
          <w:szCs w:val="22"/>
          <w:lang w:val="es-ES" w:eastAsia="en-US"/>
        </w:rPr>
        <w:t>certificación</w:t>
      </w:r>
    </w:p>
    <w:p w14:paraId="6E32608E" w14:textId="77777777" w:rsidR="00813F62" w:rsidRPr="00813F62" w:rsidRDefault="00813F62" w:rsidP="00813F62">
      <w:pPr>
        <w:widowControl w:val="0"/>
        <w:suppressAutoHyphens/>
        <w:spacing w:before="10"/>
        <w:rPr>
          <w:rFonts w:ascii="Arial Narrow" w:eastAsia="Arial Narrow" w:hAnsi="Arial Narrow" w:cs="Arial Narrow"/>
          <w:sz w:val="22"/>
          <w:szCs w:val="22"/>
          <w:lang w:val="es-ES" w:eastAsia="en-US"/>
        </w:rPr>
      </w:pPr>
    </w:p>
    <w:p w14:paraId="1DAF1D60" w14:textId="77777777" w:rsidR="00813F62" w:rsidRPr="00813F62" w:rsidRDefault="00813F62" w:rsidP="00813F62">
      <w:pPr>
        <w:widowControl w:val="0"/>
        <w:suppressAutoHyphens/>
        <w:ind w:left="112" w:right="11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Se</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aceptan</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como</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equivalentes</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a</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las</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certificaciones</w:t>
      </w:r>
      <w:r w:rsidRPr="00813F62">
        <w:rPr>
          <w:rFonts w:ascii="Arial Narrow" w:eastAsia="Arial Narrow" w:hAnsi="Arial Narrow" w:cs="Arial Narrow"/>
          <w:spacing w:val="-4"/>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experiencia</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los</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 xml:space="preserve">contratos, </w:t>
      </w:r>
      <w:r w:rsidRPr="00813F62">
        <w:rPr>
          <w:rFonts w:ascii="Arial Narrow" w:eastAsia="Arial Narrow" w:hAnsi="Arial Narrow" w:cs="Arial Narrow"/>
          <w:b/>
          <w:sz w:val="22"/>
          <w:szCs w:val="22"/>
          <w:lang w:val="es-ES" w:eastAsia="en-US"/>
        </w:rPr>
        <w:t>la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copia</w:t>
      </w:r>
      <w:r w:rsidRPr="00813F62">
        <w:rPr>
          <w:rFonts w:ascii="Arial Narrow" w:eastAsia="Arial Narrow" w:hAnsi="Arial Narrow" w:cs="Arial Narrow"/>
          <w:b/>
          <w:spacing w:val="-5"/>
          <w:sz w:val="22"/>
          <w:szCs w:val="22"/>
          <w:lang w:val="es-ES" w:eastAsia="en-US"/>
        </w:rPr>
        <w:t xml:space="preserve"> </w:t>
      </w:r>
      <w:r w:rsidRPr="00813F62">
        <w:rPr>
          <w:rFonts w:ascii="Arial Narrow" w:eastAsia="Arial Narrow" w:hAnsi="Arial Narrow" w:cs="Arial Narrow"/>
          <w:b/>
          <w:sz w:val="22"/>
          <w:szCs w:val="22"/>
          <w:lang w:val="es-ES" w:eastAsia="en-US"/>
        </w:rPr>
        <w:t>del</w:t>
      </w:r>
      <w:r w:rsidRPr="00813F62">
        <w:rPr>
          <w:rFonts w:ascii="Arial Narrow" w:eastAsia="Arial Narrow" w:hAnsi="Arial Narrow" w:cs="Arial Narrow"/>
          <w:b/>
          <w:spacing w:val="-5"/>
          <w:sz w:val="22"/>
          <w:szCs w:val="22"/>
          <w:lang w:val="es-ES" w:eastAsia="en-US"/>
        </w:rPr>
        <w:t xml:space="preserve"> </w:t>
      </w:r>
      <w:r w:rsidRPr="00813F62">
        <w:rPr>
          <w:rFonts w:ascii="Arial Narrow" w:eastAsia="Arial Narrow" w:hAnsi="Arial Narrow" w:cs="Arial Narrow"/>
          <w:b/>
          <w:sz w:val="22"/>
          <w:szCs w:val="22"/>
          <w:lang w:val="es-ES" w:eastAsia="en-US"/>
        </w:rPr>
        <w:t>acta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de</w:t>
      </w:r>
      <w:r w:rsidRPr="00813F62">
        <w:rPr>
          <w:rFonts w:ascii="Arial Narrow" w:eastAsia="Arial Narrow" w:hAnsi="Arial Narrow" w:cs="Arial Narrow"/>
          <w:b/>
          <w:spacing w:val="-5"/>
          <w:sz w:val="22"/>
          <w:szCs w:val="22"/>
          <w:lang w:val="es-ES" w:eastAsia="en-US"/>
        </w:rPr>
        <w:t xml:space="preserve"> </w:t>
      </w:r>
      <w:r w:rsidRPr="00813F62">
        <w:rPr>
          <w:rFonts w:ascii="Arial Narrow" w:eastAsia="Arial Narrow" w:hAnsi="Arial Narrow" w:cs="Arial Narrow"/>
          <w:b/>
          <w:sz w:val="22"/>
          <w:szCs w:val="22"/>
          <w:lang w:val="es-ES" w:eastAsia="en-US"/>
        </w:rPr>
        <w:t>liquidación</w:t>
      </w:r>
      <w:r w:rsidRPr="00813F62">
        <w:rPr>
          <w:rFonts w:ascii="Arial Narrow" w:eastAsia="Arial Narrow" w:hAnsi="Arial Narrow" w:cs="Arial Narrow"/>
          <w:b/>
          <w:spacing w:val="-5"/>
          <w:sz w:val="22"/>
          <w:szCs w:val="22"/>
          <w:lang w:val="es-ES" w:eastAsia="en-US"/>
        </w:rPr>
        <w:t xml:space="preserve"> </w:t>
      </w:r>
      <w:r w:rsidRPr="00813F62">
        <w:rPr>
          <w:rFonts w:ascii="Arial Narrow" w:eastAsia="Arial Narrow" w:hAnsi="Arial Narrow" w:cs="Arial Narrow"/>
          <w:b/>
          <w:sz w:val="22"/>
          <w:szCs w:val="22"/>
          <w:lang w:val="es-ES" w:eastAsia="en-US"/>
        </w:rPr>
        <w:t>y/o</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los demás documentos expedidos por el contratante</w:t>
      </w:r>
      <w:r w:rsidRPr="00813F62">
        <w:rPr>
          <w:rFonts w:ascii="Arial Narrow" w:eastAsia="Arial Narrow" w:hAnsi="Arial Narrow" w:cs="Arial Narrow"/>
          <w:sz w:val="22"/>
          <w:szCs w:val="22"/>
          <w:lang w:val="es-ES" w:eastAsia="en-US"/>
        </w:rPr>
        <w:t>, en los que conste la información solicitada para las certificaciones.</w:t>
      </w:r>
    </w:p>
    <w:p w14:paraId="6206B407" w14:textId="77777777" w:rsidR="00813F62" w:rsidRPr="00813F62" w:rsidRDefault="00813F62" w:rsidP="00813F62">
      <w:pPr>
        <w:widowControl w:val="0"/>
        <w:suppressAutoHyphens/>
        <w:spacing w:before="1"/>
        <w:rPr>
          <w:rFonts w:ascii="Arial Narrow" w:eastAsia="Arial Narrow" w:hAnsi="Arial Narrow" w:cs="Arial Narrow"/>
          <w:sz w:val="22"/>
          <w:szCs w:val="22"/>
          <w:lang w:val="es-ES" w:eastAsia="en-US"/>
        </w:rPr>
      </w:pPr>
    </w:p>
    <w:p w14:paraId="36356DAD" w14:textId="77777777" w:rsidR="00813F62" w:rsidRPr="00813F62" w:rsidRDefault="00813F62" w:rsidP="00813F62">
      <w:pPr>
        <w:widowControl w:val="0"/>
        <w:suppressAutoHyphens/>
        <w:ind w:left="112" w:right="112"/>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Si el proponente acredita más del número de contratos indicados arriba, dependiendo a los Lotes a los que se presente, la UBPD tomará para efectos de la verificación de la experiencia del proponente, el número de contratos que se pide anteriormente acreditados según lo dispuesto en este documento, de mayor valor que cumplan los requisitos exigidos.</w:t>
      </w:r>
    </w:p>
    <w:p w14:paraId="3ABD465D" w14:textId="77777777" w:rsidR="00813F62" w:rsidRPr="00813F62" w:rsidRDefault="00813F62" w:rsidP="00813F62">
      <w:pPr>
        <w:widowControl w:val="0"/>
        <w:suppressAutoHyphens/>
        <w:spacing w:before="10"/>
        <w:rPr>
          <w:rFonts w:ascii="Arial Narrow" w:eastAsia="Arial Narrow" w:hAnsi="Arial Narrow" w:cs="Arial Narrow"/>
          <w:sz w:val="22"/>
          <w:szCs w:val="22"/>
          <w:lang w:val="es-ES" w:eastAsia="en-US"/>
        </w:rPr>
      </w:pPr>
    </w:p>
    <w:p w14:paraId="0A412053" w14:textId="77777777" w:rsidR="00813F62" w:rsidRPr="00813F62" w:rsidRDefault="00813F62" w:rsidP="00813F62">
      <w:pPr>
        <w:widowControl w:val="0"/>
        <w:suppressAutoHyphens/>
        <w:spacing w:before="1"/>
        <w:ind w:left="112"/>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Las</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certificaciones</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deben</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ser</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expedidas</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por</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los</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contratantes.</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No</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se</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aceptarán</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auto</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pacing w:val="-2"/>
          <w:sz w:val="22"/>
          <w:szCs w:val="22"/>
          <w:lang w:val="es-ES" w:eastAsia="en-US"/>
        </w:rPr>
        <w:t>certificaciones.</w:t>
      </w:r>
    </w:p>
    <w:p w14:paraId="7F81CF03" w14:textId="77777777" w:rsidR="00813F62" w:rsidRPr="00813F62" w:rsidRDefault="00813F62" w:rsidP="00813F62">
      <w:pPr>
        <w:widowControl w:val="0"/>
        <w:suppressAutoHyphens/>
        <w:spacing w:before="1"/>
        <w:rPr>
          <w:rFonts w:ascii="Arial Narrow" w:eastAsia="Arial Narrow" w:hAnsi="Arial Narrow" w:cs="Arial Narrow"/>
          <w:sz w:val="22"/>
          <w:szCs w:val="22"/>
          <w:lang w:val="es-ES" w:eastAsia="en-US"/>
        </w:rPr>
      </w:pPr>
    </w:p>
    <w:p w14:paraId="31EFB581" w14:textId="77777777" w:rsidR="00813F62" w:rsidRPr="00813F62" w:rsidRDefault="00813F62" w:rsidP="00813F62">
      <w:pPr>
        <w:widowControl w:val="0"/>
        <w:suppressAutoHyphens/>
        <w:ind w:left="112" w:right="115"/>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Para calcular el número de los salarios mínimos mensuales legales vigentes (SMMLV) de los valores de/los contrato/s, se dividirá la citada cifra en el salario mínimo mensual legal vigente del año de terminación del/los contrato/s respectivo/s.</w:t>
      </w:r>
    </w:p>
    <w:p w14:paraId="5412E2D0" w14:textId="77777777" w:rsidR="00813F62" w:rsidRPr="00813F62" w:rsidRDefault="00813F62" w:rsidP="00813F62">
      <w:pPr>
        <w:widowControl w:val="0"/>
        <w:suppressAutoHyphens/>
        <w:spacing w:before="10"/>
        <w:rPr>
          <w:rFonts w:ascii="Arial Narrow" w:eastAsia="Arial Narrow" w:hAnsi="Arial Narrow" w:cs="Arial Narrow"/>
          <w:sz w:val="22"/>
          <w:szCs w:val="22"/>
          <w:lang w:val="es-ES" w:eastAsia="en-US"/>
        </w:rPr>
      </w:pPr>
    </w:p>
    <w:p w14:paraId="7394344E" w14:textId="77777777" w:rsidR="00813F62" w:rsidRPr="00813F62" w:rsidRDefault="00813F62" w:rsidP="00813F62">
      <w:pPr>
        <w:widowControl w:val="0"/>
        <w:suppressAutoHyphens/>
        <w:ind w:left="112" w:right="112"/>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Cuando el valor del contrato (experiencia) esté en dólares de los Estados Unidos de América (USD), la entidad hará la conversión</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a</w:t>
      </w:r>
      <w:r w:rsidRPr="00813F62">
        <w:rPr>
          <w:rFonts w:ascii="Arial Narrow" w:eastAsia="Arial Narrow" w:hAnsi="Arial Narrow" w:cs="Arial Narrow"/>
          <w:spacing w:val="-12"/>
          <w:sz w:val="22"/>
          <w:szCs w:val="22"/>
          <w:lang w:val="es-ES" w:eastAsia="en-US"/>
        </w:rPr>
        <w:t xml:space="preserve"> </w:t>
      </w:r>
      <w:r w:rsidRPr="00813F62">
        <w:rPr>
          <w:rFonts w:ascii="Arial Narrow" w:eastAsia="Arial Narrow" w:hAnsi="Arial Narrow" w:cs="Arial Narrow"/>
          <w:sz w:val="22"/>
          <w:szCs w:val="22"/>
          <w:lang w:val="es-ES" w:eastAsia="en-US"/>
        </w:rPr>
        <w:t>pesos</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colombianos</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utilizando</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para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esa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conversión</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Tasa</w:t>
      </w:r>
      <w:r w:rsidRPr="00813F62">
        <w:rPr>
          <w:rFonts w:ascii="Arial Narrow" w:eastAsia="Arial Narrow" w:hAnsi="Arial Narrow" w:cs="Arial Narrow"/>
          <w:spacing w:val="-11"/>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Cambio</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Representativa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Mercado</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lastRenderedPageBreak/>
        <w:t>(TRM)</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diaria, vigente a la fecha de terminación del contrato, publicada por la Superintendencia Financiera de Colombia para el año correspondiente en el siguiente link:</w:t>
      </w:r>
    </w:p>
    <w:p w14:paraId="17A78003" w14:textId="77777777" w:rsidR="00813F62" w:rsidRPr="00813F62" w:rsidRDefault="00813F62" w:rsidP="00813F62">
      <w:pPr>
        <w:widowControl w:val="0"/>
        <w:suppressAutoHyphens/>
        <w:spacing w:before="1"/>
        <w:rPr>
          <w:rFonts w:ascii="Arial Narrow" w:eastAsia="Arial Narrow" w:hAnsi="Arial Narrow" w:cs="Arial Narrow"/>
          <w:sz w:val="22"/>
          <w:szCs w:val="22"/>
          <w:lang w:val="es-ES" w:eastAsia="en-US"/>
        </w:rPr>
      </w:pPr>
    </w:p>
    <w:p w14:paraId="0FE6A751" w14:textId="77777777" w:rsidR="00813F62" w:rsidRPr="00813F62" w:rsidRDefault="00813F62" w:rsidP="00813F62">
      <w:pPr>
        <w:widowControl w:val="0"/>
        <w:suppressAutoHyphens/>
        <w:ind w:left="112"/>
        <w:rPr>
          <w:rFonts w:ascii="Arial Narrow" w:eastAsia="Arial Narrow" w:hAnsi="Arial Narrow" w:cs="Arial Narrow"/>
          <w:sz w:val="22"/>
          <w:szCs w:val="22"/>
          <w:lang w:val="es-ES" w:eastAsia="en-US"/>
        </w:rPr>
      </w:pPr>
      <w:r w:rsidRPr="00813F62">
        <w:rPr>
          <w:rFonts w:ascii="Arial Narrow" w:eastAsia="Arial Narrow" w:hAnsi="Arial Narrow" w:cs="Arial Narrow"/>
          <w:spacing w:val="-2"/>
          <w:sz w:val="22"/>
          <w:szCs w:val="22"/>
          <w:lang w:val="es-ES" w:eastAsia="en-US"/>
        </w:rPr>
        <w:t>https</w:t>
      </w:r>
      <w:hyperlink r:id="rId21">
        <w:r w:rsidRPr="00813F62">
          <w:rPr>
            <w:rFonts w:ascii="Arial Narrow" w:eastAsia="Arial Narrow" w:hAnsi="Arial Narrow" w:cs="Arial Narrow"/>
            <w:spacing w:val="-2"/>
            <w:sz w:val="22"/>
            <w:szCs w:val="22"/>
            <w:lang w:val="es-ES" w:eastAsia="en-US"/>
          </w:rPr>
          <w:t>://w</w:t>
        </w:r>
      </w:hyperlink>
      <w:r w:rsidRPr="00813F62">
        <w:rPr>
          <w:rFonts w:ascii="Arial Narrow" w:eastAsia="Arial Narrow" w:hAnsi="Arial Narrow" w:cs="Arial Narrow"/>
          <w:spacing w:val="-2"/>
          <w:sz w:val="22"/>
          <w:szCs w:val="22"/>
          <w:lang w:val="es-ES" w:eastAsia="en-US"/>
        </w:rPr>
        <w:t>ww</w:t>
      </w:r>
      <w:hyperlink r:id="rId22">
        <w:r w:rsidRPr="00813F62">
          <w:rPr>
            <w:rFonts w:ascii="Arial Narrow" w:eastAsia="Arial Narrow" w:hAnsi="Arial Narrow" w:cs="Arial Narrow"/>
            <w:spacing w:val="-2"/>
            <w:sz w:val="22"/>
            <w:szCs w:val="22"/>
            <w:lang w:val="es-ES" w:eastAsia="en-US"/>
          </w:rPr>
          <w:t>.superfinancie</w:t>
        </w:r>
      </w:hyperlink>
      <w:r w:rsidRPr="00813F62">
        <w:rPr>
          <w:rFonts w:ascii="Arial Narrow" w:eastAsia="Arial Narrow" w:hAnsi="Arial Narrow" w:cs="Arial Narrow"/>
          <w:spacing w:val="-2"/>
          <w:sz w:val="22"/>
          <w:szCs w:val="22"/>
          <w:lang w:val="es-ES" w:eastAsia="en-US"/>
        </w:rPr>
        <w:t>r</w:t>
      </w:r>
      <w:hyperlink r:id="rId23">
        <w:r w:rsidRPr="00813F62">
          <w:rPr>
            <w:rFonts w:ascii="Arial Narrow" w:eastAsia="Arial Narrow" w:hAnsi="Arial Narrow" w:cs="Arial Narrow"/>
            <w:spacing w:val="-2"/>
            <w:sz w:val="22"/>
            <w:szCs w:val="22"/>
            <w:lang w:val="es-ES" w:eastAsia="en-US"/>
          </w:rPr>
          <w:t>a.gov.co/jsp/loader.jsf?lServicio=Publicaciones&amp;lTipo=publicaciones&amp;lFuncion=loadContenidoPub</w:t>
        </w:r>
      </w:hyperlink>
      <w:r w:rsidRPr="00813F62">
        <w:rPr>
          <w:rFonts w:ascii="Arial Narrow" w:eastAsia="Arial Narrow" w:hAnsi="Arial Narrow" w:cs="Arial Narrow"/>
          <w:spacing w:val="-2"/>
          <w:sz w:val="22"/>
          <w:szCs w:val="22"/>
          <w:lang w:val="es-ES" w:eastAsia="en-US"/>
        </w:rPr>
        <w:t xml:space="preserve"> licacion&amp;id=60819</w:t>
      </w:r>
    </w:p>
    <w:p w14:paraId="1EAD990F" w14:textId="77777777" w:rsidR="00813F62" w:rsidRPr="00813F62" w:rsidRDefault="00813F62" w:rsidP="00813F62">
      <w:pPr>
        <w:widowControl w:val="0"/>
        <w:suppressAutoHyphens/>
        <w:spacing w:before="1"/>
        <w:rPr>
          <w:rFonts w:ascii="Arial Narrow" w:eastAsia="Arial Narrow" w:hAnsi="Arial Narrow" w:cs="Arial Narrow"/>
          <w:sz w:val="22"/>
          <w:szCs w:val="22"/>
          <w:lang w:val="es-ES" w:eastAsia="en-US"/>
        </w:rPr>
      </w:pPr>
    </w:p>
    <w:p w14:paraId="04D584A2" w14:textId="77777777" w:rsidR="00813F62" w:rsidRPr="00813F62" w:rsidRDefault="00813F62" w:rsidP="00813F62">
      <w:pPr>
        <w:widowControl w:val="0"/>
        <w:suppressAutoHyphens/>
        <w:ind w:left="112"/>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Cuando</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el</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valor</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esté</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dado</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en</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moneda</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extranjera</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diferente</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al</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dólar</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los</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Estados</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Unidos</w:t>
      </w:r>
      <w:r w:rsidRPr="00813F62">
        <w:rPr>
          <w:rFonts w:ascii="Arial Narrow" w:eastAsia="Arial Narrow" w:hAnsi="Arial Narrow" w:cs="Arial Narrow"/>
          <w:spacing w:val="-5"/>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América,</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primero</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se</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realizará</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su conversión</w:t>
      </w:r>
      <w:r w:rsidRPr="00813F62">
        <w:rPr>
          <w:rFonts w:ascii="Arial Narrow" w:eastAsia="Arial Narrow" w:hAnsi="Arial Narrow" w:cs="Arial Narrow"/>
          <w:spacing w:val="-3"/>
          <w:sz w:val="22"/>
          <w:szCs w:val="22"/>
          <w:lang w:val="es-ES" w:eastAsia="en-US"/>
        </w:rPr>
        <w:t xml:space="preserve"> </w:t>
      </w:r>
      <w:r w:rsidRPr="00813F62">
        <w:rPr>
          <w:rFonts w:ascii="Arial Narrow" w:eastAsia="Arial Narrow" w:hAnsi="Arial Narrow" w:cs="Arial Narrow"/>
          <w:sz w:val="22"/>
          <w:szCs w:val="22"/>
          <w:lang w:val="es-ES" w:eastAsia="en-US"/>
        </w:rPr>
        <w:t>a</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dólares estadounidenses</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acuerdo</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con</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las</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tasas</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cambio estadísticas</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z w:val="22"/>
          <w:szCs w:val="22"/>
          <w:lang w:val="es-ES" w:eastAsia="en-US"/>
        </w:rPr>
        <w:t>anuales correspondientes</w:t>
      </w:r>
      <w:r w:rsidRPr="00813F62">
        <w:rPr>
          <w:rFonts w:ascii="Arial Narrow" w:eastAsia="Arial Narrow" w:hAnsi="Arial Narrow" w:cs="Arial Narrow"/>
          <w:spacing w:val="-1"/>
          <w:sz w:val="22"/>
          <w:szCs w:val="22"/>
          <w:lang w:val="es-ES" w:eastAsia="en-US"/>
        </w:rPr>
        <w:t xml:space="preserve"> </w:t>
      </w:r>
      <w:r w:rsidRPr="00813F62">
        <w:rPr>
          <w:rFonts w:ascii="Arial Narrow" w:eastAsia="Arial Narrow" w:hAnsi="Arial Narrow" w:cs="Arial Narrow"/>
          <w:spacing w:val="-2"/>
          <w:sz w:val="22"/>
          <w:szCs w:val="22"/>
          <w:lang w:val="es-ES" w:eastAsia="en-US"/>
        </w:rPr>
        <w:t xml:space="preserve">teniendo </w:t>
      </w:r>
      <w:r w:rsidRPr="00813F62">
        <w:rPr>
          <w:rFonts w:ascii="Arial Narrow" w:eastAsia="Arial Narrow" w:hAnsi="Arial Narrow" w:cs="Arial Narrow"/>
          <w:sz w:val="22"/>
          <w:szCs w:val="22"/>
          <w:lang w:val="es-ES" w:eastAsia="en-US"/>
        </w:rPr>
        <w:t>en cuenta la fecha de terminación del contrato y posteriormente, se procederá a su conversión a pesos colombianos de conformidad</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con</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Tasa</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Cambio</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Representativa</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Mercado</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(TRM)</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diaria,</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vigente</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a</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fecha</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terminación</w:t>
      </w:r>
      <w:r w:rsidRPr="00813F62">
        <w:rPr>
          <w:rFonts w:ascii="Arial Narrow" w:eastAsia="Arial Narrow" w:hAnsi="Arial Narrow" w:cs="Arial Narrow"/>
          <w:spacing w:val="-8"/>
          <w:sz w:val="22"/>
          <w:szCs w:val="22"/>
          <w:lang w:val="es-ES" w:eastAsia="en-US"/>
        </w:rPr>
        <w:t xml:space="preserve"> </w:t>
      </w:r>
      <w:r w:rsidRPr="00813F62">
        <w:rPr>
          <w:rFonts w:ascii="Arial Narrow" w:eastAsia="Arial Narrow" w:hAnsi="Arial Narrow" w:cs="Arial Narrow"/>
          <w:sz w:val="22"/>
          <w:szCs w:val="22"/>
          <w:lang w:val="es-ES" w:eastAsia="en-US"/>
        </w:rPr>
        <w:t>del</w:t>
      </w:r>
      <w:r w:rsidRPr="00813F62">
        <w:rPr>
          <w:rFonts w:ascii="Arial Narrow" w:eastAsia="Arial Narrow" w:hAnsi="Arial Narrow" w:cs="Arial Narrow"/>
          <w:spacing w:val="-6"/>
          <w:sz w:val="22"/>
          <w:szCs w:val="22"/>
          <w:lang w:val="es-ES" w:eastAsia="en-US"/>
        </w:rPr>
        <w:t xml:space="preserve"> </w:t>
      </w:r>
      <w:r w:rsidRPr="00813F62">
        <w:rPr>
          <w:rFonts w:ascii="Arial Narrow" w:eastAsia="Arial Narrow" w:hAnsi="Arial Narrow" w:cs="Arial Narrow"/>
          <w:sz w:val="22"/>
          <w:szCs w:val="22"/>
          <w:lang w:val="es-ES" w:eastAsia="en-US"/>
        </w:rPr>
        <w:t>contrato, publicada por la Superintendencia Financiera de Colombia en el “link” arriba indicado.</w:t>
      </w:r>
    </w:p>
    <w:p w14:paraId="0E4DE677" w14:textId="77777777" w:rsidR="00813F62" w:rsidRPr="00813F62" w:rsidRDefault="00813F62" w:rsidP="00813F62">
      <w:pPr>
        <w:widowControl w:val="0"/>
        <w:suppressAutoHyphens/>
        <w:spacing w:before="1"/>
        <w:rPr>
          <w:rFonts w:ascii="Arial Narrow" w:eastAsia="Arial Narrow" w:hAnsi="Arial Narrow" w:cs="Arial Narrow"/>
          <w:sz w:val="22"/>
          <w:szCs w:val="22"/>
          <w:lang w:val="es-ES" w:eastAsia="en-US"/>
        </w:rPr>
      </w:pPr>
    </w:p>
    <w:p w14:paraId="5D8F0BC4" w14:textId="77777777" w:rsidR="00813F62" w:rsidRPr="00813F62" w:rsidRDefault="00813F62" w:rsidP="00813F62">
      <w:pPr>
        <w:widowControl w:val="0"/>
        <w:suppressAutoHyphens/>
        <w:ind w:left="112" w:right="120"/>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Si el proponente presenta la documentación exigida en este numeral, sin el lleno de los requisitos exigidos, la Entidad lo requerirá para que, dentro del término establecido, proceda a subsanar o aclarar.</w:t>
      </w:r>
    </w:p>
    <w:p w14:paraId="53C3424E" w14:textId="77777777" w:rsidR="00813F62" w:rsidRPr="00813F62" w:rsidRDefault="00813F62" w:rsidP="00813F62">
      <w:pPr>
        <w:widowControl w:val="0"/>
        <w:suppressAutoHyphens/>
        <w:spacing w:before="1"/>
        <w:rPr>
          <w:rFonts w:ascii="Arial Narrow" w:eastAsia="Arial Narrow" w:hAnsi="Arial Narrow" w:cs="Arial Narrow"/>
          <w:sz w:val="22"/>
          <w:szCs w:val="22"/>
          <w:lang w:val="es-ES" w:eastAsia="en-US"/>
        </w:rPr>
      </w:pPr>
    </w:p>
    <w:p w14:paraId="04D39DF4" w14:textId="77777777" w:rsidR="00813F62" w:rsidRPr="00813F62" w:rsidRDefault="00813F62" w:rsidP="00813F62">
      <w:pPr>
        <w:widowControl w:val="0"/>
        <w:suppressAutoHyphens/>
        <w:spacing w:before="1"/>
        <w:ind w:left="112" w:right="117"/>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813F62">
        <w:rPr>
          <w:rFonts w:ascii="Arial Narrow" w:eastAsia="Arial Narrow" w:hAnsi="Arial Narrow" w:cs="Arial Narrow"/>
          <w:spacing w:val="-2"/>
          <w:sz w:val="22"/>
          <w:szCs w:val="22"/>
          <w:lang w:val="es-ES" w:eastAsia="en-US"/>
        </w:rPr>
        <w:t>documento.</w:t>
      </w:r>
    </w:p>
    <w:p w14:paraId="455F5788" w14:textId="77777777" w:rsidR="00813F62" w:rsidRPr="00813F62" w:rsidRDefault="00813F62" w:rsidP="00813F62">
      <w:pPr>
        <w:widowControl w:val="0"/>
        <w:suppressAutoHyphens/>
        <w:rPr>
          <w:rFonts w:ascii="Arial Narrow" w:eastAsia="Arial Narrow" w:hAnsi="Arial Narrow" w:cs="Arial Narrow"/>
          <w:sz w:val="22"/>
          <w:szCs w:val="22"/>
          <w:lang w:val="es-ES" w:eastAsia="en-US"/>
        </w:rPr>
      </w:pPr>
    </w:p>
    <w:p w14:paraId="75ADD797" w14:textId="77777777" w:rsidR="00813F62" w:rsidRPr="00813F62" w:rsidRDefault="00813F62" w:rsidP="00813F62">
      <w:pPr>
        <w:widowControl w:val="0"/>
        <w:suppressAutoHyphens/>
        <w:ind w:left="112" w:right="118"/>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2934BE3B" w14:textId="77777777" w:rsidR="00813F62" w:rsidRPr="00813F62" w:rsidRDefault="00813F62" w:rsidP="00813F62">
      <w:pPr>
        <w:widowControl w:val="0"/>
        <w:suppressAutoHyphens/>
        <w:spacing w:before="9"/>
        <w:rPr>
          <w:rFonts w:ascii="Arial Narrow" w:eastAsia="Arial Narrow" w:hAnsi="Arial Narrow" w:cs="Arial Narrow"/>
          <w:sz w:val="22"/>
          <w:szCs w:val="22"/>
          <w:lang w:val="es-ES" w:eastAsia="en-US"/>
        </w:rPr>
      </w:pPr>
    </w:p>
    <w:p w14:paraId="6772B95E" w14:textId="77777777" w:rsidR="00813F62" w:rsidRPr="00813F62" w:rsidRDefault="00813F62" w:rsidP="00813F62">
      <w:pPr>
        <w:widowControl w:val="0"/>
        <w:suppressAutoHyphens/>
        <w:ind w:left="112" w:right="11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No</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podrá</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acumularse</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vez,</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experiencia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los</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socios,</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accionistas</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o</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constituyentes</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y</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de</w:t>
      </w:r>
      <w:r w:rsidRPr="00813F62">
        <w:rPr>
          <w:rFonts w:ascii="Arial Narrow" w:eastAsia="Arial Narrow" w:hAnsi="Arial Narrow" w:cs="Arial Narrow"/>
          <w:spacing w:val="-7"/>
          <w:sz w:val="22"/>
          <w:szCs w:val="22"/>
          <w:lang w:val="es-ES" w:eastAsia="en-US"/>
        </w:rPr>
        <w:t xml:space="preserve"> </w:t>
      </w:r>
      <w:r w:rsidRPr="00813F62">
        <w:rPr>
          <w:rFonts w:ascii="Arial Narrow" w:eastAsia="Arial Narrow" w:hAnsi="Arial Narrow" w:cs="Arial Narrow"/>
          <w:sz w:val="22"/>
          <w:szCs w:val="22"/>
          <w:lang w:val="es-ES" w:eastAsia="en-US"/>
        </w:rPr>
        <w:t>la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persona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jurídica</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cuando</w:t>
      </w:r>
      <w:r w:rsidRPr="00813F62">
        <w:rPr>
          <w:rFonts w:ascii="Arial Narrow" w:eastAsia="Arial Narrow" w:hAnsi="Arial Narrow" w:cs="Arial Narrow"/>
          <w:spacing w:val="-9"/>
          <w:sz w:val="22"/>
          <w:szCs w:val="22"/>
          <w:lang w:val="es-ES" w:eastAsia="en-US"/>
        </w:rPr>
        <w:t xml:space="preserve"> </w:t>
      </w:r>
      <w:r w:rsidRPr="00813F62">
        <w:rPr>
          <w:rFonts w:ascii="Arial Narrow" w:eastAsia="Arial Narrow" w:hAnsi="Arial Narrow" w:cs="Arial Narrow"/>
          <w:sz w:val="22"/>
          <w:szCs w:val="22"/>
          <w:lang w:val="es-ES" w:eastAsia="en-US"/>
        </w:rPr>
        <w:t>estos se asocien entre sí para presentar propuesta bajo las modalidades previstas en el artículo 7º de la Ley 80 de 1993.</w:t>
      </w:r>
    </w:p>
    <w:p w14:paraId="373E467B" w14:textId="77777777" w:rsidR="00813F62" w:rsidRPr="00813F62" w:rsidRDefault="00813F62" w:rsidP="00813F62">
      <w:pPr>
        <w:widowControl w:val="0"/>
        <w:suppressAutoHyphens/>
        <w:spacing w:before="2"/>
        <w:rPr>
          <w:rFonts w:ascii="Arial Narrow" w:eastAsia="Arial Narrow" w:hAnsi="Arial Narrow" w:cs="Arial Narrow"/>
          <w:sz w:val="22"/>
          <w:szCs w:val="22"/>
          <w:lang w:val="es-ES" w:eastAsia="en-US"/>
        </w:rPr>
      </w:pPr>
    </w:p>
    <w:p w14:paraId="6B22B5C5" w14:textId="77777777" w:rsidR="00813F62" w:rsidRPr="00813F62" w:rsidRDefault="00813F62" w:rsidP="00813F62">
      <w:pPr>
        <w:widowControl w:val="0"/>
        <w:suppressAutoHyphens/>
        <w:ind w:left="112" w:right="111"/>
        <w:jc w:val="both"/>
        <w:rPr>
          <w:rFonts w:ascii="Arial Narrow" w:eastAsia="Arial Narrow" w:hAnsi="Arial Narrow" w:cs="Arial Narrow"/>
          <w:sz w:val="22"/>
          <w:szCs w:val="22"/>
          <w:lang w:val="es-ES" w:eastAsia="en-US"/>
        </w:rPr>
      </w:pPr>
      <w:r w:rsidRPr="00813F62">
        <w:rPr>
          <w:rFonts w:ascii="Arial Narrow" w:eastAsia="Arial Narrow" w:hAnsi="Arial Narrow" w:cs="Arial Narrow"/>
          <w:b/>
          <w:sz w:val="22"/>
          <w:szCs w:val="22"/>
          <w:lang w:val="es-ES" w:eastAsia="en-US"/>
        </w:rPr>
        <w:t>La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UBPD</w:t>
      </w:r>
      <w:r w:rsidRPr="00813F62">
        <w:rPr>
          <w:rFonts w:ascii="Arial Narrow" w:eastAsia="Arial Narrow" w:hAnsi="Arial Narrow" w:cs="Arial Narrow"/>
          <w:b/>
          <w:spacing w:val="-8"/>
          <w:sz w:val="22"/>
          <w:szCs w:val="22"/>
          <w:lang w:val="es-ES" w:eastAsia="en-US"/>
        </w:rPr>
        <w:t xml:space="preserve"> </w:t>
      </w:r>
      <w:r w:rsidRPr="00813F62">
        <w:rPr>
          <w:rFonts w:ascii="Arial Narrow" w:eastAsia="Arial Narrow" w:hAnsi="Arial Narrow" w:cs="Arial Narrow"/>
          <w:b/>
          <w:sz w:val="22"/>
          <w:szCs w:val="22"/>
          <w:lang w:val="es-ES" w:eastAsia="en-US"/>
        </w:rPr>
        <w:t>se</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reserva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el</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derecho</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verificar</w:t>
      </w:r>
      <w:r w:rsidRPr="00813F62">
        <w:rPr>
          <w:rFonts w:ascii="Arial Narrow" w:eastAsia="Arial Narrow" w:hAnsi="Arial Narrow" w:cs="Arial Narrow"/>
          <w:b/>
          <w:spacing w:val="-8"/>
          <w:sz w:val="22"/>
          <w:szCs w:val="22"/>
          <w:lang w:val="es-ES" w:eastAsia="en-US"/>
        </w:rPr>
        <w:t xml:space="preserve"> </w:t>
      </w:r>
      <w:r w:rsidRPr="00813F62">
        <w:rPr>
          <w:rFonts w:ascii="Arial Narrow" w:eastAsia="Arial Narrow" w:hAnsi="Arial Narrow" w:cs="Arial Narrow"/>
          <w:b/>
          <w:sz w:val="22"/>
          <w:szCs w:val="22"/>
          <w:lang w:val="es-ES" w:eastAsia="en-US"/>
        </w:rPr>
        <w:t>durante</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la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evaluación</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y</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hasta</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la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adjudicación</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la</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autenticidad</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y</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exactitud</w:t>
      </w:r>
      <w:r w:rsidRPr="00813F62">
        <w:rPr>
          <w:rFonts w:ascii="Arial Narrow" w:eastAsia="Arial Narrow" w:hAnsi="Arial Narrow" w:cs="Arial Narrow"/>
          <w:b/>
          <w:spacing w:val="-7"/>
          <w:sz w:val="22"/>
          <w:szCs w:val="22"/>
          <w:lang w:val="es-ES" w:eastAsia="en-US"/>
        </w:rPr>
        <w:t xml:space="preserve"> </w:t>
      </w:r>
      <w:r w:rsidRPr="00813F62">
        <w:rPr>
          <w:rFonts w:ascii="Arial Narrow" w:eastAsia="Arial Narrow" w:hAnsi="Arial Narrow" w:cs="Arial Narrow"/>
          <w:b/>
          <w:sz w:val="22"/>
          <w:szCs w:val="22"/>
          <w:lang w:val="es-ES" w:eastAsia="en-US"/>
        </w:rPr>
        <w:t>de la</w:t>
      </w:r>
      <w:r w:rsidRPr="00813F62">
        <w:rPr>
          <w:rFonts w:ascii="Arial Narrow" w:eastAsia="Arial Narrow" w:hAnsi="Arial Narrow" w:cs="Arial Narrow"/>
          <w:b/>
          <w:spacing w:val="-9"/>
          <w:sz w:val="22"/>
          <w:szCs w:val="22"/>
          <w:lang w:val="es-ES" w:eastAsia="en-US"/>
        </w:rPr>
        <w:t xml:space="preserve"> </w:t>
      </w:r>
      <w:r w:rsidRPr="00813F62">
        <w:rPr>
          <w:rFonts w:ascii="Arial Narrow" w:eastAsia="Arial Narrow" w:hAnsi="Arial Narrow" w:cs="Arial Narrow"/>
          <w:b/>
          <w:sz w:val="22"/>
          <w:szCs w:val="22"/>
          <w:lang w:val="es-ES" w:eastAsia="en-US"/>
        </w:rPr>
        <w:t>información</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presentada</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por</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el</w:t>
      </w:r>
      <w:r w:rsidRPr="00813F62">
        <w:rPr>
          <w:rFonts w:ascii="Arial Narrow" w:eastAsia="Arial Narrow" w:hAnsi="Arial Narrow" w:cs="Arial Narrow"/>
          <w:b/>
          <w:spacing w:val="-9"/>
          <w:sz w:val="22"/>
          <w:szCs w:val="22"/>
          <w:lang w:val="es-ES" w:eastAsia="en-US"/>
        </w:rPr>
        <w:t xml:space="preserve"> </w:t>
      </w:r>
      <w:r w:rsidRPr="00813F62">
        <w:rPr>
          <w:rFonts w:ascii="Arial Narrow" w:eastAsia="Arial Narrow" w:hAnsi="Arial Narrow" w:cs="Arial Narrow"/>
          <w:b/>
          <w:sz w:val="22"/>
          <w:szCs w:val="22"/>
          <w:lang w:val="es-ES" w:eastAsia="en-US"/>
        </w:rPr>
        <w:t>oferente,</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pudiendo</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acudir</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a</w:t>
      </w:r>
      <w:r w:rsidRPr="00813F62">
        <w:rPr>
          <w:rFonts w:ascii="Arial Narrow" w:eastAsia="Arial Narrow" w:hAnsi="Arial Narrow" w:cs="Arial Narrow"/>
          <w:b/>
          <w:spacing w:val="-9"/>
          <w:sz w:val="22"/>
          <w:szCs w:val="22"/>
          <w:lang w:val="es-ES" w:eastAsia="en-US"/>
        </w:rPr>
        <w:t xml:space="preserve"> </w:t>
      </w:r>
      <w:r w:rsidRPr="00813F62">
        <w:rPr>
          <w:rFonts w:ascii="Arial Narrow" w:eastAsia="Arial Narrow" w:hAnsi="Arial Narrow" w:cs="Arial Narrow"/>
          <w:b/>
          <w:sz w:val="22"/>
          <w:szCs w:val="22"/>
          <w:lang w:val="es-ES" w:eastAsia="en-US"/>
        </w:rPr>
        <w:t>las</w:t>
      </w:r>
      <w:r w:rsidRPr="00813F62">
        <w:rPr>
          <w:rFonts w:ascii="Arial Narrow" w:eastAsia="Arial Narrow" w:hAnsi="Arial Narrow" w:cs="Arial Narrow"/>
          <w:b/>
          <w:spacing w:val="-9"/>
          <w:sz w:val="22"/>
          <w:szCs w:val="22"/>
          <w:lang w:val="es-ES" w:eastAsia="en-US"/>
        </w:rPr>
        <w:t xml:space="preserve"> </w:t>
      </w:r>
      <w:r w:rsidRPr="00813F62">
        <w:rPr>
          <w:rFonts w:ascii="Arial Narrow" w:eastAsia="Arial Narrow" w:hAnsi="Arial Narrow" w:cs="Arial Narrow"/>
          <w:b/>
          <w:sz w:val="22"/>
          <w:szCs w:val="22"/>
          <w:lang w:val="es-ES" w:eastAsia="en-US"/>
        </w:rPr>
        <w:t>personas,</w:t>
      </w:r>
      <w:r w:rsidRPr="00813F62">
        <w:rPr>
          <w:rFonts w:ascii="Arial Narrow" w:eastAsia="Arial Narrow" w:hAnsi="Arial Narrow" w:cs="Arial Narrow"/>
          <w:b/>
          <w:spacing w:val="-9"/>
          <w:sz w:val="22"/>
          <w:szCs w:val="22"/>
          <w:lang w:val="es-ES" w:eastAsia="en-US"/>
        </w:rPr>
        <w:t xml:space="preserve"> </w:t>
      </w:r>
      <w:r w:rsidRPr="00813F62">
        <w:rPr>
          <w:rFonts w:ascii="Arial Narrow" w:eastAsia="Arial Narrow" w:hAnsi="Arial Narrow" w:cs="Arial Narrow"/>
          <w:b/>
          <w:sz w:val="22"/>
          <w:szCs w:val="22"/>
          <w:lang w:val="es-ES" w:eastAsia="en-US"/>
        </w:rPr>
        <w:t>empresas</w:t>
      </w:r>
      <w:r w:rsidRPr="00813F62">
        <w:rPr>
          <w:rFonts w:ascii="Arial Narrow" w:eastAsia="Arial Narrow" w:hAnsi="Arial Narrow" w:cs="Arial Narrow"/>
          <w:b/>
          <w:spacing w:val="-12"/>
          <w:sz w:val="22"/>
          <w:szCs w:val="22"/>
          <w:lang w:val="es-ES" w:eastAsia="en-US"/>
        </w:rPr>
        <w:t xml:space="preserve"> </w:t>
      </w:r>
      <w:r w:rsidRPr="00813F62">
        <w:rPr>
          <w:rFonts w:ascii="Arial Narrow" w:eastAsia="Arial Narrow" w:hAnsi="Arial Narrow" w:cs="Arial Narrow"/>
          <w:b/>
          <w:sz w:val="22"/>
          <w:szCs w:val="22"/>
          <w:lang w:val="es-ES" w:eastAsia="en-US"/>
        </w:rPr>
        <w:t>o</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Entidades</w:t>
      </w:r>
      <w:r w:rsidRPr="00813F62">
        <w:rPr>
          <w:rFonts w:ascii="Arial Narrow" w:eastAsia="Arial Narrow" w:hAnsi="Arial Narrow" w:cs="Arial Narrow"/>
          <w:b/>
          <w:spacing w:val="-9"/>
          <w:sz w:val="22"/>
          <w:szCs w:val="22"/>
          <w:lang w:val="es-ES" w:eastAsia="en-US"/>
        </w:rPr>
        <w:t xml:space="preserve"> </w:t>
      </w:r>
      <w:r w:rsidRPr="00813F62">
        <w:rPr>
          <w:rFonts w:ascii="Arial Narrow" w:eastAsia="Arial Narrow" w:hAnsi="Arial Narrow" w:cs="Arial Narrow"/>
          <w:b/>
          <w:sz w:val="22"/>
          <w:szCs w:val="22"/>
          <w:lang w:val="es-ES" w:eastAsia="en-US"/>
        </w:rPr>
        <w:t>de</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donde</w:t>
      </w:r>
      <w:r w:rsidRPr="00813F62">
        <w:rPr>
          <w:rFonts w:ascii="Arial Narrow" w:eastAsia="Arial Narrow" w:hAnsi="Arial Narrow" w:cs="Arial Narrow"/>
          <w:b/>
          <w:spacing w:val="-10"/>
          <w:sz w:val="22"/>
          <w:szCs w:val="22"/>
          <w:lang w:val="es-ES" w:eastAsia="en-US"/>
        </w:rPr>
        <w:t xml:space="preserve"> </w:t>
      </w:r>
      <w:r w:rsidRPr="00813F62">
        <w:rPr>
          <w:rFonts w:ascii="Arial Narrow" w:eastAsia="Arial Narrow" w:hAnsi="Arial Narrow" w:cs="Arial Narrow"/>
          <w:b/>
          <w:sz w:val="22"/>
          <w:szCs w:val="22"/>
          <w:lang w:val="es-ES" w:eastAsia="en-US"/>
        </w:rPr>
        <w:t>provenga la información.</w:t>
      </w:r>
    </w:p>
    <w:p w14:paraId="2DA445A5" w14:textId="77777777" w:rsidR="00813F62" w:rsidRPr="00813F62" w:rsidRDefault="00813F62" w:rsidP="00813F62">
      <w:pPr>
        <w:widowControl w:val="0"/>
        <w:suppressAutoHyphens/>
        <w:ind w:left="112" w:right="111"/>
        <w:jc w:val="both"/>
        <w:rPr>
          <w:rFonts w:ascii="Arial Narrow" w:eastAsia="Arial Narrow" w:hAnsi="Arial Narrow" w:cs="Arial Narrow"/>
          <w:b/>
          <w:sz w:val="22"/>
          <w:szCs w:val="22"/>
          <w:lang w:val="es-ES" w:eastAsia="en-US"/>
        </w:rPr>
      </w:pPr>
    </w:p>
    <w:p w14:paraId="1210A72E" w14:textId="77777777" w:rsidR="00813F62" w:rsidRPr="00813F62" w:rsidRDefault="00813F62" w:rsidP="00813F62">
      <w:pPr>
        <w:widowControl w:val="0"/>
        <w:suppressAutoHyphens/>
        <w:ind w:left="142" w:right="135"/>
        <w:jc w:val="both"/>
        <w:rPr>
          <w:rFonts w:ascii="Arial Narrow" w:eastAsia="Arial Narrow" w:hAnsi="Arial Narrow" w:cs="Arial Narrow"/>
          <w:sz w:val="22"/>
          <w:szCs w:val="22"/>
          <w:lang w:val="es-ES" w:eastAsia="en-US"/>
        </w:rPr>
      </w:pPr>
      <w:r w:rsidRPr="00813F62">
        <w:rPr>
          <w:rFonts w:ascii="Arial Narrow" w:eastAsia="Arial Narrow" w:hAnsi="Arial Narrow" w:cs="Arial Narrow"/>
          <w:bCs/>
          <w:sz w:val="22"/>
          <w:szCs w:val="22"/>
          <w:lang w:val="es-ES" w:eastAsia="en-US"/>
        </w:rPr>
        <w:t>Para efectos de la verificación y aprobación de las certificaciones, las fechas de inicio y terminación de contratos que aparecen en las certificaciones, serán válidas con día, mes y año; en caso de no contener expresamente la fecha de inicio se contabilizará la misma desde el último día del mes y la fecha de terminación desde primer día del mes.</w:t>
      </w:r>
    </w:p>
    <w:p w14:paraId="23EA5A31" w14:textId="77777777" w:rsidR="00813F62" w:rsidRPr="00813F62" w:rsidRDefault="00813F62" w:rsidP="00813F62">
      <w:pPr>
        <w:widowControl w:val="0"/>
        <w:suppressAutoHyphens/>
        <w:ind w:left="142" w:right="135"/>
        <w:jc w:val="both"/>
        <w:rPr>
          <w:rFonts w:ascii="Arial Narrow" w:eastAsia="Arial Narrow" w:hAnsi="Arial Narrow" w:cs="Arial Narrow"/>
          <w:bCs/>
          <w:sz w:val="22"/>
          <w:szCs w:val="22"/>
          <w:lang w:val="es-ES" w:eastAsia="en-US"/>
        </w:rPr>
      </w:pPr>
    </w:p>
    <w:p w14:paraId="7092D267" w14:textId="77777777" w:rsidR="00813F62" w:rsidRPr="00813F62" w:rsidRDefault="00813F62" w:rsidP="00813F62">
      <w:pPr>
        <w:widowControl w:val="0"/>
        <w:suppressAutoHyphens/>
        <w:ind w:left="142" w:right="135"/>
        <w:jc w:val="both"/>
        <w:rPr>
          <w:rFonts w:ascii="Arial Narrow" w:eastAsia="Arial Narrow" w:hAnsi="Arial Narrow" w:cs="Arial Narrow"/>
          <w:sz w:val="22"/>
          <w:szCs w:val="22"/>
          <w:lang w:val="es-ES" w:eastAsia="en-US"/>
        </w:rPr>
      </w:pPr>
      <w:r w:rsidRPr="00813F62">
        <w:rPr>
          <w:rFonts w:ascii="Arial Narrow" w:eastAsia="Arial Narrow" w:hAnsi="Arial Narrow" w:cs="Arial Narrow"/>
          <w:bCs/>
          <w:sz w:val="22"/>
          <w:szCs w:val="22"/>
          <w:lang w:val="es-ES" w:eastAsia="en-US"/>
        </w:rPr>
        <w:t>Para la proponente persona jurídica, la experiencia se contará a partir de la fecha de su constitución. Para las sociedades que tengan menos de tres años de constituidas, pueden aportar la experiencia de sus socios y\o accionistas, la cual se haya registrado en el RUP. Adicionalmente, dicha experiencia puede ser conservada por las sociedades incluso vencidos los tres años de constitución, lo anterior a la luz del concepto de CCE No 378 de 2020 “</w:t>
      </w:r>
      <w:r w:rsidRPr="00813F62">
        <w:rPr>
          <w:rFonts w:ascii="Arial Narrow" w:eastAsia="Arial Narrow" w:hAnsi="Arial Narrow" w:cs="Arial Narrow"/>
          <w:bCs/>
          <w:i/>
          <w:iCs/>
          <w:sz w:val="22"/>
          <w:szCs w:val="22"/>
          <w:lang w:val="es-ES" w:eastAsia="en-US"/>
        </w:rPr>
        <w:t xml:space="preserve">De conformidad con la posición adoptada por la Agencia Nacional de Contratación Pública – Colombia Compra Eficiente a partir del concepto con radicado No. 4201913000006797del 19 de noviembre de 2019, es posible que las sociedades de reciente creación, que, en aplicación del beneficio establecido en el numeral 2.5 del artículo 2.2.1.1.1.5.2 del Decreto 1082 de 2015, hayan acreditado la experiencia de sus socios o accionistas, lo puedan seguir haciendo en cualquier proceso de contratación y ante cualquier entidad, aun después de cumplidos los 3 </w:t>
      </w:r>
      <w:r w:rsidRPr="00813F62">
        <w:rPr>
          <w:rFonts w:ascii="Arial Narrow" w:eastAsia="Arial Narrow" w:hAnsi="Arial Narrow" w:cs="Arial Narrow"/>
          <w:bCs/>
          <w:i/>
          <w:iCs/>
          <w:sz w:val="22"/>
          <w:szCs w:val="22"/>
          <w:lang w:val="es-ES" w:eastAsia="en-US"/>
        </w:rPr>
        <w:lastRenderedPageBreak/>
        <w:t>años de constitución, siempre que no hayan cesado los efectos del RUP por el incumplimiento del deber de renovación</w:t>
      </w:r>
      <w:r w:rsidRPr="00813F62">
        <w:rPr>
          <w:rFonts w:ascii="Arial Narrow" w:eastAsia="Arial Narrow" w:hAnsi="Arial Narrow" w:cs="Arial Narrow"/>
          <w:bCs/>
          <w:sz w:val="22"/>
          <w:szCs w:val="22"/>
          <w:lang w:val="es-ES" w:eastAsia="en-US"/>
        </w:rPr>
        <w:t>”.</w:t>
      </w:r>
    </w:p>
    <w:p w14:paraId="4B9EB9FF" w14:textId="77777777" w:rsidR="001E56F1" w:rsidRPr="007422A5" w:rsidRDefault="001E56F1" w:rsidP="007422A5">
      <w:pPr>
        <w:pBdr>
          <w:top w:val="nil"/>
          <w:left w:val="nil"/>
          <w:bottom w:val="nil"/>
          <w:right w:val="nil"/>
          <w:between w:val="nil"/>
        </w:pBdr>
        <w:jc w:val="both"/>
        <w:rPr>
          <w:rFonts w:ascii="Arial Narrow" w:eastAsia="Arial Narrow" w:hAnsi="Arial Narrow" w:cs="Arial Narrow"/>
          <w:sz w:val="22"/>
          <w:szCs w:val="22"/>
        </w:rPr>
      </w:pPr>
    </w:p>
    <w:p w14:paraId="235239CA" w14:textId="77777777" w:rsidR="00DB0648" w:rsidRPr="000218A2" w:rsidRDefault="00E35C58" w:rsidP="007422A5">
      <w:pPr>
        <w:pStyle w:val="Lista"/>
        <w:jc w:val="both"/>
        <w:rPr>
          <w:rFonts w:ascii="Arial Narrow" w:eastAsia="Arial Narrow" w:hAnsi="Arial Narrow"/>
          <w:b/>
          <w:bCs/>
          <w:sz w:val="22"/>
          <w:szCs w:val="22"/>
        </w:rPr>
      </w:pPr>
      <w:r w:rsidRPr="000218A2">
        <w:rPr>
          <w:rFonts w:ascii="Arial Narrow" w:eastAsia="Arial Narrow" w:hAnsi="Arial Narrow"/>
          <w:b/>
          <w:bCs/>
          <w:sz w:val="22"/>
          <w:szCs w:val="22"/>
        </w:rPr>
        <w:t>4.2.2.</w:t>
      </w:r>
      <w:r w:rsidR="005A089C" w:rsidRPr="000218A2">
        <w:rPr>
          <w:rFonts w:ascii="Arial Narrow" w:eastAsia="Arial Narrow" w:hAnsi="Arial Narrow"/>
          <w:b/>
          <w:bCs/>
          <w:sz w:val="22"/>
          <w:szCs w:val="22"/>
        </w:rPr>
        <w:tab/>
      </w:r>
      <w:r w:rsidRPr="000218A2">
        <w:rPr>
          <w:rFonts w:ascii="Arial Narrow" w:eastAsia="Arial Narrow" w:hAnsi="Arial Narrow"/>
          <w:b/>
          <w:bCs/>
          <w:sz w:val="22"/>
          <w:szCs w:val="22"/>
        </w:rPr>
        <w:t xml:space="preserve">EXPERIENCIA DEL PROPONENTE - </w:t>
      </w:r>
      <w:r w:rsidR="003D1722" w:rsidRPr="000218A2">
        <w:rPr>
          <w:rFonts w:ascii="Arial Narrow" w:eastAsia="Arial Narrow" w:hAnsi="Arial Narrow"/>
          <w:b/>
          <w:bCs/>
          <w:sz w:val="22"/>
          <w:szCs w:val="22"/>
        </w:rPr>
        <w:t>Criterios diferenciales para MIPYME</w:t>
      </w:r>
      <w:r w:rsidR="00210974" w:rsidRPr="000218A2">
        <w:rPr>
          <w:rFonts w:ascii="Arial Narrow" w:hAnsi="Arial Narrow"/>
          <w:b/>
          <w:bCs/>
          <w:sz w:val="22"/>
          <w:szCs w:val="22"/>
        </w:rPr>
        <w:t xml:space="preserve"> </w:t>
      </w:r>
      <w:bookmarkStart w:id="29" w:name="_Hlk226998026"/>
      <w:r w:rsidR="00210974" w:rsidRPr="000218A2">
        <w:rPr>
          <w:rFonts w:ascii="Arial Narrow" w:eastAsia="Arial Narrow" w:hAnsi="Arial Narrow"/>
          <w:b/>
          <w:bCs/>
          <w:sz w:val="22"/>
          <w:szCs w:val="22"/>
        </w:rPr>
        <w:t>y/o EMPRENDIMIENTOS Y EMPRESAS DE PERSONAS CON DISCAPACIDAD.</w:t>
      </w:r>
      <w:bookmarkEnd w:id="29"/>
    </w:p>
    <w:p w14:paraId="247FBF2B" w14:textId="77777777" w:rsidR="00DB0648" w:rsidRPr="000218A2" w:rsidRDefault="00DB0648" w:rsidP="007422A5">
      <w:pPr>
        <w:pBdr>
          <w:top w:val="nil"/>
          <w:left w:val="nil"/>
          <w:bottom w:val="nil"/>
          <w:right w:val="nil"/>
          <w:between w:val="nil"/>
        </w:pBdr>
        <w:jc w:val="both"/>
        <w:rPr>
          <w:rFonts w:ascii="Arial Narrow" w:eastAsia="Arial Narrow" w:hAnsi="Arial Narrow" w:cs="Arial Narrow"/>
          <w:b/>
          <w:bCs/>
          <w:sz w:val="22"/>
          <w:szCs w:val="22"/>
        </w:rPr>
      </w:pPr>
    </w:p>
    <w:p w14:paraId="53D5A4B8" w14:textId="77777777" w:rsidR="00DB0648" w:rsidRPr="000218A2" w:rsidRDefault="003D1722">
      <w:pPr>
        <w:pStyle w:val="Prrafodelista"/>
        <w:numPr>
          <w:ilvl w:val="3"/>
          <w:numId w:val="33"/>
        </w:numPr>
        <w:pBdr>
          <w:top w:val="nil"/>
          <w:left w:val="nil"/>
          <w:bottom w:val="nil"/>
          <w:right w:val="nil"/>
          <w:between w:val="nil"/>
        </w:pBdr>
        <w:rPr>
          <w:rFonts w:ascii="Arial Narrow" w:eastAsia="Arial Narrow" w:hAnsi="Arial Narrow" w:cs="Arial Narrow"/>
          <w:b/>
          <w:color w:val="000000"/>
          <w:szCs w:val="22"/>
        </w:rPr>
      </w:pPr>
      <w:r w:rsidRPr="000218A2">
        <w:rPr>
          <w:rFonts w:ascii="Arial Narrow" w:eastAsia="Arial Narrow" w:hAnsi="Arial Narrow" w:cs="Arial Narrow"/>
          <w:b/>
          <w:color w:val="000000"/>
          <w:szCs w:val="22"/>
        </w:rPr>
        <w:t>Experiencia</w:t>
      </w:r>
      <w:r w:rsidR="00F677A0" w:rsidRPr="000218A2">
        <w:rPr>
          <w:rFonts w:ascii="Arial Narrow" w:eastAsia="Arial Narrow" w:hAnsi="Arial Narrow" w:cs="Arial Narrow"/>
          <w:b/>
          <w:color w:val="000000"/>
          <w:szCs w:val="22"/>
        </w:rPr>
        <w:t xml:space="preserve"> General</w:t>
      </w:r>
      <w:r w:rsidRPr="000218A2">
        <w:rPr>
          <w:rFonts w:ascii="Arial Narrow" w:eastAsia="Arial Narrow" w:hAnsi="Arial Narrow" w:cs="Arial Narrow"/>
          <w:b/>
          <w:color w:val="000000"/>
          <w:szCs w:val="22"/>
        </w:rPr>
        <w:t xml:space="preserve"> - Diferencial MIPYME</w:t>
      </w:r>
      <w:r w:rsidR="00210974" w:rsidRPr="000218A2">
        <w:rPr>
          <w:rFonts w:ascii="Arial Narrow" w:hAnsi="Arial Narrow"/>
          <w:szCs w:val="22"/>
        </w:rPr>
        <w:t xml:space="preserve"> </w:t>
      </w:r>
      <w:r w:rsidR="00210974" w:rsidRPr="000218A2">
        <w:rPr>
          <w:rFonts w:ascii="Arial Narrow" w:eastAsia="Arial Narrow" w:hAnsi="Arial Narrow" w:cs="Arial Narrow"/>
          <w:b/>
          <w:color w:val="000000"/>
          <w:szCs w:val="22"/>
        </w:rPr>
        <w:t>y/o Emprendimientos y Empresas de Personas con Discapacidad.</w:t>
      </w:r>
    </w:p>
    <w:p w14:paraId="461D075A" w14:textId="77777777" w:rsidR="00813F62" w:rsidRDefault="00813F62" w:rsidP="00813F62">
      <w:pPr>
        <w:pStyle w:val="Lista2"/>
        <w:ind w:left="0" w:firstLine="0"/>
        <w:jc w:val="both"/>
        <w:rPr>
          <w:rFonts w:ascii="Arial Narrow" w:eastAsia="Arial Narrow" w:hAnsi="Arial Narrow"/>
          <w:b/>
          <w:sz w:val="22"/>
          <w:szCs w:val="22"/>
        </w:rPr>
      </w:pPr>
    </w:p>
    <w:p w14:paraId="62AFDFBC" w14:textId="77777777" w:rsidR="00813F62" w:rsidRPr="00813F62" w:rsidRDefault="00813F62" w:rsidP="00813F62">
      <w:pPr>
        <w:widowControl w:val="0"/>
        <w:suppressAutoHyphens/>
        <w:spacing w:before="171" w:after="171"/>
        <w:ind w:left="112" w:right="109"/>
        <w:jc w:val="both"/>
        <w:rPr>
          <w:rFonts w:ascii="Arial Narrow" w:eastAsia="Arial Narrow" w:hAnsi="Arial Narrow" w:cs="Arial Narrow"/>
          <w:spacing w:val="-2"/>
          <w:sz w:val="22"/>
          <w:szCs w:val="22"/>
          <w:lang w:val="es-ES" w:eastAsia="en-US"/>
        </w:rPr>
      </w:pPr>
      <w:r w:rsidRPr="00813F62">
        <w:rPr>
          <w:rFonts w:ascii="Arial Narrow" w:eastAsia="Arial Narrow" w:hAnsi="Arial Narrow" w:cs="Arial Narrow"/>
          <w:spacing w:val="-2"/>
          <w:sz w:val="22"/>
          <w:szCs w:val="22"/>
          <w:lang w:val="es-ES" w:eastAsia="en-US"/>
        </w:rPr>
        <w:t xml:space="preserve">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que el proponente y/o al integrante de la Unión Temporal o Consorcio que haya acreditado la calidad de MIPYME y/o EMPRENDIMIENTOS Y EMPRESAS DE PERSONAS CON DISCAPACIDAD tenga experiencia así: </w:t>
      </w:r>
    </w:p>
    <w:p w14:paraId="1027198C" w14:textId="77777777" w:rsidR="00813F62" w:rsidRPr="00813F62" w:rsidRDefault="00813F62">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Si presenta oferta para los tres lotes, deberá acreditar en hasta SIETE (07) contratos ejecutados y reportados en el RUP, cuya sumatoria sea igual o superior al presupuesto oficial de los lotes, expresado en salarios mínimos legales mensuales vigentes. </w:t>
      </w:r>
    </w:p>
    <w:p w14:paraId="470BD910" w14:textId="77777777" w:rsidR="00813F62" w:rsidRPr="00813F62" w:rsidRDefault="00813F62">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Si presenta oferta para uno o dos Lotes deberá acreditar en hasta CINCO (05) contratos ejecutados y reportados en el RUP, cuya sumatoria sea igual o superior al presupuesto oficial del lote o de los dos lotes a los que se presenta, expresado en salarios mínimos legales mensuales vigentes. </w:t>
      </w:r>
    </w:p>
    <w:p w14:paraId="2C932669" w14:textId="6B34DE39"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Los contratos se debe</w:t>
      </w:r>
      <w:r w:rsidR="001B104F">
        <w:rPr>
          <w:rFonts w:ascii="Arial Narrow" w:eastAsia="Arial Narrow" w:hAnsi="Arial Narrow" w:cs="Arial Narrow"/>
          <w:sz w:val="22"/>
          <w:szCs w:val="22"/>
          <w:lang w:val="es-ES" w:eastAsia="en-US"/>
        </w:rPr>
        <w:t>n</w:t>
      </w:r>
      <w:r w:rsidRPr="00813F62">
        <w:rPr>
          <w:rFonts w:ascii="Arial Narrow" w:eastAsia="Arial Narrow" w:hAnsi="Arial Narrow" w:cs="Arial Narrow"/>
          <w:sz w:val="22"/>
          <w:szCs w:val="22"/>
          <w:lang w:val="es-ES" w:eastAsia="en-US"/>
        </w:rPr>
        <w:t xml:space="preserve"> encontrar clasificados en al menos dos (2) de los siguientes códigos del Clasificador de Bienes y Servicios UNSPSC relacionados a continuación:</w:t>
      </w:r>
    </w:p>
    <w:p w14:paraId="24355DB1" w14:textId="6F131350" w:rsidR="00813F62" w:rsidRPr="00813F62" w:rsidRDefault="00813F62" w:rsidP="00813F62">
      <w:pPr>
        <w:widowControl w:val="0"/>
        <w:suppressAutoHyphens/>
        <w:spacing w:before="181" w:after="171"/>
        <w:rPr>
          <w:rFonts w:ascii="Arial Narrow" w:eastAsia="Arial Narrow" w:hAnsi="Arial Narrow" w:cs="Arial Narrow"/>
          <w:sz w:val="22"/>
          <w:szCs w:val="22"/>
          <w:lang w:val="es-ES" w:eastAsia="en-US"/>
        </w:rPr>
      </w:pPr>
      <w:r w:rsidRPr="00813F62">
        <w:rPr>
          <w:rFonts w:ascii="Arial Narrow" w:eastAsia="Arial Narrow" w:hAnsi="Arial Narrow" w:cs="Arial Narrow"/>
          <w:b/>
          <w:bCs/>
          <w:sz w:val="22"/>
          <w:szCs w:val="22"/>
          <w:lang w:val="es-ES" w:eastAsia="en-US"/>
        </w:rPr>
        <w:t>Para el lote 01</w:t>
      </w:r>
      <w:r w:rsidRPr="00813F62">
        <w:rPr>
          <w:rFonts w:ascii="Arial Narrow" w:eastAsia="Arial Narrow" w:hAnsi="Arial Narrow" w:cs="Arial Narrow"/>
          <w:sz w:val="22"/>
          <w:szCs w:val="22"/>
          <w:lang w:val="es-ES" w:eastAsia="en-US"/>
        </w:rPr>
        <w:t xml:space="preserve"> </w:t>
      </w:r>
    </w:p>
    <w:tbl>
      <w:tblPr>
        <w:tblStyle w:val="TableNormal2"/>
        <w:tblW w:w="92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1888"/>
        <w:gridCol w:w="2376"/>
        <w:gridCol w:w="2426"/>
        <w:gridCol w:w="2580"/>
      </w:tblGrid>
      <w:tr w:rsidR="00813F62" w:rsidRPr="00813F62" w14:paraId="47F0A129" w14:textId="77777777" w:rsidTr="00EF33E4">
        <w:trPr>
          <w:trHeight w:val="571"/>
        </w:trPr>
        <w:tc>
          <w:tcPr>
            <w:tcW w:w="1888" w:type="dxa"/>
            <w:shd w:val="clear" w:color="auto" w:fill="DDDDDD"/>
            <w:vAlign w:val="center"/>
          </w:tcPr>
          <w:p w14:paraId="2E581715" w14:textId="77777777" w:rsidR="00813F62" w:rsidRPr="00813F62" w:rsidRDefault="00813F62" w:rsidP="00813F62">
            <w:pPr>
              <w:widowControl w:val="0"/>
              <w:ind w:left="11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Clasificación UNSPSC</w:t>
            </w:r>
          </w:p>
        </w:tc>
        <w:tc>
          <w:tcPr>
            <w:tcW w:w="2376" w:type="dxa"/>
            <w:shd w:val="clear" w:color="auto" w:fill="DDDDDD"/>
            <w:vAlign w:val="center"/>
          </w:tcPr>
          <w:p w14:paraId="047A5AEC" w14:textId="77777777" w:rsidR="00813F62" w:rsidRPr="00813F62" w:rsidRDefault="00813F62" w:rsidP="00813F62">
            <w:pPr>
              <w:widowControl w:val="0"/>
              <w:spacing w:before="165"/>
              <w:ind w:left="13"/>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SEGMENTO</w:t>
            </w:r>
          </w:p>
        </w:tc>
        <w:tc>
          <w:tcPr>
            <w:tcW w:w="2426" w:type="dxa"/>
            <w:shd w:val="clear" w:color="auto" w:fill="DDDDDD"/>
            <w:vAlign w:val="center"/>
          </w:tcPr>
          <w:p w14:paraId="64FEBE7D" w14:textId="77777777" w:rsidR="00813F62" w:rsidRPr="00813F62" w:rsidRDefault="00813F62" w:rsidP="00813F62">
            <w:pPr>
              <w:widowControl w:val="0"/>
              <w:spacing w:before="16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FAMILIA</w:t>
            </w:r>
          </w:p>
        </w:tc>
        <w:tc>
          <w:tcPr>
            <w:tcW w:w="2580" w:type="dxa"/>
            <w:shd w:val="clear" w:color="auto" w:fill="DDDDDD"/>
            <w:vAlign w:val="center"/>
          </w:tcPr>
          <w:p w14:paraId="1BDEA870" w14:textId="77777777" w:rsidR="00813F62" w:rsidRPr="00813F62" w:rsidRDefault="00813F62" w:rsidP="00813F62">
            <w:pPr>
              <w:widowControl w:val="0"/>
              <w:spacing w:before="165"/>
              <w:ind w:left="13" w:right="4"/>
              <w:jc w:val="center"/>
              <w:rPr>
                <w:rFonts w:ascii="Arial Narrow" w:eastAsia="Arial Narrow" w:hAnsi="Arial Narrow" w:cs="Arial Narrow"/>
                <w:lang w:val="es-ES"/>
              </w:rPr>
            </w:pPr>
            <w:r w:rsidRPr="00813F62">
              <w:rPr>
                <w:rFonts w:ascii="Arial Narrow" w:eastAsia="Arial Narrow" w:hAnsi="Arial Narrow" w:cs="Arial Narrow"/>
                <w:b/>
                <w:spacing w:val="-4"/>
                <w:w w:val="90"/>
                <w:lang w:val="es-ES"/>
              </w:rPr>
              <w:t>CLASE</w:t>
            </w:r>
          </w:p>
        </w:tc>
      </w:tr>
      <w:tr w:rsidR="00813F62" w:rsidRPr="00813F62" w14:paraId="09384CAF" w14:textId="77777777" w:rsidTr="00EF33E4">
        <w:trPr>
          <w:trHeight w:val="597"/>
        </w:trPr>
        <w:tc>
          <w:tcPr>
            <w:tcW w:w="1888" w:type="dxa"/>
            <w:vAlign w:val="center"/>
          </w:tcPr>
          <w:p w14:paraId="75637EE1"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43211500</w:t>
            </w:r>
          </w:p>
        </w:tc>
        <w:tc>
          <w:tcPr>
            <w:tcW w:w="2376" w:type="dxa"/>
            <w:vAlign w:val="center"/>
          </w:tcPr>
          <w:p w14:paraId="0507678A"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w w:val="85"/>
                <w:lang w:val="es-ES"/>
              </w:rPr>
              <w:t xml:space="preserve">Difusión de Tecnologías de Información y Telecomunicaciones </w:t>
            </w:r>
          </w:p>
        </w:tc>
        <w:tc>
          <w:tcPr>
            <w:tcW w:w="2426" w:type="dxa"/>
            <w:vAlign w:val="center"/>
          </w:tcPr>
          <w:p w14:paraId="081BDEE5"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Equipo informático y accesorios</w:t>
            </w:r>
          </w:p>
        </w:tc>
        <w:tc>
          <w:tcPr>
            <w:tcW w:w="2580" w:type="dxa"/>
            <w:vAlign w:val="center"/>
          </w:tcPr>
          <w:p w14:paraId="3042AEC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Computadores </w:t>
            </w:r>
          </w:p>
        </w:tc>
      </w:tr>
      <w:tr w:rsidR="00813F62" w:rsidRPr="00813F62" w14:paraId="6D4CEB83" w14:textId="77777777" w:rsidTr="00EF33E4">
        <w:trPr>
          <w:trHeight w:val="670"/>
        </w:trPr>
        <w:tc>
          <w:tcPr>
            <w:tcW w:w="1888" w:type="dxa"/>
            <w:vAlign w:val="center"/>
          </w:tcPr>
          <w:p w14:paraId="4FE28C1F"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43212200</w:t>
            </w:r>
          </w:p>
        </w:tc>
        <w:tc>
          <w:tcPr>
            <w:tcW w:w="2376" w:type="dxa"/>
            <w:vAlign w:val="center"/>
          </w:tcPr>
          <w:p w14:paraId="41266418"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Difusión de Tecnologías de Información y Telecomunicaciones </w:t>
            </w:r>
          </w:p>
        </w:tc>
        <w:tc>
          <w:tcPr>
            <w:tcW w:w="2426" w:type="dxa"/>
            <w:vAlign w:val="center"/>
          </w:tcPr>
          <w:p w14:paraId="78DAB698"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Equipo informático y accesorios</w:t>
            </w:r>
          </w:p>
        </w:tc>
        <w:tc>
          <w:tcPr>
            <w:tcW w:w="2580" w:type="dxa"/>
            <w:vAlign w:val="center"/>
          </w:tcPr>
          <w:p w14:paraId="799BE92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Sistemas de manejo de almacenamiento de datos de computador </w:t>
            </w:r>
          </w:p>
        </w:tc>
      </w:tr>
      <w:tr w:rsidR="00813F62" w:rsidRPr="00813F62" w14:paraId="53F121FE" w14:textId="77777777" w:rsidTr="00EF33E4">
        <w:trPr>
          <w:trHeight w:val="670"/>
        </w:trPr>
        <w:tc>
          <w:tcPr>
            <w:tcW w:w="1888" w:type="dxa"/>
            <w:vAlign w:val="center"/>
          </w:tcPr>
          <w:p w14:paraId="3AF3F926"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81111500</w:t>
            </w:r>
          </w:p>
        </w:tc>
        <w:tc>
          <w:tcPr>
            <w:tcW w:w="2376" w:type="dxa"/>
            <w:vAlign w:val="center"/>
          </w:tcPr>
          <w:p w14:paraId="3CAA0AAF"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26" w:type="dxa"/>
            <w:vAlign w:val="center"/>
          </w:tcPr>
          <w:p w14:paraId="6268BA48"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66BF4CC5"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Ingeniería de Software o Hardware </w:t>
            </w:r>
          </w:p>
        </w:tc>
      </w:tr>
      <w:tr w:rsidR="00813F62" w:rsidRPr="00813F62" w14:paraId="7A7DAD40" w14:textId="77777777" w:rsidTr="00EF33E4">
        <w:trPr>
          <w:trHeight w:val="670"/>
        </w:trPr>
        <w:tc>
          <w:tcPr>
            <w:tcW w:w="1888" w:type="dxa"/>
            <w:vAlign w:val="center"/>
          </w:tcPr>
          <w:p w14:paraId="64B1F3D9"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81111800</w:t>
            </w:r>
          </w:p>
        </w:tc>
        <w:tc>
          <w:tcPr>
            <w:tcW w:w="2376" w:type="dxa"/>
            <w:vAlign w:val="center"/>
          </w:tcPr>
          <w:p w14:paraId="19E4BF39"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26" w:type="dxa"/>
            <w:vAlign w:val="center"/>
          </w:tcPr>
          <w:p w14:paraId="7788BD0E"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53C9A9A3"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Servicios de sistemas y administración de componentes de sistemas </w:t>
            </w:r>
          </w:p>
        </w:tc>
      </w:tr>
      <w:tr w:rsidR="00813F62" w:rsidRPr="00813F62" w14:paraId="1A8F54E0" w14:textId="77777777" w:rsidTr="00EF33E4">
        <w:trPr>
          <w:trHeight w:val="670"/>
        </w:trPr>
        <w:tc>
          <w:tcPr>
            <w:tcW w:w="1888" w:type="dxa"/>
            <w:vAlign w:val="center"/>
          </w:tcPr>
          <w:p w14:paraId="426C64B0"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 81112000</w:t>
            </w:r>
          </w:p>
        </w:tc>
        <w:tc>
          <w:tcPr>
            <w:tcW w:w="2376" w:type="dxa"/>
            <w:vAlign w:val="center"/>
          </w:tcPr>
          <w:p w14:paraId="535F9844"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Servicios Basados en Ingeniería, Investigación y Tecnología</w:t>
            </w:r>
          </w:p>
        </w:tc>
        <w:tc>
          <w:tcPr>
            <w:tcW w:w="2426" w:type="dxa"/>
            <w:vAlign w:val="center"/>
          </w:tcPr>
          <w:p w14:paraId="15614ADD"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5081B1D0"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de datos</w:t>
            </w:r>
          </w:p>
        </w:tc>
      </w:tr>
      <w:tr w:rsidR="00813F62" w:rsidRPr="00813F62" w14:paraId="32BF8246" w14:textId="77777777" w:rsidTr="00EF33E4">
        <w:trPr>
          <w:trHeight w:val="670"/>
        </w:trPr>
        <w:tc>
          <w:tcPr>
            <w:tcW w:w="1888" w:type="dxa"/>
            <w:vAlign w:val="center"/>
          </w:tcPr>
          <w:p w14:paraId="07B7E6D3"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43222600</w:t>
            </w:r>
          </w:p>
        </w:tc>
        <w:tc>
          <w:tcPr>
            <w:tcW w:w="2376" w:type="dxa"/>
            <w:vAlign w:val="center"/>
          </w:tcPr>
          <w:p w14:paraId="351EF123"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Difusión de Tecnologías de Información y Telecomunicaciones</w:t>
            </w:r>
          </w:p>
        </w:tc>
        <w:tc>
          <w:tcPr>
            <w:tcW w:w="2426" w:type="dxa"/>
            <w:vAlign w:val="center"/>
          </w:tcPr>
          <w:p w14:paraId="7F15A64D"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Equipos o Plataforma y accesorios de redes </w:t>
            </w:r>
            <w:r w:rsidRPr="00813F62">
              <w:rPr>
                <w:rFonts w:ascii="Arial Narrow" w:eastAsia="Arial Narrow" w:hAnsi="Arial Narrow" w:cs="Arial Narrow"/>
                <w:spacing w:val="-2"/>
                <w:w w:val="90"/>
                <w:lang w:val="es-ES"/>
              </w:rPr>
              <w:lastRenderedPageBreak/>
              <w:t>multimedia o de voz y datos</w:t>
            </w:r>
          </w:p>
        </w:tc>
        <w:tc>
          <w:tcPr>
            <w:tcW w:w="2580" w:type="dxa"/>
            <w:vAlign w:val="center"/>
          </w:tcPr>
          <w:p w14:paraId="7C99C8F6"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lastRenderedPageBreak/>
              <w:t>Equipo de servicio de red</w:t>
            </w:r>
          </w:p>
        </w:tc>
      </w:tr>
      <w:tr w:rsidR="00813F62" w:rsidRPr="00813F62" w14:paraId="4B98006F" w14:textId="77777777" w:rsidTr="00EF33E4">
        <w:trPr>
          <w:trHeight w:val="670"/>
        </w:trPr>
        <w:tc>
          <w:tcPr>
            <w:tcW w:w="1888" w:type="dxa"/>
            <w:vAlign w:val="center"/>
          </w:tcPr>
          <w:p w14:paraId="77F58979"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81112200</w:t>
            </w:r>
          </w:p>
        </w:tc>
        <w:tc>
          <w:tcPr>
            <w:tcW w:w="2376" w:type="dxa"/>
            <w:vAlign w:val="center"/>
          </w:tcPr>
          <w:p w14:paraId="21A7E331"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Servicios Basados en Ingeniería, Investigación y Tecnología</w:t>
            </w:r>
          </w:p>
        </w:tc>
        <w:tc>
          <w:tcPr>
            <w:tcW w:w="2426" w:type="dxa"/>
            <w:vAlign w:val="center"/>
          </w:tcPr>
          <w:p w14:paraId="40C38892"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80" w:type="dxa"/>
            <w:vAlign w:val="center"/>
          </w:tcPr>
          <w:p w14:paraId="285B249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Mantenimiento y soporte de software</w:t>
            </w:r>
          </w:p>
        </w:tc>
      </w:tr>
    </w:tbl>
    <w:p w14:paraId="21559005" w14:textId="77777777" w:rsidR="00813F62" w:rsidRPr="00813F62" w:rsidRDefault="00813F62" w:rsidP="00813F62">
      <w:pPr>
        <w:widowControl w:val="0"/>
        <w:suppressAutoHyphens/>
        <w:spacing w:before="181" w:after="171"/>
        <w:rPr>
          <w:rFonts w:ascii="Arial Narrow" w:eastAsia="Arial Narrow" w:hAnsi="Arial Narrow" w:cs="Arial Narrow"/>
          <w:sz w:val="22"/>
          <w:szCs w:val="22"/>
          <w:lang w:val="es-ES" w:eastAsia="en-US"/>
        </w:rPr>
      </w:pPr>
    </w:p>
    <w:p w14:paraId="6A82E6A8" w14:textId="77777777" w:rsidR="00813F62" w:rsidRPr="00813F62" w:rsidRDefault="00813F62" w:rsidP="00813F62">
      <w:pPr>
        <w:widowControl w:val="0"/>
        <w:suppressAutoHyphens/>
        <w:spacing w:before="181" w:after="171"/>
        <w:rPr>
          <w:rFonts w:ascii="Arial Narrow" w:eastAsia="Arial Narrow" w:hAnsi="Arial Narrow" w:cs="Arial Narrow"/>
          <w:b/>
          <w:bCs/>
          <w:sz w:val="22"/>
          <w:szCs w:val="22"/>
          <w:lang w:val="es-ES" w:eastAsia="en-US"/>
        </w:rPr>
      </w:pPr>
      <w:r w:rsidRPr="00813F62">
        <w:rPr>
          <w:rFonts w:ascii="Arial Narrow" w:eastAsia="Arial Narrow" w:hAnsi="Arial Narrow" w:cs="Arial Narrow"/>
          <w:b/>
          <w:bCs/>
          <w:sz w:val="22"/>
          <w:szCs w:val="22"/>
          <w:lang w:val="es-ES" w:eastAsia="en-US"/>
        </w:rPr>
        <w:t xml:space="preserve">Para el lote 2 </w:t>
      </w:r>
    </w:p>
    <w:tbl>
      <w:tblPr>
        <w:tblStyle w:val="TableNormal2"/>
        <w:tblW w:w="932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1900"/>
        <w:gridCol w:w="2391"/>
        <w:gridCol w:w="2441"/>
        <w:gridCol w:w="2597"/>
      </w:tblGrid>
      <w:tr w:rsidR="00813F62" w:rsidRPr="00813F62" w14:paraId="445B3147" w14:textId="77777777" w:rsidTr="00EF33E4">
        <w:trPr>
          <w:trHeight w:val="584"/>
        </w:trPr>
        <w:tc>
          <w:tcPr>
            <w:tcW w:w="1900" w:type="dxa"/>
            <w:shd w:val="clear" w:color="auto" w:fill="DDDDDD"/>
            <w:vAlign w:val="center"/>
          </w:tcPr>
          <w:p w14:paraId="3AD7A8E0" w14:textId="77777777" w:rsidR="00813F62" w:rsidRPr="00813F62" w:rsidRDefault="00813F62" w:rsidP="00813F62">
            <w:pPr>
              <w:widowControl w:val="0"/>
              <w:ind w:left="11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Clasificación UNSPSC</w:t>
            </w:r>
          </w:p>
        </w:tc>
        <w:tc>
          <w:tcPr>
            <w:tcW w:w="2391" w:type="dxa"/>
            <w:shd w:val="clear" w:color="auto" w:fill="DDDDDD"/>
            <w:vAlign w:val="center"/>
          </w:tcPr>
          <w:p w14:paraId="7E767E26" w14:textId="77777777" w:rsidR="00813F62" w:rsidRPr="00813F62" w:rsidRDefault="00813F62" w:rsidP="00813F62">
            <w:pPr>
              <w:widowControl w:val="0"/>
              <w:spacing w:before="165"/>
              <w:ind w:left="13"/>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SEGMENTO</w:t>
            </w:r>
          </w:p>
        </w:tc>
        <w:tc>
          <w:tcPr>
            <w:tcW w:w="2441" w:type="dxa"/>
            <w:shd w:val="clear" w:color="auto" w:fill="DDDDDD"/>
            <w:vAlign w:val="center"/>
          </w:tcPr>
          <w:p w14:paraId="22D283C6" w14:textId="77777777" w:rsidR="00813F62" w:rsidRPr="00813F62" w:rsidRDefault="00813F62" w:rsidP="00813F62">
            <w:pPr>
              <w:widowControl w:val="0"/>
              <w:spacing w:before="16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FAMILIA</w:t>
            </w:r>
          </w:p>
        </w:tc>
        <w:tc>
          <w:tcPr>
            <w:tcW w:w="2597" w:type="dxa"/>
            <w:shd w:val="clear" w:color="auto" w:fill="DDDDDD"/>
            <w:vAlign w:val="center"/>
          </w:tcPr>
          <w:p w14:paraId="01160219" w14:textId="77777777" w:rsidR="00813F62" w:rsidRPr="00813F62" w:rsidRDefault="00813F62" w:rsidP="00813F62">
            <w:pPr>
              <w:widowControl w:val="0"/>
              <w:spacing w:before="165"/>
              <w:ind w:left="13" w:right="4"/>
              <w:jc w:val="center"/>
              <w:rPr>
                <w:rFonts w:ascii="Arial Narrow" w:eastAsia="Arial Narrow" w:hAnsi="Arial Narrow" w:cs="Arial Narrow"/>
                <w:lang w:val="es-ES"/>
              </w:rPr>
            </w:pPr>
            <w:r w:rsidRPr="00813F62">
              <w:rPr>
                <w:rFonts w:ascii="Arial Narrow" w:eastAsia="Arial Narrow" w:hAnsi="Arial Narrow" w:cs="Arial Narrow"/>
                <w:b/>
                <w:spacing w:val="-4"/>
                <w:w w:val="90"/>
                <w:lang w:val="es-ES"/>
              </w:rPr>
              <w:t>CLASE</w:t>
            </w:r>
          </w:p>
        </w:tc>
      </w:tr>
      <w:tr w:rsidR="00813F62" w:rsidRPr="00813F62" w14:paraId="6ABEE948" w14:textId="77777777" w:rsidTr="00EF33E4">
        <w:trPr>
          <w:trHeight w:val="611"/>
        </w:trPr>
        <w:tc>
          <w:tcPr>
            <w:tcW w:w="1900" w:type="dxa"/>
            <w:vAlign w:val="center"/>
          </w:tcPr>
          <w:p w14:paraId="797E5379"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81111500 </w:t>
            </w:r>
          </w:p>
        </w:tc>
        <w:tc>
          <w:tcPr>
            <w:tcW w:w="2391" w:type="dxa"/>
            <w:vAlign w:val="center"/>
          </w:tcPr>
          <w:p w14:paraId="7E5536B9"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26215B75"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68BE61E8"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Ingeniería de Software o Hardware</w:t>
            </w:r>
          </w:p>
        </w:tc>
      </w:tr>
      <w:tr w:rsidR="00813F62" w:rsidRPr="00813F62" w14:paraId="1A88FA06" w14:textId="77777777" w:rsidTr="00EF33E4">
        <w:trPr>
          <w:trHeight w:val="611"/>
        </w:trPr>
        <w:tc>
          <w:tcPr>
            <w:tcW w:w="1900" w:type="dxa"/>
            <w:vAlign w:val="center"/>
          </w:tcPr>
          <w:p w14:paraId="39084D7E"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81112000</w:t>
            </w:r>
          </w:p>
        </w:tc>
        <w:tc>
          <w:tcPr>
            <w:tcW w:w="2391" w:type="dxa"/>
            <w:vAlign w:val="center"/>
          </w:tcPr>
          <w:p w14:paraId="0E91A88D"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Servicios Basados en Ingeniería, Investigación y Tecnología</w:t>
            </w:r>
          </w:p>
        </w:tc>
        <w:tc>
          <w:tcPr>
            <w:tcW w:w="2441" w:type="dxa"/>
            <w:vAlign w:val="center"/>
          </w:tcPr>
          <w:p w14:paraId="04FBF188"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506DACBF"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de datos</w:t>
            </w:r>
          </w:p>
        </w:tc>
      </w:tr>
      <w:tr w:rsidR="00813F62" w:rsidRPr="00813F62" w14:paraId="033A4DB7" w14:textId="77777777" w:rsidTr="00EF33E4">
        <w:trPr>
          <w:trHeight w:val="685"/>
        </w:trPr>
        <w:tc>
          <w:tcPr>
            <w:tcW w:w="1900" w:type="dxa"/>
            <w:vAlign w:val="center"/>
          </w:tcPr>
          <w:p w14:paraId="13EC7B78"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81111800</w:t>
            </w:r>
          </w:p>
        </w:tc>
        <w:tc>
          <w:tcPr>
            <w:tcW w:w="2391" w:type="dxa"/>
            <w:vAlign w:val="center"/>
          </w:tcPr>
          <w:p w14:paraId="7249626A"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045162B7"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4144B0AA"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Servicios de sistemas y administración de componentes de sistemas </w:t>
            </w:r>
          </w:p>
        </w:tc>
      </w:tr>
      <w:tr w:rsidR="00813F62" w:rsidRPr="00813F62" w14:paraId="49967437" w14:textId="77777777" w:rsidTr="00EF33E4">
        <w:trPr>
          <w:trHeight w:val="685"/>
        </w:trPr>
        <w:tc>
          <w:tcPr>
            <w:tcW w:w="1900" w:type="dxa"/>
            <w:vAlign w:val="center"/>
          </w:tcPr>
          <w:p w14:paraId="6EC424CB"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43233200 </w:t>
            </w:r>
          </w:p>
        </w:tc>
        <w:tc>
          <w:tcPr>
            <w:tcW w:w="2391" w:type="dxa"/>
            <w:vAlign w:val="center"/>
          </w:tcPr>
          <w:p w14:paraId="75C46C3E"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Difusión de Tecnologías de Información y Telecomunicaciones </w:t>
            </w:r>
          </w:p>
        </w:tc>
        <w:tc>
          <w:tcPr>
            <w:tcW w:w="2441" w:type="dxa"/>
            <w:vAlign w:val="center"/>
          </w:tcPr>
          <w:p w14:paraId="0B79780B"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Software</w:t>
            </w:r>
          </w:p>
        </w:tc>
        <w:tc>
          <w:tcPr>
            <w:tcW w:w="2597" w:type="dxa"/>
            <w:vAlign w:val="center"/>
          </w:tcPr>
          <w:p w14:paraId="4DFEF8AA"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Software de Seguridad de protección</w:t>
            </w:r>
          </w:p>
        </w:tc>
      </w:tr>
    </w:tbl>
    <w:p w14:paraId="2BF52F62" w14:textId="77777777" w:rsidR="00813F62" w:rsidRPr="00813F62" w:rsidRDefault="00813F62" w:rsidP="00813F62">
      <w:pPr>
        <w:widowControl w:val="0"/>
        <w:suppressAutoHyphens/>
        <w:spacing w:before="181" w:after="171"/>
        <w:rPr>
          <w:rFonts w:ascii="Arial Narrow" w:eastAsia="Arial Narrow" w:hAnsi="Arial Narrow" w:cs="Arial Narrow"/>
          <w:b/>
          <w:bCs/>
          <w:sz w:val="22"/>
          <w:szCs w:val="22"/>
          <w:lang w:val="es-ES" w:eastAsia="en-US"/>
        </w:rPr>
      </w:pPr>
    </w:p>
    <w:p w14:paraId="78278E6D" w14:textId="77777777" w:rsidR="00813F62" w:rsidRPr="00813F62" w:rsidRDefault="00813F62" w:rsidP="00813F62">
      <w:pPr>
        <w:widowControl w:val="0"/>
        <w:suppressAutoHyphens/>
        <w:spacing w:before="181" w:after="171"/>
        <w:rPr>
          <w:rFonts w:ascii="Arial Narrow" w:eastAsia="Arial Narrow" w:hAnsi="Arial Narrow" w:cs="Arial Narrow"/>
          <w:b/>
          <w:bCs/>
          <w:sz w:val="22"/>
          <w:szCs w:val="22"/>
          <w:lang w:val="es-ES" w:eastAsia="en-US"/>
        </w:rPr>
      </w:pPr>
      <w:r w:rsidRPr="00813F62">
        <w:rPr>
          <w:rFonts w:ascii="Arial Narrow" w:eastAsia="Arial Narrow" w:hAnsi="Arial Narrow" w:cs="Arial Narrow"/>
          <w:b/>
          <w:bCs/>
          <w:sz w:val="22"/>
          <w:szCs w:val="22"/>
          <w:lang w:val="es-ES" w:eastAsia="en-US"/>
        </w:rPr>
        <w:t xml:space="preserve">Para el lote 3 </w:t>
      </w:r>
    </w:p>
    <w:tbl>
      <w:tblPr>
        <w:tblStyle w:val="TableNormal2"/>
        <w:tblW w:w="932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1900"/>
        <w:gridCol w:w="2391"/>
        <w:gridCol w:w="2441"/>
        <w:gridCol w:w="2597"/>
      </w:tblGrid>
      <w:tr w:rsidR="00813F62" w:rsidRPr="00813F62" w14:paraId="57523664" w14:textId="77777777" w:rsidTr="00EF33E4">
        <w:trPr>
          <w:trHeight w:val="584"/>
        </w:trPr>
        <w:tc>
          <w:tcPr>
            <w:tcW w:w="1900" w:type="dxa"/>
            <w:shd w:val="clear" w:color="auto" w:fill="DDDDDD"/>
            <w:vAlign w:val="center"/>
          </w:tcPr>
          <w:p w14:paraId="208FE4E9" w14:textId="77777777" w:rsidR="00813F62" w:rsidRPr="00813F62" w:rsidRDefault="00813F62" w:rsidP="00813F62">
            <w:pPr>
              <w:widowControl w:val="0"/>
              <w:ind w:left="11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Clasificación UNSPSC</w:t>
            </w:r>
          </w:p>
        </w:tc>
        <w:tc>
          <w:tcPr>
            <w:tcW w:w="2391" w:type="dxa"/>
            <w:shd w:val="clear" w:color="auto" w:fill="DDDDDD"/>
            <w:vAlign w:val="center"/>
          </w:tcPr>
          <w:p w14:paraId="4B4D751E" w14:textId="77777777" w:rsidR="00813F62" w:rsidRPr="00813F62" w:rsidRDefault="00813F62" w:rsidP="00813F62">
            <w:pPr>
              <w:widowControl w:val="0"/>
              <w:spacing w:before="165"/>
              <w:ind w:left="13"/>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SEGMENTO</w:t>
            </w:r>
          </w:p>
        </w:tc>
        <w:tc>
          <w:tcPr>
            <w:tcW w:w="2441" w:type="dxa"/>
            <w:shd w:val="clear" w:color="auto" w:fill="DDDDDD"/>
            <w:vAlign w:val="center"/>
          </w:tcPr>
          <w:p w14:paraId="7592DBC2" w14:textId="77777777" w:rsidR="00813F62" w:rsidRPr="00813F62" w:rsidRDefault="00813F62" w:rsidP="00813F62">
            <w:pPr>
              <w:widowControl w:val="0"/>
              <w:spacing w:before="165"/>
              <w:jc w:val="center"/>
              <w:rPr>
                <w:rFonts w:ascii="Arial Narrow" w:eastAsia="Arial Narrow" w:hAnsi="Arial Narrow" w:cs="Arial Narrow"/>
                <w:lang w:val="es-ES"/>
              </w:rPr>
            </w:pPr>
            <w:r w:rsidRPr="00813F62">
              <w:rPr>
                <w:rFonts w:ascii="Arial Narrow" w:eastAsia="Arial Narrow" w:hAnsi="Arial Narrow" w:cs="Arial Narrow"/>
                <w:b/>
                <w:spacing w:val="-2"/>
                <w:w w:val="90"/>
                <w:lang w:val="es-ES"/>
              </w:rPr>
              <w:t>FAMILIA</w:t>
            </w:r>
          </w:p>
        </w:tc>
        <w:tc>
          <w:tcPr>
            <w:tcW w:w="2597" w:type="dxa"/>
            <w:shd w:val="clear" w:color="auto" w:fill="DDDDDD"/>
            <w:vAlign w:val="center"/>
          </w:tcPr>
          <w:p w14:paraId="1E0595D8" w14:textId="77777777" w:rsidR="00813F62" w:rsidRPr="00813F62" w:rsidRDefault="00813F62" w:rsidP="00813F62">
            <w:pPr>
              <w:widowControl w:val="0"/>
              <w:spacing w:before="165"/>
              <w:ind w:left="13" w:right="4"/>
              <w:jc w:val="center"/>
              <w:rPr>
                <w:rFonts w:ascii="Arial Narrow" w:eastAsia="Arial Narrow" w:hAnsi="Arial Narrow" w:cs="Arial Narrow"/>
                <w:lang w:val="es-ES"/>
              </w:rPr>
            </w:pPr>
            <w:r w:rsidRPr="00813F62">
              <w:rPr>
                <w:rFonts w:ascii="Arial Narrow" w:eastAsia="Arial Narrow" w:hAnsi="Arial Narrow" w:cs="Arial Narrow"/>
                <w:b/>
                <w:spacing w:val="-4"/>
                <w:w w:val="90"/>
                <w:lang w:val="es-ES"/>
              </w:rPr>
              <w:t>CLASE</w:t>
            </w:r>
          </w:p>
        </w:tc>
      </w:tr>
      <w:tr w:rsidR="00813F62" w:rsidRPr="00813F62" w14:paraId="26BADCBE" w14:textId="77777777" w:rsidTr="00EF33E4">
        <w:trPr>
          <w:trHeight w:val="611"/>
        </w:trPr>
        <w:tc>
          <w:tcPr>
            <w:tcW w:w="1900" w:type="dxa"/>
            <w:vAlign w:val="center"/>
          </w:tcPr>
          <w:p w14:paraId="07FD79A4"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81111500 </w:t>
            </w:r>
          </w:p>
        </w:tc>
        <w:tc>
          <w:tcPr>
            <w:tcW w:w="2391" w:type="dxa"/>
            <w:vAlign w:val="center"/>
          </w:tcPr>
          <w:p w14:paraId="22303DDB"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2FC1B3A8"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3515F73E"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Ingeniería de Software o Hardware</w:t>
            </w:r>
          </w:p>
        </w:tc>
      </w:tr>
      <w:tr w:rsidR="00813F62" w:rsidRPr="00813F62" w14:paraId="7C9FE460" w14:textId="77777777" w:rsidTr="00EF33E4">
        <w:trPr>
          <w:trHeight w:val="611"/>
        </w:trPr>
        <w:tc>
          <w:tcPr>
            <w:tcW w:w="1900" w:type="dxa"/>
            <w:vAlign w:val="center"/>
          </w:tcPr>
          <w:p w14:paraId="69B328FB"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81112000</w:t>
            </w:r>
          </w:p>
        </w:tc>
        <w:tc>
          <w:tcPr>
            <w:tcW w:w="2391" w:type="dxa"/>
            <w:vAlign w:val="center"/>
          </w:tcPr>
          <w:p w14:paraId="19381BB9"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Servicios Basados en Ingeniería, Investigación y Tecnología</w:t>
            </w:r>
          </w:p>
        </w:tc>
        <w:tc>
          <w:tcPr>
            <w:tcW w:w="2441" w:type="dxa"/>
            <w:vAlign w:val="center"/>
          </w:tcPr>
          <w:p w14:paraId="188C4953"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58E5A2B5"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de datos</w:t>
            </w:r>
          </w:p>
        </w:tc>
      </w:tr>
      <w:tr w:rsidR="00813F62" w:rsidRPr="00813F62" w14:paraId="6619BB2A" w14:textId="77777777" w:rsidTr="00EF33E4">
        <w:trPr>
          <w:trHeight w:val="685"/>
        </w:trPr>
        <w:tc>
          <w:tcPr>
            <w:tcW w:w="1900" w:type="dxa"/>
            <w:vAlign w:val="center"/>
          </w:tcPr>
          <w:p w14:paraId="1D0922ED"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 xml:space="preserve">43232800 </w:t>
            </w:r>
          </w:p>
        </w:tc>
        <w:tc>
          <w:tcPr>
            <w:tcW w:w="2391" w:type="dxa"/>
            <w:vAlign w:val="center"/>
          </w:tcPr>
          <w:p w14:paraId="028D8EE1"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 xml:space="preserve">Difusión de Tecnologías de Información y Telecomunicaciones </w:t>
            </w:r>
          </w:p>
        </w:tc>
        <w:tc>
          <w:tcPr>
            <w:tcW w:w="2441" w:type="dxa"/>
            <w:vAlign w:val="center"/>
          </w:tcPr>
          <w:p w14:paraId="0BAF0ABC"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Software</w:t>
            </w:r>
          </w:p>
        </w:tc>
        <w:tc>
          <w:tcPr>
            <w:tcW w:w="2597" w:type="dxa"/>
            <w:vAlign w:val="center"/>
          </w:tcPr>
          <w:p w14:paraId="553B7C3B"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Software de administración de redes</w:t>
            </w:r>
          </w:p>
        </w:tc>
      </w:tr>
      <w:tr w:rsidR="00813F62" w:rsidRPr="00813F62" w14:paraId="7F0B2C4C" w14:textId="77777777" w:rsidTr="00EF33E4">
        <w:trPr>
          <w:trHeight w:val="685"/>
        </w:trPr>
        <w:tc>
          <w:tcPr>
            <w:tcW w:w="1900" w:type="dxa"/>
            <w:vAlign w:val="center"/>
          </w:tcPr>
          <w:p w14:paraId="042E1FB7" w14:textId="77777777" w:rsidR="00813F62" w:rsidRPr="00813F62" w:rsidRDefault="00813F62" w:rsidP="00813F62">
            <w:pPr>
              <w:widowControl w:val="0"/>
              <w:spacing w:before="227"/>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 81111800</w:t>
            </w:r>
          </w:p>
        </w:tc>
        <w:tc>
          <w:tcPr>
            <w:tcW w:w="2391" w:type="dxa"/>
            <w:vAlign w:val="center"/>
          </w:tcPr>
          <w:p w14:paraId="788360B5" w14:textId="77777777" w:rsidR="00813F62" w:rsidRPr="00813F62" w:rsidRDefault="00813F62" w:rsidP="00813F62">
            <w:pPr>
              <w:widowControl w:val="0"/>
              <w:spacing w:before="115"/>
              <w:rPr>
                <w:rFonts w:ascii="Arial Narrow" w:eastAsia="Arial Narrow" w:hAnsi="Arial Narrow" w:cs="Arial Narrow"/>
                <w:spacing w:val="-2"/>
                <w:w w:val="85"/>
                <w:lang w:val="es-ES"/>
              </w:rPr>
            </w:pPr>
            <w:r w:rsidRPr="00813F62">
              <w:rPr>
                <w:rFonts w:ascii="Arial Narrow" w:eastAsia="Arial Narrow" w:hAnsi="Arial Narrow" w:cs="Arial Narrow"/>
                <w:spacing w:val="-2"/>
                <w:w w:val="85"/>
                <w:lang w:val="es-ES"/>
              </w:rPr>
              <w:t xml:space="preserve">Servicios Basados en Ingeniería, Investigación y Tecnología </w:t>
            </w:r>
          </w:p>
        </w:tc>
        <w:tc>
          <w:tcPr>
            <w:tcW w:w="2441" w:type="dxa"/>
            <w:vAlign w:val="center"/>
          </w:tcPr>
          <w:p w14:paraId="6321E68E" w14:textId="77777777" w:rsidR="00813F62" w:rsidRPr="00813F62" w:rsidRDefault="00813F62" w:rsidP="00813F62">
            <w:pPr>
              <w:widowControl w:val="0"/>
              <w:ind w:left="117" w:right="102"/>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2696B785" w14:textId="77777777" w:rsidR="00813F62" w:rsidRPr="00813F62" w:rsidRDefault="00813F62" w:rsidP="00813F62">
            <w:pPr>
              <w:widowControl w:val="0"/>
              <w:spacing w:before="115"/>
              <w:rPr>
                <w:rFonts w:ascii="Arial Narrow" w:eastAsia="Arial Narrow" w:hAnsi="Arial Narrow" w:cs="Arial Narrow"/>
                <w:spacing w:val="-2"/>
                <w:w w:val="90"/>
                <w:lang w:val="es-ES"/>
              </w:rPr>
            </w:pPr>
            <w:r w:rsidRPr="00813F62">
              <w:rPr>
                <w:rFonts w:ascii="Arial Narrow" w:eastAsia="Arial Narrow" w:hAnsi="Arial Narrow" w:cs="Arial Narrow"/>
                <w:spacing w:val="-2"/>
                <w:w w:val="90"/>
                <w:lang w:val="es-ES"/>
              </w:rPr>
              <w:t xml:space="preserve">Servicios de sistemas y administración de componentes de sistemas </w:t>
            </w:r>
          </w:p>
        </w:tc>
      </w:tr>
      <w:tr w:rsidR="00813F62" w:rsidRPr="00813F62" w14:paraId="4EC11AC6" w14:textId="77777777" w:rsidTr="00EF33E4">
        <w:trPr>
          <w:trHeight w:val="685"/>
        </w:trPr>
        <w:tc>
          <w:tcPr>
            <w:tcW w:w="1900" w:type="dxa"/>
            <w:vAlign w:val="center"/>
          </w:tcPr>
          <w:p w14:paraId="6AAF6EA5" w14:textId="77777777" w:rsidR="00813F62" w:rsidRPr="00813F62" w:rsidRDefault="00813F62" w:rsidP="00813F62">
            <w:pPr>
              <w:widowControl w:val="0"/>
              <w:spacing w:before="227"/>
              <w:rPr>
                <w:rFonts w:ascii="Arial Narrow" w:eastAsia="Arial Narrow" w:hAnsi="Arial Narrow" w:cs="Arial Narrow"/>
                <w:lang w:val="es-ES"/>
              </w:rPr>
            </w:pPr>
            <w:r w:rsidRPr="00813F62">
              <w:rPr>
                <w:rFonts w:ascii="Arial Narrow" w:eastAsia="Arial Narrow" w:hAnsi="Arial Narrow" w:cs="Arial Narrow"/>
                <w:spacing w:val="-2"/>
                <w:w w:val="90"/>
                <w:lang w:val="es-ES"/>
              </w:rPr>
              <w:t>81112200</w:t>
            </w:r>
          </w:p>
        </w:tc>
        <w:tc>
          <w:tcPr>
            <w:tcW w:w="2391" w:type="dxa"/>
            <w:vAlign w:val="center"/>
          </w:tcPr>
          <w:p w14:paraId="6734A6B3"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85"/>
                <w:lang w:val="es-ES"/>
              </w:rPr>
              <w:t>Servicios Basados en Ingeniería, Investigación y Tecnología</w:t>
            </w:r>
          </w:p>
        </w:tc>
        <w:tc>
          <w:tcPr>
            <w:tcW w:w="2441" w:type="dxa"/>
            <w:vAlign w:val="center"/>
          </w:tcPr>
          <w:p w14:paraId="69EC1D68" w14:textId="77777777" w:rsidR="00813F62" w:rsidRPr="00813F62" w:rsidRDefault="00813F62" w:rsidP="00813F62">
            <w:pPr>
              <w:widowControl w:val="0"/>
              <w:ind w:left="117" w:right="102"/>
              <w:rPr>
                <w:rFonts w:ascii="Arial Narrow" w:eastAsia="Arial Narrow" w:hAnsi="Arial Narrow" w:cs="Arial Narrow"/>
                <w:lang w:val="es-ES"/>
              </w:rPr>
            </w:pPr>
            <w:r w:rsidRPr="00813F62">
              <w:rPr>
                <w:rFonts w:ascii="Arial Narrow" w:eastAsia="Arial Narrow" w:hAnsi="Arial Narrow" w:cs="Arial Narrow"/>
                <w:spacing w:val="-2"/>
                <w:w w:val="90"/>
                <w:lang w:val="es-ES"/>
              </w:rPr>
              <w:t>Servicios informáticos</w:t>
            </w:r>
          </w:p>
        </w:tc>
        <w:tc>
          <w:tcPr>
            <w:tcW w:w="2597" w:type="dxa"/>
            <w:vAlign w:val="center"/>
          </w:tcPr>
          <w:p w14:paraId="22310CB4" w14:textId="77777777" w:rsidR="00813F62" w:rsidRPr="00813F62" w:rsidRDefault="00813F62" w:rsidP="00813F62">
            <w:pPr>
              <w:widowControl w:val="0"/>
              <w:spacing w:before="115"/>
              <w:rPr>
                <w:rFonts w:ascii="Arial Narrow" w:eastAsia="Arial Narrow" w:hAnsi="Arial Narrow" w:cs="Arial Narrow"/>
                <w:lang w:val="es-ES"/>
              </w:rPr>
            </w:pPr>
            <w:r w:rsidRPr="00813F62">
              <w:rPr>
                <w:rFonts w:ascii="Arial Narrow" w:eastAsia="Arial Narrow" w:hAnsi="Arial Narrow" w:cs="Arial Narrow"/>
                <w:spacing w:val="-2"/>
                <w:w w:val="90"/>
                <w:lang w:val="es-ES"/>
              </w:rPr>
              <w:t>Mantenimiento y soporte de software</w:t>
            </w:r>
          </w:p>
        </w:tc>
      </w:tr>
    </w:tbl>
    <w:p w14:paraId="612CFF69" w14:textId="77777777" w:rsidR="00813F62" w:rsidRPr="00813F62" w:rsidRDefault="00813F62" w:rsidP="00813F62">
      <w:pPr>
        <w:widowControl w:val="0"/>
        <w:suppressAutoHyphens/>
        <w:jc w:val="both"/>
        <w:rPr>
          <w:rFonts w:ascii="Arial Narrow" w:eastAsia="Arial Narrow" w:hAnsi="Arial Narrow" w:cs="Arial Narrow"/>
          <w:b/>
          <w:bCs/>
          <w:sz w:val="22"/>
          <w:szCs w:val="22"/>
          <w:lang w:val="es-ES" w:eastAsia="en-US"/>
        </w:rPr>
      </w:pPr>
    </w:p>
    <w:p w14:paraId="164F450D" w14:textId="77777777" w:rsidR="00813F62" w:rsidRPr="00813F62" w:rsidRDefault="00813F62" w:rsidP="00813F62">
      <w:pPr>
        <w:widowControl w:val="0"/>
        <w:suppressAutoHyphens/>
        <w:jc w:val="both"/>
        <w:rPr>
          <w:rFonts w:ascii="Arial Narrow" w:eastAsia="Arial Narrow" w:hAnsi="Arial Narrow" w:cs="Arial Narrow"/>
          <w:bCs/>
          <w:sz w:val="22"/>
          <w:szCs w:val="22"/>
          <w:lang w:val="es-ES" w:eastAsia="en-US"/>
        </w:rPr>
      </w:pPr>
      <w:r w:rsidRPr="00813F62">
        <w:rPr>
          <w:rFonts w:ascii="Arial Narrow" w:eastAsia="Arial Narrow" w:hAnsi="Arial Narrow" w:cs="Arial Narrow"/>
          <w:b/>
          <w:bCs/>
          <w:sz w:val="22"/>
          <w:szCs w:val="22"/>
          <w:lang w:val="es-ES" w:eastAsia="en-US"/>
        </w:rPr>
        <w:t>Nota 1:</w:t>
      </w:r>
      <w:r w:rsidRPr="00813F62">
        <w:rPr>
          <w:rFonts w:ascii="Arial Narrow" w:eastAsia="Arial Narrow" w:hAnsi="Arial Narrow" w:cs="Arial Narrow"/>
          <w:bCs/>
          <w:sz w:val="22"/>
          <w:szCs w:val="22"/>
          <w:lang w:val="es-ES" w:eastAsia="en-US"/>
        </w:rPr>
        <w:t xml:space="preserve"> Se aclara que el proponente podrá acreditar los 2 códigos antes mencionados en uno o varios contratos (máximo 6 si se presenta a los tres lote o máximo 4 si se presenta a uno o dos lotes).</w:t>
      </w:r>
    </w:p>
    <w:p w14:paraId="7A18B865"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lastRenderedPageBreak/>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 </w:t>
      </w:r>
    </w:p>
    <w:p w14:paraId="2166EF22"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Cuando en el RUP de un proponente, o de uno o varios de los integrantes del proponente si éste es Consorcio, o Unión Temporal, se encuentren contratos en los cuales participó en unión temporal o consorcio, se acreditará el porcentaje del valor ejecutado correspondiente al porcentaje de participación dentro de la Unión Temporal o Consorcio. </w:t>
      </w:r>
    </w:p>
    <w:p w14:paraId="04F0A952"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 xml:space="preserve">No podrá acumularse a la vez, la experiencia de los socios, accionistas o constituyentes, y de la persona jurídica cuando estos se asocien entre sí para presentar propuesta bajo las modalidades previstas en el artículo 7º de la Ley 80 de 1993. </w:t>
      </w:r>
    </w:p>
    <w:p w14:paraId="1F9C6A96" w14:textId="77777777" w:rsidR="00813F62" w:rsidRPr="00813F62" w:rsidRDefault="00813F62" w:rsidP="00813F62">
      <w:pPr>
        <w:widowControl w:val="0"/>
        <w:suppressAutoHyphens/>
        <w:spacing w:before="181" w:after="171"/>
        <w:jc w:val="both"/>
        <w:rPr>
          <w:rFonts w:ascii="Arial Narrow" w:eastAsia="Arial Narrow" w:hAnsi="Arial Narrow" w:cs="Arial Narrow"/>
          <w:sz w:val="22"/>
          <w:szCs w:val="22"/>
          <w:lang w:val="es-ES" w:eastAsia="en-US"/>
        </w:rPr>
      </w:pPr>
      <w:r w:rsidRPr="00813F62">
        <w:rPr>
          <w:rFonts w:ascii="Arial Narrow" w:eastAsia="Arial Narrow" w:hAnsi="Arial Narrow" w:cs="Arial Narrow"/>
          <w:sz w:val="22"/>
          <w:szCs w:val="22"/>
          <w:lang w:val="es-ES" w:eastAsia="en-US"/>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4EB1AE05" w14:textId="77777777" w:rsidR="00813F62" w:rsidRPr="00813F62" w:rsidRDefault="00813F62" w:rsidP="00813F62">
      <w:pPr>
        <w:widowControl w:val="0"/>
        <w:suppressAutoHyphens/>
        <w:jc w:val="both"/>
        <w:rPr>
          <w:rFonts w:ascii="Arial Narrow" w:eastAsia="Arial Narrow" w:hAnsi="Arial Narrow" w:cs="Arial Narrow"/>
          <w:bCs/>
          <w:sz w:val="22"/>
          <w:szCs w:val="22"/>
          <w:lang w:val="es-ES" w:eastAsia="en-US"/>
        </w:rPr>
      </w:pPr>
      <w:r w:rsidRPr="00813F62">
        <w:rPr>
          <w:rFonts w:ascii="Arial Narrow" w:eastAsia="Arial Narrow" w:hAnsi="Arial Narrow" w:cs="Arial Narrow"/>
          <w:bCs/>
          <w:sz w:val="22"/>
          <w:szCs w:val="22"/>
          <w:lang w:val="es-ES" w:eastAsia="en-US"/>
        </w:rPr>
        <w:t>Si el proponente señala más de los contratos establecidos para que cumplan los requisitos exigidos en este numeral según corresponda, la UBPD tomará para efectos de la verificación de la experiencia del proponente, los contratos determinados anteriormente y que acrediten el mayor valor, siempre y cuando cumplan los requisitos exigidos.</w:t>
      </w:r>
    </w:p>
    <w:p w14:paraId="116DD222" w14:textId="77777777" w:rsidR="00813F62" w:rsidRPr="00813F62" w:rsidRDefault="00813F62" w:rsidP="00813F62">
      <w:pPr>
        <w:widowControl w:val="0"/>
        <w:suppressAutoHyphens/>
        <w:jc w:val="both"/>
        <w:rPr>
          <w:rFonts w:ascii="Arial Narrow" w:eastAsia="Arial Narrow" w:hAnsi="Arial Narrow" w:cs="Arial Narrow"/>
          <w:b/>
          <w:bCs/>
          <w:sz w:val="22"/>
          <w:szCs w:val="22"/>
          <w:lang w:val="es-MX" w:eastAsia="en-US"/>
        </w:rPr>
      </w:pPr>
    </w:p>
    <w:p w14:paraId="3D230D70" w14:textId="77777777" w:rsidR="00813F62" w:rsidRPr="00813F62" w:rsidRDefault="00813F62" w:rsidP="00813F62">
      <w:pPr>
        <w:widowControl w:val="0"/>
        <w:suppressAutoHyphens/>
        <w:jc w:val="both"/>
        <w:rPr>
          <w:rFonts w:ascii="Arial Narrow" w:eastAsia="Arial Narrow" w:hAnsi="Arial Narrow" w:cs="Arial Narrow"/>
          <w:bCs/>
          <w:sz w:val="22"/>
          <w:szCs w:val="22"/>
          <w:lang w:val="es-MX" w:eastAsia="en-US"/>
        </w:rPr>
      </w:pPr>
      <w:r w:rsidRPr="00813F62">
        <w:rPr>
          <w:rFonts w:ascii="Arial Narrow" w:eastAsia="Arial Narrow" w:hAnsi="Arial Narrow" w:cs="Arial Narrow"/>
          <w:bCs/>
          <w:sz w:val="22"/>
          <w:szCs w:val="22"/>
          <w:lang w:val="es-MX" w:eastAsia="en-US"/>
        </w:rPr>
        <w:t>En el evento en que se presenten diferencias entre la información relacionada en el RUP y la relacionada en el Formato – Experiencia del Proponente, prevalecerá la información que conste en el RUP, con fundamento en la cual la UBPD verificará el cumplimiento de la experiencia mínima habilitante, teniendo en cuenta que la presentación del FORMATO es un documento que facilita la relación de la experiencia.</w:t>
      </w:r>
    </w:p>
    <w:p w14:paraId="04C7462D" w14:textId="77777777" w:rsidR="00813F62" w:rsidRDefault="00813F62" w:rsidP="000218A2">
      <w:pPr>
        <w:pStyle w:val="Lista2"/>
        <w:jc w:val="both"/>
        <w:rPr>
          <w:rFonts w:ascii="Arial Narrow" w:eastAsia="Arial Narrow" w:hAnsi="Arial Narrow"/>
          <w:b/>
          <w:sz w:val="22"/>
          <w:szCs w:val="22"/>
        </w:rPr>
      </w:pPr>
    </w:p>
    <w:p w14:paraId="6BDBE092" w14:textId="77777777" w:rsidR="00512C2C" w:rsidRPr="000218A2" w:rsidRDefault="00E35C58" w:rsidP="000218A2">
      <w:pPr>
        <w:pStyle w:val="Lista2"/>
        <w:jc w:val="both"/>
        <w:rPr>
          <w:rFonts w:ascii="Arial Narrow" w:eastAsia="Arial Narrow" w:hAnsi="Arial Narrow"/>
          <w:b/>
          <w:sz w:val="22"/>
          <w:szCs w:val="22"/>
        </w:rPr>
      </w:pPr>
      <w:r w:rsidRPr="000218A2">
        <w:rPr>
          <w:rFonts w:ascii="Arial Narrow" w:eastAsia="Arial Narrow" w:hAnsi="Arial Narrow"/>
          <w:b/>
          <w:sz w:val="22"/>
          <w:szCs w:val="22"/>
        </w:rPr>
        <w:t>4.2.2.2.</w:t>
      </w:r>
      <w:r w:rsidR="005A089C" w:rsidRPr="000218A2">
        <w:rPr>
          <w:rFonts w:ascii="Arial Narrow" w:eastAsia="Arial Narrow" w:hAnsi="Arial Narrow"/>
          <w:b/>
          <w:sz w:val="22"/>
          <w:szCs w:val="22"/>
        </w:rPr>
        <w:tab/>
      </w:r>
      <w:r w:rsidR="00A1090A" w:rsidRPr="000218A2">
        <w:rPr>
          <w:rFonts w:ascii="Arial Narrow" w:eastAsia="Arial Narrow" w:hAnsi="Arial Narrow"/>
          <w:b/>
          <w:sz w:val="22"/>
          <w:szCs w:val="22"/>
        </w:rPr>
        <w:t>Experiencia Acreditada</w:t>
      </w:r>
      <w:r w:rsidR="00A1090A" w:rsidRPr="000218A2">
        <w:rPr>
          <w:rFonts w:ascii="Arial Narrow" w:hAnsi="Arial Narrow"/>
          <w:b/>
          <w:sz w:val="22"/>
          <w:szCs w:val="22"/>
        </w:rPr>
        <w:t xml:space="preserve"> </w:t>
      </w:r>
      <w:r w:rsidR="00A1090A" w:rsidRPr="000218A2">
        <w:rPr>
          <w:rFonts w:ascii="Arial Narrow" w:eastAsia="Arial Narrow" w:hAnsi="Arial Narrow"/>
          <w:b/>
          <w:sz w:val="22"/>
          <w:szCs w:val="22"/>
        </w:rPr>
        <w:t>Diferencial MIPYME</w:t>
      </w:r>
      <w:r w:rsidR="00604AA6" w:rsidRPr="000218A2">
        <w:rPr>
          <w:rFonts w:ascii="Arial Narrow" w:eastAsia="Arial Narrow" w:hAnsi="Arial Narrow"/>
          <w:b/>
          <w:sz w:val="22"/>
          <w:szCs w:val="22"/>
        </w:rPr>
        <w:t xml:space="preserve"> y/o EMPRENDIMIENTOS Y EMPRESAS DE PERSONAS CON DISCAPACIDAD:</w:t>
      </w:r>
    </w:p>
    <w:p w14:paraId="45E33373" w14:textId="77777777" w:rsidR="00766DAB" w:rsidRDefault="00766DAB" w:rsidP="00766DAB">
      <w:pPr>
        <w:widowControl w:val="0"/>
        <w:suppressAutoHyphens/>
        <w:spacing w:before="171" w:after="171"/>
        <w:jc w:val="both"/>
        <w:textAlignment w:val="center"/>
        <w:outlineLvl w:val="2"/>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Formato “EXPERIENCIA ACREDITADA PROPONENTE”. </w:t>
      </w:r>
    </w:p>
    <w:p w14:paraId="383994D3" w14:textId="77777777" w:rsidR="00766DAB" w:rsidRPr="00766DAB" w:rsidRDefault="00766DAB" w:rsidP="00766DAB">
      <w:pPr>
        <w:widowControl w:val="0"/>
        <w:suppressAutoHyphens/>
        <w:spacing w:before="171" w:after="171"/>
        <w:jc w:val="both"/>
        <w:textAlignment w:val="center"/>
        <w:outlineLvl w:val="2"/>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Para demostrar la experiencia acreditada, el proponente deberá anexar las respectivas certificaciones así:</w:t>
      </w:r>
    </w:p>
    <w:p w14:paraId="140F3886" w14:textId="77777777" w:rsidR="00766DAB" w:rsidRPr="00766DAB" w:rsidRDefault="00766DAB">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Si presenta oferta para los tres Lotes, deberá aportar hasta SIETE (07) certificaciones de contratos ejecutados y reportados en el RUP, cuya sumatoria sea igual o superior al presupuesto oficial de los lotes, expresado en salarios mínimos legales mensuales vigentes. </w:t>
      </w:r>
    </w:p>
    <w:p w14:paraId="26F8264D" w14:textId="77777777" w:rsidR="00766DAB" w:rsidRPr="00766DAB" w:rsidRDefault="00766DAB">
      <w:pPr>
        <w:widowControl w:val="0"/>
        <w:numPr>
          <w:ilvl w:val="0"/>
          <w:numId w:val="36"/>
        </w:numPr>
        <w:suppressAutoHyphens/>
        <w:spacing w:before="181" w:after="171"/>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Si presenta oferta para uno o dos Lotes deberá aportar hasta CINCO (05) certificaciones de contratos ejecutados y reportados en el RUP, cuya sumatoria sea igual o superior al presupuesto oficial del lote o de los dos lotes a los que se presenta, expresado en salarios mínimos legales mensuales vigentes. </w:t>
      </w:r>
    </w:p>
    <w:p w14:paraId="18E2259A" w14:textId="77777777" w:rsidR="00766DAB" w:rsidRPr="00766DAB" w:rsidRDefault="00766DAB" w:rsidP="00766DAB">
      <w:pPr>
        <w:widowControl w:val="0"/>
        <w:suppressAutoHyphens/>
        <w:spacing w:before="171" w:after="171"/>
        <w:jc w:val="both"/>
        <w:textAlignment w:val="center"/>
        <w:outlineLvl w:val="2"/>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Y cuyo objeto “o” obligaciones “o” alcance “o” anexo técnico tengan relación con la descripción de cada lote, así: </w:t>
      </w:r>
    </w:p>
    <w:tbl>
      <w:tblPr>
        <w:tblW w:w="3227" w:type="pct"/>
        <w:jc w:val="center"/>
        <w:tblLayout w:type="fixed"/>
        <w:tblCellMar>
          <w:top w:w="55" w:type="dxa"/>
          <w:left w:w="55" w:type="dxa"/>
          <w:bottom w:w="55" w:type="dxa"/>
          <w:right w:w="55" w:type="dxa"/>
        </w:tblCellMar>
        <w:tblLook w:val="04A0" w:firstRow="1" w:lastRow="0" w:firstColumn="1" w:lastColumn="0" w:noHBand="0" w:noVBand="1"/>
      </w:tblPr>
      <w:tblGrid>
        <w:gridCol w:w="1138"/>
        <w:gridCol w:w="4925"/>
      </w:tblGrid>
      <w:tr w:rsidR="00766DAB" w:rsidRPr="00766DAB" w14:paraId="3E5BA39D" w14:textId="77777777" w:rsidTr="00EF33E4">
        <w:trPr>
          <w:trHeight w:val="297"/>
          <w:jc w:val="center"/>
        </w:trPr>
        <w:tc>
          <w:tcPr>
            <w:tcW w:w="1227" w:type="dxa"/>
            <w:tcBorders>
              <w:top w:val="single" w:sz="4" w:space="0" w:color="000000"/>
              <w:left w:val="single" w:sz="4" w:space="0" w:color="000000"/>
              <w:bottom w:val="single" w:sz="4" w:space="0" w:color="000000"/>
            </w:tcBorders>
            <w:vAlign w:val="center"/>
          </w:tcPr>
          <w:p w14:paraId="36C93F51" w14:textId="77777777" w:rsidR="00766DAB" w:rsidRPr="00766DAB" w:rsidRDefault="00766DAB" w:rsidP="00766DAB">
            <w:pPr>
              <w:widowControl w:val="0"/>
              <w:suppressAutoHyphens/>
              <w:ind w:left="112" w:right="109"/>
              <w:jc w:val="both"/>
              <w:rPr>
                <w:rFonts w:ascii="Arial Narrow" w:eastAsia="Arial Narrow" w:hAnsi="Arial Narrow" w:cs="Arial Narrow"/>
                <w:sz w:val="20"/>
                <w:szCs w:val="20"/>
                <w:lang w:val="es-ES" w:eastAsia="en-US"/>
              </w:rPr>
            </w:pPr>
            <w:r w:rsidRPr="00766DAB">
              <w:rPr>
                <w:rFonts w:ascii="Arial Narrow" w:eastAsia="Arial Narrow" w:hAnsi="Arial Narrow" w:cs="Arial Narrow"/>
                <w:sz w:val="20"/>
                <w:szCs w:val="20"/>
                <w:lang w:val="es-ES" w:eastAsia="en-US"/>
              </w:rPr>
              <w:t>LOTE 1</w:t>
            </w:r>
          </w:p>
        </w:tc>
        <w:tc>
          <w:tcPr>
            <w:tcW w:w="5350" w:type="dxa"/>
            <w:tcBorders>
              <w:top w:val="single" w:sz="4" w:space="0" w:color="000000"/>
              <w:left w:val="single" w:sz="4" w:space="0" w:color="000000"/>
              <w:bottom w:val="single" w:sz="4" w:space="0" w:color="000000"/>
              <w:right w:val="single" w:sz="4" w:space="0" w:color="000000"/>
            </w:tcBorders>
            <w:vAlign w:val="center"/>
          </w:tcPr>
          <w:p w14:paraId="618ECD02" w14:textId="77777777" w:rsidR="00766DAB" w:rsidRPr="00766DAB" w:rsidRDefault="00766DAB" w:rsidP="00766DAB">
            <w:pPr>
              <w:widowControl w:val="0"/>
              <w:tabs>
                <w:tab w:val="left" w:pos="474"/>
              </w:tabs>
              <w:suppressAutoHyphens/>
              <w:spacing w:before="100"/>
              <w:ind w:right="111"/>
              <w:jc w:val="both"/>
              <w:rPr>
                <w:rFonts w:ascii="Arial Narrow" w:eastAsia="Arial Narrow" w:hAnsi="Arial Narrow" w:cs="Arial Narrow"/>
                <w:sz w:val="20"/>
                <w:szCs w:val="20"/>
                <w:lang w:val="es-ES" w:eastAsia="en-US"/>
              </w:rPr>
            </w:pPr>
            <w:r w:rsidRPr="00766DAB">
              <w:rPr>
                <w:rFonts w:ascii="Arial Narrow" w:eastAsia="Arial Narrow" w:hAnsi="Arial Narrow" w:cs="Arial Narrow"/>
                <w:sz w:val="20"/>
                <w:szCs w:val="20"/>
                <w:lang w:val="es-ES" w:eastAsia="en-US"/>
              </w:rPr>
              <w:t>Soporte, mantenimiento, garantía de una hiperconvergencia, así como actualización de equipos de hiperconvergencia.</w:t>
            </w:r>
          </w:p>
        </w:tc>
      </w:tr>
      <w:tr w:rsidR="00766DAB" w:rsidRPr="00766DAB" w14:paraId="253C8C62" w14:textId="77777777" w:rsidTr="00EF33E4">
        <w:trPr>
          <w:trHeight w:val="192"/>
          <w:jc w:val="center"/>
        </w:trPr>
        <w:tc>
          <w:tcPr>
            <w:tcW w:w="1227" w:type="dxa"/>
            <w:tcBorders>
              <w:left w:val="single" w:sz="4" w:space="0" w:color="000000"/>
              <w:bottom w:val="single" w:sz="4" w:space="0" w:color="000000"/>
            </w:tcBorders>
            <w:vAlign w:val="center"/>
          </w:tcPr>
          <w:p w14:paraId="5CA0885D" w14:textId="77777777" w:rsidR="00766DAB" w:rsidRPr="00766DAB" w:rsidRDefault="00766DAB" w:rsidP="00766DAB">
            <w:pPr>
              <w:widowControl w:val="0"/>
              <w:suppressAutoHyphens/>
              <w:ind w:left="112" w:right="109"/>
              <w:jc w:val="both"/>
              <w:rPr>
                <w:rFonts w:ascii="Arial Narrow" w:eastAsia="Arial Narrow" w:hAnsi="Arial Narrow" w:cs="Arial Narrow"/>
                <w:sz w:val="20"/>
                <w:szCs w:val="20"/>
                <w:lang w:val="es-ES" w:eastAsia="en-US"/>
              </w:rPr>
            </w:pPr>
            <w:r w:rsidRPr="00766DAB">
              <w:rPr>
                <w:rFonts w:ascii="Arial Narrow" w:eastAsia="Arial Narrow" w:hAnsi="Arial Narrow" w:cs="Arial Narrow"/>
                <w:sz w:val="20"/>
                <w:szCs w:val="20"/>
                <w:lang w:val="es-ES" w:eastAsia="en-US"/>
              </w:rPr>
              <w:t>LOTE 2</w:t>
            </w:r>
          </w:p>
        </w:tc>
        <w:tc>
          <w:tcPr>
            <w:tcW w:w="5350" w:type="dxa"/>
            <w:tcBorders>
              <w:left w:val="single" w:sz="4" w:space="0" w:color="000000"/>
              <w:bottom w:val="single" w:sz="4" w:space="0" w:color="000000"/>
              <w:right w:val="single" w:sz="4" w:space="0" w:color="000000"/>
            </w:tcBorders>
            <w:vAlign w:val="center"/>
          </w:tcPr>
          <w:p w14:paraId="159C38D2" w14:textId="77777777" w:rsidR="00766DAB" w:rsidRPr="00766DAB" w:rsidRDefault="00766DAB" w:rsidP="00766DAB">
            <w:pPr>
              <w:widowControl w:val="0"/>
              <w:suppressAutoHyphens/>
              <w:ind w:right="109"/>
              <w:jc w:val="both"/>
              <w:rPr>
                <w:rFonts w:ascii="Arial Narrow" w:eastAsia="Arial Narrow" w:hAnsi="Arial Narrow" w:cs="Arial Narrow"/>
                <w:sz w:val="20"/>
                <w:szCs w:val="20"/>
                <w:lang w:val="es-ES" w:eastAsia="en-US"/>
              </w:rPr>
            </w:pPr>
            <w:r w:rsidRPr="00766DAB">
              <w:rPr>
                <w:rFonts w:ascii="Arial Narrow" w:eastAsia="Arial Narrow" w:hAnsi="Arial Narrow" w:cs="Arial Narrow"/>
                <w:sz w:val="20"/>
                <w:szCs w:val="20"/>
                <w:lang w:val="es-ES" w:eastAsia="en-US"/>
              </w:rPr>
              <w:t>Adquisición o renovación de licenciamiento VEEAM BACKUP</w:t>
            </w:r>
          </w:p>
        </w:tc>
      </w:tr>
      <w:tr w:rsidR="00766DAB" w:rsidRPr="00766DAB" w14:paraId="1D20F5C0" w14:textId="77777777" w:rsidTr="00EF33E4">
        <w:trPr>
          <w:trHeight w:val="192"/>
          <w:jc w:val="center"/>
        </w:trPr>
        <w:tc>
          <w:tcPr>
            <w:tcW w:w="1227" w:type="dxa"/>
            <w:tcBorders>
              <w:left w:val="single" w:sz="4" w:space="0" w:color="000000"/>
              <w:bottom w:val="single" w:sz="4" w:space="0" w:color="000000"/>
            </w:tcBorders>
            <w:vAlign w:val="center"/>
          </w:tcPr>
          <w:p w14:paraId="1EE25901" w14:textId="77777777" w:rsidR="00766DAB" w:rsidRPr="00766DAB" w:rsidRDefault="00766DAB" w:rsidP="00766DAB">
            <w:pPr>
              <w:widowControl w:val="0"/>
              <w:suppressAutoHyphens/>
              <w:ind w:left="112" w:right="109"/>
              <w:jc w:val="both"/>
              <w:rPr>
                <w:rFonts w:ascii="Arial Narrow" w:eastAsia="Arial Narrow" w:hAnsi="Arial Narrow" w:cs="Arial Narrow"/>
                <w:sz w:val="20"/>
                <w:szCs w:val="20"/>
                <w:lang w:val="es-ES" w:eastAsia="en-US"/>
              </w:rPr>
            </w:pPr>
            <w:r w:rsidRPr="00766DAB">
              <w:rPr>
                <w:rFonts w:ascii="Arial Narrow" w:eastAsia="Arial Narrow" w:hAnsi="Arial Narrow" w:cs="Arial Narrow"/>
                <w:sz w:val="20"/>
                <w:szCs w:val="20"/>
                <w:lang w:val="es-ES" w:eastAsia="en-US"/>
              </w:rPr>
              <w:lastRenderedPageBreak/>
              <w:t>LOTE 3</w:t>
            </w:r>
          </w:p>
        </w:tc>
        <w:tc>
          <w:tcPr>
            <w:tcW w:w="5350" w:type="dxa"/>
            <w:tcBorders>
              <w:left w:val="single" w:sz="4" w:space="0" w:color="000000"/>
              <w:bottom w:val="single" w:sz="4" w:space="0" w:color="000000"/>
              <w:right w:val="single" w:sz="4" w:space="0" w:color="000000"/>
            </w:tcBorders>
            <w:vAlign w:val="center"/>
          </w:tcPr>
          <w:p w14:paraId="6C7D4730" w14:textId="77777777" w:rsidR="00766DAB" w:rsidRPr="00766DAB" w:rsidRDefault="00766DAB" w:rsidP="00766DAB">
            <w:pPr>
              <w:widowControl w:val="0"/>
              <w:suppressAutoHyphens/>
              <w:ind w:right="109"/>
              <w:jc w:val="both"/>
              <w:rPr>
                <w:rFonts w:ascii="Arial Narrow" w:eastAsia="Arial Narrow" w:hAnsi="Arial Narrow" w:cs="Arial Narrow"/>
                <w:sz w:val="20"/>
                <w:szCs w:val="20"/>
                <w:lang w:val="es-ES" w:eastAsia="en-US"/>
              </w:rPr>
            </w:pPr>
            <w:r w:rsidRPr="00766DAB">
              <w:rPr>
                <w:rFonts w:ascii="Arial Narrow" w:eastAsia="Arial Narrow" w:hAnsi="Arial Narrow" w:cs="Arial Narrow"/>
                <w:sz w:val="20"/>
                <w:szCs w:val="20"/>
                <w:lang w:val="es-ES" w:eastAsia="en-US"/>
              </w:rPr>
              <w:t>Adquisición o suscripción de licenciamiento por suscripción de VMWARE</w:t>
            </w:r>
          </w:p>
        </w:tc>
      </w:tr>
    </w:tbl>
    <w:p w14:paraId="14807D3A" w14:textId="77777777" w:rsidR="00766DAB" w:rsidRPr="00766DAB" w:rsidRDefault="00766DAB" w:rsidP="00766DAB">
      <w:pPr>
        <w:widowControl w:val="0"/>
        <w:suppressAutoHyphens/>
        <w:rPr>
          <w:rFonts w:ascii="Arial Narrow" w:eastAsia="Arial Narrow" w:hAnsi="Arial Narrow" w:cs="Arial Narrow"/>
          <w:b/>
          <w:bCs/>
          <w:sz w:val="22"/>
          <w:szCs w:val="22"/>
          <w:lang w:val="es-ES" w:eastAsia="en-US"/>
        </w:rPr>
      </w:pPr>
    </w:p>
    <w:p w14:paraId="2050CF92" w14:textId="77777777" w:rsidR="00766DAB" w:rsidRPr="00766DAB" w:rsidRDefault="00766DAB" w:rsidP="00766DAB">
      <w:pPr>
        <w:widowControl w:val="0"/>
        <w:suppressAutoHyphens/>
        <w:jc w:val="both"/>
        <w:rPr>
          <w:rFonts w:ascii="Arial Narrow" w:eastAsia="Arial Narrow" w:hAnsi="Arial Narrow" w:cs="Arial Narrow"/>
          <w:b/>
          <w:bCs/>
          <w:sz w:val="22"/>
          <w:szCs w:val="22"/>
          <w:lang w:val="es-ES" w:eastAsia="en-US"/>
        </w:rPr>
      </w:pPr>
      <w:r w:rsidRPr="00766DAB">
        <w:rPr>
          <w:rFonts w:ascii="Arial Narrow" w:eastAsia="Arial Narrow" w:hAnsi="Arial Narrow" w:cs="Arial Narrow"/>
          <w:b/>
          <w:bCs/>
          <w:sz w:val="22"/>
          <w:szCs w:val="22"/>
          <w:lang w:val="es-ES" w:eastAsia="en-US"/>
        </w:rPr>
        <w:t xml:space="preserve">Nota 1: </w:t>
      </w:r>
      <w:r w:rsidRPr="00766DAB">
        <w:rPr>
          <w:rFonts w:ascii="Arial Narrow" w:eastAsia="Arial Narrow" w:hAnsi="Arial Narrow" w:cs="Arial Narrow"/>
          <w:sz w:val="22"/>
          <w:szCs w:val="22"/>
          <w:lang w:val="es-ES" w:eastAsia="en-US"/>
        </w:rPr>
        <w:t>Para el Lote 1 el proponente podrá acreditar la experiencia mediante uno o varios contratos, siempre que entre todos ellos se acredite la totalidad de actividades señaladas en el cuadro anterior para dicho lote.</w:t>
      </w:r>
    </w:p>
    <w:p w14:paraId="5737E20A" w14:textId="77777777" w:rsidR="00766DAB" w:rsidRPr="00766DAB" w:rsidRDefault="00766DAB" w:rsidP="00766DAB">
      <w:pPr>
        <w:widowControl w:val="0"/>
        <w:suppressAutoHyphens/>
        <w:jc w:val="both"/>
        <w:rPr>
          <w:rFonts w:ascii="Arial Narrow" w:eastAsia="Arial Narrow" w:hAnsi="Arial Narrow" w:cs="Arial Narrow"/>
          <w:b/>
          <w:bCs/>
          <w:sz w:val="22"/>
          <w:szCs w:val="22"/>
          <w:u w:val="single"/>
          <w:lang w:val="es-ES" w:eastAsia="en-US"/>
        </w:rPr>
      </w:pPr>
    </w:p>
    <w:p w14:paraId="15E776D9" w14:textId="77777777" w:rsidR="00766DAB" w:rsidRPr="00766DAB" w:rsidRDefault="00766DAB" w:rsidP="00766DAB">
      <w:pPr>
        <w:widowControl w:val="0"/>
        <w:suppressAutoHyphens/>
        <w:jc w:val="both"/>
        <w:rPr>
          <w:rFonts w:ascii="Arial Narrow" w:eastAsia="Arial Narrow" w:hAnsi="Arial Narrow" w:cs="Arial Narrow"/>
          <w:sz w:val="22"/>
          <w:szCs w:val="22"/>
          <w:lang w:val="es-ES" w:eastAsia="en-US"/>
        </w:rPr>
      </w:pPr>
      <w:r w:rsidRPr="00766DAB">
        <w:rPr>
          <w:rFonts w:ascii="Arial Narrow" w:eastAsia="Arial Narrow" w:hAnsi="Arial Narrow" w:cs="Arial Narrow"/>
          <w:b/>
          <w:bCs/>
          <w:sz w:val="22"/>
          <w:szCs w:val="22"/>
          <w:lang w:val="es-ES" w:eastAsia="en-US"/>
        </w:rPr>
        <w:t>Nota 2:</w:t>
      </w:r>
      <w:r w:rsidRPr="00766DAB">
        <w:rPr>
          <w:rFonts w:ascii="Arial Narrow" w:eastAsia="Arial Narrow" w:hAnsi="Arial Narrow" w:cs="Arial Narrow"/>
          <w:sz w:val="22"/>
          <w:szCs w:val="22"/>
          <w:lang w:val="es-ES" w:eastAsia="en-US"/>
        </w:rPr>
        <w:t xml:space="preserve"> En el caso que presente oferta a más de un lote deberá para la experiencia acreditada deberá cumplir con el objeto descrito de cada Lote, como se indica en el cuadro anterior.</w:t>
      </w:r>
    </w:p>
    <w:p w14:paraId="6BC714CF" w14:textId="77777777" w:rsidR="00766DAB" w:rsidRPr="00766DAB" w:rsidRDefault="00766DAB" w:rsidP="00766DAB">
      <w:pPr>
        <w:widowControl w:val="0"/>
        <w:suppressAutoHyphens/>
        <w:ind w:right="112"/>
        <w:jc w:val="both"/>
        <w:rPr>
          <w:rFonts w:ascii="Arial Narrow" w:eastAsia="Arial Narrow" w:hAnsi="Arial Narrow" w:cs="Arial Narrow"/>
          <w:sz w:val="22"/>
          <w:szCs w:val="22"/>
          <w:lang w:val="es-ES" w:eastAsia="en-US"/>
        </w:rPr>
      </w:pPr>
    </w:p>
    <w:p w14:paraId="4F7628F5" w14:textId="77777777" w:rsidR="00766DAB" w:rsidRPr="00766DAB" w:rsidRDefault="00766DAB" w:rsidP="00766DAB">
      <w:pPr>
        <w:widowControl w:val="0"/>
        <w:suppressAutoHyphens/>
        <w:ind w:righ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Estas certificaciones deberán ser las mismas con las que pretende acreditar la experiencia general, las cuales deberán ser expedidas por el funcionario o autoridad competente de la respectiva entidad pública o privada y cumplir con los siguientes </w:t>
      </w:r>
      <w:r w:rsidRPr="00766DAB">
        <w:rPr>
          <w:rFonts w:ascii="Arial Narrow" w:eastAsia="Arial Narrow" w:hAnsi="Arial Narrow" w:cs="Arial Narrow"/>
          <w:spacing w:val="-2"/>
          <w:sz w:val="22"/>
          <w:szCs w:val="22"/>
          <w:lang w:val="es-ES" w:eastAsia="en-US"/>
        </w:rPr>
        <w:t>requisitos:</w:t>
      </w:r>
    </w:p>
    <w:p w14:paraId="030E1E3E" w14:textId="77777777" w:rsidR="00766DAB" w:rsidRPr="00766DAB" w:rsidRDefault="00766DAB" w:rsidP="00766DAB">
      <w:pPr>
        <w:widowControl w:val="0"/>
        <w:suppressAutoHyphens/>
        <w:rPr>
          <w:rFonts w:ascii="Arial Narrow" w:eastAsia="Arial Narrow" w:hAnsi="Arial Narrow" w:cs="Arial Narrow"/>
          <w:sz w:val="22"/>
          <w:szCs w:val="22"/>
          <w:lang w:val="es-ES" w:eastAsia="en-US"/>
        </w:rPr>
      </w:pPr>
    </w:p>
    <w:p w14:paraId="4FAADED4" w14:textId="77777777" w:rsidR="00766DAB" w:rsidRPr="00766DAB" w:rsidRDefault="00766DAB">
      <w:pPr>
        <w:widowControl w:val="0"/>
        <w:numPr>
          <w:ilvl w:val="4"/>
          <w:numId w:val="38"/>
        </w:numPr>
        <w:tabs>
          <w:tab w:val="left" w:pos="834"/>
        </w:tabs>
        <w:suppressAutoHyphens/>
        <w:spacing w:line="252" w:lineRule="exact"/>
        <w:rPr>
          <w:rFonts w:ascii="Arial Narrow" w:eastAsia="Arial Narrow" w:hAnsi="Arial Narrow" w:cs="Arial Narrow"/>
          <w:sz w:val="22"/>
          <w:szCs w:val="22"/>
          <w:lang w:val="es-ES" w:eastAsia="en-US"/>
        </w:rPr>
      </w:pPr>
      <w:r w:rsidRPr="00766DAB">
        <w:rPr>
          <w:rFonts w:ascii="Arial Narrow" w:eastAsia="Arial Narrow" w:hAnsi="Arial Narrow" w:cs="Arial Narrow"/>
          <w:spacing w:val="-2"/>
          <w:sz w:val="22"/>
          <w:szCs w:val="22"/>
          <w:lang w:val="es-ES" w:eastAsia="en-US"/>
        </w:rPr>
        <w:t>Contratante</w:t>
      </w:r>
    </w:p>
    <w:p w14:paraId="69334E98" w14:textId="77777777" w:rsidR="00766DAB" w:rsidRPr="00766DAB" w:rsidRDefault="00766DAB">
      <w:pPr>
        <w:widowControl w:val="0"/>
        <w:numPr>
          <w:ilvl w:val="4"/>
          <w:numId w:val="38"/>
        </w:numPr>
        <w:tabs>
          <w:tab w:val="left" w:pos="834"/>
        </w:tabs>
        <w:suppressAutoHyphens/>
        <w:spacing w:line="252" w:lineRule="exact"/>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Nombre</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pacing w:val="-2"/>
          <w:sz w:val="22"/>
          <w:szCs w:val="22"/>
          <w:lang w:val="es-ES" w:eastAsia="en-US"/>
        </w:rPr>
        <w:t>Contratista</w:t>
      </w:r>
    </w:p>
    <w:p w14:paraId="705B1D6B" w14:textId="77777777" w:rsidR="00766DAB" w:rsidRPr="00766DAB" w:rsidRDefault="00766DAB">
      <w:pPr>
        <w:widowControl w:val="0"/>
        <w:numPr>
          <w:ilvl w:val="4"/>
          <w:numId w:val="38"/>
        </w:numPr>
        <w:tabs>
          <w:tab w:val="left" w:pos="834"/>
        </w:tabs>
        <w:suppressAutoHyphens/>
        <w:spacing w:before="2"/>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objeto “o” obligaciones “o” alcance “o” anexo técnico </w:t>
      </w:r>
    </w:p>
    <w:p w14:paraId="728489E7" w14:textId="77777777" w:rsidR="00766DAB" w:rsidRPr="00766DAB" w:rsidRDefault="00766DAB">
      <w:pPr>
        <w:widowControl w:val="0"/>
        <w:numPr>
          <w:ilvl w:val="4"/>
          <w:numId w:val="38"/>
        </w:numPr>
        <w:tabs>
          <w:tab w:val="left" w:pos="834"/>
        </w:tabs>
        <w:suppressAutoHyphens/>
        <w:spacing w:before="2"/>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Fecha</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suscripción</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contrato</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u</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orden</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pacing w:val="-2"/>
          <w:sz w:val="22"/>
          <w:szCs w:val="22"/>
          <w:lang w:val="es-ES" w:eastAsia="en-US"/>
        </w:rPr>
        <w:t>servicio.</w:t>
      </w:r>
    </w:p>
    <w:p w14:paraId="61AB62D2" w14:textId="77777777" w:rsidR="00766DAB" w:rsidRPr="00766DAB" w:rsidRDefault="00766DAB">
      <w:pPr>
        <w:widowControl w:val="0"/>
        <w:numPr>
          <w:ilvl w:val="4"/>
          <w:numId w:val="38"/>
        </w:numPr>
        <w:tabs>
          <w:tab w:val="left" w:pos="834"/>
        </w:tabs>
        <w:suppressAutoHyphens/>
        <w:spacing w:line="252" w:lineRule="exact"/>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Fecha</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terminación</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contrato</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u</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orden</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pacing w:val="-2"/>
          <w:sz w:val="22"/>
          <w:szCs w:val="22"/>
          <w:lang w:val="es-ES" w:eastAsia="en-US"/>
        </w:rPr>
        <w:t>servicio.</w:t>
      </w:r>
    </w:p>
    <w:p w14:paraId="06FAEE88" w14:textId="77777777" w:rsidR="00766DAB" w:rsidRPr="00766DAB" w:rsidRDefault="00766DAB">
      <w:pPr>
        <w:widowControl w:val="0"/>
        <w:numPr>
          <w:ilvl w:val="4"/>
          <w:numId w:val="38"/>
        </w:numPr>
        <w:tabs>
          <w:tab w:val="left" w:pos="833"/>
          <w:tab w:val="left" w:pos="834"/>
        </w:tabs>
        <w:suppressAutoHyphens/>
        <w:spacing w:line="252" w:lineRule="exact"/>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Porcentaje</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participación</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en</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el</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consorcio</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o</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unión</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temporal,</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cuando</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pacing w:val="-2"/>
          <w:sz w:val="22"/>
          <w:szCs w:val="22"/>
          <w:lang w:val="es-ES" w:eastAsia="en-US"/>
        </w:rPr>
        <w:t>aplique.</w:t>
      </w:r>
    </w:p>
    <w:p w14:paraId="639D7B85" w14:textId="77777777" w:rsidR="00766DAB" w:rsidRPr="00766DAB" w:rsidRDefault="00766DAB">
      <w:pPr>
        <w:widowControl w:val="0"/>
        <w:numPr>
          <w:ilvl w:val="4"/>
          <w:numId w:val="38"/>
        </w:numPr>
        <w:tabs>
          <w:tab w:val="left" w:pos="834"/>
        </w:tabs>
        <w:suppressAutoHyphens/>
        <w:spacing w:line="252" w:lineRule="exact"/>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Valor</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total</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contrato</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u</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orden</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servicio</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(en</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 xml:space="preserve">pesos </w:t>
      </w:r>
      <w:r w:rsidRPr="00766DAB">
        <w:rPr>
          <w:rFonts w:ascii="Arial Narrow" w:eastAsia="Arial Narrow" w:hAnsi="Arial Narrow" w:cs="Arial Narrow"/>
          <w:spacing w:val="-2"/>
          <w:sz w:val="22"/>
          <w:szCs w:val="22"/>
          <w:lang w:val="es-ES" w:eastAsia="en-US"/>
        </w:rPr>
        <w:t>colombianos)</w:t>
      </w:r>
    </w:p>
    <w:p w14:paraId="2B988C49" w14:textId="77777777" w:rsidR="00766DAB" w:rsidRPr="00766DAB" w:rsidRDefault="00766DAB">
      <w:pPr>
        <w:widowControl w:val="0"/>
        <w:numPr>
          <w:ilvl w:val="4"/>
          <w:numId w:val="38"/>
        </w:numPr>
        <w:tabs>
          <w:tab w:val="left" w:pos="834"/>
        </w:tabs>
        <w:suppressAutoHyphens/>
        <w:ind w:right="118"/>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Firma de quien expide la certificación (contratante o persona por parte del contratante). Si la certificación incluye varios contratos se deberán indicar los requisitos aquí exigidos para cada uno de ellos.</w:t>
      </w:r>
    </w:p>
    <w:p w14:paraId="164AA6BC" w14:textId="77777777" w:rsidR="00766DAB" w:rsidRPr="00766DAB" w:rsidRDefault="00766DAB">
      <w:pPr>
        <w:widowControl w:val="0"/>
        <w:numPr>
          <w:ilvl w:val="4"/>
          <w:numId w:val="38"/>
        </w:numPr>
        <w:tabs>
          <w:tab w:val="left" w:pos="833"/>
          <w:tab w:val="left" w:pos="834"/>
        </w:tabs>
        <w:suppressAutoHyphens/>
        <w:spacing w:before="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Dirección</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y</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teléfono</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empresa</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y/o</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persona</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que</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expide</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pacing w:val="-2"/>
          <w:sz w:val="22"/>
          <w:szCs w:val="22"/>
          <w:lang w:val="es-ES" w:eastAsia="en-US"/>
        </w:rPr>
        <w:t>certificación</w:t>
      </w:r>
    </w:p>
    <w:p w14:paraId="48EB4872" w14:textId="77777777" w:rsidR="00766DAB" w:rsidRPr="00766DAB" w:rsidRDefault="00766DAB" w:rsidP="00766DAB">
      <w:pPr>
        <w:widowControl w:val="0"/>
        <w:suppressAutoHyphens/>
        <w:spacing w:before="10"/>
        <w:jc w:val="both"/>
        <w:rPr>
          <w:rFonts w:ascii="Arial Narrow" w:eastAsia="Arial Narrow" w:hAnsi="Arial Narrow" w:cs="Arial Narrow"/>
          <w:sz w:val="22"/>
          <w:szCs w:val="22"/>
          <w:lang w:val="es-ES" w:eastAsia="en-US"/>
        </w:rPr>
      </w:pPr>
    </w:p>
    <w:p w14:paraId="05472891" w14:textId="77777777" w:rsidR="00766DAB" w:rsidRPr="00766DAB" w:rsidRDefault="00766DAB" w:rsidP="00766DAB">
      <w:pPr>
        <w:widowControl w:val="0"/>
        <w:suppressAutoHyphens/>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Se</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aceptan</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como</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equivalentes</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a</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las</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certificaciones</w:t>
      </w:r>
      <w:r w:rsidRPr="00766DAB">
        <w:rPr>
          <w:rFonts w:ascii="Arial Narrow" w:eastAsia="Arial Narrow" w:hAnsi="Arial Narrow" w:cs="Arial Narrow"/>
          <w:spacing w:val="-4"/>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experiencia</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los</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 xml:space="preserve">contratos, </w:t>
      </w:r>
      <w:r w:rsidRPr="00766DAB">
        <w:rPr>
          <w:rFonts w:ascii="Arial Narrow" w:eastAsia="Arial Narrow" w:hAnsi="Arial Narrow" w:cs="Arial Narrow"/>
          <w:b/>
          <w:sz w:val="22"/>
          <w:szCs w:val="22"/>
          <w:lang w:val="es-ES" w:eastAsia="en-US"/>
        </w:rPr>
        <w:t>la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copia</w:t>
      </w:r>
      <w:r w:rsidRPr="00766DAB">
        <w:rPr>
          <w:rFonts w:ascii="Arial Narrow" w:eastAsia="Arial Narrow" w:hAnsi="Arial Narrow" w:cs="Arial Narrow"/>
          <w:b/>
          <w:spacing w:val="-5"/>
          <w:sz w:val="22"/>
          <w:szCs w:val="22"/>
          <w:lang w:val="es-ES" w:eastAsia="en-US"/>
        </w:rPr>
        <w:t xml:space="preserve"> </w:t>
      </w:r>
      <w:r w:rsidRPr="00766DAB">
        <w:rPr>
          <w:rFonts w:ascii="Arial Narrow" w:eastAsia="Arial Narrow" w:hAnsi="Arial Narrow" w:cs="Arial Narrow"/>
          <w:b/>
          <w:sz w:val="22"/>
          <w:szCs w:val="22"/>
          <w:lang w:val="es-ES" w:eastAsia="en-US"/>
        </w:rPr>
        <w:t>del</w:t>
      </w:r>
      <w:r w:rsidRPr="00766DAB">
        <w:rPr>
          <w:rFonts w:ascii="Arial Narrow" w:eastAsia="Arial Narrow" w:hAnsi="Arial Narrow" w:cs="Arial Narrow"/>
          <w:b/>
          <w:spacing w:val="-5"/>
          <w:sz w:val="22"/>
          <w:szCs w:val="22"/>
          <w:lang w:val="es-ES" w:eastAsia="en-US"/>
        </w:rPr>
        <w:t xml:space="preserve"> </w:t>
      </w:r>
      <w:r w:rsidRPr="00766DAB">
        <w:rPr>
          <w:rFonts w:ascii="Arial Narrow" w:eastAsia="Arial Narrow" w:hAnsi="Arial Narrow" w:cs="Arial Narrow"/>
          <w:b/>
          <w:sz w:val="22"/>
          <w:szCs w:val="22"/>
          <w:lang w:val="es-ES" w:eastAsia="en-US"/>
        </w:rPr>
        <w:t>acta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de</w:t>
      </w:r>
      <w:r w:rsidRPr="00766DAB">
        <w:rPr>
          <w:rFonts w:ascii="Arial Narrow" w:eastAsia="Arial Narrow" w:hAnsi="Arial Narrow" w:cs="Arial Narrow"/>
          <w:b/>
          <w:spacing w:val="-5"/>
          <w:sz w:val="22"/>
          <w:szCs w:val="22"/>
          <w:lang w:val="es-ES" w:eastAsia="en-US"/>
        </w:rPr>
        <w:t xml:space="preserve"> </w:t>
      </w:r>
      <w:r w:rsidRPr="00766DAB">
        <w:rPr>
          <w:rFonts w:ascii="Arial Narrow" w:eastAsia="Arial Narrow" w:hAnsi="Arial Narrow" w:cs="Arial Narrow"/>
          <w:b/>
          <w:sz w:val="22"/>
          <w:szCs w:val="22"/>
          <w:lang w:val="es-ES" w:eastAsia="en-US"/>
        </w:rPr>
        <w:t>liquidación</w:t>
      </w:r>
      <w:r w:rsidRPr="00766DAB">
        <w:rPr>
          <w:rFonts w:ascii="Arial Narrow" w:eastAsia="Arial Narrow" w:hAnsi="Arial Narrow" w:cs="Arial Narrow"/>
          <w:b/>
          <w:spacing w:val="-5"/>
          <w:sz w:val="22"/>
          <w:szCs w:val="22"/>
          <w:lang w:val="es-ES" w:eastAsia="en-US"/>
        </w:rPr>
        <w:t xml:space="preserve"> </w:t>
      </w:r>
      <w:r w:rsidRPr="00766DAB">
        <w:rPr>
          <w:rFonts w:ascii="Arial Narrow" w:eastAsia="Arial Narrow" w:hAnsi="Arial Narrow" w:cs="Arial Narrow"/>
          <w:b/>
          <w:sz w:val="22"/>
          <w:szCs w:val="22"/>
          <w:lang w:val="es-ES" w:eastAsia="en-US"/>
        </w:rPr>
        <w:t>y/o</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los demás documentos expedidos por el contratante</w:t>
      </w:r>
      <w:r w:rsidRPr="00766DAB">
        <w:rPr>
          <w:rFonts w:ascii="Arial Narrow" w:eastAsia="Arial Narrow" w:hAnsi="Arial Narrow" w:cs="Arial Narrow"/>
          <w:sz w:val="22"/>
          <w:szCs w:val="22"/>
          <w:lang w:val="es-ES" w:eastAsia="en-US"/>
        </w:rPr>
        <w:t>, en los que conste la información solicitada para las certificaciones.</w:t>
      </w:r>
    </w:p>
    <w:p w14:paraId="15EBEC6A" w14:textId="77777777" w:rsidR="00766DAB" w:rsidRPr="00766DAB" w:rsidRDefault="00766DAB" w:rsidP="00766DAB">
      <w:pPr>
        <w:widowControl w:val="0"/>
        <w:suppressAutoHyphens/>
        <w:spacing w:before="1"/>
        <w:jc w:val="both"/>
        <w:rPr>
          <w:rFonts w:ascii="Arial Narrow" w:eastAsia="Arial Narrow" w:hAnsi="Arial Narrow" w:cs="Arial Narrow"/>
          <w:sz w:val="22"/>
          <w:szCs w:val="22"/>
          <w:lang w:val="es-ES" w:eastAsia="en-US"/>
        </w:rPr>
      </w:pPr>
    </w:p>
    <w:p w14:paraId="16D958A8" w14:textId="77777777" w:rsidR="00766DAB" w:rsidRPr="00766DAB" w:rsidRDefault="00766DAB" w:rsidP="00766DAB">
      <w:pPr>
        <w:widowControl w:val="0"/>
        <w:suppressAutoHyphens/>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Si el proponente acredita más del número de contratos indicados arriba, dependiendo a los Lotes a los que se presente, la UBPD tomará para efectos de la verificación de la experiencia del proponente, el número de contratos que se pide anteriormente acreditados según lo dispuesto en este documento, de mayor valor que cumplan los requisitos exigidos.</w:t>
      </w:r>
    </w:p>
    <w:p w14:paraId="2B2AD6B6" w14:textId="77777777" w:rsidR="00766DAB" w:rsidRPr="00766DAB" w:rsidRDefault="00766DAB" w:rsidP="00766DAB">
      <w:pPr>
        <w:widowControl w:val="0"/>
        <w:suppressAutoHyphens/>
        <w:spacing w:before="10"/>
        <w:jc w:val="both"/>
        <w:rPr>
          <w:rFonts w:ascii="Arial Narrow" w:eastAsia="Arial Narrow" w:hAnsi="Arial Narrow" w:cs="Arial Narrow"/>
          <w:sz w:val="22"/>
          <w:szCs w:val="22"/>
          <w:lang w:val="es-ES" w:eastAsia="en-US"/>
        </w:rPr>
      </w:pPr>
    </w:p>
    <w:p w14:paraId="257BC801" w14:textId="77777777" w:rsidR="00766DAB" w:rsidRPr="00766DAB" w:rsidRDefault="00766DAB" w:rsidP="00766DAB">
      <w:pPr>
        <w:widowControl w:val="0"/>
        <w:suppressAutoHyphens/>
        <w:spacing w:before="1"/>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Las</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certificaciones</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deben</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ser</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expedidas</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por</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los</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contratantes.</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No</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se</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aceptarán</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auto</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pacing w:val="-2"/>
          <w:sz w:val="22"/>
          <w:szCs w:val="22"/>
          <w:lang w:val="es-ES" w:eastAsia="en-US"/>
        </w:rPr>
        <w:t>certificaciones.</w:t>
      </w:r>
    </w:p>
    <w:p w14:paraId="18B49792" w14:textId="77777777" w:rsidR="00766DAB" w:rsidRPr="00766DAB" w:rsidRDefault="00766DAB" w:rsidP="00766DAB">
      <w:pPr>
        <w:widowControl w:val="0"/>
        <w:suppressAutoHyphens/>
        <w:spacing w:before="1"/>
        <w:jc w:val="both"/>
        <w:rPr>
          <w:rFonts w:ascii="Arial Narrow" w:eastAsia="Arial Narrow" w:hAnsi="Arial Narrow" w:cs="Arial Narrow"/>
          <w:sz w:val="22"/>
          <w:szCs w:val="22"/>
          <w:lang w:val="es-ES" w:eastAsia="en-US"/>
        </w:rPr>
      </w:pPr>
    </w:p>
    <w:p w14:paraId="63278145" w14:textId="77777777" w:rsidR="00766DAB" w:rsidRPr="00766DAB" w:rsidRDefault="00766DAB" w:rsidP="00766DAB">
      <w:pPr>
        <w:widowControl w:val="0"/>
        <w:suppressAutoHyphens/>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Para calcular el número de los salarios mínimos mensuales legales vigentes (SMMLV) de los valores de/los contrato/s, se dividirá la citada cifra en el salario mínimo mensual legal vigente del año de terminación del/los contrato/s respectivo/s.</w:t>
      </w:r>
    </w:p>
    <w:p w14:paraId="7D972DF9" w14:textId="77777777" w:rsidR="00766DAB" w:rsidRPr="00766DAB" w:rsidRDefault="00766DAB" w:rsidP="00766DAB">
      <w:pPr>
        <w:widowControl w:val="0"/>
        <w:suppressAutoHyphens/>
        <w:spacing w:before="10"/>
        <w:jc w:val="both"/>
        <w:rPr>
          <w:rFonts w:ascii="Arial Narrow" w:eastAsia="Arial Narrow" w:hAnsi="Arial Narrow" w:cs="Arial Narrow"/>
          <w:sz w:val="22"/>
          <w:szCs w:val="22"/>
          <w:lang w:val="es-ES" w:eastAsia="en-US"/>
        </w:rPr>
      </w:pPr>
    </w:p>
    <w:p w14:paraId="2BCB979A" w14:textId="77777777" w:rsidR="00766DAB" w:rsidRPr="00766DAB" w:rsidRDefault="00766DAB" w:rsidP="00766DAB">
      <w:pPr>
        <w:widowControl w:val="0"/>
        <w:suppressAutoHyphens/>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Cuando el valor del contrato (experiencia) esté en dólares de los Estados Unidos de América (USD), la entidad hará la conversión</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a</w:t>
      </w:r>
      <w:r w:rsidRPr="00766DAB">
        <w:rPr>
          <w:rFonts w:ascii="Arial Narrow" w:eastAsia="Arial Narrow" w:hAnsi="Arial Narrow" w:cs="Arial Narrow"/>
          <w:spacing w:val="-12"/>
          <w:sz w:val="22"/>
          <w:szCs w:val="22"/>
          <w:lang w:val="es-ES" w:eastAsia="en-US"/>
        </w:rPr>
        <w:t xml:space="preserve"> </w:t>
      </w:r>
      <w:r w:rsidRPr="00766DAB">
        <w:rPr>
          <w:rFonts w:ascii="Arial Narrow" w:eastAsia="Arial Narrow" w:hAnsi="Arial Narrow" w:cs="Arial Narrow"/>
          <w:sz w:val="22"/>
          <w:szCs w:val="22"/>
          <w:lang w:val="es-ES" w:eastAsia="en-US"/>
        </w:rPr>
        <w:t>pesos</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colombianos</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utilizando</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para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esa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conversión</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Tasa</w:t>
      </w:r>
      <w:r w:rsidRPr="00766DAB">
        <w:rPr>
          <w:rFonts w:ascii="Arial Narrow" w:eastAsia="Arial Narrow" w:hAnsi="Arial Narrow" w:cs="Arial Narrow"/>
          <w:spacing w:val="-11"/>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Cambio</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Representativa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Mercado</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(TRM)</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diaria, vigente a la fecha de terminación del contrato, publicada por la Superintendencia Financiera de Colombia para el año correspondiente en el siguiente link:</w:t>
      </w:r>
    </w:p>
    <w:p w14:paraId="3C83C962" w14:textId="77777777" w:rsidR="00766DAB" w:rsidRPr="00766DAB" w:rsidRDefault="00766DAB" w:rsidP="00766DAB">
      <w:pPr>
        <w:widowControl w:val="0"/>
        <w:suppressAutoHyphens/>
        <w:spacing w:before="1"/>
        <w:jc w:val="both"/>
        <w:rPr>
          <w:rFonts w:ascii="Arial Narrow" w:eastAsia="Arial Narrow" w:hAnsi="Arial Narrow" w:cs="Arial Narrow"/>
          <w:sz w:val="22"/>
          <w:szCs w:val="22"/>
          <w:lang w:val="es-ES" w:eastAsia="en-US"/>
        </w:rPr>
      </w:pPr>
    </w:p>
    <w:p w14:paraId="26D197A9" w14:textId="77777777" w:rsidR="00766DAB" w:rsidRPr="00766DAB" w:rsidRDefault="00766DAB" w:rsidP="00766DAB">
      <w:pPr>
        <w:widowControl w:val="0"/>
        <w:suppressAutoHyphens/>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pacing w:val="-2"/>
          <w:sz w:val="22"/>
          <w:szCs w:val="22"/>
          <w:lang w:val="es-ES" w:eastAsia="en-US"/>
        </w:rPr>
        <w:t>https</w:t>
      </w:r>
      <w:hyperlink r:id="rId24">
        <w:r w:rsidRPr="00766DAB">
          <w:rPr>
            <w:rFonts w:ascii="Arial Narrow" w:eastAsia="Arial Narrow" w:hAnsi="Arial Narrow" w:cs="Arial Narrow"/>
            <w:spacing w:val="-2"/>
            <w:sz w:val="22"/>
            <w:szCs w:val="22"/>
            <w:lang w:val="es-ES" w:eastAsia="en-US"/>
          </w:rPr>
          <w:t>://w</w:t>
        </w:r>
      </w:hyperlink>
      <w:r w:rsidRPr="00766DAB">
        <w:rPr>
          <w:rFonts w:ascii="Arial Narrow" w:eastAsia="Arial Narrow" w:hAnsi="Arial Narrow" w:cs="Arial Narrow"/>
          <w:spacing w:val="-2"/>
          <w:sz w:val="22"/>
          <w:szCs w:val="22"/>
          <w:lang w:val="es-ES" w:eastAsia="en-US"/>
        </w:rPr>
        <w:t>ww</w:t>
      </w:r>
      <w:hyperlink r:id="rId25">
        <w:r w:rsidRPr="00766DAB">
          <w:rPr>
            <w:rFonts w:ascii="Arial Narrow" w:eastAsia="Arial Narrow" w:hAnsi="Arial Narrow" w:cs="Arial Narrow"/>
            <w:spacing w:val="-2"/>
            <w:sz w:val="22"/>
            <w:szCs w:val="22"/>
            <w:lang w:val="es-ES" w:eastAsia="en-US"/>
          </w:rPr>
          <w:t>.superfinancie</w:t>
        </w:r>
      </w:hyperlink>
      <w:r w:rsidRPr="00766DAB">
        <w:rPr>
          <w:rFonts w:ascii="Arial Narrow" w:eastAsia="Arial Narrow" w:hAnsi="Arial Narrow" w:cs="Arial Narrow"/>
          <w:spacing w:val="-2"/>
          <w:sz w:val="22"/>
          <w:szCs w:val="22"/>
          <w:lang w:val="es-ES" w:eastAsia="en-US"/>
        </w:rPr>
        <w:t>r</w:t>
      </w:r>
      <w:hyperlink r:id="rId26">
        <w:r w:rsidRPr="00766DAB">
          <w:rPr>
            <w:rFonts w:ascii="Arial Narrow" w:eastAsia="Arial Narrow" w:hAnsi="Arial Narrow" w:cs="Arial Narrow"/>
            <w:spacing w:val="-2"/>
            <w:sz w:val="22"/>
            <w:szCs w:val="22"/>
            <w:lang w:val="es-ES" w:eastAsia="en-US"/>
          </w:rPr>
          <w:t>a.gov.co/jsp/loader.jsf?lServicio=Publicaciones&amp;lTipo=publicaciones&amp;lFuncion=loadContenidoPub</w:t>
        </w:r>
      </w:hyperlink>
      <w:r w:rsidRPr="00766DAB">
        <w:rPr>
          <w:rFonts w:ascii="Arial Narrow" w:eastAsia="Arial Narrow" w:hAnsi="Arial Narrow" w:cs="Arial Narrow"/>
          <w:spacing w:val="-2"/>
          <w:sz w:val="22"/>
          <w:szCs w:val="22"/>
          <w:lang w:val="es-ES" w:eastAsia="en-US"/>
        </w:rPr>
        <w:t xml:space="preserve"> licacion&amp;id=60819</w:t>
      </w:r>
    </w:p>
    <w:p w14:paraId="51B3E6D1" w14:textId="77777777" w:rsidR="00766DAB" w:rsidRPr="00766DAB" w:rsidRDefault="00766DAB" w:rsidP="00766DAB">
      <w:pPr>
        <w:widowControl w:val="0"/>
        <w:suppressAutoHyphens/>
        <w:spacing w:before="1"/>
        <w:rPr>
          <w:rFonts w:ascii="Arial Narrow" w:eastAsia="Arial Narrow" w:hAnsi="Arial Narrow" w:cs="Arial Narrow"/>
          <w:sz w:val="22"/>
          <w:szCs w:val="22"/>
          <w:lang w:val="es-ES" w:eastAsia="en-US"/>
        </w:rPr>
      </w:pPr>
    </w:p>
    <w:p w14:paraId="7DAAB125" w14:textId="77777777" w:rsidR="00766DAB" w:rsidRPr="00766DAB" w:rsidRDefault="00766DAB" w:rsidP="00766DAB">
      <w:pPr>
        <w:widowControl w:val="0"/>
        <w:suppressAutoHyphens/>
        <w:ind w:left="112"/>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lastRenderedPageBreak/>
        <w:t>Cuando</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el</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valor</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esté</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dado</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en</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moneda</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extranjera</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diferente</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al</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dólar</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los</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Estados</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Unidos</w:t>
      </w:r>
      <w:r w:rsidRPr="00766DAB">
        <w:rPr>
          <w:rFonts w:ascii="Arial Narrow" w:eastAsia="Arial Narrow" w:hAnsi="Arial Narrow" w:cs="Arial Narrow"/>
          <w:spacing w:val="-5"/>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América,</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primero</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se</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realizará</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su conversión</w:t>
      </w:r>
      <w:r w:rsidRPr="00766DAB">
        <w:rPr>
          <w:rFonts w:ascii="Arial Narrow" w:eastAsia="Arial Narrow" w:hAnsi="Arial Narrow" w:cs="Arial Narrow"/>
          <w:spacing w:val="-3"/>
          <w:sz w:val="22"/>
          <w:szCs w:val="22"/>
          <w:lang w:val="es-ES" w:eastAsia="en-US"/>
        </w:rPr>
        <w:t xml:space="preserve"> </w:t>
      </w:r>
      <w:r w:rsidRPr="00766DAB">
        <w:rPr>
          <w:rFonts w:ascii="Arial Narrow" w:eastAsia="Arial Narrow" w:hAnsi="Arial Narrow" w:cs="Arial Narrow"/>
          <w:sz w:val="22"/>
          <w:szCs w:val="22"/>
          <w:lang w:val="es-ES" w:eastAsia="en-US"/>
        </w:rPr>
        <w:t>a</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dólares estadounidenses</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acuerdo</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con</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las</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tasas</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cambio estadísticas</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z w:val="22"/>
          <w:szCs w:val="22"/>
          <w:lang w:val="es-ES" w:eastAsia="en-US"/>
        </w:rPr>
        <w:t>anuales correspondientes</w:t>
      </w:r>
      <w:r w:rsidRPr="00766DAB">
        <w:rPr>
          <w:rFonts w:ascii="Arial Narrow" w:eastAsia="Arial Narrow" w:hAnsi="Arial Narrow" w:cs="Arial Narrow"/>
          <w:spacing w:val="-1"/>
          <w:sz w:val="22"/>
          <w:szCs w:val="22"/>
          <w:lang w:val="es-ES" w:eastAsia="en-US"/>
        </w:rPr>
        <w:t xml:space="preserve"> </w:t>
      </w:r>
      <w:r w:rsidRPr="00766DAB">
        <w:rPr>
          <w:rFonts w:ascii="Arial Narrow" w:eastAsia="Arial Narrow" w:hAnsi="Arial Narrow" w:cs="Arial Narrow"/>
          <w:spacing w:val="-2"/>
          <w:sz w:val="22"/>
          <w:szCs w:val="22"/>
          <w:lang w:val="es-ES" w:eastAsia="en-US"/>
        </w:rPr>
        <w:t xml:space="preserve">teniendo </w:t>
      </w:r>
      <w:r w:rsidRPr="00766DAB">
        <w:rPr>
          <w:rFonts w:ascii="Arial Narrow" w:eastAsia="Arial Narrow" w:hAnsi="Arial Narrow" w:cs="Arial Narrow"/>
          <w:sz w:val="22"/>
          <w:szCs w:val="22"/>
          <w:lang w:val="es-ES" w:eastAsia="en-US"/>
        </w:rPr>
        <w:t>en cuenta la fecha de terminación del contrato y posteriormente, se procederá a su conversión a pesos colombianos de conformidad</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con</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Tasa</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Cambio</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Representativa</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Mercado</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(TRM)</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diaria,</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vigente</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a</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fecha</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terminación</w:t>
      </w:r>
      <w:r w:rsidRPr="00766DAB">
        <w:rPr>
          <w:rFonts w:ascii="Arial Narrow" w:eastAsia="Arial Narrow" w:hAnsi="Arial Narrow" w:cs="Arial Narrow"/>
          <w:spacing w:val="-8"/>
          <w:sz w:val="22"/>
          <w:szCs w:val="22"/>
          <w:lang w:val="es-ES" w:eastAsia="en-US"/>
        </w:rPr>
        <w:t xml:space="preserve"> </w:t>
      </w:r>
      <w:r w:rsidRPr="00766DAB">
        <w:rPr>
          <w:rFonts w:ascii="Arial Narrow" w:eastAsia="Arial Narrow" w:hAnsi="Arial Narrow" w:cs="Arial Narrow"/>
          <w:sz w:val="22"/>
          <w:szCs w:val="22"/>
          <w:lang w:val="es-ES" w:eastAsia="en-US"/>
        </w:rPr>
        <w:t>del</w:t>
      </w:r>
      <w:r w:rsidRPr="00766DAB">
        <w:rPr>
          <w:rFonts w:ascii="Arial Narrow" w:eastAsia="Arial Narrow" w:hAnsi="Arial Narrow" w:cs="Arial Narrow"/>
          <w:spacing w:val="-6"/>
          <w:sz w:val="22"/>
          <w:szCs w:val="22"/>
          <w:lang w:val="es-ES" w:eastAsia="en-US"/>
        </w:rPr>
        <w:t xml:space="preserve"> </w:t>
      </w:r>
      <w:r w:rsidRPr="00766DAB">
        <w:rPr>
          <w:rFonts w:ascii="Arial Narrow" w:eastAsia="Arial Narrow" w:hAnsi="Arial Narrow" w:cs="Arial Narrow"/>
          <w:sz w:val="22"/>
          <w:szCs w:val="22"/>
          <w:lang w:val="es-ES" w:eastAsia="en-US"/>
        </w:rPr>
        <w:t>contrato, publicada por la Superintendencia Financiera de Colombia en el “link” arriba indicado.</w:t>
      </w:r>
    </w:p>
    <w:p w14:paraId="185AD4C0" w14:textId="77777777" w:rsidR="00766DAB" w:rsidRPr="00766DAB" w:rsidRDefault="00766DAB" w:rsidP="00766DAB">
      <w:pPr>
        <w:widowControl w:val="0"/>
        <w:suppressAutoHyphens/>
        <w:spacing w:before="1"/>
        <w:rPr>
          <w:rFonts w:ascii="Arial Narrow" w:eastAsia="Arial Narrow" w:hAnsi="Arial Narrow" w:cs="Arial Narrow"/>
          <w:sz w:val="22"/>
          <w:szCs w:val="22"/>
          <w:lang w:val="es-ES" w:eastAsia="en-US"/>
        </w:rPr>
      </w:pPr>
    </w:p>
    <w:p w14:paraId="6FA08A69" w14:textId="77777777" w:rsidR="00766DAB" w:rsidRPr="00766DAB" w:rsidRDefault="00766DAB" w:rsidP="00766DAB">
      <w:pPr>
        <w:widowControl w:val="0"/>
        <w:suppressAutoHyphens/>
        <w:ind w:left="112" w:right="120"/>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Si el proponente presenta la documentación exigida en este numeral, sin el lleno de los requisitos exigidos, la Entidad lo requerirá para que, dentro del término establecido, proceda a subsanar o aclarar.</w:t>
      </w:r>
    </w:p>
    <w:p w14:paraId="7CEAD4FA" w14:textId="77777777" w:rsidR="00766DAB" w:rsidRPr="00766DAB" w:rsidRDefault="00766DAB" w:rsidP="00766DAB">
      <w:pPr>
        <w:widowControl w:val="0"/>
        <w:suppressAutoHyphens/>
        <w:spacing w:before="1"/>
        <w:rPr>
          <w:rFonts w:ascii="Arial Narrow" w:eastAsia="Arial Narrow" w:hAnsi="Arial Narrow" w:cs="Arial Narrow"/>
          <w:sz w:val="22"/>
          <w:szCs w:val="22"/>
          <w:lang w:val="es-ES" w:eastAsia="en-US"/>
        </w:rPr>
      </w:pPr>
    </w:p>
    <w:p w14:paraId="57F97E51" w14:textId="77777777" w:rsidR="00766DAB" w:rsidRPr="00766DAB" w:rsidRDefault="00766DAB" w:rsidP="00766DAB">
      <w:pPr>
        <w:widowControl w:val="0"/>
        <w:suppressAutoHyphens/>
        <w:spacing w:before="1"/>
        <w:ind w:left="112" w:right="117"/>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766DAB">
        <w:rPr>
          <w:rFonts w:ascii="Arial Narrow" w:eastAsia="Arial Narrow" w:hAnsi="Arial Narrow" w:cs="Arial Narrow"/>
          <w:spacing w:val="-2"/>
          <w:sz w:val="22"/>
          <w:szCs w:val="22"/>
          <w:lang w:val="es-ES" w:eastAsia="en-US"/>
        </w:rPr>
        <w:t>documento.</w:t>
      </w:r>
    </w:p>
    <w:p w14:paraId="196FE13D" w14:textId="77777777" w:rsidR="00766DAB" w:rsidRDefault="00766DAB" w:rsidP="00766DAB">
      <w:pPr>
        <w:widowControl w:val="0"/>
        <w:suppressAutoHyphens/>
        <w:rPr>
          <w:rFonts w:ascii="Arial Narrow" w:eastAsia="Arial Narrow" w:hAnsi="Arial Narrow" w:cs="Arial Narrow"/>
          <w:sz w:val="22"/>
          <w:szCs w:val="22"/>
          <w:lang w:val="es-ES" w:eastAsia="en-US"/>
        </w:rPr>
      </w:pPr>
    </w:p>
    <w:p w14:paraId="2202C534" w14:textId="77777777" w:rsidR="00701E18" w:rsidRPr="00766DAB" w:rsidRDefault="00701E18" w:rsidP="00766DAB">
      <w:pPr>
        <w:widowControl w:val="0"/>
        <w:suppressAutoHyphens/>
        <w:rPr>
          <w:rFonts w:ascii="Arial Narrow" w:eastAsia="Arial Narrow" w:hAnsi="Arial Narrow" w:cs="Arial Narrow"/>
          <w:sz w:val="22"/>
          <w:szCs w:val="22"/>
          <w:lang w:val="es-ES" w:eastAsia="en-US"/>
        </w:rPr>
      </w:pPr>
    </w:p>
    <w:p w14:paraId="7420A5A4" w14:textId="77777777" w:rsidR="00766DAB" w:rsidRPr="00766DAB" w:rsidRDefault="00766DAB" w:rsidP="00766DAB">
      <w:pPr>
        <w:widowControl w:val="0"/>
        <w:suppressAutoHyphens/>
        <w:ind w:left="112" w:right="118"/>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237F8588" w14:textId="77777777" w:rsidR="00766DAB" w:rsidRPr="00766DAB" w:rsidRDefault="00766DAB" w:rsidP="00766DAB">
      <w:pPr>
        <w:widowControl w:val="0"/>
        <w:suppressAutoHyphens/>
        <w:spacing w:before="9"/>
        <w:rPr>
          <w:rFonts w:ascii="Arial Narrow" w:eastAsia="Arial Narrow" w:hAnsi="Arial Narrow" w:cs="Arial Narrow"/>
          <w:sz w:val="22"/>
          <w:szCs w:val="22"/>
          <w:lang w:val="es-ES" w:eastAsia="en-US"/>
        </w:rPr>
      </w:pPr>
    </w:p>
    <w:p w14:paraId="6E327D1B" w14:textId="77777777" w:rsidR="00766DAB" w:rsidRPr="00766DAB" w:rsidRDefault="00766DAB" w:rsidP="00766DAB">
      <w:pPr>
        <w:widowControl w:val="0"/>
        <w:suppressAutoHyphens/>
        <w:ind w:left="112" w:right="111"/>
        <w:jc w:val="both"/>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No</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podrá</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acumularse</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vez,</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experiencia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los</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socios,</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accionistas</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o</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constituyentes</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y</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de</w:t>
      </w:r>
      <w:r w:rsidRPr="00766DAB">
        <w:rPr>
          <w:rFonts w:ascii="Arial Narrow" w:eastAsia="Arial Narrow" w:hAnsi="Arial Narrow" w:cs="Arial Narrow"/>
          <w:spacing w:val="-7"/>
          <w:sz w:val="22"/>
          <w:szCs w:val="22"/>
          <w:lang w:val="es-ES" w:eastAsia="en-US"/>
        </w:rPr>
        <w:t xml:space="preserve"> </w:t>
      </w:r>
      <w:r w:rsidRPr="00766DAB">
        <w:rPr>
          <w:rFonts w:ascii="Arial Narrow" w:eastAsia="Arial Narrow" w:hAnsi="Arial Narrow" w:cs="Arial Narrow"/>
          <w:sz w:val="22"/>
          <w:szCs w:val="22"/>
          <w:lang w:val="es-ES" w:eastAsia="en-US"/>
        </w:rPr>
        <w:t>la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persona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jurídica</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cuando</w:t>
      </w:r>
      <w:r w:rsidRPr="00766DAB">
        <w:rPr>
          <w:rFonts w:ascii="Arial Narrow" w:eastAsia="Arial Narrow" w:hAnsi="Arial Narrow" w:cs="Arial Narrow"/>
          <w:spacing w:val="-9"/>
          <w:sz w:val="22"/>
          <w:szCs w:val="22"/>
          <w:lang w:val="es-ES" w:eastAsia="en-US"/>
        </w:rPr>
        <w:t xml:space="preserve"> </w:t>
      </w:r>
      <w:r w:rsidRPr="00766DAB">
        <w:rPr>
          <w:rFonts w:ascii="Arial Narrow" w:eastAsia="Arial Narrow" w:hAnsi="Arial Narrow" w:cs="Arial Narrow"/>
          <w:sz w:val="22"/>
          <w:szCs w:val="22"/>
          <w:lang w:val="es-ES" w:eastAsia="en-US"/>
        </w:rPr>
        <w:t>estos se asocien entre sí para presentar propuesta bajo las modalidades previstas en el artículo 7º de la Ley 80 de 1993.</w:t>
      </w:r>
    </w:p>
    <w:p w14:paraId="21F678AF" w14:textId="77777777" w:rsidR="00766DAB" w:rsidRPr="00766DAB" w:rsidRDefault="00766DAB" w:rsidP="00766DAB">
      <w:pPr>
        <w:widowControl w:val="0"/>
        <w:suppressAutoHyphens/>
        <w:spacing w:before="2"/>
        <w:rPr>
          <w:rFonts w:ascii="Arial Narrow" w:eastAsia="Arial Narrow" w:hAnsi="Arial Narrow" w:cs="Arial Narrow"/>
          <w:sz w:val="22"/>
          <w:szCs w:val="22"/>
          <w:lang w:val="es-ES" w:eastAsia="en-US"/>
        </w:rPr>
      </w:pPr>
    </w:p>
    <w:p w14:paraId="07809F6E" w14:textId="77777777" w:rsidR="00766DAB" w:rsidRPr="00766DAB" w:rsidRDefault="00766DAB" w:rsidP="00766DAB">
      <w:pPr>
        <w:widowControl w:val="0"/>
        <w:suppressAutoHyphens/>
        <w:ind w:left="112" w:right="111"/>
        <w:jc w:val="both"/>
        <w:rPr>
          <w:rFonts w:ascii="Arial Narrow" w:eastAsia="Arial Narrow" w:hAnsi="Arial Narrow" w:cs="Arial Narrow"/>
          <w:sz w:val="22"/>
          <w:szCs w:val="22"/>
          <w:lang w:val="es-ES" w:eastAsia="en-US"/>
        </w:rPr>
      </w:pPr>
      <w:r w:rsidRPr="00766DAB">
        <w:rPr>
          <w:rFonts w:ascii="Arial Narrow" w:eastAsia="Arial Narrow" w:hAnsi="Arial Narrow" w:cs="Arial Narrow"/>
          <w:b/>
          <w:sz w:val="22"/>
          <w:szCs w:val="22"/>
          <w:lang w:val="es-ES" w:eastAsia="en-US"/>
        </w:rPr>
        <w:t>La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UBPD</w:t>
      </w:r>
      <w:r w:rsidRPr="00766DAB">
        <w:rPr>
          <w:rFonts w:ascii="Arial Narrow" w:eastAsia="Arial Narrow" w:hAnsi="Arial Narrow" w:cs="Arial Narrow"/>
          <w:b/>
          <w:spacing w:val="-8"/>
          <w:sz w:val="22"/>
          <w:szCs w:val="22"/>
          <w:lang w:val="es-ES" w:eastAsia="en-US"/>
        </w:rPr>
        <w:t xml:space="preserve"> </w:t>
      </w:r>
      <w:r w:rsidRPr="00766DAB">
        <w:rPr>
          <w:rFonts w:ascii="Arial Narrow" w:eastAsia="Arial Narrow" w:hAnsi="Arial Narrow" w:cs="Arial Narrow"/>
          <w:b/>
          <w:sz w:val="22"/>
          <w:szCs w:val="22"/>
          <w:lang w:val="es-ES" w:eastAsia="en-US"/>
        </w:rPr>
        <w:t>se</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reserva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el</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derecho</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verificar</w:t>
      </w:r>
      <w:r w:rsidRPr="00766DAB">
        <w:rPr>
          <w:rFonts w:ascii="Arial Narrow" w:eastAsia="Arial Narrow" w:hAnsi="Arial Narrow" w:cs="Arial Narrow"/>
          <w:b/>
          <w:spacing w:val="-8"/>
          <w:sz w:val="22"/>
          <w:szCs w:val="22"/>
          <w:lang w:val="es-ES" w:eastAsia="en-US"/>
        </w:rPr>
        <w:t xml:space="preserve"> </w:t>
      </w:r>
      <w:r w:rsidRPr="00766DAB">
        <w:rPr>
          <w:rFonts w:ascii="Arial Narrow" w:eastAsia="Arial Narrow" w:hAnsi="Arial Narrow" w:cs="Arial Narrow"/>
          <w:b/>
          <w:sz w:val="22"/>
          <w:szCs w:val="22"/>
          <w:lang w:val="es-ES" w:eastAsia="en-US"/>
        </w:rPr>
        <w:t>durante</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la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evaluación</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y</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hasta</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la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adjudicación</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la</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autenticidad</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y</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exactitud</w:t>
      </w:r>
      <w:r w:rsidRPr="00766DAB">
        <w:rPr>
          <w:rFonts w:ascii="Arial Narrow" w:eastAsia="Arial Narrow" w:hAnsi="Arial Narrow" w:cs="Arial Narrow"/>
          <w:b/>
          <w:spacing w:val="-7"/>
          <w:sz w:val="22"/>
          <w:szCs w:val="22"/>
          <w:lang w:val="es-ES" w:eastAsia="en-US"/>
        </w:rPr>
        <w:t xml:space="preserve"> </w:t>
      </w:r>
      <w:r w:rsidRPr="00766DAB">
        <w:rPr>
          <w:rFonts w:ascii="Arial Narrow" w:eastAsia="Arial Narrow" w:hAnsi="Arial Narrow" w:cs="Arial Narrow"/>
          <w:b/>
          <w:sz w:val="22"/>
          <w:szCs w:val="22"/>
          <w:lang w:val="es-ES" w:eastAsia="en-US"/>
        </w:rPr>
        <w:t>de la</w:t>
      </w:r>
      <w:r w:rsidRPr="00766DAB">
        <w:rPr>
          <w:rFonts w:ascii="Arial Narrow" w:eastAsia="Arial Narrow" w:hAnsi="Arial Narrow" w:cs="Arial Narrow"/>
          <w:b/>
          <w:spacing w:val="-9"/>
          <w:sz w:val="22"/>
          <w:szCs w:val="22"/>
          <w:lang w:val="es-ES" w:eastAsia="en-US"/>
        </w:rPr>
        <w:t xml:space="preserve"> </w:t>
      </w:r>
      <w:r w:rsidRPr="00766DAB">
        <w:rPr>
          <w:rFonts w:ascii="Arial Narrow" w:eastAsia="Arial Narrow" w:hAnsi="Arial Narrow" w:cs="Arial Narrow"/>
          <w:b/>
          <w:sz w:val="22"/>
          <w:szCs w:val="22"/>
          <w:lang w:val="es-ES" w:eastAsia="en-US"/>
        </w:rPr>
        <w:t>información</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presentada</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por</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el</w:t>
      </w:r>
      <w:r w:rsidRPr="00766DAB">
        <w:rPr>
          <w:rFonts w:ascii="Arial Narrow" w:eastAsia="Arial Narrow" w:hAnsi="Arial Narrow" w:cs="Arial Narrow"/>
          <w:b/>
          <w:spacing w:val="-9"/>
          <w:sz w:val="22"/>
          <w:szCs w:val="22"/>
          <w:lang w:val="es-ES" w:eastAsia="en-US"/>
        </w:rPr>
        <w:t xml:space="preserve"> </w:t>
      </w:r>
      <w:r w:rsidRPr="00766DAB">
        <w:rPr>
          <w:rFonts w:ascii="Arial Narrow" w:eastAsia="Arial Narrow" w:hAnsi="Arial Narrow" w:cs="Arial Narrow"/>
          <w:b/>
          <w:sz w:val="22"/>
          <w:szCs w:val="22"/>
          <w:lang w:val="es-ES" w:eastAsia="en-US"/>
        </w:rPr>
        <w:t>oferente,</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pudiendo</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acudir</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a</w:t>
      </w:r>
      <w:r w:rsidRPr="00766DAB">
        <w:rPr>
          <w:rFonts w:ascii="Arial Narrow" w:eastAsia="Arial Narrow" w:hAnsi="Arial Narrow" w:cs="Arial Narrow"/>
          <w:b/>
          <w:spacing w:val="-9"/>
          <w:sz w:val="22"/>
          <w:szCs w:val="22"/>
          <w:lang w:val="es-ES" w:eastAsia="en-US"/>
        </w:rPr>
        <w:t xml:space="preserve"> </w:t>
      </w:r>
      <w:r w:rsidRPr="00766DAB">
        <w:rPr>
          <w:rFonts w:ascii="Arial Narrow" w:eastAsia="Arial Narrow" w:hAnsi="Arial Narrow" w:cs="Arial Narrow"/>
          <w:b/>
          <w:sz w:val="22"/>
          <w:szCs w:val="22"/>
          <w:lang w:val="es-ES" w:eastAsia="en-US"/>
        </w:rPr>
        <w:t>las</w:t>
      </w:r>
      <w:r w:rsidRPr="00766DAB">
        <w:rPr>
          <w:rFonts w:ascii="Arial Narrow" w:eastAsia="Arial Narrow" w:hAnsi="Arial Narrow" w:cs="Arial Narrow"/>
          <w:b/>
          <w:spacing w:val="-9"/>
          <w:sz w:val="22"/>
          <w:szCs w:val="22"/>
          <w:lang w:val="es-ES" w:eastAsia="en-US"/>
        </w:rPr>
        <w:t xml:space="preserve"> </w:t>
      </w:r>
      <w:r w:rsidRPr="00766DAB">
        <w:rPr>
          <w:rFonts w:ascii="Arial Narrow" w:eastAsia="Arial Narrow" w:hAnsi="Arial Narrow" w:cs="Arial Narrow"/>
          <w:b/>
          <w:sz w:val="22"/>
          <w:szCs w:val="22"/>
          <w:lang w:val="es-ES" w:eastAsia="en-US"/>
        </w:rPr>
        <w:t>personas,</w:t>
      </w:r>
      <w:r w:rsidRPr="00766DAB">
        <w:rPr>
          <w:rFonts w:ascii="Arial Narrow" w:eastAsia="Arial Narrow" w:hAnsi="Arial Narrow" w:cs="Arial Narrow"/>
          <w:b/>
          <w:spacing w:val="-9"/>
          <w:sz w:val="22"/>
          <w:szCs w:val="22"/>
          <w:lang w:val="es-ES" w:eastAsia="en-US"/>
        </w:rPr>
        <w:t xml:space="preserve"> </w:t>
      </w:r>
      <w:r w:rsidRPr="00766DAB">
        <w:rPr>
          <w:rFonts w:ascii="Arial Narrow" w:eastAsia="Arial Narrow" w:hAnsi="Arial Narrow" w:cs="Arial Narrow"/>
          <w:b/>
          <w:sz w:val="22"/>
          <w:szCs w:val="22"/>
          <w:lang w:val="es-ES" w:eastAsia="en-US"/>
        </w:rPr>
        <w:t>empresas</w:t>
      </w:r>
      <w:r w:rsidRPr="00766DAB">
        <w:rPr>
          <w:rFonts w:ascii="Arial Narrow" w:eastAsia="Arial Narrow" w:hAnsi="Arial Narrow" w:cs="Arial Narrow"/>
          <w:b/>
          <w:spacing w:val="-12"/>
          <w:sz w:val="22"/>
          <w:szCs w:val="22"/>
          <w:lang w:val="es-ES" w:eastAsia="en-US"/>
        </w:rPr>
        <w:t xml:space="preserve"> </w:t>
      </w:r>
      <w:r w:rsidRPr="00766DAB">
        <w:rPr>
          <w:rFonts w:ascii="Arial Narrow" w:eastAsia="Arial Narrow" w:hAnsi="Arial Narrow" w:cs="Arial Narrow"/>
          <w:b/>
          <w:sz w:val="22"/>
          <w:szCs w:val="22"/>
          <w:lang w:val="es-ES" w:eastAsia="en-US"/>
        </w:rPr>
        <w:t>o</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Entidades</w:t>
      </w:r>
      <w:r w:rsidRPr="00766DAB">
        <w:rPr>
          <w:rFonts w:ascii="Arial Narrow" w:eastAsia="Arial Narrow" w:hAnsi="Arial Narrow" w:cs="Arial Narrow"/>
          <w:b/>
          <w:spacing w:val="-9"/>
          <w:sz w:val="22"/>
          <w:szCs w:val="22"/>
          <w:lang w:val="es-ES" w:eastAsia="en-US"/>
        </w:rPr>
        <w:t xml:space="preserve"> </w:t>
      </w:r>
      <w:r w:rsidRPr="00766DAB">
        <w:rPr>
          <w:rFonts w:ascii="Arial Narrow" w:eastAsia="Arial Narrow" w:hAnsi="Arial Narrow" w:cs="Arial Narrow"/>
          <w:b/>
          <w:sz w:val="22"/>
          <w:szCs w:val="22"/>
          <w:lang w:val="es-ES" w:eastAsia="en-US"/>
        </w:rPr>
        <w:t>de</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donde</w:t>
      </w:r>
      <w:r w:rsidRPr="00766DAB">
        <w:rPr>
          <w:rFonts w:ascii="Arial Narrow" w:eastAsia="Arial Narrow" w:hAnsi="Arial Narrow" w:cs="Arial Narrow"/>
          <w:b/>
          <w:spacing w:val="-10"/>
          <w:sz w:val="22"/>
          <w:szCs w:val="22"/>
          <w:lang w:val="es-ES" w:eastAsia="en-US"/>
        </w:rPr>
        <w:t xml:space="preserve"> </w:t>
      </w:r>
      <w:r w:rsidRPr="00766DAB">
        <w:rPr>
          <w:rFonts w:ascii="Arial Narrow" w:eastAsia="Arial Narrow" w:hAnsi="Arial Narrow" w:cs="Arial Narrow"/>
          <w:b/>
          <w:sz w:val="22"/>
          <w:szCs w:val="22"/>
          <w:lang w:val="es-ES" w:eastAsia="en-US"/>
        </w:rPr>
        <w:t>provenga la información.</w:t>
      </w:r>
    </w:p>
    <w:p w14:paraId="6C70E7DF" w14:textId="77777777" w:rsidR="00766DAB" w:rsidRPr="00766DAB" w:rsidRDefault="00766DAB" w:rsidP="00766DAB">
      <w:pPr>
        <w:widowControl w:val="0"/>
        <w:suppressAutoHyphens/>
        <w:ind w:left="112" w:right="111"/>
        <w:jc w:val="both"/>
        <w:rPr>
          <w:rFonts w:ascii="Arial Narrow" w:eastAsia="Arial Narrow" w:hAnsi="Arial Narrow" w:cs="Arial Narrow"/>
          <w:b/>
          <w:sz w:val="22"/>
          <w:szCs w:val="22"/>
          <w:lang w:val="es-ES" w:eastAsia="en-US"/>
        </w:rPr>
      </w:pPr>
    </w:p>
    <w:p w14:paraId="427C3698" w14:textId="77777777" w:rsidR="00766DAB" w:rsidRPr="00766DAB" w:rsidRDefault="00766DAB" w:rsidP="00766DAB">
      <w:pPr>
        <w:widowControl w:val="0"/>
        <w:suppressAutoHyphens/>
        <w:ind w:left="142" w:right="135"/>
        <w:jc w:val="both"/>
        <w:rPr>
          <w:rFonts w:ascii="Arial Narrow" w:eastAsia="Arial Narrow" w:hAnsi="Arial Narrow" w:cs="Arial Narrow"/>
          <w:sz w:val="22"/>
          <w:szCs w:val="22"/>
          <w:lang w:val="es-ES" w:eastAsia="en-US"/>
        </w:rPr>
      </w:pPr>
      <w:r w:rsidRPr="00766DAB">
        <w:rPr>
          <w:rFonts w:ascii="Arial Narrow" w:eastAsia="Arial Narrow" w:hAnsi="Arial Narrow" w:cs="Arial Narrow"/>
          <w:bCs/>
          <w:sz w:val="22"/>
          <w:szCs w:val="22"/>
          <w:lang w:val="es-ES" w:eastAsia="en-US"/>
        </w:rPr>
        <w:t>Para efectos de la verificación y aprobación de las certificaciones, las fechas de inicio y terminación de contratos que aparecen en las certificaciones, serán válidas con día, mes y año; en caso de no contener expresamente la fecha de inicio se contabilizará la misma desde el último día del mes y la fecha de terminación desde primer día del mes.</w:t>
      </w:r>
    </w:p>
    <w:p w14:paraId="3247444E" w14:textId="77777777" w:rsidR="00766DAB" w:rsidRPr="00766DAB" w:rsidRDefault="00766DAB" w:rsidP="00766DAB">
      <w:pPr>
        <w:widowControl w:val="0"/>
        <w:suppressAutoHyphens/>
        <w:ind w:left="142" w:right="135"/>
        <w:jc w:val="both"/>
        <w:rPr>
          <w:rFonts w:ascii="Arial Narrow" w:eastAsia="Arial Narrow" w:hAnsi="Arial Narrow" w:cs="Arial Narrow"/>
          <w:bCs/>
          <w:sz w:val="22"/>
          <w:szCs w:val="22"/>
          <w:lang w:val="es-ES" w:eastAsia="en-US"/>
        </w:rPr>
      </w:pPr>
    </w:p>
    <w:p w14:paraId="73142B11" w14:textId="77777777" w:rsidR="00766DAB" w:rsidRPr="00766DAB" w:rsidRDefault="00766DAB" w:rsidP="00766DAB">
      <w:pPr>
        <w:widowControl w:val="0"/>
        <w:suppressAutoHyphens/>
        <w:ind w:left="142" w:right="135"/>
        <w:jc w:val="both"/>
        <w:rPr>
          <w:rFonts w:ascii="Arial Narrow" w:eastAsia="Arial Narrow" w:hAnsi="Arial Narrow" w:cs="Arial Narrow"/>
          <w:sz w:val="22"/>
          <w:szCs w:val="22"/>
          <w:lang w:val="es-ES" w:eastAsia="en-US"/>
        </w:rPr>
      </w:pPr>
      <w:r w:rsidRPr="00766DAB">
        <w:rPr>
          <w:rFonts w:ascii="Arial Narrow" w:eastAsia="Arial Narrow" w:hAnsi="Arial Narrow" w:cs="Arial Narrow"/>
          <w:bCs/>
          <w:sz w:val="22"/>
          <w:szCs w:val="22"/>
          <w:lang w:val="es-ES" w:eastAsia="en-US"/>
        </w:rPr>
        <w:t>Para la proponente persona jurídica, la experiencia se contará a partir de la fecha de su constitución. Para las sociedades que tengan menos de tres años de constituidas, pueden aportar la experiencia de sus socios y\o accionistas, la cual se haya registrado en el RUP. Adicionalmente, dicha experiencia puede ser conservada por las sociedades incluso vencidos los tres años de constitución, lo anterior a la luz del concepto de CCE No 378 de 2020 “</w:t>
      </w:r>
      <w:r w:rsidRPr="00766DAB">
        <w:rPr>
          <w:rFonts w:ascii="Arial Narrow" w:eastAsia="Arial Narrow" w:hAnsi="Arial Narrow" w:cs="Arial Narrow"/>
          <w:bCs/>
          <w:i/>
          <w:iCs/>
          <w:sz w:val="22"/>
          <w:szCs w:val="22"/>
          <w:lang w:val="es-ES" w:eastAsia="en-US"/>
        </w:rPr>
        <w:t>De conformidad con la posición adoptada por la Agencia Nacional de Contratación Pública – Colombia Compra Eficiente a partir del concepto con radicado No. 4201913000006797del 19 de noviembre de 2019, es posible que las sociedades de reciente creación, que, en aplicación del beneficio establecido en el numeral 2.5 del artículo 2.2.1.1.1.5.2 del Decreto 1082 de 2015, hayan acreditado la experiencia de sus socios o accionistas, lo puedan seguir haciendo en cualquier proceso de contratación y ante cualquier entidad, aun después de cumplidos los 3 años de constitución, siempre que no hayan cesado los efectos del RUP por el incumplimiento del deber de renovación</w:t>
      </w:r>
      <w:r w:rsidRPr="00766DAB">
        <w:rPr>
          <w:rFonts w:ascii="Arial Narrow" w:eastAsia="Arial Narrow" w:hAnsi="Arial Narrow" w:cs="Arial Narrow"/>
          <w:bCs/>
          <w:sz w:val="22"/>
          <w:szCs w:val="22"/>
          <w:lang w:val="es-ES" w:eastAsia="en-US"/>
        </w:rPr>
        <w:t>”.</w:t>
      </w:r>
    </w:p>
    <w:p w14:paraId="0F101D2A" w14:textId="77777777" w:rsidR="00813F62" w:rsidRPr="000218A2" w:rsidRDefault="00813F62" w:rsidP="000218A2">
      <w:pPr>
        <w:widowControl w:val="0"/>
        <w:autoSpaceDE w:val="0"/>
        <w:autoSpaceDN w:val="0"/>
        <w:jc w:val="both"/>
        <w:rPr>
          <w:rFonts w:ascii="Arial Narrow" w:eastAsia="Arial Narrow" w:hAnsi="Arial Narrow" w:cs="Arial Narrow"/>
          <w:bCs/>
          <w:i/>
          <w:iCs/>
          <w:sz w:val="22"/>
          <w:szCs w:val="22"/>
          <w:lang w:val="es-ES" w:eastAsia="en-US"/>
        </w:rPr>
      </w:pPr>
    </w:p>
    <w:p w14:paraId="210F0F3C" w14:textId="52B7F170" w:rsidR="00BF202F" w:rsidRPr="00145AD9" w:rsidRDefault="00AA789B">
      <w:pPr>
        <w:pStyle w:val="Prrafodelista"/>
        <w:numPr>
          <w:ilvl w:val="2"/>
          <w:numId w:val="33"/>
        </w:numPr>
        <w:rPr>
          <w:rFonts w:ascii="Arial Narrow" w:eastAsia="Arial Narrow" w:hAnsi="Arial Narrow" w:cs="Arial Narrow"/>
          <w:b/>
          <w:bCs/>
          <w:szCs w:val="22"/>
        </w:rPr>
      </w:pPr>
      <w:r w:rsidRPr="000218A2">
        <w:rPr>
          <w:rFonts w:ascii="Arial Narrow" w:eastAsia="Arial Narrow" w:hAnsi="Arial Narrow" w:cs="Arial Narrow"/>
          <w:b/>
          <w:bCs/>
          <w:szCs w:val="22"/>
        </w:rPr>
        <w:t xml:space="preserve">Otros requisitos Técnicos </w:t>
      </w:r>
    </w:p>
    <w:p w14:paraId="59C83BCD" w14:textId="77777777" w:rsidR="00766DAB" w:rsidRPr="00766DAB" w:rsidRDefault="00766DAB" w:rsidP="00766DAB">
      <w:pPr>
        <w:pStyle w:val="Textoindependiente"/>
        <w:spacing w:before="174" w:after="171"/>
        <w:rPr>
          <w:rFonts w:ascii="Arial Narrow" w:hAnsi="Arial Narrow"/>
          <w:b/>
          <w:bCs/>
          <w:sz w:val="22"/>
          <w:szCs w:val="22"/>
        </w:rPr>
      </w:pPr>
      <w:r w:rsidRPr="00766DAB">
        <w:rPr>
          <w:rFonts w:ascii="Arial Narrow" w:hAnsi="Arial Narrow"/>
          <w:b/>
          <w:bCs/>
          <w:sz w:val="22"/>
          <w:szCs w:val="22"/>
        </w:rPr>
        <w:lastRenderedPageBreak/>
        <w:t>Lote 1</w:t>
      </w:r>
    </w:p>
    <w:p w14:paraId="06F70F9E" w14:textId="77777777" w:rsidR="00A16FC6" w:rsidRPr="00A16FC6" w:rsidRDefault="00A16FC6" w:rsidP="00A16FC6">
      <w:pPr>
        <w:pStyle w:val="Textoindependiente"/>
        <w:widowControl w:val="0"/>
        <w:numPr>
          <w:ilvl w:val="0"/>
          <w:numId w:val="39"/>
        </w:numPr>
        <w:suppressAutoHyphens/>
        <w:spacing w:before="174" w:after="171"/>
        <w:ind w:left="720"/>
        <w:rPr>
          <w:rFonts w:ascii="Arial Narrow" w:hAnsi="Arial Narrow"/>
          <w:sz w:val="22"/>
          <w:szCs w:val="22"/>
        </w:rPr>
      </w:pPr>
      <w:r w:rsidRPr="00A16FC6">
        <w:rPr>
          <w:rFonts w:ascii="Arial Narrow" w:hAnsi="Arial Narrow"/>
          <w:sz w:val="22"/>
          <w:szCs w:val="22"/>
        </w:rPr>
        <w:t xml:space="preserve">Documento que acredite que es canal (Partner) certificado en los tres (3) niveles más altos de membrecía otorgado por LENOVO, con la finalidad de asegurar que cuenta con la capacidad técnica y el personal certificado para configurar, mantener y dar soporte técnico a las soluciones descritas en las especificaciones técnicas. Para lo cual deberá tener la certificación expedida por el fabricante con fecha no mayor a 60 días. </w:t>
      </w:r>
    </w:p>
    <w:p w14:paraId="4F1ED2F9" w14:textId="77777777" w:rsidR="00A16FC6" w:rsidRPr="00A16FC6" w:rsidRDefault="00A16FC6" w:rsidP="00A16FC6">
      <w:pPr>
        <w:pStyle w:val="Textoindependiente"/>
        <w:widowControl w:val="0"/>
        <w:numPr>
          <w:ilvl w:val="0"/>
          <w:numId w:val="39"/>
        </w:numPr>
        <w:suppressAutoHyphens/>
        <w:spacing w:before="174" w:after="171"/>
        <w:ind w:left="720"/>
        <w:rPr>
          <w:rFonts w:ascii="Arial Narrow" w:hAnsi="Arial Narrow"/>
          <w:sz w:val="22"/>
          <w:szCs w:val="22"/>
        </w:rPr>
      </w:pPr>
      <w:bookmarkStart w:id="30" w:name="_Hlk233208586"/>
      <w:r w:rsidRPr="00A16FC6">
        <w:rPr>
          <w:rFonts w:ascii="Arial Narrow" w:hAnsi="Arial Narrow"/>
          <w:sz w:val="22"/>
          <w:szCs w:val="22"/>
        </w:rPr>
        <w:t xml:space="preserve">En el caso en que el proponente para realizar </w:t>
      </w:r>
      <w:r w:rsidRPr="00A16FC6">
        <w:rPr>
          <w:rFonts w:ascii="Arial Narrow" w:hAnsi="Arial Narrow" w:cs="Arial"/>
          <w:sz w:val="22"/>
          <w:szCs w:val="22"/>
        </w:rPr>
        <w:t>la redistribución y traslado de la memoria RAM vaya a utilizar un</w:t>
      </w:r>
      <w:r w:rsidRPr="00A16FC6">
        <w:rPr>
          <w:rFonts w:ascii="Arial Narrow" w:hAnsi="Arial Narrow"/>
          <w:sz w:val="22"/>
          <w:szCs w:val="22"/>
        </w:rPr>
        <w:t xml:space="preserve"> Centro Autorizado de Servicio (CAS) deberá aportar</w:t>
      </w:r>
      <w:r w:rsidRPr="00A16FC6">
        <w:rPr>
          <w:rFonts w:ascii="Arial Narrow" w:hAnsi="Arial Narrow" w:cs="Arial"/>
          <w:sz w:val="22"/>
          <w:szCs w:val="22"/>
        </w:rPr>
        <w:t xml:space="preserve"> </w:t>
      </w:r>
      <w:r w:rsidRPr="00A16FC6">
        <w:rPr>
          <w:rFonts w:ascii="Arial Narrow" w:hAnsi="Arial Narrow"/>
          <w:sz w:val="22"/>
          <w:szCs w:val="22"/>
        </w:rPr>
        <w:t>Certificado o documento equivalente emitido por un Centro Autorizado de Servicio (CAS) en donde conste que el mismo hará acompañamiento al proponente para la redistribución y traslado de memoria RAM, y que a su vez se indique que este centro se encuentra autorizado por LENOVO.</w:t>
      </w:r>
    </w:p>
    <w:p w14:paraId="6C908B99" w14:textId="5189702D" w:rsidR="00A16FC6" w:rsidRPr="00A16FC6" w:rsidRDefault="00A16FC6" w:rsidP="00A16FC6">
      <w:pPr>
        <w:pStyle w:val="Textoindependiente"/>
        <w:spacing w:before="174" w:after="171"/>
        <w:ind w:left="709"/>
        <w:rPr>
          <w:rFonts w:ascii="Arial Narrow" w:hAnsi="Arial Narrow"/>
          <w:sz w:val="22"/>
          <w:szCs w:val="22"/>
        </w:rPr>
      </w:pPr>
      <w:r w:rsidRPr="00A16FC6">
        <w:rPr>
          <w:rFonts w:ascii="Arial Narrow" w:hAnsi="Arial Narrow"/>
          <w:sz w:val="22"/>
          <w:szCs w:val="22"/>
        </w:rPr>
        <w:t>En el caso en que el proponente para realizar la redistribución y traslado de la memoria RAM vaya a utilizar el soporte técnico del fabricante deberá remitir una Certificación expedida por el representante legal del proponente e</w:t>
      </w:r>
      <w:r w:rsidR="00701E18">
        <w:rPr>
          <w:rFonts w:ascii="Arial Narrow" w:hAnsi="Arial Narrow"/>
          <w:sz w:val="22"/>
          <w:szCs w:val="22"/>
        </w:rPr>
        <w:t>n</w:t>
      </w:r>
      <w:r w:rsidRPr="00A16FC6">
        <w:rPr>
          <w:rFonts w:ascii="Arial Narrow" w:hAnsi="Arial Narrow"/>
          <w:sz w:val="22"/>
          <w:szCs w:val="22"/>
        </w:rPr>
        <w:t xml:space="preserve"> el que manifieste de manera clara que este servicio será prestado directamente por el fabricante de los equipos (LENOVO)</w:t>
      </w:r>
      <w:r w:rsidR="00701E18">
        <w:rPr>
          <w:rFonts w:ascii="Arial Narrow" w:hAnsi="Arial Narrow"/>
          <w:sz w:val="22"/>
          <w:szCs w:val="22"/>
        </w:rPr>
        <w:t>.</w:t>
      </w:r>
    </w:p>
    <w:bookmarkEnd w:id="30"/>
    <w:p w14:paraId="00485111" w14:textId="77777777" w:rsidR="00A16FC6" w:rsidRPr="00A16FC6" w:rsidRDefault="00A16FC6" w:rsidP="00A16FC6">
      <w:pPr>
        <w:pStyle w:val="Textoindependiente"/>
        <w:widowControl w:val="0"/>
        <w:numPr>
          <w:ilvl w:val="0"/>
          <w:numId w:val="39"/>
        </w:numPr>
        <w:suppressAutoHyphens/>
        <w:spacing w:before="174" w:after="171"/>
        <w:ind w:left="720"/>
        <w:rPr>
          <w:rFonts w:ascii="Arial Narrow" w:hAnsi="Arial Narrow"/>
          <w:sz w:val="22"/>
          <w:szCs w:val="22"/>
        </w:rPr>
      </w:pPr>
      <w:r w:rsidRPr="00A16FC6">
        <w:rPr>
          <w:rFonts w:ascii="Arial Narrow" w:hAnsi="Arial Narrow"/>
          <w:sz w:val="22"/>
          <w:szCs w:val="22"/>
        </w:rPr>
        <w:t>Certificación vigente expedida por la casa matriz o filial en Colombia del fabricante, donde certifique que cuenta con la disponibilidad de repuestos por el tiempo de la garantía.</w:t>
      </w:r>
    </w:p>
    <w:p w14:paraId="2CB900B6" w14:textId="77777777" w:rsidR="00766DAB" w:rsidRPr="00766DAB" w:rsidRDefault="00766DAB" w:rsidP="00766DAB">
      <w:pPr>
        <w:pStyle w:val="Textoindependiente"/>
        <w:spacing w:before="174" w:after="171"/>
        <w:rPr>
          <w:rFonts w:ascii="Arial Narrow" w:hAnsi="Arial Narrow"/>
          <w:b/>
          <w:bCs/>
          <w:sz w:val="22"/>
          <w:szCs w:val="22"/>
        </w:rPr>
      </w:pPr>
      <w:r w:rsidRPr="00766DAB">
        <w:rPr>
          <w:rFonts w:ascii="Arial Narrow" w:hAnsi="Arial Narrow"/>
          <w:b/>
          <w:bCs/>
          <w:sz w:val="22"/>
          <w:szCs w:val="22"/>
        </w:rPr>
        <w:t>Lotes 2 y 3</w:t>
      </w:r>
    </w:p>
    <w:p w14:paraId="505D1F95" w14:textId="77777777" w:rsidR="000218A2" w:rsidRPr="00766DAB" w:rsidRDefault="00766DAB">
      <w:pPr>
        <w:pStyle w:val="Textoindependiente"/>
        <w:widowControl w:val="0"/>
        <w:numPr>
          <w:ilvl w:val="0"/>
          <w:numId w:val="40"/>
        </w:numPr>
        <w:suppressAutoHyphens/>
        <w:spacing w:before="174" w:after="171"/>
        <w:rPr>
          <w:rFonts w:ascii="Arial Narrow" w:hAnsi="Arial Narrow"/>
          <w:sz w:val="22"/>
          <w:szCs w:val="22"/>
        </w:rPr>
      </w:pPr>
      <w:r w:rsidRPr="00766DAB">
        <w:rPr>
          <w:rFonts w:ascii="Arial Narrow" w:hAnsi="Arial Narrow"/>
          <w:sz w:val="22"/>
          <w:szCs w:val="22"/>
        </w:rPr>
        <w:t>Documento que acredite que es canal Partner y estar catalogado por el fabricante, con la finalidad de asegurar que cuenta con la capacidad técnica y el personal certificado para configurar, mantener y dar soporte técnico a las soluciones descritas en las especificaciones técnicas. Esta certificación debe ser expedida por el fabricante con fecha no mayor a 60 días</w:t>
      </w:r>
      <w:r>
        <w:rPr>
          <w:rFonts w:ascii="Arial Narrow" w:hAnsi="Arial Narrow"/>
          <w:sz w:val="22"/>
          <w:szCs w:val="22"/>
        </w:rPr>
        <w:t>.</w:t>
      </w:r>
    </w:p>
    <w:p w14:paraId="1F916C53" w14:textId="77777777" w:rsidR="000218A2" w:rsidRPr="000218A2" w:rsidRDefault="000218A2" w:rsidP="000218A2">
      <w:pPr>
        <w:widowControl w:val="0"/>
        <w:autoSpaceDE w:val="0"/>
        <w:autoSpaceDN w:val="0"/>
        <w:jc w:val="both"/>
        <w:rPr>
          <w:rFonts w:ascii="Arial Narrow" w:eastAsia="Arial Narrow" w:hAnsi="Arial Narrow" w:cs="Arial Narrow"/>
          <w:bCs/>
          <w:sz w:val="22"/>
          <w:szCs w:val="22"/>
          <w:lang w:val="es-MX" w:eastAsia="en-US"/>
        </w:rPr>
      </w:pPr>
    </w:p>
    <w:p w14:paraId="28F573C9" w14:textId="77777777" w:rsidR="001F4BEF" w:rsidRPr="000218A2" w:rsidRDefault="001F4BEF" w:rsidP="000218A2">
      <w:pPr>
        <w:pStyle w:val="Lista"/>
        <w:jc w:val="both"/>
        <w:rPr>
          <w:rFonts w:ascii="Arial Narrow" w:eastAsia="Arial Narrow" w:hAnsi="Arial Narrow"/>
          <w:sz w:val="22"/>
          <w:szCs w:val="22"/>
        </w:rPr>
      </w:pPr>
      <w:r w:rsidRPr="00766DAB">
        <w:rPr>
          <w:rFonts w:ascii="Arial Narrow" w:eastAsia="Arial Narrow" w:hAnsi="Arial Narrow"/>
          <w:b/>
          <w:bCs/>
          <w:sz w:val="22"/>
          <w:szCs w:val="22"/>
        </w:rPr>
        <w:t>4.2.4.</w:t>
      </w:r>
      <w:r w:rsidR="005A089C" w:rsidRPr="00766DAB">
        <w:rPr>
          <w:rFonts w:ascii="Arial Narrow" w:eastAsia="Arial Narrow" w:hAnsi="Arial Narrow"/>
          <w:b/>
          <w:bCs/>
          <w:sz w:val="22"/>
          <w:szCs w:val="22"/>
        </w:rPr>
        <w:tab/>
      </w:r>
      <w:r w:rsidRPr="00766DAB">
        <w:rPr>
          <w:rFonts w:ascii="Arial Narrow" w:eastAsia="Arial Narrow" w:hAnsi="Arial Narrow"/>
          <w:b/>
          <w:bCs/>
          <w:sz w:val="22"/>
          <w:szCs w:val="22"/>
        </w:rPr>
        <w:t>En el marco de la verificación y evaluación de las ofertas</w:t>
      </w:r>
      <w:r w:rsidRPr="000218A2">
        <w:rPr>
          <w:rFonts w:ascii="Arial Narrow" w:eastAsia="Arial Narrow" w:hAnsi="Arial Narrow"/>
          <w:sz w:val="22"/>
          <w:szCs w:val="22"/>
        </w:rPr>
        <w:t xml:space="preserve"> </w:t>
      </w:r>
    </w:p>
    <w:p w14:paraId="6B67B25E" w14:textId="77777777" w:rsidR="001F4BEF" w:rsidRPr="000218A2" w:rsidRDefault="001F4BEF" w:rsidP="000218A2">
      <w:pPr>
        <w:jc w:val="both"/>
        <w:rPr>
          <w:rFonts w:ascii="Arial Narrow" w:eastAsia="Arial Narrow" w:hAnsi="Arial Narrow" w:cs="Arial Narrow"/>
          <w:sz w:val="22"/>
          <w:szCs w:val="22"/>
        </w:rPr>
      </w:pPr>
    </w:p>
    <w:p w14:paraId="0432C3E0" w14:textId="77777777" w:rsidR="001F4BEF" w:rsidRDefault="001F4BEF" w:rsidP="000218A2">
      <w:pPr>
        <w:pStyle w:val="Continuarlista"/>
        <w:jc w:val="both"/>
        <w:rPr>
          <w:rFonts w:ascii="Arial Narrow" w:eastAsia="Arial Narrow" w:hAnsi="Arial Narrow"/>
          <w:sz w:val="22"/>
          <w:szCs w:val="22"/>
        </w:rPr>
      </w:pPr>
      <w:r w:rsidRPr="000218A2">
        <w:rPr>
          <w:rFonts w:ascii="Arial Narrow" w:eastAsia="Arial Narrow" w:hAnsi="Arial Narrow"/>
          <w:sz w:val="22"/>
          <w:szCs w:val="22"/>
        </w:rPr>
        <w:t xml:space="preserve">¿Se requiere visita de la UBPD para verificación de información a las instalaciones o sedes del proponente o cualquier otro aspecto de las ofertas? </w:t>
      </w:r>
    </w:p>
    <w:p w14:paraId="2A912871" w14:textId="77777777" w:rsidR="00766DAB" w:rsidRPr="000218A2" w:rsidRDefault="00766DAB" w:rsidP="000218A2">
      <w:pPr>
        <w:pStyle w:val="Continuarlista"/>
        <w:jc w:val="both"/>
        <w:rPr>
          <w:rFonts w:ascii="Arial Narrow" w:eastAsia="Arial Narrow" w:hAnsi="Arial Narrow"/>
          <w:sz w:val="22"/>
          <w:szCs w:val="22"/>
        </w:rPr>
      </w:pPr>
    </w:p>
    <w:p w14:paraId="7BFD7D97" w14:textId="663E1A34" w:rsidR="00145AD9" w:rsidRDefault="001F4BEF" w:rsidP="001B104F">
      <w:pPr>
        <w:pStyle w:val="Continuarlista"/>
        <w:jc w:val="both"/>
        <w:rPr>
          <w:rFonts w:ascii="Arial Narrow" w:eastAsia="Arial Narrow" w:hAnsi="Arial Narrow"/>
          <w:sz w:val="22"/>
          <w:szCs w:val="22"/>
        </w:rPr>
      </w:pPr>
      <w:r w:rsidRPr="000218A2">
        <w:rPr>
          <w:rFonts w:ascii="Arial Narrow" w:eastAsia="Arial Narrow" w:hAnsi="Arial Narrow"/>
          <w:sz w:val="22"/>
          <w:szCs w:val="22"/>
        </w:rPr>
        <w:t xml:space="preserve">SI__                    NO_x_ </w:t>
      </w:r>
    </w:p>
    <w:p w14:paraId="7F87DD9C" w14:textId="77777777" w:rsidR="00145AD9" w:rsidRPr="000218A2" w:rsidRDefault="00145AD9" w:rsidP="000218A2">
      <w:pPr>
        <w:pStyle w:val="Continuarlista"/>
        <w:jc w:val="both"/>
        <w:rPr>
          <w:rFonts w:ascii="Arial Narrow" w:eastAsia="Arial Narrow" w:hAnsi="Arial Narrow"/>
          <w:sz w:val="22"/>
          <w:szCs w:val="22"/>
        </w:rPr>
      </w:pPr>
    </w:p>
    <w:p w14:paraId="4B2EDAAB" w14:textId="77777777" w:rsidR="00DB0648" w:rsidRPr="000218A2" w:rsidRDefault="008339A7">
      <w:pPr>
        <w:pStyle w:val="Prrafodelista"/>
        <w:numPr>
          <w:ilvl w:val="1"/>
          <w:numId w:val="33"/>
        </w:numPr>
        <w:rPr>
          <w:rFonts w:ascii="Arial Narrow" w:eastAsia="Arial Narrow" w:hAnsi="Arial Narrow" w:cs="Arial Narrow"/>
          <w:b/>
          <w:szCs w:val="22"/>
        </w:rPr>
      </w:pPr>
      <w:r w:rsidRPr="000218A2">
        <w:rPr>
          <w:rFonts w:ascii="Arial Narrow" w:eastAsia="Arial Narrow" w:hAnsi="Arial Narrow" w:cs="Arial Narrow"/>
          <w:b/>
          <w:szCs w:val="22"/>
        </w:rPr>
        <w:t xml:space="preserve">CAPACIDAD FINANCIERA Y DE ORGANIZACIÓN DEL PROPONENTE </w:t>
      </w:r>
    </w:p>
    <w:p w14:paraId="5F87B8EC" w14:textId="77777777" w:rsidR="00960B9C" w:rsidRPr="000218A2" w:rsidRDefault="00960B9C" w:rsidP="000218A2">
      <w:pPr>
        <w:pStyle w:val="Prrafodelista"/>
        <w:ind w:left="600"/>
        <w:rPr>
          <w:rFonts w:ascii="Arial Narrow" w:eastAsia="Arial Narrow" w:hAnsi="Arial Narrow" w:cs="Arial Narrow"/>
          <w:b/>
          <w:szCs w:val="22"/>
        </w:rPr>
      </w:pPr>
    </w:p>
    <w:p w14:paraId="74CE17AA" w14:textId="77777777" w:rsidR="00960B9C" w:rsidRPr="00766DAB" w:rsidRDefault="00960B9C" w:rsidP="000218A2">
      <w:pPr>
        <w:pStyle w:val="Lista2"/>
        <w:jc w:val="both"/>
        <w:rPr>
          <w:rFonts w:ascii="Arial Narrow" w:hAnsi="Arial Narrow"/>
          <w:b/>
          <w:bCs/>
          <w:sz w:val="22"/>
          <w:szCs w:val="22"/>
        </w:rPr>
      </w:pPr>
      <w:bookmarkStart w:id="31" w:name="_Hlk175033718"/>
      <w:r w:rsidRPr="00766DAB">
        <w:rPr>
          <w:rFonts w:ascii="Arial Narrow" w:hAnsi="Arial Narrow"/>
          <w:b/>
          <w:bCs/>
          <w:sz w:val="22"/>
          <w:szCs w:val="22"/>
        </w:rPr>
        <w:t>4.3.1.</w:t>
      </w:r>
      <w:r w:rsidR="005A089C" w:rsidRPr="00766DAB">
        <w:rPr>
          <w:rFonts w:ascii="Arial Narrow" w:hAnsi="Arial Narrow"/>
          <w:b/>
          <w:bCs/>
          <w:sz w:val="22"/>
          <w:szCs w:val="22"/>
        </w:rPr>
        <w:tab/>
      </w:r>
      <w:r w:rsidRPr="00766DAB">
        <w:rPr>
          <w:rFonts w:ascii="Arial Narrow" w:hAnsi="Arial Narrow"/>
          <w:b/>
          <w:bCs/>
          <w:sz w:val="22"/>
          <w:szCs w:val="22"/>
        </w:rPr>
        <w:t>Capacidad financiera y de organización del proponente</w:t>
      </w:r>
    </w:p>
    <w:p w14:paraId="216EBE1C" w14:textId="77777777" w:rsidR="00960B9C" w:rsidRPr="000218A2" w:rsidRDefault="00960B9C" w:rsidP="000218A2">
      <w:pPr>
        <w:shd w:val="clear" w:color="auto" w:fill="FFFFFF"/>
        <w:jc w:val="both"/>
        <w:rPr>
          <w:rFonts w:ascii="Arial Narrow" w:hAnsi="Arial Narrow" w:cs="Arial"/>
          <w:sz w:val="22"/>
          <w:szCs w:val="22"/>
        </w:rPr>
      </w:pPr>
    </w:p>
    <w:p w14:paraId="307FFAA2" w14:textId="77777777" w:rsidR="00766DAB" w:rsidRPr="00766DAB" w:rsidRDefault="00766DAB" w:rsidP="00766DAB">
      <w:pPr>
        <w:widowControl w:val="0"/>
        <w:shd w:val="clear" w:color="auto" w:fill="FFFFFF"/>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De conformidad con el artículo 6 de la Ley 1150 de 2007 modificado por el artículo 221 del Decreto Ley 019 de 2012, Decreto 1082 de 2015, la capacidad financiera y la capacidad organizacional serán objeto de verificación sin calificarse en cuanto no son factores de comparación de las ofertas y, por lo tanto, podrán complementarse en los términos que establezcan las normas y la UBPD.</w:t>
      </w:r>
    </w:p>
    <w:p w14:paraId="38BEF71D" w14:textId="77777777" w:rsidR="00766DAB" w:rsidRPr="00766DAB" w:rsidRDefault="00766DAB" w:rsidP="00766DAB">
      <w:pPr>
        <w:widowControl w:val="0"/>
        <w:shd w:val="clear" w:color="auto" w:fill="FFFFFF"/>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 </w:t>
      </w:r>
    </w:p>
    <w:p w14:paraId="111ADA58" w14:textId="77777777" w:rsidR="00766DAB" w:rsidRPr="00766DAB" w:rsidRDefault="00766DAB" w:rsidP="00766DAB">
      <w:pPr>
        <w:widowControl w:val="0"/>
        <w:shd w:val="clear" w:color="auto" w:fill="FFFFFF"/>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La Unidad de Búsqueda de Personas dadas por Desaparecidas UBPD, revisará la capacidad financiera y la capacidad organizacional de los proponentes con base en la información contenida en el Registro Único de Proponentes (RUP) vigente y en firme.</w:t>
      </w:r>
    </w:p>
    <w:p w14:paraId="4E372E65" w14:textId="77777777" w:rsidR="00766DAB" w:rsidRPr="00766DAB" w:rsidRDefault="00766DAB" w:rsidP="00766DAB">
      <w:pPr>
        <w:widowControl w:val="0"/>
        <w:shd w:val="clear" w:color="auto" w:fill="FFFFFF"/>
        <w:suppressAutoHyphens/>
        <w:jc w:val="both"/>
        <w:rPr>
          <w:rFonts w:ascii="Arial Narrow" w:hAnsi="Arial Narrow" w:cs="Arial"/>
          <w:sz w:val="22"/>
          <w:szCs w:val="22"/>
          <w:lang w:val="es-ES"/>
        </w:rPr>
      </w:pPr>
    </w:p>
    <w:p w14:paraId="35FBBD05" w14:textId="77777777" w:rsidR="00766DAB" w:rsidRPr="00766DAB" w:rsidRDefault="00766DAB" w:rsidP="00766DAB">
      <w:pPr>
        <w:widowControl w:val="0"/>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lastRenderedPageBreak/>
        <w:t>La información sobre la cual se verificará tanto los indicadores de capacidad financiera como de capacidad organizacional y el cumplimiento de estos, corresponderá a las reglas generales del Decreto 1082 de 2015, es decir, con la información contable del año inmediatamente anterior –números. 1.3 y 2.3 del artículo 2.2.1.1.1.5.2 del Decreto 1082 de 2015.</w:t>
      </w:r>
    </w:p>
    <w:p w14:paraId="158F4AFA" w14:textId="77777777" w:rsidR="00766DAB" w:rsidRPr="00766DAB" w:rsidRDefault="00766DAB" w:rsidP="00766DAB">
      <w:pPr>
        <w:widowControl w:val="0"/>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 </w:t>
      </w:r>
    </w:p>
    <w:p w14:paraId="353C0A59" w14:textId="77777777" w:rsidR="00766DAB" w:rsidRPr="00766DAB" w:rsidRDefault="00766DAB" w:rsidP="00766DAB">
      <w:pPr>
        <w:widowControl w:val="0"/>
        <w:shd w:val="clear" w:color="auto" w:fill="FFFFFF"/>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Los indicadores se definieron teniendo en cuenta la necesidad actual de la Entidad de dar seguridad al cumplimiento del contrato a futuro, así como también características propias del sector, y buscando garantizar los principios de contratación estatal como lo son la libre concurrencia y la pluralidad de oferentes. </w:t>
      </w:r>
    </w:p>
    <w:p w14:paraId="5B65D4A4" w14:textId="77777777" w:rsidR="00766DAB" w:rsidRPr="00766DAB" w:rsidRDefault="00766DAB" w:rsidP="00766DAB">
      <w:pPr>
        <w:widowControl w:val="0"/>
        <w:shd w:val="clear" w:color="auto" w:fill="FFFFFF"/>
        <w:suppressAutoHyphens/>
        <w:jc w:val="both"/>
        <w:rPr>
          <w:rFonts w:ascii="Arial Narrow" w:hAnsi="Arial Narrow" w:cs="Arial"/>
          <w:color w:val="000000"/>
          <w:sz w:val="22"/>
          <w:szCs w:val="22"/>
          <w:lang w:val="es-ES"/>
        </w:rPr>
      </w:pPr>
    </w:p>
    <w:p w14:paraId="6C9B8F63" w14:textId="77777777" w:rsidR="00766DAB" w:rsidRPr="00766DAB" w:rsidRDefault="00766DAB" w:rsidP="00766DAB">
      <w:pPr>
        <w:widowControl w:val="0"/>
        <w:suppressAutoHyphens/>
        <w:ind w:hanging="360"/>
        <w:jc w:val="both"/>
        <w:rPr>
          <w:rFonts w:ascii="Arial Narrow" w:eastAsia="Arial Narrow" w:hAnsi="Arial Narrow" w:cs="Arial"/>
          <w:sz w:val="22"/>
          <w:szCs w:val="22"/>
          <w:lang w:val="es-ES"/>
        </w:rPr>
      </w:pPr>
      <w:r w:rsidRPr="00766DAB">
        <w:rPr>
          <w:rFonts w:ascii="Arial Narrow" w:eastAsia="Arial Narrow" w:hAnsi="Arial Narrow" w:cs="Arial"/>
          <w:sz w:val="22"/>
          <w:szCs w:val="22"/>
          <w:lang w:val="es-ES"/>
        </w:rPr>
        <w:t xml:space="preserve">       Para efecto de establecer los indicadores financieros del sector al cual pertenece el presente proceso, se tomó como base la información más reciente del </w:t>
      </w:r>
      <w:r w:rsidRPr="00766DAB">
        <w:rPr>
          <w:rFonts w:ascii="Arial Narrow" w:eastAsia="Arial Narrow" w:hAnsi="Arial Narrow" w:cs="Arial"/>
          <w:sz w:val="22"/>
          <w:szCs w:val="22"/>
          <w:lang w:val="es-ES" w:eastAsia="en-US"/>
        </w:rPr>
        <w:t xml:space="preserve">Sistema Integrado de Información Societaria (SIIS) </w:t>
      </w:r>
      <w:r w:rsidRPr="00766DAB">
        <w:rPr>
          <w:rFonts w:ascii="Arial Narrow" w:eastAsia="Arial Narrow" w:hAnsi="Arial Narrow" w:cs="Arial"/>
          <w:sz w:val="22"/>
          <w:szCs w:val="22"/>
          <w:lang w:val="es-ES"/>
        </w:rPr>
        <w:t>de la Superintendencia de sociedades de las empresas que tenían inscritas en la clasificación de actividades económicas CIIU Versión 4 adaptada para Colombia las actividades: G4741 - Comercio al por menor de computadores, equipos periféricos, programas de informática y equipos de telecomunicaciones en establecimientos especializados,</w:t>
      </w:r>
      <w:r w:rsidRPr="00766DAB">
        <w:rPr>
          <w:rFonts w:ascii="Arial Narrow" w:eastAsia="Arial Narrow" w:hAnsi="Arial Narrow" w:cs="Arial Narrow"/>
          <w:sz w:val="22"/>
          <w:szCs w:val="22"/>
          <w:lang w:val="es-ES" w:eastAsia="en-US"/>
        </w:rPr>
        <w:t xml:space="preserve"> </w:t>
      </w:r>
      <w:r w:rsidRPr="00766DAB">
        <w:rPr>
          <w:rFonts w:ascii="Arial Narrow" w:eastAsia="Arial Narrow" w:hAnsi="Arial Narrow" w:cs="Arial"/>
          <w:sz w:val="22"/>
          <w:szCs w:val="22"/>
          <w:lang w:val="es-ES"/>
        </w:rPr>
        <w:t>J6201 - Actividades de desarrollo de sistemas informáticos (planificación, análisis, diseño, programación, pruebas), J6202 - Actividades de consultoría informática y actividades de administración de instalaciones informáticas, J6209 - Otras actividades de tecnologías de información y actividades de servicios informáticos y J6311 - Procesamiento de datos, alojamiento (hosting) y actividades relacionadas, las cuales se relacionan directamente con el objeto contractual.</w:t>
      </w:r>
    </w:p>
    <w:p w14:paraId="26D8B3D1" w14:textId="77777777" w:rsidR="00766DAB" w:rsidRPr="00766DAB" w:rsidRDefault="00766DAB" w:rsidP="00766DAB">
      <w:pPr>
        <w:widowControl w:val="0"/>
        <w:shd w:val="clear" w:color="auto" w:fill="FFFFFF"/>
        <w:suppressAutoHyphens/>
        <w:jc w:val="both"/>
        <w:rPr>
          <w:rFonts w:ascii="Arial Narrow" w:hAnsi="Arial Narrow" w:cs="Arial"/>
          <w:color w:val="000000"/>
          <w:sz w:val="22"/>
          <w:szCs w:val="22"/>
          <w:lang w:val="es-ES"/>
        </w:rPr>
      </w:pPr>
    </w:p>
    <w:p w14:paraId="62770D4D" w14:textId="77777777" w:rsidR="00766DAB" w:rsidRPr="00766DAB" w:rsidRDefault="00766DAB" w:rsidP="00766DAB">
      <w:pPr>
        <w:widowControl w:val="0"/>
        <w:suppressAutoHyphens/>
        <w:ind w:hanging="360"/>
        <w:jc w:val="both"/>
        <w:rPr>
          <w:rFonts w:ascii="Arial Narrow" w:eastAsia="Arial Narrow" w:hAnsi="Arial Narrow" w:cs="Arial"/>
          <w:sz w:val="22"/>
          <w:szCs w:val="22"/>
          <w:lang w:val="es-ES"/>
        </w:rPr>
      </w:pPr>
      <w:r w:rsidRPr="00766DAB">
        <w:rPr>
          <w:rFonts w:ascii="Arial Narrow" w:eastAsia="Arial Narrow" w:hAnsi="Arial Narrow" w:cs="Arial"/>
          <w:sz w:val="22"/>
          <w:szCs w:val="22"/>
          <w:lang w:val="es-ES"/>
        </w:rPr>
        <w:t xml:space="preserve">       De la base de datos se extrajo una muestra general con 684 registros para los indicadores de capacidad financiera y organizacional, no obstante, dentro de los indicadores financieros, la “Razón de cobertura de intereses” por presentar valores indeterminados se calculó sobre una muestra con 508 registros.</w:t>
      </w:r>
    </w:p>
    <w:p w14:paraId="0C461B8B" w14:textId="77777777" w:rsidR="00766DAB" w:rsidRPr="00766DAB" w:rsidRDefault="00766DAB" w:rsidP="00766DAB">
      <w:pPr>
        <w:widowControl w:val="0"/>
        <w:suppressAutoHyphens/>
        <w:ind w:hanging="360"/>
        <w:jc w:val="both"/>
        <w:rPr>
          <w:rFonts w:ascii="Arial Narrow" w:eastAsia="Arial Narrow" w:hAnsi="Arial Narrow" w:cs="Arial"/>
          <w:sz w:val="22"/>
          <w:szCs w:val="22"/>
          <w:lang w:val="es-ES"/>
        </w:rPr>
      </w:pPr>
    </w:p>
    <w:p w14:paraId="789B4B6E" w14:textId="77777777" w:rsidR="00766DAB" w:rsidRPr="00766DAB" w:rsidRDefault="00766DAB" w:rsidP="00766DAB">
      <w:pPr>
        <w:widowControl w:val="0"/>
        <w:suppressAutoHyphens/>
        <w:ind w:hanging="360"/>
        <w:jc w:val="both"/>
        <w:rPr>
          <w:rFonts w:ascii="Arial Narrow" w:eastAsia="Arial Narrow" w:hAnsi="Arial Narrow" w:cs="Arial"/>
          <w:sz w:val="22"/>
          <w:szCs w:val="22"/>
          <w:lang w:val="es-ES"/>
        </w:rPr>
      </w:pPr>
      <w:r w:rsidRPr="00766DAB">
        <w:rPr>
          <w:rFonts w:ascii="Arial Narrow" w:eastAsia="Arial Narrow" w:hAnsi="Arial Narrow" w:cs="Arial"/>
          <w:sz w:val="22"/>
          <w:szCs w:val="22"/>
          <w:lang w:val="es-ES"/>
        </w:rPr>
        <w:t xml:space="preserve">       De acuerdo con la Guía para la Elaboración de Estudios de Sector y dada la dispersión se eliminaron el 30% de los registros (15% de los datos superiores y 15% de los datos inferiores), obteniendo para el análisis un tamaño de muestra final con menor dispersión de 478 y 356 registros respectivamente así: </w:t>
      </w:r>
    </w:p>
    <w:p w14:paraId="78A9B40B" w14:textId="77777777" w:rsidR="00766DAB" w:rsidRPr="00766DAB" w:rsidRDefault="00766DAB" w:rsidP="00766DAB">
      <w:pPr>
        <w:widowControl w:val="0"/>
        <w:suppressAutoHyphens/>
        <w:ind w:left="-284" w:hanging="360"/>
        <w:rPr>
          <w:rFonts w:ascii="Arial Narrow" w:eastAsia="Arial Narrow" w:hAnsi="Arial Narrow" w:cs="Arial"/>
          <w:sz w:val="22"/>
          <w:szCs w:val="22"/>
          <w:lang w:val="es-ES"/>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0"/>
        <w:gridCol w:w="1331"/>
        <w:gridCol w:w="1547"/>
        <w:gridCol w:w="1985"/>
        <w:gridCol w:w="1745"/>
      </w:tblGrid>
      <w:tr w:rsidR="00766DAB" w:rsidRPr="00766DAB" w14:paraId="6C7B374F" w14:textId="77777777" w:rsidTr="00EF33E4">
        <w:trPr>
          <w:trHeight w:val="20"/>
          <w:jc w:val="center"/>
        </w:trPr>
        <w:tc>
          <w:tcPr>
            <w:tcW w:w="8828" w:type="dxa"/>
            <w:gridSpan w:val="5"/>
            <w:shd w:val="clear" w:color="000000" w:fill="D9D9D9"/>
            <w:vAlign w:val="center"/>
          </w:tcPr>
          <w:p w14:paraId="216CF838"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Indicadores: Liquidez, Endeudamiento, Rentabilidad del patrimonio, Rentabilidad del activo</w:t>
            </w:r>
          </w:p>
        </w:tc>
      </w:tr>
      <w:tr w:rsidR="00766DAB" w:rsidRPr="00766DAB" w14:paraId="2C2C11F0" w14:textId="77777777" w:rsidTr="00EF33E4">
        <w:trPr>
          <w:trHeight w:val="20"/>
          <w:jc w:val="center"/>
        </w:trPr>
        <w:tc>
          <w:tcPr>
            <w:tcW w:w="2220" w:type="dxa"/>
            <w:shd w:val="clear" w:color="000000" w:fill="D9D9D9"/>
            <w:vAlign w:val="center"/>
            <w:hideMark/>
          </w:tcPr>
          <w:p w14:paraId="4E05D007"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Total</w:t>
            </w:r>
          </w:p>
        </w:tc>
        <w:tc>
          <w:tcPr>
            <w:tcW w:w="1331" w:type="dxa"/>
            <w:shd w:val="clear" w:color="000000" w:fill="D9D9D9"/>
            <w:vAlign w:val="center"/>
            <w:hideMark/>
          </w:tcPr>
          <w:p w14:paraId="500A7FF9"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Porcentaje acotado</w:t>
            </w:r>
          </w:p>
        </w:tc>
        <w:tc>
          <w:tcPr>
            <w:tcW w:w="1547" w:type="dxa"/>
            <w:shd w:val="clear" w:color="000000" w:fill="D9D9D9"/>
            <w:vAlign w:val="center"/>
            <w:hideMark/>
          </w:tcPr>
          <w:p w14:paraId="3DDC4EB8"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Acotada</w:t>
            </w:r>
          </w:p>
        </w:tc>
        <w:tc>
          <w:tcPr>
            <w:tcW w:w="1985" w:type="dxa"/>
            <w:shd w:val="clear" w:color="000000" w:fill="D9D9D9"/>
            <w:vAlign w:val="center"/>
            <w:hideMark/>
          </w:tcPr>
          <w:p w14:paraId="47C4CBD3"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/2(Extremos)</w:t>
            </w:r>
          </w:p>
        </w:tc>
        <w:tc>
          <w:tcPr>
            <w:tcW w:w="1745" w:type="dxa"/>
            <w:shd w:val="clear" w:color="000000" w:fill="D9D9D9"/>
            <w:vAlign w:val="center"/>
            <w:hideMark/>
          </w:tcPr>
          <w:p w14:paraId="63CC3577"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Final</w:t>
            </w:r>
          </w:p>
        </w:tc>
      </w:tr>
      <w:tr w:rsidR="00766DAB" w:rsidRPr="00766DAB" w14:paraId="11295FD2" w14:textId="77777777" w:rsidTr="00EF33E4">
        <w:trPr>
          <w:trHeight w:val="20"/>
          <w:jc w:val="center"/>
        </w:trPr>
        <w:tc>
          <w:tcPr>
            <w:tcW w:w="2220" w:type="dxa"/>
            <w:shd w:val="clear" w:color="000000" w:fill="FFFFFF"/>
            <w:noWrap/>
            <w:vAlign w:val="center"/>
          </w:tcPr>
          <w:p w14:paraId="31B8F9C2"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684</w:t>
            </w:r>
          </w:p>
        </w:tc>
        <w:tc>
          <w:tcPr>
            <w:tcW w:w="1331" w:type="dxa"/>
            <w:shd w:val="clear" w:color="000000" w:fill="FFFFFF"/>
            <w:noWrap/>
            <w:vAlign w:val="center"/>
          </w:tcPr>
          <w:p w14:paraId="20524B97"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30%</w:t>
            </w:r>
          </w:p>
        </w:tc>
        <w:tc>
          <w:tcPr>
            <w:tcW w:w="1547" w:type="dxa"/>
            <w:noWrap/>
            <w:vAlign w:val="center"/>
          </w:tcPr>
          <w:p w14:paraId="102A979B"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206</w:t>
            </w:r>
          </w:p>
        </w:tc>
        <w:tc>
          <w:tcPr>
            <w:tcW w:w="1985" w:type="dxa"/>
            <w:noWrap/>
            <w:vAlign w:val="center"/>
          </w:tcPr>
          <w:p w14:paraId="4D06CE2E"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103</w:t>
            </w:r>
          </w:p>
        </w:tc>
        <w:tc>
          <w:tcPr>
            <w:tcW w:w="1745" w:type="dxa"/>
            <w:shd w:val="clear" w:color="000000" w:fill="FFFFFF"/>
            <w:noWrap/>
            <w:vAlign w:val="center"/>
          </w:tcPr>
          <w:p w14:paraId="19208F62"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478</w:t>
            </w:r>
          </w:p>
        </w:tc>
      </w:tr>
      <w:tr w:rsidR="00766DAB" w:rsidRPr="00766DAB" w14:paraId="7083AC5C" w14:textId="77777777" w:rsidTr="00EF33E4">
        <w:trPr>
          <w:trHeight w:val="20"/>
          <w:jc w:val="center"/>
        </w:trPr>
        <w:tc>
          <w:tcPr>
            <w:tcW w:w="8828" w:type="dxa"/>
            <w:gridSpan w:val="5"/>
            <w:shd w:val="clear" w:color="000000" w:fill="D9D9D9"/>
            <w:vAlign w:val="center"/>
            <w:hideMark/>
          </w:tcPr>
          <w:p w14:paraId="7B4DBE1F"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bookmarkStart w:id="32" w:name="_Hlk201849676"/>
            <w:r w:rsidRPr="00766DAB">
              <w:rPr>
                <w:rFonts w:ascii="Arial Narrow" w:hAnsi="Arial Narrow" w:cs="Arial"/>
                <w:b/>
                <w:bCs/>
                <w:color w:val="000000"/>
                <w:sz w:val="22"/>
                <w:szCs w:val="22"/>
                <w:lang w:val="es-ES"/>
              </w:rPr>
              <w:t xml:space="preserve">Razón de Cobertura de intereses </w:t>
            </w:r>
            <w:bookmarkEnd w:id="32"/>
          </w:p>
        </w:tc>
      </w:tr>
      <w:tr w:rsidR="00766DAB" w:rsidRPr="00766DAB" w14:paraId="20D292FF" w14:textId="77777777" w:rsidTr="00EF33E4">
        <w:trPr>
          <w:trHeight w:val="20"/>
          <w:jc w:val="center"/>
        </w:trPr>
        <w:tc>
          <w:tcPr>
            <w:tcW w:w="2220" w:type="dxa"/>
            <w:shd w:val="clear" w:color="000000" w:fill="D9D9D9"/>
            <w:vAlign w:val="center"/>
          </w:tcPr>
          <w:p w14:paraId="0678446E"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Total</w:t>
            </w:r>
          </w:p>
        </w:tc>
        <w:tc>
          <w:tcPr>
            <w:tcW w:w="1331" w:type="dxa"/>
            <w:shd w:val="clear" w:color="000000" w:fill="D9D9D9"/>
            <w:vAlign w:val="center"/>
          </w:tcPr>
          <w:p w14:paraId="4EE5DEF1"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Porcentaje acotado</w:t>
            </w:r>
          </w:p>
        </w:tc>
        <w:tc>
          <w:tcPr>
            <w:tcW w:w="1547" w:type="dxa"/>
            <w:shd w:val="clear" w:color="000000" w:fill="D9D9D9"/>
            <w:vAlign w:val="center"/>
          </w:tcPr>
          <w:p w14:paraId="63A6991E"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Acotada</w:t>
            </w:r>
          </w:p>
        </w:tc>
        <w:tc>
          <w:tcPr>
            <w:tcW w:w="1985" w:type="dxa"/>
            <w:shd w:val="clear" w:color="000000" w:fill="D9D9D9"/>
            <w:vAlign w:val="center"/>
          </w:tcPr>
          <w:p w14:paraId="094CFE60"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/2(Extremos)</w:t>
            </w:r>
          </w:p>
        </w:tc>
        <w:tc>
          <w:tcPr>
            <w:tcW w:w="1745" w:type="dxa"/>
            <w:shd w:val="clear" w:color="000000" w:fill="D9D9D9"/>
            <w:vAlign w:val="center"/>
          </w:tcPr>
          <w:p w14:paraId="69C7609F" w14:textId="77777777" w:rsidR="00766DAB" w:rsidRPr="00766DAB" w:rsidRDefault="00766DAB" w:rsidP="00766DAB">
            <w:pPr>
              <w:widowControl w:val="0"/>
              <w:suppressAutoHyphens/>
              <w:jc w:val="center"/>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Muestra Final</w:t>
            </w:r>
          </w:p>
        </w:tc>
      </w:tr>
      <w:tr w:rsidR="00766DAB" w:rsidRPr="00766DAB" w14:paraId="5A48078E" w14:textId="77777777" w:rsidTr="00EF33E4">
        <w:trPr>
          <w:trHeight w:val="20"/>
          <w:jc w:val="center"/>
        </w:trPr>
        <w:tc>
          <w:tcPr>
            <w:tcW w:w="2220" w:type="dxa"/>
            <w:shd w:val="clear" w:color="000000" w:fill="FFFFFF"/>
            <w:noWrap/>
            <w:vAlign w:val="center"/>
          </w:tcPr>
          <w:p w14:paraId="495E154E"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508</w:t>
            </w:r>
          </w:p>
        </w:tc>
        <w:tc>
          <w:tcPr>
            <w:tcW w:w="1331" w:type="dxa"/>
            <w:shd w:val="clear" w:color="000000" w:fill="FFFFFF"/>
            <w:noWrap/>
            <w:vAlign w:val="center"/>
          </w:tcPr>
          <w:p w14:paraId="396434EB"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30%</w:t>
            </w:r>
          </w:p>
        </w:tc>
        <w:tc>
          <w:tcPr>
            <w:tcW w:w="1547" w:type="dxa"/>
            <w:noWrap/>
            <w:vAlign w:val="center"/>
          </w:tcPr>
          <w:p w14:paraId="544EDE35"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152</w:t>
            </w:r>
          </w:p>
        </w:tc>
        <w:tc>
          <w:tcPr>
            <w:tcW w:w="1985" w:type="dxa"/>
            <w:noWrap/>
            <w:vAlign w:val="center"/>
          </w:tcPr>
          <w:p w14:paraId="70AF71FD"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76</w:t>
            </w:r>
          </w:p>
        </w:tc>
        <w:tc>
          <w:tcPr>
            <w:tcW w:w="1745" w:type="dxa"/>
            <w:shd w:val="clear" w:color="000000" w:fill="FFFFFF"/>
            <w:noWrap/>
            <w:vAlign w:val="center"/>
          </w:tcPr>
          <w:p w14:paraId="15B4F5D7" w14:textId="77777777" w:rsidR="00766DAB" w:rsidRPr="00766DAB" w:rsidRDefault="00766DAB" w:rsidP="00766DAB">
            <w:pPr>
              <w:widowControl w:val="0"/>
              <w:suppressAutoHyphens/>
              <w:jc w:val="center"/>
              <w:rPr>
                <w:rFonts w:ascii="Arial Narrow" w:hAnsi="Arial Narrow" w:cs="Arial"/>
                <w:color w:val="000000"/>
                <w:sz w:val="22"/>
                <w:szCs w:val="22"/>
                <w:lang w:val="es-ES"/>
              </w:rPr>
            </w:pPr>
            <w:r w:rsidRPr="00766DAB">
              <w:rPr>
                <w:rFonts w:ascii="Arial Narrow" w:hAnsi="Arial Narrow" w:cs="Arial"/>
                <w:color w:val="000000"/>
                <w:sz w:val="22"/>
                <w:szCs w:val="22"/>
                <w:lang w:val="es-ES"/>
              </w:rPr>
              <w:t>356</w:t>
            </w:r>
          </w:p>
        </w:tc>
      </w:tr>
    </w:tbl>
    <w:p w14:paraId="1856B33F" w14:textId="77777777" w:rsidR="00766DAB" w:rsidRPr="00766DAB" w:rsidRDefault="00766DAB" w:rsidP="00766DAB">
      <w:pPr>
        <w:widowControl w:val="0"/>
        <w:suppressAutoHyphens/>
        <w:jc w:val="both"/>
        <w:rPr>
          <w:rFonts w:ascii="Arial Narrow" w:hAnsi="Arial Narrow" w:cs="Arial"/>
          <w:b/>
          <w:bCs/>
          <w:color w:val="000000"/>
          <w:sz w:val="22"/>
          <w:szCs w:val="22"/>
          <w:lang w:val="es-ES"/>
        </w:rPr>
      </w:pPr>
    </w:p>
    <w:p w14:paraId="51273780" w14:textId="77777777" w:rsidR="00766DAB" w:rsidRPr="00766DAB" w:rsidRDefault="00766DAB" w:rsidP="00766DAB">
      <w:pPr>
        <w:widowControl w:val="0"/>
        <w:suppressAutoHyphens/>
        <w:jc w:val="both"/>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Procedimiento estadístico de análisis de los datos:</w:t>
      </w:r>
    </w:p>
    <w:p w14:paraId="68890B81" w14:textId="77777777" w:rsidR="00766DAB" w:rsidRPr="00766DAB" w:rsidRDefault="00766DAB" w:rsidP="00766DAB">
      <w:pPr>
        <w:widowControl w:val="0"/>
        <w:suppressAutoHyphens/>
        <w:jc w:val="both"/>
        <w:rPr>
          <w:rFonts w:ascii="Arial Narrow" w:hAnsi="Arial Narrow" w:cs="Arial"/>
          <w:b/>
          <w:bCs/>
          <w:color w:val="000000"/>
          <w:sz w:val="22"/>
          <w:szCs w:val="22"/>
          <w:lang w:val="es-ES"/>
        </w:rPr>
      </w:pPr>
    </w:p>
    <w:p w14:paraId="6C8B442E" w14:textId="77777777" w:rsidR="00766DAB" w:rsidRPr="00766DAB" w:rsidRDefault="00766DAB" w:rsidP="00766DAB">
      <w:pPr>
        <w:widowControl w:val="0"/>
        <w:suppressAutoHyphens/>
        <w:autoSpaceDE w:val="0"/>
        <w:autoSpaceDN w:val="0"/>
        <w:adjustRightInd w:val="0"/>
        <w:jc w:val="both"/>
        <w:rPr>
          <w:rFonts w:ascii="Arial Narrow" w:eastAsia="Calibri" w:hAnsi="Arial Narrow" w:cs="Arial"/>
          <w:sz w:val="22"/>
          <w:szCs w:val="22"/>
          <w:lang w:val="es-ES" w:eastAsia="en-US"/>
        </w:rPr>
      </w:pPr>
      <w:r w:rsidRPr="00766DAB">
        <w:rPr>
          <w:rFonts w:ascii="Arial Narrow" w:eastAsia="Arial Narrow" w:hAnsi="Arial Narrow" w:cs="Arial"/>
          <w:sz w:val="22"/>
          <w:szCs w:val="22"/>
          <w:lang w:val="es-ES"/>
        </w:rPr>
        <w:t>Con el fin de promover la pluralidad de oferentes y mantener las garantías de ejecución que requiere la entidad, luego de descartar el 15% de los datos superiores y el 15% de los datos inferiores para el cálculo de la media acotada y desviación estándar, se proponen como requisitos el resultado de sumar</w:t>
      </w:r>
      <w:r w:rsidRPr="00766DAB">
        <w:rPr>
          <w:rFonts w:ascii="Arial Narrow" w:eastAsia="Calibri" w:hAnsi="Arial Narrow" w:cs="Arial"/>
          <w:color w:val="000000"/>
          <w:sz w:val="22"/>
          <w:szCs w:val="22"/>
          <w:lang w:val="es-ES" w:eastAsia="en-US"/>
        </w:rPr>
        <w:t xml:space="preserve"> o restar a la media acotada el valor de una desviación</w:t>
      </w:r>
      <w:r w:rsidRPr="00766DAB">
        <w:rPr>
          <w:rFonts w:ascii="Arial Narrow" w:eastAsia="Calibri" w:hAnsi="Arial Narrow" w:cs="Arial"/>
          <w:sz w:val="22"/>
          <w:szCs w:val="22"/>
          <w:lang w:val="es-ES" w:eastAsia="en-US"/>
        </w:rPr>
        <w:t xml:space="preserve"> obteniendo los siguientes resultados:</w:t>
      </w:r>
    </w:p>
    <w:p w14:paraId="35C37D44" w14:textId="77777777" w:rsidR="00766DAB" w:rsidRPr="00766DAB" w:rsidRDefault="00766DAB" w:rsidP="00766DAB">
      <w:pPr>
        <w:widowControl w:val="0"/>
        <w:suppressAutoHyphens/>
        <w:autoSpaceDE w:val="0"/>
        <w:autoSpaceDN w:val="0"/>
        <w:adjustRightInd w:val="0"/>
        <w:jc w:val="both"/>
        <w:rPr>
          <w:rFonts w:ascii="Arial Narrow" w:eastAsia="Calibri" w:hAnsi="Arial Narrow" w:cs="Arial"/>
          <w:sz w:val="22"/>
          <w:szCs w:val="22"/>
          <w:lang w:val="es-ES" w:eastAsia="en-US"/>
        </w:rPr>
      </w:pPr>
    </w:p>
    <w:tbl>
      <w:tblPr>
        <w:tblW w:w="8784" w:type="dxa"/>
        <w:jc w:val="center"/>
        <w:tblCellMar>
          <w:left w:w="70" w:type="dxa"/>
          <w:right w:w="70" w:type="dxa"/>
        </w:tblCellMar>
        <w:tblLook w:val="04A0" w:firstRow="1" w:lastRow="0" w:firstColumn="1" w:lastColumn="0" w:noHBand="0" w:noVBand="1"/>
      </w:tblPr>
      <w:tblGrid>
        <w:gridCol w:w="2122"/>
        <w:gridCol w:w="1559"/>
        <w:gridCol w:w="1417"/>
        <w:gridCol w:w="1134"/>
        <w:gridCol w:w="1276"/>
        <w:gridCol w:w="1276"/>
      </w:tblGrid>
      <w:tr w:rsidR="00766DAB" w:rsidRPr="00766DAB" w14:paraId="52BD2E49" w14:textId="77777777" w:rsidTr="00EF33E4">
        <w:trPr>
          <w:trHeight w:val="739"/>
          <w:jc w:val="center"/>
        </w:trPr>
        <w:tc>
          <w:tcPr>
            <w:tcW w:w="212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A96A8D" w14:textId="77777777" w:rsidR="00766DAB" w:rsidRPr="00766DAB" w:rsidRDefault="00766DAB" w:rsidP="00766DAB">
            <w:pPr>
              <w:widowControl w:val="0"/>
              <w:suppressAutoHyphens/>
              <w:jc w:val="center"/>
              <w:rPr>
                <w:rFonts w:ascii="Arial Narrow" w:hAnsi="Arial Narrow" w:cs="Calibri"/>
                <w:b/>
                <w:bCs/>
                <w:color w:val="000000"/>
                <w:sz w:val="20"/>
                <w:szCs w:val="20"/>
                <w:lang w:val="es-ES"/>
              </w:rPr>
            </w:pPr>
            <w:r w:rsidRPr="00766DAB">
              <w:rPr>
                <w:rFonts w:ascii="Arial Narrow" w:hAnsi="Arial Narrow" w:cs="Arial"/>
                <w:b/>
                <w:bCs/>
                <w:color w:val="000000"/>
                <w:sz w:val="22"/>
                <w:szCs w:val="22"/>
                <w:lang w:val="es-ES"/>
              </w:rPr>
              <w:t>Variables</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29697CB0" w14:textId="77777777" w:rsidR="00766DAB" w:rsidRPr="00766DAB" w:rsidRDefault="00766DAB" w:rsidP="00766DAB">
            <w:pPr>
              <w:widowControl w:val="0"/>
              <w:suppressAutoHyphens/>
              <w:jc w:val="center"/>
              <w:rPr>
                <w:rFonts w:ascii="Arial Narrow" w:hAnsi="Arial Narrow" w:cs="Calibri"/>
                <w:b/>
                <w:bCs/>
                <w:color w:val="000000"/>
                <w:sz w:val="20"/>
                <w:szCs w:val="20"/>
                <w:lang w:val="es-ES"/>
              </w:rPr>
            </w:pPr>
            <w:r w:rsidRPr="00766DAB">
              <w:rPr>
                <w:rFonts w:ascii="Arial Narrow" w:hAnsi="Arial Narrow" w:cs="Calibri"/>
                <w:b/>
                <w:bCs/>
                <w:color w:val="000000"/>
                <w:sz w:val="20"/>
                <w:szCs w:val="20"/>
                <w:lang w:val="es-ES"/>
              </w:rPr>
              <w:t>Índice de Liquidez</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4EE14121" w14:textId="77777777" w:rsidR="00766DAB" w:rsidRPr="00766DAB" w:rsidRDefault="00766DAB" w:rsidP="00766DAB">
            <w:pPr>
              <w:widowControl w:val="0"/>
              <w:suppressAutoHyphens/>
              <w:jc w:val="center"/>
              <w:rPr>
                <w:rFonts w:ascii="Arial Narrow" w:hAnsi="Arial Narrow" w:cs="Calibri"/>
                <w:b/>
                <w:bCs/>
                <w:color w:val="000000"/>
                <w:sz w:val="20"/>
                <w:szCs w:val="20"/>
                <w:lang w:val="es-ES"/>
              </w:rPr>
            </w:pPr>
            <w:r w:rsidRPr="00766DAB">
              <w:rPr>
                <w:rFonts w:ascii="Arial Narrow" w:hAnsi="Arial Narrow" w:cs="Calibri"/>
                <w:b/>
                <w:bCs/>
                <w:color w:val="000000"/>
                <w:sz w:val="20"/>
                <w:szCs w:val="20"/>
                <w:lang w:val="es-ES"/>
              </w:rPr>
              <w:t>Nivel de Endeudamiento</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328C7CFC" w14:textId="77777777" w:rsidR="00766DAB" w:rsidRPr="00766DAB" w:rsidRDefault="00766DAB" w:rsidP="00766DAB">
            <w:pPr>
              <w:widowControl w:val="0"/>
              <w:suppressAutoHyphens/>
              <w:jc w:val="center"/>
              <w:rPr>
                <w:rFonts w:ascii="Arial Narrow" w:hAnsi="Arial Narrow" w:cs="Calibri"/>
                <w:b/>
                <w:bCs/>
                <w:color w:val="000000"/>
                <w:sz w:val="20"/>
                <w:szCs w:val="20"/>
                <w:lang w:val="es-ES"/>
              </w:rPr>
            </w:pPr>
            <w:r w:rsidRPr="00766DAB">
              <w:rPr>
                <w:rFonts w:ascii="Arial Narrow" w:hAnsi="Arial Narrow" w:cs="Calibri"/>
                <w:b/>
                <w:bCs/>
                <w:color w:val="000000"/>
                <w:sz w:val="20"/>
                <w:szCs w:val="20"/>
                <w:lang w:val="es-ES"/>
              </w:rPr>
              <w:t>Cobertura de Intereses</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52A39BE6" w14:textId="77777777" w:rsidR="00766DAB" w:rsidRPr="00766DAB" w:rsidRDefault="00766DAB" w:rsidP="00766DAB">
            <w:pPr>
              <w:widowControl w:val="0"/>
              <w:suppressAutoHyphens/>
              <w:jc w:val="center"/>
              <w:rPr>
                <w:rFonts w:ascii="Arial Narrow" w:hAnsi="Arial Narrow" w:cs="Calibri"/>
                <w:b/>
                <w:bCs/>
                <w:color w:val="000000"/>
                <w:sz w:val="20"/>
                <w:szCs w:val="20"/>
                <w:lang w:val="es-ES"/>
              </w:rPr>
            </w:pPr>
            <w:r w:rsidRPr="00766DAB">
              <w:rPr>
                <w:rFonts w:ascii="Arial Narrow" w:hAnsi="Arial Narrow" w:cs="Calibri"/>
                <w:b/>
                <w:bCs/>
                <w:color w:val="000000"/>
                <w:sz w:val="20"/>
                <w:szCs w:val="20"/>
                <w:lang w:val="es-ES"/>
              </w:rPr>
              <w:t>Rentabilidad Sobre el Patrimonio</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69A0A3EA" w14:textId="77777777" w:rsidR="00766DAB" w:rsidRPr="00766DAB" w:rsidRDefault="00766DAB" w:rsidP="00766DAB">
            <w:pPr>
              <w:widowControl w:val="0"/>
              <w:suppressAutoHyphens/>
              <w:jc w:val="center"/>
              <w:rPr>
                <w:rFonts w:ascii="Arial Narrow" w:hAnsi="Arial Narrow" w:cs="Calibri"/>
                <w:b/>
                <w:bCs/>
                <w:color w:val="000000"/>
                <w:sz w:val="20"/>
                <w:szCs w:val="20"/>
                <w:lang w:val="es-ES"/>
              </w:rPr>
            </w:pPr>
            <w:r w:rsidRPr="00766DAB">
              <w:rPr>
                <w:rFonts w:ascii="Arial Narrow" w:hAnsi="Arial Narrow" w:cs="Calibri"/>
                <w:b/>
                <w:bCs/>
                <w:color w:val="000000"/>
                <w:sz w:val="20"/>
                <w:szCs w:val="20"/>
                <w:lang w:val="es-ES"/>
              </w:rPr>
              <w:t>Rentabilidad Sobre el Activo</w:t>
            </w:r>
          </w:p>
        </w:tc>
      </w:tr>
      <w:tr w:rsidR="00766DAB" w:rsidRPr="00766DAB" w14:paraId="4F6F16BD" w14:textId="77777777" w:rsidTr="00EF33E4">
        <w:trPr>
          <w:trHeight w:val="333"/>
          <w:jc w:val="center"/>
        </w:trPr>
        <w:tc>
          <w:tcPr>
            <w:tcW w:w="2122" w:type="dxa"/>
            <w:tcBorders>
              <w:top w:val="nil"/>
              <w:left w:val="single" w:sz="8" w:space="0" w:color="auto"/>
              <w:bottom w:val="single" w:sz="8" w:space="0" w:color="auto"/>
              <w:right w:val="single" w:sz="8" w:space="0" w:color="auto"/>
            </w:tcBorders>
            <w:noWrap/>
            <w:vAlign w:val="center"/>
            <w:hideMark/>
          </w:tcPr>
          <w:p w14:paraId="3EA57E09" w14:textId="77777777" w:rsidR="00766DAB" w:rsidRPr="00766DAB" w:rsidRDefault="00766DAB" w:rsidP="00766DAB">
            <w:pPr>
              <w:widowControl w:val="0"/>
              <w:suppressAutoHyphens/>
              <w:jc w:val="center"/>
              <w:rPr>
                <w:rFonts w:ascii="Arial Narrow" w:hAnsi="Arial Narrow" w:cs="Calibri"/>
                <w:b/>
                <w:bCs/>
                <w:color w:val="000000"/>
                <w:sz w:val="22"/>
                <w:szCs w:val="22"/>
                <w:lang w:val="es-ES"/>
              </w:rPr>
            </w:pPr>
            <w:r w:rsidRPr="00766DAB">
              <w:rPr>
                <w:rFonts w:ascii="Arial Narrow" w:hAnsi="Arial Narrow" w:cs="Calibri"/>
                <w:b/>
                <w:bCs/>
                <w:color w:val="000000"/>
                <w:sz w:val="22"/>
                <w:szCs w:val="22"/>
                <w:lang w:val="es-ES"/>
              </w:rPr>
              <w:lastRenderedPageBreak/>
              <w:t>Promedio</w:t>
            </w:r>
          </w:p>
        </w:tc>
        <w:tc>
          <w:tcPr>
            <w:tcW w:w="1559" w:type="dxa"/>
            <w:tcBorders>
              <w:top w:val="single" w:sz="4" w:space="0" w:color="auto"/>
              <w:left w:val="single" w:sz="4" w:space="0" w:color="auto"/>
              <w:bottom w:val="single" w:sz="4" w:space="0" w:color="auto"/>
              <w:right w:val="single" w:sz="4" w:space="0" w:color="auto"/>
            </w:tcBorders>
            <w:noWrap/>
            <w:vAlign w:val="bottom"/>
          </w:tcPr>
          <w:p w14:paraId="6DE0FF1A"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5,31</w:t>
            </w:r>
          </w:p>
        </w:tc>
        <w:tc>
          <w:tcPr>
            <w:tcW w:w="1417" w:type="dxa"/>
            <w:tcBorders>
              <w:top w:val="single" w:sz="4" w:space="0" w:color="auto"/>
              <w:left w:val="nil"/>
              <w:bottom w:val="single" w:sz="4" w:space="0" w:color="auto"/>
              <w:right w:val="single" w:sz="4" w:space="0" w:color="auto"/>
            </w:tcBorders>
            <w:noWrap/>
            <w:vAlign w:val="bottom"/>
          </w:tcPr>
          <w:p w14:paraId="6BA76E7F"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0,61</w:t>
            </w:r>
          </w:p>
        </w:tc>
        <w:tc>
          <w:tcPr>
            <w:tcW w:w="1134" w:type="dxa"/>
            <w:tcBorders>
              <w:top w:val="single" w:sz="4" w:space="0" w:color="auto"/>
              <w:left w:val="nil"/>
              <w:bottom w:val="single" w:sz="4" w:space="0" w:color="auto"/>
              <w:right w:val="single" w:sz="4" w:space="0" w:color="auto"/>
            </w:tcBorders>
            <w:noWrap/>
            <w:vAlign w:val="bottom"/>
          </w:tcPr>
          <w:p w14:paraId="1146E744"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2334,01</w:t>
            </w:r>
          </w:p>
        </w:tc>
        <w:tc>
          <w:tcPr>
            <w:tcW w:w="1276" w:type="dxa"/>
            <w:tcBorders>
              <w:top w:val="single" w:sz="4" w:space="0" w:color="auto"/>
              <w:left w:val="nil"/>
              <w:bottom w:val="single" w:sz="4" w:space="0" w:color="auto"/>
              <w:right w:val="single" w:sz="4" w:space="0" w:color="auto"/>
            </w:tcBorders>
            <w:noWrap/>
            <w:vAlign w:val="bottom"/>
          </w:tcPr>
          <w:p w14:paraId="6822C92F"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0,19</w:t>
            </w:r>
          </w:p>
        </w:tc>
        <w:tc>
          <w:tcPr>
            <w:tcW w:w="1276" w:type="dxa"/>
            <w:tcBorders>
              <w:top w:val="single" w:sz="4" w:space="0" w:color="auto"/>
              <w:left w:val="nil"/>
              <w:bottom w:val="single" w:sz="4" w:space="0" w:color="auto"/>
              <w:right w:val="single" w:sz="4" w:space="0" w:color="auto"/>
            </w:tcBorders>
            <w:noWrap/>
            <w:vAlign w:val="bottom"/>
          </w:tcPr>
          <w:p w14:paraId="198CF3BB"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0,07</w:t>
            </w:r>
          </w:p>
        </w:tc>
      </w:tr>
      <w:tr w:rsidR="00766DAB" w:rsidRPr="00766DAB" w14:paraId="0B8E9F59" w14:textId="77777777" w:rsidTr="00EF33E4">
        <w:trPr>
          <w:trHeight w:val="333"/>
          <w:jc w:val="center"/>
        </w:trPr>
        <w:tc>
          <w:tcPr>
            <w:tcW w:w="2122" w:type="dxa"/>
            <w:tcBorders>
              <w:top w:val="nil"/>
              <w:left w:val="single" w:sz="8" w:space="0" w:color="auto"/>
              <w:bottom w:val="single" w:sz="8" w:space="0" w:color="auto"/>
              <w:right w:val="single" w:sz="8" w:space="0" w:color="auto"/>
            </w:tcBorders>
            <w:noWrap/>
            <w:vAlign w:val="center"/>
            <w:hideMark/>
          </w:tcPr>
          <w:p w14:paraId="73C82746" w14:textId="77777777" w:rsidR="00766DAB" w:rsidRPr="00766DAB" w:rsidRDefault="00766DAB" w:rsidP="00766DAB">
            <w:pPr>
              <w:widowControl w:val="0"/>
              <w:suppressAutoHyphens/>
              <w:jc w:val="center"/>
              <w:rPr>
                <w:rFonts w:ascii="Arial Narrow" w:hAnsi="Arial Narrow" w:cs="Calibri"/>
                <w:b/>
                <w:bCs/>
                <w:color w:val="000000"/>
                <w:sz w:val="22"/>
                <w:szCs w:val="22"/>
                <w:lang w:val="es-ES"/>
              </w:rPr>
            </w:pPr>
            <w:r w:rsidRPr="00766DAB">
              <w:rPr>
                <w:rFonts w:ascii="Arial Narrow" w:hAnsi="Arial Narrow" w:cs="Calibri"/>
                <w:b/>
                <w:bCs/>
                <w:color w:val="000000"/>
                <w:sz w:val="22"/>
                <w:szCs w:val="22"/>
                <w:lang w:val="es-ES"/>
              </w:rPr>
              <w:t>Media Acotada</w:t>
            </w:r>
          </w:p>
        </w:tc>
        <w:tc>
          <w:tcPr>
            <w:tcW w:w="1559" w:type="dxa"/>
            <w:tcBorders>
              <w:top w:val="nil"/>
              <w:left w:val="single" w:sz="4" w:space="0" w:color="auto"/>
              <w:bottom w:val="single" w:sz="4" w:space="0" w:color="auto"/>
              <w:right w:val="single" w:sz="4" w:space="0" w:color="auto"/>
            </w:tcBorders>
            <w:noWrap/>
            <w:vAlign w:val="bottom"/>
          </w:tcPr>
          <w:p w14:paraId="6097A7BB"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2,19</w:t>
            </w:r>
          </w:p>
        </w:tc>
        <w:tc>
          <w:tcPr>
            <w:tcW w:w="1417" w:type="dxa"/>
            <w:tcBorders>
              <w:top w:val="nil"/>
              <w:left w:val="nil"/>
              <w:bottom w:val="single" w:sz="4" w:space="0" w:color="auto"/>
              <w:right w:val="single" w:sz="4" w:space="0" w:color="auto"/>
            </w:tcBorders>
            <w:noWrap/>
            <w:vAlign w:val="bottom"/>
          </w:tcPr>
          <w:p w14:paraId="350AA227"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0,51</w:t>
            </w:r>
          </w:p>
        </w:tc>
        <w:tc>
          <w:tcPr>
            <w:tcW w:w="1134" w:type="dxa"/>
            <w:tcBorders>
              <w:top w:val="nil"/>
              <w:left w:val="nil"/>
              <w:bottom w:val="single" w:sz="4" w:space="0" w:color="auto"/>
              <w:right w:val="single" w:sz="4" w:space="0" w:color="auto"/>
            </w:tcBorders>
            <w:noWrap/>
            <w:vAlign w:val="bottom"/>
          </w:tcPr>
          <w:p w14:paraId="73FB7740"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5,76</w:t>
            </w:r>
          </w:p>
        </w:tc>
        <w:tc>
          <w:tcPr>
            <w:tcW w:w="1276" w:type="dxa"/>
            <w:tcBorders>
              <w:top w:val="nil"/>
              <w:left w:val="nil"/>
              <w:bottom w:val="single" w:sz="4" w:space="0" w:color="auto"/>
              <w:right w:val="single" w:sz="4" w:space="0" w:color="auto"/>
            </w:tcBorders>
            <w:noWrap/>
            <w:vAlign w:val="bottom"/>
          </w:tcPr>
          <w:p w14:paraId="111ABE3A"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0,24</w:t>
            </w:r>
          </w:p>
        </w:tc>
        <w:tc>
          <w:tcPr>
            <w:tcW w:w="1276" w:type="dxa"/>
            <w:tcBorders>
              <w:top w:val="nil"/>
              <w:left w:val="nil"/>
              <w:bottom w:val="single" w:sz="4" w:space="0" w:color="auto"/>
              <w:right w:val="single" w:sz="4" w:space="0" w:color="auto"/>
            </w:tcBorders>
            <w:noWrap/>
            <w:vAlign w:val="bottom"/>
          </w:tcPr>
          <w:p w14:paraId="4A0060CE"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0,10</w:t>
            </w:r>
          </w:p>
        </w:tc>
      </w:tr>
      <w:tr w:rsidR="00766DAB" w:rsidRPr="00766DAB" w14:paraId="7EF4E37E" w14:textId="77777777" w:rsidTr="00EF33E4">
        <w:trPr>
          <w:trHeight w:val="333"/>
          <w:jc w:val="center"/>
        </w:trPr>
        <w:tc>
          <w:tcPr>
            <w:tcW w:w="2122" w:type="dxa"/>
            <w:tcBorders>
              <w:top w:val="nil"/>
              <w:left w:val="single" w:sz="8" w:space="0" w:color="auto"/>
              <w:bottom w:val="single" w:sz="8" w:space="0" w:color="auto"/>
              <w:right w:val="single" w:sz="8" w:space="0" w:color="auto"/>
            </w:tcBorders>
            <w:noWrap/>
            <w:vAlign w:val="center"/>
            <w:hideMark/>
          </w:tcPr>
          <w:p w14:paraId="7983CB02" w14:textId="77777777" w:rsidR="00766DAB" w:rsidRPr="00766DAB" w:rsidRDefault="00766DAB" w:rsidP="00766DAB">
            <w:pPr>
              <w:widowControl w:val="0"/>
              <w:suppressAutoHyphens/>
              <w:jc w:val="center"/>
              <w:rPr>
                <w:rFonts w:ascii="Arial Narrow" w:hAnsi="Arial Narrow" w:cs="Calibri"/>
                <w:b/>
                <w:bCs/>
                <w:color w:val="000000"/>
                <w:sz w:val="22"/>
                <w:szCs w:val="22"/>
                <w:lang w:val="es-ES"/>
              </w:rPr>
            </w:pPr>
            <w:r w:rsidRPr="00766DAB">
              <w:rPr>
                <w:rFonts w:ascii="Arial Narrow" w:hAnsi="Arial Narrow" w:cs="Calibri"/>
                <w:b/>
                <w:bCs/>
                <w:color w:val="000000"/>
                <w:sz w:val="22"/>
                <w:szCs w:val="22"/>
                <w:lang w:val="es-ES"/>
              </w:rPr>
              <w:t>Desviación Estándar</w:t>
            </w:r>
          </w:p>
        </w:tc>
        <w:tc>
          <w:tcPr>
            <w:tcW w:w="1559" w:type="dxa"/>
            <w:tcBorders>
              <w:top w:val="nil"/>
              <w:left w:val="single" w:sz="4" w:space="0" w:color="auto"/>
              <w:bottom w:val="single" w:sz="4" w:space="0" w:color="auto"/>
              <w:right w:val="single" w:sz="4" w:space="0" w:color="auto"/>
            </w:tcBorders>
            <w:noWrap/>
            <w:vAlign w:val="bottom"/>
          </w:tcPr>
          <w:p w14:paraId="500FF5F9"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0,83</w:t>
            </w:r>
          </w:p>
        </w:tc>
        <w:tc>
          <w:tcPr>
            <w:tcW w:w="1417" w:type="dxa"/>
            <w:tcBorders>
              <w:top w:val="nil"/>
              <w:left w:val="nil"/>
              <w:bottom w:val="single" w:sz="4" w:space="0" w:color="auto"/>
              <w:right w:val="single" w:sz="4" w:space="0" w:color="auto"/>
            </w:tcBorders>
            <w:noWrap/>
            <w:vAlign w:val="bottom"/>
          </w:tcPr>
          <w:p w14:paraId="0F5C412E"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0,16</w:t>
            </w:r>
          </w:p>
        </w:tc>
        <w:tc>
          <w:tcPr>
            <w:tcW w:w="1134" w:type="dxa"/>
            <w:tcBorders>
              <w:top w:val="nil"/>
              <w:left w:val="nil"/>
              <w:bottom w:val="single" w:sz="4" w:space="0" w:color="auto"/>
              <w:right w:val="single" w:sz="4" w:space="0" w:color="auto"/>
            </w:tcBorders>
            <w:noWrap/>
            <w:vAlign w:val="bottom"/>
          </w:tcPr>
          <w:p w14:paraId="613D2E84"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5,46</w:t>
            </w:r>
          </w:p>
        </w:tc>
        <w:tc>
          <w:tcPr>
            <w:tcW w:w="1276" w:type="dxa"/>
            <w:tcBorders>
              <w:top w:val="nil"/>
              <w:left w:val="nil"/>
              <w:bottom w:val="single" w:sz="4" w:space="0" w:color="auto"/>
              <w:right w:val="single" w:sz="4" w:space="0" w:color="auto"/>
            </w:tcBorders>
            <w:noWrap/>
            <w:vAlign w:val="bottom"/>
          </w:tcPr>
          <w:p w14:paraId="032E6FA0"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0,16</w:t>
            </w:r>
          </w:p>
        </w:tc>
        <w:tc>
          <w:tcPr>
            <w:tcW w:w="1276" w:type="dxa"/>
            <w:tcBorders>
              <w:top w:val="nil"/>
              <w:left w:val="nil"/>
              <w:bottom w:val="single" w:sz="4" w:space="0" w:color="auto"/>
              <w:right w:val="single" w:sz="4" w:space="0" w:color="auto"/>
            </w:tcBorders>
            <w:noWrap/>
            <w:vAlign w:val="bottom"/>
          </w:tcPr>
          <w:p w14:paraId="277CEF4B" w14:textId="77777777" w:rsidR="00766DAB" w:rsidRPr="00766DAB" w:rsidRDefault="00766DAB" w:rsidP="00766DAB">
            <w:pPr>
              <w:widowControl w:val="0"/>
              <w:suppressAutoHyphens/>
              <w:jc w:val="center"/>
              <w:rPr>
                <w:rFonts w:ascii="Arial Narrow" w:hAnsi="Arial Narrow" w:cs="Calibri"/>
                <w:color w:val="000000"/>
                <w:sz w:val="22"/>
                <w:szCs w:val="22"/>
                <w:lang w:val="es-ES"/>
              </w:rPr>
            </w:pPr>
            <w:r w:rsidRPr="00766DAB">
              <w:rPr>
                <w:rFonts w:ascii="Arial Narrow" w:eastAsia="Arial Narrow" w:hAnsi="Arial Narrow" w:cs="Calibri"/>
                <w:b/>
                <w:bCs/>
                <w:color w:val="000000"/>
                <w:sz w:val="22"/>
                <w:szCs w:val="22"/>
                <w:lang w:val="es-ES" w:eastAsia="en-US"/>
              </w:rPr>
              <w:t>0,07</w:t>
            </w:r>
          </w:p>
        </w:tc>
      </w:tr>
    </w:tbl>
    <w:p w14:paraId="13C8420D" w14:textId="77777777" w:rsidR="00766DAB" w:rsidRPr="00766DAB" w:rsidRDefault="00766DAB" w:rsidP="00766DAB">
      <w:pPr>
        <w:widowControl w:val="0"/>
        <w:suppressAutoHyphens/>
        <w:ind w:right="135"/>
        <w:rPr>
          <w:rFonts w:ascii="Arial Narrow" w:eastAsia="Arial Narrow" w:hAnsi="Arial Narrow" w:cs="Arial Narrow"/>
          <w:sz w:val="22"/>
          <w:szCs w:val="22"/>
          <w:lang w:val="es-ES" w:eastAsia="en-US"/>
        </w:rPr>
      </w:pPr>
    </w:p>
    <w:p w14:paraId="049AA825" w14:textId="77777777" w:rsidR="00766DAB" w:rsidRPr="00766DAB" w:rsidRDefault="00766DAB" w:rsidP="00766DAB">
      <w:pPr>
        <w:widowControl w:val="0"/>
        <w:suppressAutoHyphens/>
        <w:ind w:right="135"/>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Por lo anterior, se establecen los siguientes indicadores para el presente proceso de contratación:</w:t>
      </w:r>
    </w:p>
    <w:p w14:paraId="3C31487E" w14:textId="77777777" w:rsidR="00766DAB" w:rsidRDefault="00766DAB" w:rsidP="005A089C">
      <w:pPr>
        <w:pStyle w:val="Lista2"/>
        <w:rPr>
          <w:rFonts w:ascii="Arial Narrow" w:hAnsi="Arial Narrow"/>
        </w:rPr>
      </w:pPr>
    </w:p>
    <w:p w14:paraId="49B6D454" w14:textId="77777777" w:rsidR="00766DAB" w:rsidRDefault="00766DAB" w:rsidP="005A089C">
      <w:pPr>
        <w:pStyle w:val="Lista2"/>
        <w:rPr>
          <w:rFonts w:ascii="Arial Narrow" w:hAnsi="Arial Narrow"/>
        </w:rPr>
      </w:pPr>
    </w:p>
    <w:p w14:paraId="05FC6A18" w14:textId="77777777" w:rsidR="00960B9C" w:rsidRPr="00766DAB" w:rsidRDefault="00960B9C" w:rsidP="005A089C">
      <w:pPr>
        <w:pStyle w:val="Lista2"/>
        <w:rPr>
          <w:rFonts w:ascii="Arial Narrow" w:hAnsi="Arial Narrow"/>
          <w:b/>
          <w:bCs/>
        </w:rPr>
      </w:pPr>
      <w:r w:rsidRPr="00766DAB">
        <w:rPr>
          <w:rFonts w:ascii="Arial Narrow" w:hAnsi="Arial Narrow"/>
          <w:b/>
          <w:bCs/>
        </w:rPr>
        <w:t>4.3.2.</w:t>
      </w:r>
      <w:r w:rsidR="005A089C" w:rsidRPr="00766DAB">
        <w:rPr>
          <w:rFonts w:ascii="Arial Narrow" w:hAnsi="Arial Narrow"/>
          <w:b/>
          <w:bCs/>
        </w:rPr>
        <w:tab/>
      </w:r>
      <w:r w:rsidRPr="00766DAB">
        <w:rPr>
          <w:rFonts w:ascii="Arial Narrow" w:hAnsi="Arial Narrow"/>
          <w:b/>
          <w:bCs/>
        </w:rPr>
        <w:t>Capacidad Financiera del Proponente</w:t>
      </w:r>
    </w:p>
    <w:p w14:paraId="3F7ECA73" w14:textId="77777777" w:rsidR="00960B9C" w:rsidRPr="00533A2C" w:rsidRDefault="00960B9C" w:rsidP="00960B9C">
      <w:pPr>
        <w:rPr>
          <w:rFonts w:ascii="Arial Narrow" w:hAnsi="Arial Narrow" w:cs="Arial"/>
          <w:sz w:val="22"/>
        </w:rPr>
      </w:pPr>
    </w:p>
    <w:p w14:paraId="7E296C4C" w14:textId="77777777" w:rsidR="00960B9C" w:rsidRPr="00533A2C" w:rsidRDefault="00960B9C" w:rsidP="00766DAB">
      <w:pPr>
        <w:pStyle w:val="Continuarlista2"/>
        <w:ind w:left="0"/>
        <w:jc w:val="both"/>
        <w:rPr>
          <w:rFonts w:ascii="Arial Narrow" w:hAnsi="Arial Narrow"/>
        </w:rPr>
      </w:pPr>
      <w:r w:rsidRPr="00533A2C">
        <w:rPr>
          <w:rFonts w:ascii="Arial Narrow" w:hAnsi="Arial Narrow"/>
        </w:rPr>
        <w:t>La capacidad financiera solicitada busca verificar las condiciones mínimas que deben cumplir los proponentes ante la posibilidad de contratar con la entidad y asumir los compromisos del objeto contractual y cumplir oportunamente con las obligaciones del contrato.</w:t>
      </w:r>
    </w:p>
    <w:p w14:paraId="162CAD9A" w14:textId="77777777" w:rsidR="00766DAB" w:rsidRDefault="00766DAB" w:rsidP="00766DAB">
      <w:pPr>
        <w:pStyle w:val="Continuarlista2"/>
        <w:jc w:val="both"/>
        <w:rPr>
          <w:rFonts w:ascii="Arial Narrow" w:hAnsi="Arial Narrow"/>
        </w:rPr>
      </w:pPr>
    </w:p>
    <w:p w14:paraId="4B0CA883" w14:textId="77777777" w:rsidR="00960B9C" w:rsidRPr="00533A2C" w:rsidRDefault="00960B9C" w:rsidP="00766DAB">
      <w:pPr>
        <w:pStyle w:val="Continuarlista2"/>
        <w:ind w:left="0"/>
        <w:jc w:val="both"/>
        <w:rPr>
          <w:rFonts w:ascii="Arial Narrow" w:hAnsi="Arial Narrow"/>
        </w:rPr>
      </w:pPr>
      <w:r w:rsidRPr="00533A2C">
        <w:rPr>
          <w:rFonts w:ascii="Arial Narrow" w:hAnsi="Arial Narrow"/>
        </w:rPr>
        <w:t>Los indicadores para verificar la capacidad financiera de los proponentes que participen en el proceso de contratación, de conformidad con el numeral 3 del artículo 2.2.1.1.1.5.3. del Decreto 1082 de 2015 son:</w:t>
      </w:r>
    </w:p>
    <w:p w14:paraId="3FA992F0" w14:textId="77777777" w:rsidR="00960B9C" w:rsidRPr="00533A2C" w:rsidRDefault="00960B9C">
      <w:pPr>
        <w:pStyle w:val="Lista3"/>
        <w:numPr>
          <w:ilvl w:val="0"/>
          <w:numId w:val="29"/>
        </w:numPr>
        <w:jc w:val="both"/>
        <w:rPr>
          <w:rFonts w:ascii="Arial Narrow" w:hAnsi="Arial Narrow"/>
          <w:b/>
          <w:bCs/>
          <w:lang w:val="es-ES"/>
        </w:rPr>
      </w:pPr>
      <w:r w:rsidRPr="00533A2C">
        <w:rPr>
          <w:rFonts w:ascii="Arial Narrow" w:hAnsi="Arial Narrow"/>
          <w:b/>
          <w:bCs/>
          <w:lang w:val="es-ES"/>
        </w:rPr>
        <w:t>ÍNDICE DE LIQUIDEZ.</w:t>
      </w:r>
      <w:r w:rsidRPr="00533A2C">
        <w:rPr>
          <w:rFonts w:ascii="Arial Narrow" w:hAnsi="Arial Narrow"/>
          <w:lang w:val="es-ES"/>
        </w:rPr>
        <w:t xml:space="preserve"> Activo Corriente / Pasivo Corriente. Permite medir la capacidad del proponente para hacer frente a sus obligaciones a corto plazo, comprometiendo sus activos corrientes. La interpretación es: por cada peso ($) de deuda se tiene un peso ($) de respaldo en activo corriente. Entre mayor sea el resultado, menor el riesgo de que el proponente incumpla sus obligaciones a corto plazo.</w:t>
      </w:r>
    </w:p>
    <w:p w14:paraId="6776E9DC" w14:textId="77777777" w:rsidR="00960B9C" w:rsidRPr="00533A2C" w:rsidRDefault="00960B9C">
      <w:pPr>
        <w:pStyle w:val="Lista3"/>
        <w:numPr>
          <w:ilvl w:val="0"/>
          <w:numId w:val="29"/>
        </w:numPr>
        <w:jc w:val="both"/>
        <w:rPr>
          <w:rFonts w:ascii="Arial Narrow" w:hAnsi="Arial Narrow"/>
          <w:b/>
          <w:bCs/>
          <w:lang w:val="es-ES"/>
        </w:rPr>
      </w:pPr>
      <w:r w:rsidRPr="00533A2C">
        <w:rPr>
          <w:rFonts w:ascii="Arial Narrow" w:hAnsi="Arial Narrow"/>
          <w:b/>
          <w:bCs/>
          <w:lang w:val="es-ES"/>
        </w:rPr>
        <w:t>ÍNDICE DE ENDEUDAMIENTO</w:t>
      </w:r>
      <w:r w:rsidRPr="00533A2C">
        <w:rPr>
          <w:rFonts w:ascii="Arial Narrow" w:hAnsi="Arial Narrow"/>
          <w:lang w:val="es-ES"/>
        </w:rPr>
        <w:t>. Pasivo Total / Activo Total: Refleja el grado de endeudamiento en la estructura de financiación de la empresa. Entre mayor sea el resultado indica mayor probabilidad de incumplimiento de sus obligaciones.</w:t>
      </w:r>
    </w:p>
    <w:p w14:paraId="57F6939B" w14:textId="77777777" w:rsidR="00960B9C" w:rsidRPr="00533A2C" w:rsidRDefault="00960B9C">
      <w:pPr>
        <w:pStyle w:val="Lista3"/>
        <w:numPr>
          <w:ilvl w:val="0"/>
          <w:numId w:val="29"/>
        </w:numPr>
        <w:jc w:val="both"/>
        <w:rPr>
          <w:rFonts w:ascii="Arial Narrow" w:hAnsi="Arial Narrow"/>
          <w:lang w:val="es-ES"/>
        </w:rPr>
      </w:pPr>
      <w:r w:rsidRPr="00533A2C">
        <w:rPr>
          <w:rFonts w:ascii="Arial Narrow" w:hAnsi="Arial Narrow"/>
          <w:b/>
          <w:bCs/>
          <w:lang w:val="es-ES"/>
        </w:rPr>
        <w:t xml:space="preserve">RAZÓN DE COBERTURA DE INTERESES. </w:t>
      </w:r>
      <w:r w:rsidRPr="00533A2C">
        <w:rPr>
          <w:rFonts w:ascii="Arial Narrow" w:hAnsi="Arial Narrow"/>
          <w:lang w:val="es-ES"/>
        </w:rPr>
        <w:t>Utilidad Operacional / Gastos de Intereses. Mide la capacidad del proponente de cumplir con sus obligaciones financieras. A mayor resultado, mayor capacidad para cumplir con sus obligaciones financieras.</w:t>
      </w:r>
    </w:p>
    <w:p w14:paraId="298996B9" w14:textId="77777777" w:rsidR="00960B9C" w:rsidRPr="00533A2C" w:rsidRDefault="00960B9C">
      <w:pPr>
        <w:pStyle w:val="Lista3"/>
        <w:numPr>
          <w:ilvl w:val="0"/>
          <w:numId w:val="29"/>
        </w:numPr>
        <w:jc w:val="both"/>
        <w:rPr>
          <w:rFonts w:ascii="Arial Narrow" w:hAnsi="Arial Narrow"/>
          <w:b/>
          <w:bCs/>
          <w:lang w:val="es-ES"/>
        </w:rPr>
      </w:pPr>
      <w:r w:rsidRPr="00533A2C">
        <w:rPr>
          <w:rFonts w:ascii="Arial Narrow" w:hAnsi="Arial Narrow"/>
          <w:b/>
          <w:bCs/>
          <w:lang w:val="es-ES"/>
        </w:rPr>
        <w:t>CAPITAL DE TRABAJO</w:t>
      </w:r>
      <w:r w:rsidRPr="00533A2C">
        <w:rPr>
          <w:rFonts w:ascii="Arial Narrow" w:hAnsi="Arial Narrow"/>
          <w:lang w:val="es-ES"/>
        </w:rPr>
        <w:t>. Activo Corriente - Pasivo Corriente. Permite medir la liquidez del proponente en valores absolutos; reflejando los excedentes una vez cubiertas sus obligaciones a corto plazo.</w:t>
      </w:r>
    </w:p>
    <w:p w14:paraId="1E6802E3" w14:textId="77777777" w:rsidR="00960B9C" w:rsidRPr="00533A2C" w:rsidRDefault="00960B9C" w:rsidP="00960B9C">
      <w:pPr>
        <w:rPr>
          <w:rFonts w:ascii="Arial Narrow" w:hAnsi="Arial Narrow" w:cs="Arial"/>
          <w:sz w:val="22"/>
        </w:rPr>
      </w:pPr>
    </w:p>
    <w:p w14:paraId="1743837A" w14:textId="77777777" w:rsidR="00960B9C" w:rsidRDefault="00960B9C" w:rsidP="005A089C">
      <w:pPr>
        <w:pStyle w:val="Textoindependiente"/>
        <w:rPr>
          <w:rFonts w:ascii="Arial Narrow" w:hAnsi="Arial Narrow"/>
        </w:rPr>
      </w:pPr>
      <w:r w:rsidRPr="00533A2C">
        <w:rPr>
          <w:rFonts w:ascii="Arial Narrow" w:hAnsi="Arial Narrow"/>
        </w:rPr>
        <w:t>De acuerdo con lo establecido en el numeral tercero del artículo 2.2.1.1.1.5.3. del Decreto 1082 de 2015, se considera habilitado financieramente el proponente que cumpla con la totalidad de los indicadores financieros, así: </w:t>
      </w:r>
    </w:p>
    <w:p w14:paraId="34E70CC1" w14:textId="77777777" w:rsidR="00766DAB" w:rsidRPr="00533A2C" w:rsidRDefault="00766DAB" w:rsidP="005A089C">
      <w:pPr>
        <w:pStyle w:val="Textoindependiente"/>
        <w:rPr>
          <w:rFonts w:ascii="Arial Narrow" w:hAnsi="Arial Narrow"/>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8"/>
        <w:gridCol w:w="3966"/>
        <w:gridCol w:w="2919"/>
      </w:tblGrid>
      <w:tr w:rsidR="00960B9C" w:rsidRPr="00533A2C" w14:paraId="4075F52F" w14:textId="77777777" w:rsidTr="00960B9C">
        <w:trPr>
          <w:trHeight w:val="368"/>
        </w:trPr>
        <w:tc>
          <w:tcPr>
            <w:tcW w:w="2088" w:type="dxa"/>
            <w:tcMar>
              <w:top w:w="0" w:type="dxa"/>
              <w:left w:w="108" w:type="dxa"/>
              <w:bottom w:w="0" w:type="dxa"/>
              <w:right w:w="108" w:type="dxa"/>
            </w:tcMar>
            <w:hideMark/>
          </w:tcPr>
          <w:p w14:paraId="1EE127CD"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INDICADOR</w:t>
            </w:r>
          </w:p>
        </w:tc>
        <w:tc>
          <w:tcPr>
            <w:tcW w:w="0" w:type="auto"/>
            <w:tcMar>
              <w:top w:w="0" w:type="dxa"/>
              <w:left w:w="108" w:type="dxa"/>
              <w:bottom w:w="0" w:type="dxa"/>
              <w:right w:w="108" w:type="dxa"/>
            </w:tcMar>
            <w:hideMark/>
          </w:tcPr>
          <w:p w14:paraId="3EC0953A"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FÓRMULA</w:t>
            </w:r>
          </w:p>
        </w:tc>
        <w:tc>
          <w:tcPr>
            <w:tcW w:w="2919" w:type="dxa"/>
            <w:tcMar>
              <w:top w:w="0" w:type="dxa"/>
              <w:left w:w="108" w:type="dxa"/>
              <w:bottom w:w="0" w:type="dxa"/>
              <w:right w:w="108" w:type="dxa"/>
            </w:tcMar>
            <w:hideMark/>
          </w:tcPr>
          <w:p w14:paraId="7D299CEC"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MARGEN SOLICITADO</w:t>
            </w:r>
          </w:p>
        </w:tc>
      </w:tr>
      <w:tr w:rsidR="00766DAB" w:rsidRPr="00533A2C" w14:paraId="4F4192D4" w14:textId="77777777" w:rsidTr="00AD2ECF">
        <w:tc>
          <w:tcPr>
            <w:tcW w:w="2088" w:type="dxa"/>
            <w:tcMar>
              <w:top w:w="0" w:type="dxa"/>
              <w:left w:w="108" w:type="dxa"/>
              <w:bottom w:w="0" w:type="dxa"/>
              <w:right w:w="108" w:type="dxa"/>
            </w:tcMar>
            <w:hideMark/>
          </w:tcPr>
          <w:p w14:paraId="084BD1D6" w14:textId="77777777" w:rsidR="00766DAB" w:rsidRPr="00533A2C" w:rsidRDefault="00766DAB" w:rsidP="00766DAB">
            <w:pPr>
              <w:jc w:val="center"/>
              <w:rPr>
                <w:rFonts w:ascii="Arial Narrow" w:hAnsi="Arial Narrow" w:cs="Arial"/>
                <w:sz w:val="22"/>
              </w:rPr>
            </w:pPr>
            <w:r w:rsidRPr="00533A2C">
              <w:rPr>
                <w:rFonts w:ascii="Arial Narrow" w:hAnsi="Arial Narrow" w:cs="Arial"/>
                <w:b/>
                <w:bCs/>
                <w:color w:val="000000"/>
                <w:sz w:val="22"/>
              </w:rPr>
              <w:t>Liquidez</w:t>
            </w:r>
          </w:p>
        </w:tc>
        <w:tc>
          <w:tcPr>
            <w:tcW w:w="0" w:type="auto"/>
            <w:tcMar>
              <w:top w:w="0" w:type="dxa"/>
              <w:left w:w="108" w:type="dxa"/>
              <w:bottom w:w="0" w:type="dxa"/>
              <w:right w:w="108" w:type="dxa"/>
            </w:tcMar>
            <w:hideMark/>
          </w:tcPr>
          <w:p w14:paraId="5FBDB656" w14:textId="77777777" w:rsidR="00766DAB" w:rsidRPr="00533A2C" w:rsidRDefault="00766DAB" w:rsidP="00766DAB">
            <w:pPr>
              <w:jc w:val="center"/>
              <w:rPr>
                <w:rFonts w:ascii="Arial Narrow" w:hAnsi="Arial Narrow" w:cs="Arial"/>
                <w:sz w:val="22"/>
              </w:rPr>
            </w:pPr>
            <w:r w:rsidRPr="00533A2C">
              <w:rPr>
                <w:rFonts w:ascii="Arial Narrow" w:hAnsi="Arial Narrow" w:cs="Arial"/>
                <w:color w:val="000000"/>
                <w:sz w:val="22"/>
              </w:rPr>
              <w:t>Activo Corriente Dividido por el Pasivo Corriente</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08F8E8" w14:textId="77777777" w:rsidR="00766DAB" w:rsidRPr="00766DAB" w:rsidRDefault="00766DAB" w:rsidP="00766DAB">
            <w:pPr>
              <w:jc w:val="center"/>
              <w:rPr>
                <w:rFonts w:ascii="Arial Narrow" w:hAnsi="Arial Narrow" w:cs="Arial"/>
                <w:sz w:val="22"/>
                <w:szCs w:val="22"/>
              </w:rPr>
            </w:pPr>
            <w:r w:rsidRPr="00766DAB">
              <w:rPr>
                <w:rFonts w:ascii="Arial Narrow" w:hAnsi="Arial Narrow" w:cs="Arial"/>
                <w:color w:val="000000"/>
                <w:sz w:val="22"/>
                <w:szCs w:val="22"/>
              </w:rPr>
              <w:t>Mayor o Igual a 1.36</w:t>
            </w:r>
          </w:p>
        </w:tc>
      </w:tr>
      <w:tr w:rsidR="00766DAB" w:rsidRPr="00533A2C" w14:paraId="4EB43835" w14:textId="77777777" w:rsidTr="00AD2ECF">
        <w:tc>
          <w:tcPr>
            <w:tcW w:w="2088" w:type="dxa"/>
            <w:tcMar>
              <w:top w:w="0" w:type="dxa"/>
              <w:left w:w="108" w:type="dxa"/>
              <w:bottom w:w="0" w:type="dxa"/>
              <w:right w:w="108" w:type="dxa"/>
            </w:tcMar>
            <w:hideMark/>
          </w:tcPr>
          <w:p w14:paraId="21AAB1D9" w14:textId="77777777" w:rsidR="00766DAB" w:rsidRPr="00533A2C" w:rsidRDefault="00766DAB" w:rsidP="00766DAB">
            <w:pPr>
              <w:jc w:val="center"/>
              <w:rPr>
                <w:rFonts w:ascii="Arial Narrow" w:hAnsi="Arial Narrow" w:cs="Arial"/>
                <w:sz w:val="22"/>
              </w:rPr>
            </w:pPr>
            <w:r w:rsidRPr="00533A2C">
              <w:rPr>
                <w:rFonts w:ascii="Arial Narrow" w:hAnsi="Arial Narrow" w:cs="Arial"/>
                <w:b/>
                <w:bCs/>
                <w:color w:val="000000"/>
                <w:sz w:val="22"/>
              </w:rPr>
              <w:t>Endeudamiento</w:t>
            </w:r>
          </w:p>
        </w:tc>
        <w:tc>
          <w:tcPr>
            <w:tcW w:w="0" w:type="auto"/>
            <w:tcMar>
              <w:top w:w="0" w:type="dxa"/>
              <w:left w:w="108" w:type="dxa"/>
              <w:bottom w:w="0" w:type="dxa"/>
              <w:right w:w="108" w:type="dxa"/>
            </w:tcMar>
            <w:hideMark/>
          </w:tcPr>
          <w:p w14:paraId="2C759BB6" w14:textId="77777777" w:rsidR="00766DAB" w:rsidRPr="00533A2C" w:rsidRDefault="00766DAB" w:rsidP="00766DAB">
            <w:pPr>
              <w:jc w:val="center"/>
              <w:rPr>
                <w:rFonts w:ascii="Arial Narrow" w:hAnsi="Arial Narrow" w:cs="Arial"/>
                <w:sz w:val="22"/>
              </w:rPr>
            </w:pPr>
            <w:r w:rsidRPr="00533A2C">
              <w:rPr>
                <w:rFonts w:ascii="Arial Narrow" w:hAnsi="Arial Narrow" w:cs="Arial"/>
                <w:color w:val="000000"/>
                <w:sz w:val="22"/>
              </w:rPr>
              <w:t>Pasivo Total Dividido por el Activo Total</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E372B4" w14:textId="77777777" w:rsidR="00766DAB" w:rsidRPr="00766DAB" w:rsidRDefault="00766DAB" w:rsidP="00766DAB">
            <w:pPr>
              <w:jc w:val="center"/>
              <w:rPr>
                <w:rFonts w:ascii="Arial Narrow" w:hAnsi="Arial Narrow" w:cs="Arial"/>
                <w:sz w:val="22"/>
                <w:szCs w:val="22"/>
              </w:rPr>
            </w:pPr>
            <w:r w:rsidRPr="00766DAB">
              <w:rPr>
                <w:rFonts w:ascii="Arial Narrow" w:hAnsi="Arial Narrow" w:cs="Arial"/>
                <w:color w:val="000000"/>
                <w:sz w:val="22"/>
                <w:szCs w:val="22"/>
              </w:rPr>
              <w:t>Menor o Igual a 0.67</w:t>
            </w:r>
          </w:p>
        </w:tc>
      </w:tr>
      <w:tr w:rsidR="00766DAB" w:rsidRPr="00533A2C" w14:paraId="76EA6AE2" w14:textId="77777777" w:rsidTr="00AD2ECF">
        <w:tc>
          <w:tcPr>
            <w:tcW w:w="2088" w:type="dxa"/>
            <w:tcMar>
              <w:top w:w="0" w:type="dxa"/>
              <w:left w:w="108" w:type="dxa"/>
              <w:bottom w:w="0" w:type="dxa"/>
              <w:right w:w="108" w:type="dxa"/>
            </w:tcMar>
            <w:hideMark/>
          </w:tcPr>
          <w:p w14:paraId="72DD3AC4" w14:textId="77777777" w:rsidR="00766DAB" w:rsidRPr="00533A2C" w:rsidRDefault="00766DAB" w:rsidP="00766DAB">
            <w:pPr>
              <w:jc w:val="center"/>
              <w:rPr>
                <w:rFonts w:ascii="Arial Narrow" w:hAnsi="Arial Narrow" w:cs="Arial"/>
                <w:sz w:val="22"/>
              </w:rPr>
            </w:pPr>
            <w:r w:rsidRPr="00533A2C">
              <w:rPr>
                <w:rFonts w:ascii="Arial Narrow" w:hAnsi="Arial Narrow" w:cs="Arial"/>
                <w:b/>
                <w:bCs/>
                <w:color w:val="000000"/>
                <w:sz w:val="22"/>
              </w:rPr>
              <w:t>Razón de Cobertura de Intereses</w:t>
            </w:r>
          </w:p>
        </w:tc>
        <w:tc>
          <w:tcPr>
            <w:tcW w:w="0" w:type="auto"/>
            <w:tcMar>
              <w:top w:w="0" w:type="dxa"/>
              <w:left w:w="108" w:type="dxa"/>
              <w:bottom w:w="0" w:type="dxa"/>
              <w:right w:w="108" w:type="dxa"/>
            </w:tcMar>
            <w:hideMark/>
          </w:tcPr>
          <w:p w14:paraId="2C247886" w14:textId="77777777" w:rsidR="00766DAB" w:rsidRPr="00533A2C" w:rsidRDefault="00766DAB" w:rsidP="00766DAB">
            <w:pPr>
              <w:jc w:val="center"/>
              <w:rPr>
                <w:rFonts w:ascii="Arial Narrow" w:hAnsi="Arial Narrow" w:cs="Arial"/>
                <w:sz w:val="22"/>
              </w:rPr>
            </w:pPr>
            <w:r w:rsidRPr="00533A2C">
              <w:rPr>
                <w:rFonts w:ascii="Arial Narrow" w:hAnsi="Arial Narrow" w:cs="Arial"/>
                <w:color w:val="000000"/>
                <w:sz w:val="22"/>
              </w:rPr>
              <w:t>Utilidad Operacional Dividida por los Gastos de Intereses</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308852" w14:textId="77777777" w:rsidR="00766DAB" w:rsidRPr="00766DAB" w:rsidRDefault="00766DAB" w:rsidP="00766DAB">
            <w:pPr>
              <w:jc w:val="center"/>
              <w:rPr>
                <w:rFonts w:ascii="Arial Narrow" w:hAnsi="Arial Narrow" w:cs="Arial"/>
                <w:sz w:val="22"/>
                <w:szCs w:val="22"/>
              </w:rPr>
            </w:pPr>
            <w:r w:rsidRPr="00766DAB">
              <w:rPr>
                <w:rFonts w:ascii="Arial Narrow" w:hAnsi="Arial Narrow" w:cs="Arial"/>
                <w:color w:val="000000"/>
                <w:sz w:val="22"/>
                <w:szCs w:val="22"/>
              </w:rPr>
              <w:t>Mayor o Igual a 1</w:t>
            </w:r>
          </w:p>
        </w:tc>
      </w:tr>
      <w:tr w:rsidR="00766DAB" w:rsidRPr="00533A2C" w14:paraId="1D074ED8" w14:textId="77777777" w:rsidTr="00AD2ECF">
        <w:tc>
          <w:tcPr>
            <w:tcW w:w="2088" w:type="dxa"/>
            <w:tcMar>
              <w:top w:w="0" w:type="dxa"/>
              <w:left w:w="108" w:type="dxa"/>
              <w:bottom w:w="0" w:type="dxa"/>
              <w:right w:w="108" w:type="dxa"/>
            </w:tcMar>
          </w:tcPr>
          <w:p w14:paraId="1A1349AE" w14:textId="77777777" w:rsidR="00766DAB" w:rsidRDefault="00766DAB" w:rsidP="00766DAB">
            <w:pPr>
              <w:jc w:val="center"/>
              <w:rPr>
                <w:rFonts w:ascii="Arial Narrow" w:hAnsi="Arial Narrow" w:cs="Arial"/>
                <w:b/>
                <w:bCs/>
                <w:color w:val="000000"/>
                <w:sz w:val="22"/>
              </w:rPr>
            </w:pPr>
          </w:p>
          <w:p w14:paraId="70FE4923" w14:textId="77777777" w:rsidR="00766DAB" w:rsidRPr="00533A2C" w:rsidRDefault="00766DAB" w:rsidP="00766DAB">
            <w:pPr>
              <w:jc w:val="center"/>
              <w:rPr>
                <w:rFonts w:ascii="Arial Narrow" w:hAnsi="Arial Narrow" w:cs="Arial"/>
                <w:b/>
                <w:bCs/>
                <w:color w:val="000000"/>
                <w:sz w:val="22"/>
              </w:rPr>
            </w:pPr>
            <w:r w:rsidRPr="00533A2C">
              <w:rPr>
                <w:rFonts w:ascii="Arial Narrow" w:hAnsi="Arial Narrow" w:cs="Arial"/>
                <w:b/>
                <w:bCs/>
                <w:color w:val="000000"/>
                <w:sz w:val="22"/>
              </w:rPr>
              <w:t>Capital de Trabajo</w:t>
            </w:r>
          </w:p>
        </w:tc>
        <w:tc>
          <w:tcPr>
            <w:tcW w:w="0" w:type="auto"/>
            <w:tcMar>
              <w:top w:w="0" w:type="dxa"/>
              <w:left w:w="108" w:type="dxa"/>
              <w:bottom w:w="0" w:type="dxa"/>
              <w:right w:w="108" w:type="dxa"/>
            </w:tcMar>
          </w:tcPr>
          <w:p w14:paraId="6648B501" w14:textId="77777777" w:rsidR="00766DAB" w:rsidRDefault="00766DAB" w:rsidP="00766DAB">
            <w:pPr>
              <w:jc w:val="center"/>
              <w:rPr>
                <w:rFonts w:ascii="Arial Narrow" w:hAnsi="Arial Narrow" w:cs="Arial"/>
                <w:color w:val="000000"/>
                <w:sz w:val="22"/>
              </w:rPr>
            </w:pPr>
          </w:p>
          <w:p w14:paraId="0E54D9C8" w14:textId="77777777" w:rsidR="00766DAB" w:rsidRPr="00533A2C" w:rsidRDefault="00766DAB" w:rsidP="00766DAB">
            <w:pPr>
              <w:jc w:val="center"/>
              <w:rPr>
                <w:rFonts w:ascii="Arial Narrow" w:hAnsi="Arial Narrow" w:cs="Arial"/>
                <w:color w:val="000000"/>
                <w:sz w:val="22"/>
              </w:rPr>
            </w:pPr>
            <w:r w:rsidRPr="00533A2C">
              <w:rPr>
                <w:rFonts w:ascii="Arial Narrow" w:hAnsi="Arial Narrow" w:cs="Arial"/>
                <w:color w:val="000000"/>
                <w:sz w:val="22"/>
              </w:rPr>
              <w:t>Activo Corriente menos Pasivo Corriente</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38F24" w14:textId="77777777" w:rsidR="00766DAB" w:rsidRPr="00766DAB" w:rsidRDefault="00766DAB" w:rsidP="00766DAB">
            <w:pPr>
              <w:jc w:val="center"/>
              <w:rPr>
                <w:rFonts w:ascii="Arial Narrow" w:hAnsi="Arial Narrow" w:cs="Arial"/>
                <w:color w:val="000000"/>
                <w:sz w:val="22"/>
                <w:szCs w:val="22"/>
              </w:rPr>
            </w:pPr>
            <w:r w:rsidRPr="00766DAB">
              <w:rPr>
                <w:rFonts w:ascii="Arial Narrow" w:hAnsi="Arial Narrow" w:cs="Arial"/>
                <w:color w:val="000000"/>
                <w:sz w:val="22"/>
                <w:szCs w:val="22"/>
              </w:rPr>
              <w:t xml:space="preserve">Mayor o Igual al 70% del presupuesto oficial estimado del </w:t>
            </w:r>
            <w:r w:rsidRPr="00766DAB">
              <w:rPr>
                <w:rFonts w:ascii="Arial Narrow" w:hAnsi="Arial Narrow" w:cs="Arial"/>
                <w:color w:val="000000"/>
                <w:sz w:val="22"/>
                <w:szCs w:val="22"/>
              </w:rPr>
              <w:lastRenderedPageBreak/>
              <w:t>lote o lotes a los que se presente oferta.</w:t>
            </w:r>
          </w:p>
        </w:tc>
      </w:tr>
    </w:tbl>
    <w:p w14:paraId="3C686420" w14:textId="77777777" w:rsidR="00960B9C" w:rsidRPr="00533A2C" w:rsidRDefault="00960B9C" w:rsidP="00960B9C">
      <w:pPr>
        <w:rPr>
          <w:rFonts w:ascii="Arial Narrow" w:hAnsi="Arial Narrow" w:cs="Arial"/>
          <w:sz w:val="22"/>
        </w:rPr>
      </w:pPr>
    </w:p>
    <w:p w14:paraId="0BD5E72F" w14:textId="77777777" w:rsidR="00766DAB" w:rsidRPr="00766DAB" w:rsidRDefault="00766DAB" w:rsidP="00766DAB">
      <w:pPr>
        <w:widowControl w:val="0"/>
        <w:suppressAutoHyphens/>
        <w:jc w:val="both"/>
        <w:rPr>
          <w:rFonts w:ascii="Arial Narrow" w:hAnsi="Arial Narrow" w:cs="Arial"/>
          <w:sz w:val="22"/>
          <w:szCs w:val="22"/>
          <w:lang w:val="es-ES"/>
        </w:rPr>
      </w:pPr>
      <w:bookmarkStart w:id="33" w:name="_Hlk230118472"/>
      <w:r w:rsidRPr="00766DAB">
        <w:rPr>
          <w:rFonts w:ascii="Arial Narrow" w:hAnsi="Arial Narrow" w:cs="Arial"/>
          <w:color w:val="000000"/>
          <w:sz w:val="22"/>
          <w:szCs w:val="22"/>
          <w:lang w:val="es-ES"/>
        </w:rPr>
        <w:t>Si el proponente no registra Gastos Financieros y el resultado Operativo es positivo, el indicador de Razón de Cobertura de Intereses se refleja como INDETERMINADO; en este escenario el proponente CUMPLE con el requisito, ya que cuenta con recursos para cubrir los citados gastos cuando los asuma. Si el proponente no registra Gastos Financieros, pero su resultado Operativo es negativo, el indicador de Razón de Cobertura de Intereses se refleja como INDETERMINADO; en este escenario el proponente NO CUMPLE con el requisito, ya que no contaría con los recursos para cubrir dichos gastos.</w:t>
      </w:r>
    </w:p>
    <w:p w14:paraId="2812BB76" w14:textId="77777777" w:rsidR="00766DAB" w:rsidRPr="00766DAB" w:rsidRDefault="00766DAB" w:rsidP="00766DAB">
      <w:pPr>
        <w:widowControl w:val="0"/>
        <w:suppressAutoHyphens/>
        <w:rPr>
          <w:rFonts w:ascii="Arial Narrow" w:hAnsi="Arial Narrow" w:cs="Arial"/>
          <w:sz w:val="22"/>
          <w:szCs w:val="22"/>
          <w:lang w:val="es-ES"/>
        </w:rPr>
      </w:pPr>
    </w:p>
    <w:p w14:paraId="71AE58FC"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Para efectos de la verificación de la capacidad financiera del proponente debe adjuntar el Registro Único de Proponentes </w:t>
      </w:r>
      <w:r w:rsidRPr="00766DAB">
        <w:rPr>
          <w:rFonts w:ascii="Arial Narrow" w:hAnsi="Arial Narrow" w:cs="Arial"/>
          <w:b/>
          <w:bCs/>
          <w:color w:val="000000"/>
          <w:sz w:val="22"/>
          <w:szCs w:val="22"/>
          <w:lang w:val="es-ES"/>
        </w:rPr>
        <w:t>– 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4898A173"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 </w:t>
      </w:r>
    </w:p>
    <w:p w14:paraId="227693D1"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Cada uno de los integrantes de los consorcios y/o uniones temporales en forma independiente, presentará el Certificado de Inscripción, Clasificación y Calificación - Registro Único de Proponentes </w:t>
      </w:r>
      <w:r w:rsidRPr="00766DAB">
        <w:rPr>
          <w:rFonts w:ascii="Arial Narrow" w:hAnsi="Arial Narrow" w:cs="Arial"/>
          <w:b/>
          <w:bCs/>
          <w:color w:val="000000"/>
          <w:sz w:val="22"/>
          <w:szCs w:val="22"/>
          <w:lang w:val="es-ES"/>
        </w:rPr>
        <w:t>– RUP, vigente y en firme</w:t>
      </w:r>
      <w:r w:rsidRPr="00766DAB">
        <w:rPr>
          <w:rFonts w:ascii="Arial Narrow" w:hAnsi="Arial Narrow" w:cs="Arial"/>
          <w:color w:val="000000"/>
          <w:sz w:val="22"/>
          <w:szCs w:val="22"/>
          <w:lang w:val="es-ES"/>
        </w:rPr>
        <w:t>, en el que se certifique la capacidad financiera con las cifras de los Estados Financieros con corte a 31 de diciembre de 2025 o al cierre fiscal del país origen, (Artículo 6º de la Ley 1150 de 2007 modificado por el artículo 21 del Decreto 0019 de 2012).</w:t>
      </w:r>
    </w:p>
    <w:bookmarkEnd w:id="33"/>
    <w:p w14:paraId="3A118700" w14:textId="77777777" w:rsidR="00960B9C" w:rsidRPr="00533A2C" w:rsidRDefault="00960B9C" w:rsidP="00960B9C">
      <w:pPr>
        <w:jc w:val="both"/>
        <w:rPr>
          <w:rFonts w:ascii="Arial Narrow" w:hAnsi="Arial Narrow" w:cs="Arial"/>
          <w:color w:val="000000"/>
          <w:sz w:val="22"/>
        </w:rPr>
      </w:pPr>
    </w:p>
    <w:p w14:paraId="4D74EF2E" w14:textId="77777777" w:rsidR="00960B9C" w:rsidRPr="00766DAB" w:rsidRDefault="00960B9C" w:rsidP="005A089C">
      <w:pPr>
        <w:pStyle w:val="Lista"/>
        <w:rPr>
          <w:rFonts w:ascii="Arial Narrow" w:hAnsi="Arial Narrow"/>
          <w:b/>
          <w:bCs/>
        </w:rPr>
      </w:pPr>
      <w:r w:rsidRPr="00766DAB">
        <w:rPr>
          <w:rFonts w:ascii="Arial Narrow" w:hAnsi="Arial Narrow"/>
          <w:b/>
          <w:bCs/>
        </w:rPr>
        <w:t>4.3.3.</w:t>
      </w:r>
      <w:r w:rsidR="005A089C" w:rsidRPr="00766DAB">
        <w:rPr>
          <w:rFonts w:ascii="Arial Narrow" w:hAnsi="Arial Narrow"/>
          <w:b/>
          <w:bCs/>
        </w:rPr>
        <w:tab/>
      </w:r>
      <w:r w:rsidRPr="00766DAB">
        <w:rPr>
          <w:rFonts w:ascii="Arial Narrow" w:hAnsi="Arial Narrow"/>
          <w:b/>
          <w:bCs/>
        </w:rPr>
        <w:t>Capacidad Organizacional del Proponente.</w:t>
      </w:r>
    </w:p>
    <w:p w14:paraId="1A088BEF" w14:textId="77777777" w:rsidR="00960B9C" w:rsidRPr="00766DAB" w:rsidRDefault="00960B9C" w:rsidP="00960B9C">
      <w:pPr>
        <w:shd w:val="clear" w:color="auto" w:fill="FFFFFF"/>
        <w:jc w:val="both"/>
        <w:rPr>
          <w:rFonts w:ascii="Arial Narrow" w:hAnsi="Arial Narrow" w:cs="Arial"/>
          <w:sz w:val="22"/>
          <w:szCs w:val="22"/>
        </w:rPr>
      </w:pPr>
      <w:r w:rsidRPr="00533A2C">
        <w:rPr>
          <w:rFonts w:ascii="Arial Narrow" w:hAnsi="Arial Narrow" w:cs="Arial"/>
          <w:color w:val="000000"/>
          <w:sz w:val="22"/>
        </w:rPr>
        <w:t> </w:t>
      </w:r>
    </w:p>
    <w:p w14:paraId="54ED0998" w14:textId="77777777" w:rsidR="00960B9C" w:rsidRPr="00766DAB" w:rsidRDefault="00960B9C" w:rsidP="00766DAB">
      <w:pPr>
        <w:pStyle w:val="Continuarlista"/>
        <w:ind w:left="0"/>
        <w:jc w:val="both"/>
        <w:rPr>
          <w:rFonts w:ascii="Arial Narrow" w:hAnsi="Arial Narrow"/>
          <w:sz w:val="22"/>
          <w:szCs w:val="22"/>
        </w:rPr>
      </w:pPr>
      <w:r w:rsidRPr="00766DAB">
        <w:rPr>
          <w:rFonts w:ascii="Arial Narrow" w:hAnsi="Arial Narrow"/>
          <w:sz w:val="22"/>
          <w:szCs w:val="22"/>
        </w:rPr>
        <w:t>El numeral 4 del artículo 2.2.1.1.1.5.3. del Decreto 1082 de 2015, establece indicadores para medir la capacidad organizacional. Estos permiten evaluar la capacidad que tiene el proponente de hacer buen uso de sus recursos, lo que se traduce en buenos resultados a sus accionistas y genera confianza en sus clientes, proveedores, trabajadores, otros terceros y Estado. </w:t>
      </w:r>
    </w:p>
    <w:p w14:paraId="2495E7C8" w14:textId="77777777" w:rsidR="00766DAB" w:rsidRPr="00766DAB" w:rsidRDefault="00766DAB" w:rsidP="00766DAB">
      <w:pPr>
        <w:pStyle w:val="Continuarlista"/>
        <w:ind w:left="0"/>
        <w:jc w:val="both"/>
        <w:rPr>
          <w:rFonts w:ascii="Arial Narrow" w:hAnsi="Arial Narrow"/>
          <w:sz w:val="22"/>
          <w:szCs w:val="22"/>
        </w:rPr>
      </w:pPr>
    </w:p>
    <w:p w14:paraId="25E9BC26" w14:textId="77777777" w:rsidR="00960B9C" w:rsidRPr="00766DAB" w:rsidRDefault="00960B9C" w:rsidP="00766DAB">
      <w:pPr>
        <w:pStyle w:val="Continuarlista"/>
        <w:ind w:left="0"/>
        <w:jc w:val="both"/>
        <w:rPr>
          <w:rFonts w:ascii="Arial Narrow" w:hAnsi="Arial Narrow"/>
          <w:sz w:val="22"/>
          <w:szCs w:val="22"/>
        </w:rPr>
      </w:pPr>
      <w:r w:rsidRPr="00766DAB">
        <w:rPr>
          <w:rFonts w:ascii="Arial Narrow" w:hAnsi="Arial Narrow"/>
          <w:sz w:val="22"/>
          <w:szCs w:val="22"/>
        </w:rPr>
        <w:t>Los requisitos habilitantes contemplados en el artículo 2.2.1.1.1.5.3. del Decreto 1082 de 2015, y que la UBPD evaluará sobre la capacidad organizacional de los proponentes son:</w:t>
      </w:r>
    </w:p>
    <w:p w14:paraId="12E3C524" w14:textId="77777777" w:rsidR="00960B9C" w:rsidRPr="00766DAB" w:rsidRDefault="00960B9C">
      <w:pPr>
        <w:pStyle w:val="Prrafodelista"/>
        <w:numPr>
          <w:ilvl w:val="0"/>
          <w:numId w:val="34"/>
        </w:numPr>
        <w:shd w:val="clear" w:color="auto" w:fill="FFFFFF"/>
        <w:textAlignment w:val="baseline"/>
        <w:rPr>
          <w:rFonts w:ascii="Arial Narrow" w:hAnsi="Arial Narrow" w:cs="Arial"/>
          <w:b/>
          <w:bCs/>
          <w:color w:val="000000"/>
          <w:szCs w:val="22"/>
        </w:rPr>
      </w:pPr>
      <w:r w:rsidRPr="00766DAB">
        <w:rPr>
          <w:rFonts w:ascii="Arial Narrow" w:hAnsi="Arial Narrow" w:cs="Arial"/>
          <w:b/>
          <w:bCs/>
          <w:color w:val="000000"/>
          <w:szCs w:val="22"/>
        </w:rPr>
        <w:t>RENTABILIDAD DEL PATRIMONIO</w:t>
      </w:r>
      <w:r w:rsidRPr="00766DAB">
        <w:rPr>
          <w:rFonts w:ascii="Arial Narrow" w:hAnsi="Arial Narrow" w:cs="Arial"/>
          <w:color w:val="000000"/>
          <w:szCs w:val="22"/>
        </w:rPr>
        <w:t>. Utilidad Operacional / Patrimonio: mediante este indicador permite identificar la rentabilidad que le ofrece a los socios o accionistas el capital invertido en la empresa. Por tanto, a mayor rentabilidad de patrimonio, mejor es la capacidad organizacional del proponente.</w:t>
      </w:r>
    </w:p>
    <w:p w14:paraId="470EA68E" w14:textId="77777777" w:rsidR="00960B9C" w:rsidRPr="00766DAB" w:rsidRDefault="00960B9C">
      <w:pPr>
        <w:pStyle w:val="Prrafodelista"/>
        <w:numPr>
          <w:ilvl w:val="0"/>
          <w:numId w:val="34"/>
        </w:numPr>
        <w:shd w:val="clear" w:color="auto" w:fill="FFFFFF"/>
        <w:textAlignment w:val="baseline"/>
        <w:rPr>
          <w:rFonts w:ascii="Arial Narrow" w:hAnsi="Arial Narrow" w:cs="Arial"/>
          <w:color w:val="000000"/>
          <w:szCs w:val="22"/>
        </w:rPr>
      </w:pPr>
      <w:r w:rsidRPr="00766DAB">
        <w:rPr>
          <w:rFonts w:ascii="Arial Narrow" w:hAnsi="Arial Narrow" w:cs="Arial"/>
          <w:b/>
          <w:bCs/>
          <w:color w:val="000000"/>
          <w:szCs w:val="22"/>
        </w:rPr>
        <w:t>RENTABILIDAD DEL ACTIVO</w:t>
      </w:r>
      <w:r w:rsidRPr="00766DAB">
        <w:rPr>
          <w:rFonts w:ascii="Arial Narrow" w:hAnsi="Arial Narrow" w:cs="Arial"/>
          <w:color w:val="000000"/>
          <w:szCs w:val="22"/>
        </w:rPr>
        <w:t>. Utilidad Operacional / Activo Total: determina la capacidad que tienen los activos de generar utilidades. Por tanto, a mayor rentabilidad del activo, mejor es la capacidad organizacional del proponente.</w:t>
      </w:r>
    </w:p>
    <w:p w14:paraId="1818836F" w14:textId="77777777" w:rsidR="00960B9C" w:rsidRPr="00766DAB" w:rsidRDefault="00960B9C" w:rsidP="00960B9C">
      <w:pPr>
        <w:shd w:val="clear" w:color="auto" w:fill="FFFFFF"/>
        <w:ind w:firstLine="50"/>
        <w:jc w:val="both"/>
        <w:rPr>
          <w:rFonts w:ascii="Arial Narrow" w:hAnsi="Arial Narrow" w:cs="Arial"/>
          <w:sz w:val="22"/>
          <w:szCs w:val="22"/>
        </w:rPr>
      </w:pPr>
    </w:p>
    <w:p w14:paraId="7F76F7BC" w14:textId="77777777" w:rsidR="00960B9C" w:rsidRPr="00533A2C" w:rsidRDefault="00960B9C" w:rsidP="005A089C">
      <w:pPr>
        <w:pStyle w:val="Textoindependiente"/>
        <w:rPr>
          <w:rFonts w:ascii="Arial Narrow" w:hAnsi="Arial Narrow"/>
        </w:rPr>
      </w:pPr>
      <w:r w:rsidRPr="00533A2C">
        <w:rPr>
          <w:rFonts w:ascii="Arial Narrow" w:hAnsi="Arial Narrow"/>
        </w:rPr>
        <w:t xml:space="preserve">De acuerdo con lo establecido en el numeral tercero del artículo </w:t>
      </w:r>
      <w:r w:rsidRPr="00533A2C">
        <w:rPr>
          <w:rFonts w:ascii="Arial Narrow" w:hAnsi="Arial Narrow"/>
          <w:b/>
          <w:bCs/>
          <w:shd w:val="clear" w:color="auto" w:fill="FFFFFF"/>
        </w:rPr>
        <w:t>2.2.1.1.1.5.3.</w:t>
      </w:r>
      <w:r w:rsidRPr="00533A2C">
        <w:rPr>
          <w:rFonts w:ascii="Arial Narrow" w:hAnsi="Arial Narrow"/>
        </w:rPr>
        <w:t xml:space="preserve"> del Decreto 1082 de 2015, se considera habilitado financieramente el proponente que cumpla con la totalidad de los indicadores de capacidad organizacional, así:</w:t>
      </w:r>
    </w:p>
    <w:p w14:paraId="120AF344" w14:textId="77777777" w:rsidR="00960B9C" w:rsidRPr="00533A2C" w:rsidRDefault="00960B9C" w:rsidP="00960B9C">
      <w:pPr>
        <w:shd w:val="clear" w:color="auto" w:fill="FFFFFF"/>
        <w:jc w:val="both"/>
        <w:rPr>
          <w:rFonts w:ascii="Arial Narrow" w:hAnsi="Arial Narrow" w:cs="Arial"/>
          <w:sz w:val="22"/>
        </w:rPr>
      </w:pPr>
      <w:r w:rsidRPr="00533A2C">
        <w:rPr>
          <w:rFonts w:ascii="Arial Narrow" w:hAnsi="Arial Narrow" w:cs="Arial"/>
          <w:color w:val="000000"/>
          <w:sz w:val="22"/>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89"/>
        <w:gridCol w:w="3543"/>
        <w:gridCol w:w="2410"/>
      </w:tblGrid>
      <w:tr w:rsidR="00960B9C" w:rsidRPr="00533A2C" w14:paraId="7F03E320" w14:textId="77777777" w:rsidTr="00960B9C">
        <w:trPr>
          <w:trHeight w:val="493"/>
          <w:jc w:val="center"/>
        </w:trPr>
        <w:tc>
          <w:tcPr>
            <w:tcW w:w="2689" w:type="dxa"/>
            <w:tcMar>
              <w:top w:w="0" w:type="dxa"/>
              <w:left w:w="108" w:type="dxa"/>
              <w:bottom w:w="0" w:type="dxa"/>
              <w:right w:w="108" w:type="dxa"/>
            </w:tcMar>
            <w:hideMark/>
          </w:tcPr>
          <w:p w14:paraId="492336DE"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INDICADOR</w:t>
            </w:r>
          </w:p>
        </w:tc>
        <w:tc>
          <w:tcPr>
            <w:tcW w:w="3543" w:type="dxa"/>
            <w:tcMar>
              <w:top w:w="0" w:type="dxa"/>
              <w:left w:w="108" w:type="dxa"/>
              <w:bottom w:w="0" w:type="dxa"/>
              <w:right w:w="108" w:type="dxa"/>
            </w:tcMar>
            <w:hideMark/>
          </w:tcPr>
          <w:p w14:paraId="66FCC135"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FÓRMULA</w:t>
            </w:r>
          </w:p>
        </w:tc>
        <w:tc>
          <w:tcPr>
            <w:tcW w:w="2410" w:type="dxa"/>
            <w:tcMar>
              <w:top w:w="0" w:type="dxa"/>
              <w:left w:w="108" w:type="dxa"/>
              <w:bottom w:w="0" w:type="dxa"/>
              <w:right w:w="108" w:type="dxa"/>
            </w:tcMar>
            <w:hideMark/>
          </w:tcPr>
          <w:p w14:paraId="098CF0F0"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MARGEN SOLICITADO</w:t>
            </w:r>
          </w:p>
        </w:tc>
      </w:tr>
      <w:tr w:rsidR="00960B9C" w:rsidRPr="00533A2C" w14:paraId="54F9B413" w14:textId="77777777" w:rsidTr="00960B9C">
        <w:trPr>
          <w:trHeight w:val="132"/>
          <w:jc w:val="center"/>
        </w:trPr>
        <w:tc>
          <w:tcPr>
            <w:tcW w:w="2689" w:type="dxa"/>
            <w:tcMar>
              <w:top w:w="0" w:type="dxa"/>
              <w:left w:w="108" w:type="dxa"/>
              <w:bottom w:w="0" w:type="dxa"/>
              <w:right w:w="108" w:type="dxa"/>
            </w:tcMar>
            <w:hideMark/>
          </w:tcPr>
          <w:p w14:paraId="532D4ED1" w14:textId="77777777" w:rsidR="00960B9C" w:rsidRPr="00533A2C" w:rsidRDefault="00960B9C" w:rsidP="00960B9C">
            <w:pPr>
              <w:rPr>
                <w:rFonts w:ascii="Arial Narrow" w:hAnsi="Arial Narrow" w:cs="Arial"/>
                <w:sz w:val="22"/>
              </w:rPr>
            </w:pPr>
            <w:r w:rsidRPr="00533A2C">
              <w:rPr>
                <w:rFonts w:ascii="Arial Narrow" w:hAnsi="Arial Narrow" w:cs="Arial"/>
                <w:b/>
                <w:bCs/>
                <w:color w:val="000000"/>
                <w:sz w:val="22"/>
              </w:rPr>
              <w:t>Rentabilidad del Patrimonio</w:t>
            </w:r>
          </w:p>
        </w:tc>
        <w:tc>
          <w:tcPr>
            <w:tcW w:w="3543" w:type="dxa"/>
            <w:tcMar>
              <w:top w:w="0" w:type="dxa"/>
              <w:left w:w="108" w:type="dxa"/>
              <w:bottom w:w="0" w:type="dxa"/>
              <w:right w:w="108" w:type="dxa"/>
            </w:tcMar>
            <w:hideMark/>
          </w:tcPr>
          <w:p w14:paraId="0C357C13" w14:textId="7777777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Utilidad Operacional sobre Patrimonio</w:t>
            </w:r>
          </w:p>
        </w:tc>
        <w:tc>
          <w:tcPr>
            <w:tcW w:w="2410" w:type="dxa"/>
            <w:tcMar>
              <w:top w:w="0" w:type="dxa"/>
              <w:left w:w="108" w:type="dxa"/>
              <w:bottom w:w="0" w:type="dxa"/>
              <w:right w:w="108" w:type="dxa"/>
            </w:tcMar>
            <w:hideMark/>
          </w:tcPr>
          <w:p w14:paraId="7AE597B3" w14:textId="7777777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Mayor o Igual a 0.0</w:t>
            </w:r>
            <w:r w:rsidR="00766DAB">
              <w:rPr>
                <w:rFonts w:ascii="Arial Narrow" w:hAnsi="Arial Narrow" w:cs="Arial"/>
                <w:color w:val="000000"/>
                <w:sz w:val="22"/>
              </w:rPr>
              <w:t>8</w:t>
            </w:r>
          </w:p>
        </w:tc>
      </w:tr>
      <w:tr w:rsidR="00960B9C" w:rsidRPr="00533A2C" w14:paraId="6A7338D9" w14:textId="77777777" w:rsidTr="00960B9C">
        <w:trPr>
          <w:trHeight w:val="297"/>
          <w:jc w:val="center"/>
        </w:trPr>
        <w:tc>
          <w:tcPr>
            <w:tcW w:w="2689" w:type="dxa"/>
            <w:tcMar>
              <w:top w:w="0" w:type="dxa"/>
              <w:left w:w="108" w:type="dxa"/>
              <w:bottom w:w="0" w:type="dxa"/>
              <w:right w:w="108" w:type="dxa"/>
            </w:tcMar>
            <w:hideMark/>
          </w:tcPr>
          <w:p w14:paraId="0A7E1519" w14:textId="77777777" w:rsidR="00960B9C" w:rsidRPr="00533A2C" w:rsidRDefault="00960B9C" w:rsidP="00960B9C">
            <w:pPr>
              <w:rPr>
                <w:rFonts w:ascii="Arial Narrow" w:hAnsi="Arial Narrow" w:cs="Arial"/>
                <w:sz w:val="22"/>
              </w:rPr>
            </w:pPr>
            <w:r w:rsidRPr="00533A2C">
              <w:rPr>
                <w:rFonts w:ascii="Arial Narrow" w:hAnsi="Arial Narrow" w:cs="Arial"/>
                <w:b/>
                <w:bCs/>
                <w:color w:val="000000"/>
                <w:sz w:val="22"/>
              </w:rPr>
              <w:t>Rentabilidad del Activo</w:t>
            </w:r>
          </w:p>
        </w:tc>
        <w:tc>
          <w:tcPr>
            <w:tcW w:w="3543" w:type="dxa"/>
            <w:tcMar>
              <w:top w:w="0" w:type="dxa"/>
              <w:left w:w="108" w:type="dxa"/>
              <w:bottom w:w="0" w:type="dxa"/>
              <w:right w:w="108" w:type="dxa"/>
            </w:tcMar>
            <w:hideMark/>
          </w:tcPr>
          <w:p w14:paraId="21FC0B8B" w14:textId="7777777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Utilidad Operacional sobre Activo Total</w:t>
            </w:r>
          </w:p>
        </w:tc>
        <w:tc>
          <w:tcPr>
            <w:tcW w:w="2410" w:type="dxa"/>
            <w:tcMar>
              <w:top w:w="0" w:type="dxa"/>
              <w:left w:w="108" w:type="dxa"/>
              <w:bottom w:w="0" w:type="dxa"/>
              <w:right w:w="108" w:type="dxa"/>
            </w:tcMar>
            <w:hideMark/>
          </w:tcPr>
          <w:p w14:paraId="5D539475" w14:textId="7777777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Mayor o Igual a 0.0</w:t>
            </w:r>
            <w:r w:rsidR="00766DAB">
              <w:rPr>
                <w:rFonts w:ascii="Arial Narrow" w:hAnsi="Arial Narrow" w:cs="Arial"/>
                <w:color w:val="000000"/>
                <w:sz w:val="22"/>
              </w:rPr>
              <w:t>3</w:t>
            </w:r>
          </w:p>
        </w:tc>
      </w:tr>
    </w:tbl>
    <w:p w14:paraId="6158CFB2" w14:textId="77777777" w:rsidR="00960B9C" w:rsidRPr="00533A2C" w:rsidRDefault="00960B9C" w:rsidP="00960B9C">
      <w:pPr>
        <w:rPr>
          <w:rFonts w:ascii="Arial Narrow" w:hAnsi="Arial Narrow" w:cs="Arial"/>
          <w:sz w:val="22"/>
        </w:rPr>
      </w:pPr>
    </w:p>
    <w:p w14:paraId="2724CAF7"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lastRenderedPageBreak/>
        <w:t xml:space="preserve">Para efectos de la verificación de la capacidad organizacional del proponente debe adjuntar el Registro Único de Proponentes – </w:t>
      </w:r>
      <w:r w:rsidRPr="00766DAB">
        <w:rPr>
          <w:rFonts w:ascii="Arial Narrow" w:hAnsi="Arial Narrow" w:cs="Arial"/>
          <w:b/>
          <w:bCs/>
          <w:color w:val="000000"/>
          <w:sz w:val="22"/>
          <w:szCs w:val="22"/>
          <w:lang w:val="es-ES"/>
        </w:rPr>
        <w:t>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498B1D67" w14:textId="77777777" w:rsidR="00766DAB" w:rsidRPr="00766DAB" w:rsidRDefault="00766DAB" w:rsidP="00766DAB">
      <w:pPr>
        <w:widowControl w:val="0"/>
        <w:suppressAutoHyphens/>
        <w:ind w:left="142"/>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 </w:t>
      </w:r>
    </w:p>
    <w:p w14:paraId="78F3D0AE"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Cada uno de los integrantes de los consorcios y/o uniones temporales en forma independiente, presentará el Certificado de Inscripción, Clasificación y Calificación - Registro Único de Proponentes </w:t>
      </w:r>
      <w:r w:rsidRPr="00766DAB">
        <w:rPr>
          <w:rFonts w:ascii="Arial Narrow" w:hAnsi="Arial Narrow" w:cs="Arial"/>
          <w:b/>
          <w:bCs/>
          <w:color w:val="000000"/>
          <w:sz w:val="22"/>
          <w:szCs w:val="22"/>
          <w:lang w:val="es-ES"/>
        </w:rPr>
        <w:t>– 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con corte a 31 de diciembre de 2025 o al cierre fiscal del país origen, (Artículo 6º de la Ley 1150 de 2007 modificado por el artículo 21 del Decreto 0019 de 2012). </w:t>
      </w:r>
    </w:p>
    <w:p w14:paraId="3C99A25D" w14:textId="77777777" w:rsidR="00960B9C" w:rsidRPr="00533A2C" w:rsidRDefault="00960B9C" w:rsidP="00960B9C">
      <w:pPr>
        <w:jc w:val="both"/>
        <w:rPr>
          <w:rFonts w:ascii="Arial Narrow" w:hAnsi="Arial Narrow" w:cs="Arial"/>
          <w:color w:val="000000"/>
          <w:sz w:val="22"/>
        </w:rPr>
      </w:pPr>
    </w:p>
    <w:p w14:paraId="6CF6AD10" w14:textId="77777777" w:rsidR="00960B9C" w:rsidRPr="00766DAB" w:rsidRDefault="00960B9C" w:rsidP="005A089C">
      <w:pPr>
        <w:pStyle w:val="Textoindependiente"/>
        <w:rPr>
          <w:rFonts w:ascii="Arial Narrow" w:hAnsi="Arial Narrow"/>
          <w:sz w:val="22"/>
          <w:szCs w:val="22"/>
        </w:rPr>
      </w:pPr>
      <w:r w:rsidRPr="00766DAB">
        <w:rPr>
          <w:rFonts w:ascii="Arial Narrow" w:hAnsi="Arial Narrow"/>
          <w:sz w:val="22"/>
          <w:szCs w:val="22"/>
        </w:rPr>
        <w:t>La forma de evaluar la capacidad financiera y organizacional de las Uniones Temporales o Consorcios se efectuará de acuerdo con lo establecido en el Manual para determinar y verificar los requisitos habilitantes en los procesos de contratación emitido por Colombia Compra Eficiente, así:</w:t>
      </w:r>
    </w:p>
    <w:p w14:paraId="4E5A3280" w14:textId="77777777" w:rsidR="00766DAB" w:rsidRPr="00766DAB" w:rsidRDefault="00766DAB" w:rsidP="005A089C">
      <w:pPr>
        <w:pStyle w:val="Textoindependiente"/>
        <w:rPr>
          <w:rFonts w:ascii="Arial Narrow" w:hAnsi="Arial Narrow"/>
          <w:sz w:val="22"/>
          <w:szCs w:val="22"/>
        </w:rPr>
      </w:pPr>
    </w:p>
    <w:p w14:paraId="2342E747" w14:textId="2745A808" w:rsidR="00960B9C" w:rsidRPr="001B104F" w:rsidRDefault="00960B9C" w:rsidP="001B104F">
      <w:pPr>
        <w:pStyle w:val="Lista2"/>
        <w:numPr>
          <w:ilvl w:val="0"/>
          <w:numId w:val="28"/>
        </w:numPr>
        <w:rPr>
          <w:rFonts w:ascii="Arial Narrow" w:hAnsi="Arial Narrow"/>
          <w:sz w:val="22"/>
          <w:szCs w:val="22"/>
        </w:rPr>
      </w:pPr>
      <w:r w:rsidRPr="00766DAB">
        <w:rPr>
          <w:rFonts w:ascii="Arial Narrow" w:hAnsi="Arial Narrow"/>
          <w:sz w:val="22"/>
          <w:szCs w:val="22"/>
        </w:rPr>
        <w:t>Para el indicador de Capital de Trabajo, el cual se expresa en valores absolutos, se aplicará la siguiente fórmula:</w:t>
      </w:r>
    </w:p>
    <w:p w14:paraId="58AF44F7" w14:textId="77777777" w:rsidR="00960B9C" w:rsidRPr="00533A2C" w:rsidRDefault="00960B9C" w:rsidP="00960B9C">
      <w:pPr>
        <w:shd w:val="clear" w:color="auto" w:fill="FFFFFF"/>
        <w:ind w:left="1428" w:firstLine="696"/>
        <w:rPr>
          <w:rFonts w:ascii="Arial Narrow" w:hAnsi="Arial Narrow" w:cs="Arial"/>
          <w:sz w:val="22"/>
        </w:rPr>
      </w:pPr>
      <w:r w:rsidRPr="00533A2C">
        <w:rPr>
          <w:rFonts w:ascii="Arial Narrow" w:hAnsi="Arial Narrow" w:cs="Arial"/>
          <w:noProof/>
          <w:sz w:val="22"/>
        </w:rPr>
        <w:drawing>
          <wp:inline distT="0" distB="0" distL="0" distR="0" wp14:anchorId="7832DF9B" wp14:editId="11067081">
            <wp:extent cx="3951808" cy="704850"/>
            <wp:effectExtent l="0" t="0" r="0" b="0"/>
            <wp:docPr id="1905050143"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50143" name="Imagen 1" descr="Imagen que contiene Texto&#10;&#10;El contenido generado por IA puede ser incorrecto."/>
                    <pic:cNvPicPr/>
                  </pic:nvPicPr>
                  <pic:blipFill>
                    <a:blip r:embed="rId27"/>
                    <a:stretch>
                      <a:fillRect/>
                    </a:stretch>
                  </pic:blipFill>
                  <pic:spPr>
                    <a:xfrm>
                      <a:off x="0" y="0"/>
                      <a:ext cx="3954099" cy="705259"/>
                    </a:xfrm>
                    <a:prstGeom prst="rect">
                      <a:avLst/>
                    </a:prstGeom>
                  </pic:spPr>
                </pic:pic>
              </a:graphicData>
            </a:graphic>
          </wp:inline>
        </w:drawing>
      </w:r>
    </w:p>
    <w:p w14:paraId="56F59E15" w14:textId="77777777" w:rsidR="00960B9C" w:rsidRPr="00533A2C" w:rsidRDefault="00960B9C" w:rsidP="00960B9C">
      <w:pPr>
        <w:shd w:val="clear" w:color="auto" w:fill="FFFFFF"/>
        <w:ind w:left="1428" w:firstLine="696"/>
        <w:jc w:val="both"/>
        <w:rPr>
          <w:rFonts w:ascii="Arial Narrow" w:hAnsi="Arial Narrow" w:cs="Arial"/>
          <w:sz w:val="22"/>
        </w:rPr>
      </w:pPr>
    </w:p>
    <w:p w14:paraId="27BE6A1E" w14:textId="77777777" w:rsidR="00766DAB" w:rsidRDefault="00960B9C" w:rsidP="005A089C">
      <w:pPr>
        <w:pStyle w:val="Textoindependiente"/>
        <w:rPr>
          <w:rFonts w:ascii="Arial Narrow" w:hAnsi="Arial Narrow"/>
          <w:sz w:val="20"/>
        </w:rPr>
      </w:pPr>
      <w:r w:rsidRPr="00766DAB">
        <w:rPr>
          <w:rFonts w:ascii="Arial Narrow" w:hAnsi="Arial Narrow"/>
          <w:sz w:val="20"/>
        </w:rPr>
        <w:t xml:space="preserve">Donde </w:t>
      </w:r>
      <w:r w:rsidRPr="00766DAB">
        <w:rPr>
          <w:rFonts w:ascii="Cambria Math" w:hAnsi="Cambria Math" w:cs="Cambria Math"/>
          <w:sz w:val="20"/>
        </w:rPr>
        <w:t>𝑖</w:t>
      </w:r>
      <w:r w:rsidRPr="00766DAB">
        <w:rPr>
          <w:rFonts w:ascii="Arial Narrow" w:hAnsi="Arial Narrow"/>
          <w:sz w:val="20"/>
        </w:rPr>
        <w:t xml:space="preserve"> representa a una empresa que conforma el oferente plural y </w:t>
      </w:r>
      <w:r w:rsidRPr="00766DAB">
        <w:rPr>
          <w:rFonts w:ascii="Cambria Math" w:hAnsi="Cambria Math" w:cs="Cambria Math"/>
          <w:sz w:val="20"/>
        </w:rPr>
        <w:t>𝑛</w:t>
      </w:r>
      <w:r w:rsidRPr="00766DAB">
        <w:rPr>
          <w:rFonts w:ascii="Arial Narrow" w:hAnsi="Arial Narrow"/>
          <w:sz w:val="20"/>
        </w:rPr>
        <w:t xml:space="preserve"> es el número total de empresas integrantes del oferente plural (unión temporal o consorcio).</w:t>
      </w:r>
    </w:p>
    <w:p w14:paraId="4EF9B63F" w14:textId="77777777" w:rsidR="00960B9C" w:rsidRPr="00766DAB" w:rsidRDefault="00960B9C" w:rsidP="005A089C">
      <w:pPr>
        <w:pStyle w:val="Textoindependiente"/>
        <w:rPr>
          <w:rFonts w:ascii="Arial Narrow" w:hAnsi="Arial Narrow"/>
          <w:sz w:val="20"/>
        </w:rPr>
      </w:pPr>
    </w:p>
    <w:p w14:paraId="5CD17550" w14:textId="77777777" w:rsidR="00960B9C" w:rsidRPr="00766DAB" w:rsidRDefault="00960B9C">
      <w:pPr>
        <w:pStyle w:val="Lista2"/>
        <w:numPr>
          <w:ilvl w:val="0"/>
          <w:numId w:val="28"/>
        </w:numPr>
        <w:rPr>
          <w:rFonts w:ascii="Arial Narrow" w:hAnsi="Arial Narrow"/>
          <w:sz w:val="22"/>
          <w:szCs w:val="22"/>
        </w:rPr>
      </w:pPr>
      <w:r w:rsidRPr="00766DAB">
        <w:rPr>
          <w:rFonts w:ascii="Arial Narrow" w:hAnsi="Arial Narrow"/>
          <w:sz w:val="22"/>
          <w:szCs w:val="22"/>
        </w:rPr>
        <w:t>El procedimiento para calcular los indicadores liquidez, endeudamiento, cobertura de intereses, rentabilidad del activo y rentabilidad del patrimonio, se hará con ponderación de los componentes de los indicadores, esto es, que cada uno de los integrantes aporta al valor total de cada componente del indicador de acuerdo con su participación en el consorcio o unión temporal y se aplicará la siguiente fórmula:</w:t>
      </w:r>
    </w:p>
    <w:p w14:paraId="6A8E6383" w14:textId="77777777" w:rsidR="00960B9C" w:rsidRPr="00533A2C" w:rsidRDefault="00960B9C" w:rsidP="00960B9C">
      <w:pPr>
        <w:rPr>
          <w:rFonts w:ascii="Arial Narrow" w:hAnsi="Arial Narrow" w:cs="Arial"/>
          <w:sz w:val="22"/>
        </w:rPr>
      </w:pPr>
    </w:p>
    <w:p w14:paraId="738C968B" w14:textId="77777777" w:rsidR="00960B9C" w:rsidRPr="00533A2C" w:rsidRDefault="00960B9C" w:rsidP="00960B9C">
      <w:pPr>
        <w:jc w:val="center"/>
        <w:rPr>
          <w:rFonts w:ascii="Arial Narrow" w:hAnsi="Arial Narrow" w:cs="Arial"/>
          <w:sz w:val="22"/>
        </w:rPr>
      </w:pPr>
      <w:r w:rsidRPr="00533A2C">
        <w:rPr>
          <w:rFonts w:ascii="Arial Narrow" w:hAnsi="Arial Narrow" w:cs="Arial"/>
          <w:noProof/>
          <w:sz w:val="22"/>
        </w:rPr>
        <w:drawing>
          <wp:inline distT="0" distB="0" distL="0" distR="0" wp14:anchorId="26404A83" wp14:editId="00B919E1">
            <wp:extent cx="4149090" cy="636422"/>
            <wp:effectExtent l="0" t="0" r="3810" b="0"/>
            <wp:docPr id="2130731827"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31827" name="Imagen 1" descr="Imagen que contiene Texto&#10;&#10;El contenido generado por IA puede ser incorrecto."/>
                    <pic:cNvPicPr/>
                  </pic:nvPicPr>
                  <pic:blipFill>
                    <a:blip r:embed="rId28"/>
                    <a:stretch>
                      <a:fillRect/>
                    </a:stretch>
                  </pic:blipFill>
                  <pic:spPr>
                    <a:xfrm>
                      <a:off x="0" y="0"/>
                      <a:ext cx="4165099" cy="638878"/>
                    </a:xfrm>
                    <a:prstGeom prst="rect">
                      <a:avLst/>
                    </a:prstGeom>
                  </pic:spPr>
                </pic:pic>
              </a:graphicData>
            </a:graphic>
          </wp:inline>
        </w:drawing>
      </w:r>
    </w:p>
    <w:p w14:paraId="7378394B" w14:textId="77777777" w:rsidR="00960B9C" w:rsidRPr="00533A2C" w:rsidRDefault="00960B9C" w:rsidP="00960B9C">
      <w:pPr>
        <w:jc w:val="center"/>
        <w:rPr>
          <w:rFonts w:ascii="Arial Narrow" w:hAnsi="Arial Narrow" w:cs="Arial"/>
          <w:sz w:val="22"/>
        </w:rPr>
      </w:pPr>
    </w:p>
    <w:p w14:paraId="663AFA8A" w14:textId="77777777" w:rsidR="00960B9C" w:rsidRPr="00766DAB" w:rsidRDefault="00960B9C" w:rsidP="005A089C">
      <w:pPr>
        <w:pStyle w:val="Textoindependiente"/>
        <w:rPr>
          <w:rFonts w:ascii="Arial Narrow" w:hAnsi="Arial Narrow"/>
          <w:sz w:val="20"/>
        </w:rPr>
      </w:pPr>
      <w:r w:rsidRPr="00766DAB">
        <w:rPr>
          <w:rFonts w:ascii="Arial Narrow" w:hAnsi="Arial Narrow"/>
          <w:sz w:val="20"/>
        </w:rPr>
        <w:t xml:space="preserve">“Donde </w:t>
      </w:r>
      <w:r w:rsidRPr="00766DAB">
        <w:rPr>
          <w:rFonts w:ascii="Cambria Math" w:hAnsi="Cambria Math" w:cs="Cambria Math"/>
          <w:sz w:val="20"/>
        </w:rPr>
        <w:t>𝑖</w:t>
      </w:r>
      <w:r w:rsidRPr="00766DAB">
        <w:rPr>
          <w:rFonts w:ascii="Arial Narrow" w:hAnsi="Arial Narrow"/>
          <w:sz w:val="20"/>
        </w:rPr>
        <w:t xml:space="preserve"> representa a una empresa que conforma el oferente plural y </w:t>
      </w:r>
      <w:r w:rsidRPr="00766DAB">
        <w:rPr>
          <w:rFonts w:ascii="Cambria Math" w:hAnsi="Cambria Math" w:cs="Cambria Math"/>
          <w:sz w:val="20"/>
        </w:rPr>
        <w:t>𝑛</w:t>
      </w:r>
      <w:r w:rsidRPr="00766DAB">
        <w:rPr>
          <w:rFonts w:ascii="Arial Narrow" w:hAnsi="Arial Narrow"/>
          <w:sz w:val="20"/>
        </w:rPr>
        <w:t xml:space="preserve"> es el número total de empresas integrantes del oferente plural (unión temporal o consorcio).</w:t>
      </w:r>
    </w:p>
    <w:p w14:paraId="7FAA698E" w14:textId="77777777" w:rsidR="00960B9C" w:rsidRPr="009A006F" w:rsidRDefault="00960B9C" w:rsidP="00960B9C">
      <w:pPr>
        <w:shd w:val="clear" w:color="auto" w:fill="FFFFFF"/>
        <w:jc w:val="center"/>
        <w:rPr>
          <w:rFonts w:ascii="Arial Narrow" w:hAnsi="Arial Narrow" w:cs="Arial"/>
          <w:b/>
          <w:bCs/>
          <w:color w:val="000000"/>
          <w:sz w:val="22"/>
          <w:szCs w:val="22"/>
        </w:rPr>
      </w:pPr>
    </w:p>
    <w:p w14:paraId="47A05C3B" w14:textId="77777777" w:rsidR="00960B9C" w:rsidRPr="009A006F" w:rsidRDefault="00960B9C" w:rsidP="005A089C">
      <w:pPr>
        <w:pStyle w:val="Lista"/>
        <w:rPr>
          <w:rFonts w:ascii="Arial Narrow" w:hAnsi="Arial Narrow"/>
          <w:b/>
          <w:bCs/>
          <w:sz w:val="22"/>
          <w:szCs w:val="22"/>
        </w:rPr>
      </w:pPr>
      <w:r w:rsidRPr="009A006F">
        <w:rPr>
          <w:rFonts w:ascii="Arial Narrow" w:hAnsi="Arial Narrow"/>
          <w:b/>
          <w:bCs/>
          <w:sz w:val="22"/>
          <w:szCs w:val="22"/>
        </w:rPr>
        <w:t>4.3.4.</w:t>
      </w:r>
      <w:r w:rsidR="005A089C" w:rsidRPr="009A006F">
        <w:rPr>
          <w:rFonts w:ascii="Arial Narrow" w:hAnsi="Arial Narrow"/>
          <w:b/>
          <w:bCs/>
          <w:sz w:val="22"/>
          <w:szCs w:val="22"/>
        </w:rPr>
        <w:tab/>
      </w:r>
      <w:r w:rsidRPr="009A006F">
        <w:rPr>
          <w:rFonts w:ascii="Arial Narrow" w:hAnsi="Arial Narrow"/>
          <w:b/>
          <w:bCs/>
          <w:sz w:val="22"/>
          <w:szCs w:val="22"/>
        </w:rPr>
        <w:t>Proponentes con menos de un año de constitución</w:t>
      </w:r>
    </w:p>
    <w:p w14:paraId="6DFF0FC8" w14:textId="77777777" w:rsidR="00960B9C" w:rsidRPr="00533A2C" w:rsidRDefault="00960B9C" w:rsidP="00960B9C">
      <w:pPr>
        <w:rPr>
          <w:rFonts w:ascii="Arial Narrow" w:hAnsi="Arial Narrow" w:cs="Arial"/>
          <w:sz w:val="22"/>
        </w:rPr>
      </w:pPr>
    </w:p>
    <w:p w14:paraId="6D0D6F61"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t>Para aquellos casos en que el proponente tenga menos de un año de constitución y por esta razón en el RUP no conste la información del año 2025, la verificación se realizará con base en lo contenido en el Registro Único de Proponente a la fecha de la inscripción.</w:t>
      </w:r>
    </w:p>
    <w:p w14:paraId="3452685E" w14:textId="77777777" w:rsidR="001B104F" w:rsidRPr="00766DAB" w:rsidRDefault="001B104F" w:rsidP="00766DAB">
      <w:pPr>
        <w:pStyle w:val="Continuarlista"/>
        <w:ind w:left="0"/>
        <w:jc w:val="both"/>
        <w:rPr>
          <w:rFonts w:ascii="Arial Narrow" w:hAnsi="Arial Narrow"/>
          <w:sz w:val="22"/>
          <w:szCs w:val="22"/>
        </w:rPr>
      </w:pPr>
    </w:p>
    <w:p w14:paraId="3776C2AB" w14:textId="77777777" w:rsidR="00960B9C" w:rsidRPr="00766DAB" w:rsidRDefault="00960B9C" w:rsidP="00766DAB">
      <w:pPr>
        <w:pStyle w:val="Lista"/>
        <w:jc w:val="both"/>
        <w:rPr>
          <w:rFonts w:ascii="Arial Narrow" w:hAnsi="Arial Narrow"/>
          <w:b/>
          <w:bCs/>
          <w:sz w:val="22"/>
          <w:szCs w:val="22"/>
        </w:rPr>
      </w:pPr>
      <w:r w:rsidRPr="00766DAB">
        <w:rPr>
          <w:rFonts w:ascii="Arial Narrow" w:hAnsi="Arial Narrow"/>
          <w:b/>
          <w:bCs/>
          <w:sz w:val="22"/>
          <w:szCs w:val="22"/>
        </w:rPr>
        <w:t>4.3.5.</w:t>
      </w:r>
      <w:r w:rsidR="005A089C" w:rsidRPr="00766DAB">
        <w:rPr>
          <w:rFonts w:ascii="Arial Narrow" w:hAnsi="Arial Narrow"/>
          <w:b/>
          <w:bCs/>
          <w:sz w:val="22"/>
          <w:szCs w:val="22"/>
        </w:rPr>
        <w:tab/>
      </w:r>
      <w:r w:rsidRPr="00766DAB">
        <w:rPr>
          <w:rFonts w:ascii="Arial Narrow" w:hAnsi="Arial Narrow"/>
          <w:b/>
          <w:bCs/>
          <w:sz w:val="22"/>
          <w:szCs w:val="22"/>
        </w:rPr>
        <w:t>Información financiera para proponentes extranjeros sin domicilio o sucursal en Colombia</w:t>
      </w:r>
    </w:p>
    <w:p w14:paraId="6216D949" w14:textId="77777777" w:rsidR="00960B9C" w:rsidRPr="00766DAB" w:rsidRDefault="00960B9C" w:rsidP="00766DAB">
      <w:pPr>
        <w:jc w:val="both"/>
        <w:rPr>
          <w:rFonts w:ascii="Arial Narrow" w:hAnsi="Arial Narrow" w:cs="Arial"/>
          <w:sz w:val="22"/>
          <w:szCs w:val="22"/>
        </w:rPr>
      </w:pPr>
    </w:p>
    <w:p w14:paraId="219AA415"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lastRenderedPageBreak/>
        <w:t>Para garantizar la participación de las Personas Naturales o Jurídicas Extranjeras no inscritas en el Registro Único de Proponentes por no tener domicilio o sucursal en el país (Decreto 1082 de 2015), a éstas no se les podrá exigir el requisito de inscripción en el registro único de proponentes. Las personas Naturales o Jurídicas extranjeras deberán presentar los últimos Estados Financieros con fecha de corte de acuerdo con la normativa de su país de origen, debidamente firmados por el representante legal y por el Contador Público, acompañada del dictamen y sus notas y con traducción simple al idioma español, con los valores re-expresados a la moneda funcional colombiana, a la tasa de cambio de la fecha de cierre de los mismos, avalados con la firma de un Contador(a) Público(a) con tarjeta profesional expedida por la Junta Central de Contadores de Colombia.</w:t>
      </w:r>
    </w:p>
    <w:p w14:paraId="095E5E88" w14:textId="77777777" w:rsidR="00E25076" w:rsidRDefault="00E25076" w:rsidP="00766DAB">
      <w:pPr>
        <w:pStyle w:val="Continuarlista"/>
        <w:ind w:left="0"/>
        <w:jc w:val="both"/>
        <w:rPr>
          <w:rFonts w:ascii="Arial Narrow" w:hAnsi="Arial Narrow"/>
          <w:lang w:val="es-419"/>
        </w:rPr>
      </w:pPr>
    </w:p>
    <w:p w14:paraId="34DAA739" w14:textId="74F580E2"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t xml:space="preserve">La información debe ser presentada en español y moneda legal colombiana, por ser ésta la unidad de medida por disposición legal, así mismo, diligenciar el </w:t>
      </w:r>
      <w:r w:rsidRPr="00766DAB">
        <w:rPr>
          <w:rFonts w:ascii="Arial Narrow" w:hAnsi="Arial Narrow"/>
          <w:b/>
          <w:bCs/>
          <w:sz w:val="22"/>
          <w:szCs w:val="22"/>
        </w:rPr>
        <w:t>FORMATO DE CAPACIDAD FINANCIERA Y ORGANIZACIONAL</w:t>
      </w:r>
      <w:r w:rsidRPr="00766DAB">
        <w:rPr>
          <w:rFonts w:ascii="Arial Narrow" w:hAnsi="Arial Narrow"/>
          <w:sz w:val="22"/>
          <w:szCs w:val="22"/>
          <w:shd w:val="clear" w:color="auto" w:fill="FEFFFF"/>
        </w:rPr>
        <w:t xml:space="preserve"> que defina la UBPD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Pr="00766DAB">
        <w:rPr>
          <w:rFonts w:ascii="Arial Narrow" w:hAnsi="Arial Narrow"/>
          <w:b/>
          <w:bCs/>
          <w:sz w:val="22"/>
          <w:szCs w:val="22"/>
        </w:rPr>
        <w:t>FORMATO DE CAPACIDAD FINANCIERA Y ORGANIZACIONAL</w:t>
      </w:r>
      <w:r w:rsidRPr="00766DAB">
        <w:rPr>
          <w:rFonts w:ascii="Arial Narrow" w:hAnsi="Arial Narrow"/>
          <w:sz w:val="22"/>
          <w:szCs w:val="22"/>
          <w:shd w:val="clear" w:color="auto" w:fill="FEFFFF"/>
        </w:rPr>
        <w:t xml:space="preserve"> que defina la UBPD</w:t>
      </w:r>
      <w:r w:rsidRPr="00766DAB">
        <w:rPr>
          <w:rFonts w:ascii="Arial Narrow" w:hAnsi="Arial Narrow"/>
          <w:sz w:val="22"/>
          <w:szCs w:val="22"/>
        </w:rPr>
        <w:t>,</w:t>
      </w:r>
      <w:r w:rsidRPr="00766DAB">
        <w:rPr>
          <w:rFonts w:ascii="Arial Narrow" w:hAnsi="Arial Narrow"/>
          <w:sz w:val="22"/>
          <w:szCs w:val="22"/>
          <w:shd w:val="clear" w:color="auto" w:fill="FEFFFF"/>
        </w:rPr>
        <w:t xml:space="preserve">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434DF52C" w14:textId="77777777" w:rsidR="00766DAB" w:rsidRPr="00766DAB" w:rsidRDefault="00766DAB" w:rsidP="00766DAB">
      <w:pPr>
        <w:pStyle w:val="Continuarlista"/>
        <w:ind w:left="0"/>
        <w:jc w:val="both"/>
        <w:rPr>
          <w:rFonts w:ascii="Arial Narrow" w:hAnsi="Arial Narrow"/>
          <w:sz w:val="22"/>
          <w:szCs w:val="22"/>
        </w:rPr>
      </w:pPr>
    </w:p>
    <w:p w14:paraId="20C36D0E"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b/>
          <w:bCs/>
          <w:sz w:val="22"/>
          <w:szCs w:val="22"/>
          <w:shd w:val="clear" w:color="auto" w:fill="FEFFFF"/>
        </w:rPr>
        <w:t xml:space="preserve">NOTA: </w:t>
      </w:r>
      <w:r w:rsidRPr="00766DAB">
        <w:rPr>
          <w:rFonts w:ascii="Arial Narrow" w:hAnsi="Arial Narrow"/>
          <w:sz w:val="22"/>
          <w:szCs w:val="22"/>
          <w:shd w:val="clear" w:color="auto" w:fill="FEFFFF"/>
        </w:rPr>
        <w:t xml:space="preserve">La información del </w:t>
      </w:r>
      <w:r w:rsidRPr="00766DAB">
        <w:rPr>
          <w:rFonts w:ascii="Arial Narrow" w:hAnsi="Arial Narrow"/>
          <w:b/>
          <w:bCs/>
          <w:sz w:val="22"/>
          <w:szCs w:val="22"/>
        </w:rPr>
        <w:t>FORMATO DE CAPACIDAD FINANCIERA Y ORGANIZACIONAL</w:t>
      </w:r>
      <w:r w:rsidRPr="00766DAB">
        <w:rPr>
          <w:rFonts w:ascii="Arial Narrow" w:hAnsi="Arial Narrow"/>
          <w:sz w:val="22"/>
          <w:szCs w:val="22"/>
          <w:shd w:val="clear" w:color="auto" w:fill="FEFFFF"/>
        </w:rPr>
        <w:t xml:space="preserve"> que defina la UBPD estará sujeta a revisión frente a los estados financieros allegados por el oferente a la entidad, en caso de existir diferencias prevalece la información de los estados financieros.</w:t>
      </w:r>
    </w:p>
    <w:p w14:paraId="043B8449" w14:textId="77777777" w:rsidR="00766DAB" w:rsidRPr="00766DAB" w:rsidRDefault="00766DAB" w:rsidP="00766DAB">
      <w:pPr>
        <w:pStyle w:val="Continuarlista"/>
        <w:ind w:left="0"/>
        <w:jc w:val="both"/>
        <w:rPr>
          <w:rFonts w:ascii="Arial Narrow" w:hAnsi="Arial Narrow"/>
          <w:sz w:val="22"/>
          <w:szCs w:val="22"/>
        </w:rPr>
      </w:pPr>
    </w:p>
    <w:p w14:paraId="7A4EA1F5"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t>En caso de que la fecha de cierre fiscal sea diferente a 31 de diciembre del año anterior, se debe anexar la normatividad que establezca la fecha de cierre en el correspondiente país.</w:t>
      </w:r>
    </w:p>
    <w:p w14:paraId="35A8321C" w14:textId="77777777" w:rsidR="00766DAB" w:rsidRPr="00766DAB" w:rsidRDefault="00766DAB" w:rsidP="00766DAB">
      <w:pPr>
        <w:pStyle w:val="Continuarlista"/>
        <w:ind w:left="0"/>
        <w:jc w:val="both"/>
        <w:rPr>
          <w:rFonts w:ascii="Arial Narrow" w:hAnsi="Arial Narrow"/>
          <w:sz w:val="22"/>
          <w:szCs w:val="22"/>
        </w:rPr>
      </w:pPr>
    </w:p>
    <w:p w14:paraId="10972AA0" w14:textId="77777777" w:rsidR="00960B9C" w:rsidRPr="00766DAB" w:rsidRDefault="00960B9C" w:rsidP="00766DAB">
      <w:pPr>
        <w:pStyle w:val="Lista"/>
        <w:jc w:val="both"/>
        <w:rPr>
          <w:rFonts w:ascii="Arial Narrow" w:eastAsia="Calibri" w:hAnsi="Arial Narrow"/>
          <w:b/>
          <w:bCs/>
          <w:sz w:val="22"/>
          <w:szCs w:val="22"/>
          <w:lang w:val="es-MX" w:eastAsia="es-ES_tradnl"/>
        </w:rPr>
      </w:pPr>
      <w:r w:rsidRPr="00766DAB">
        <w:rPr>
          <w:rFonts w:ascii="Arial Narrow" w:eastAsia="Calibri" w:hAnsi="Arial Narrow"/>
          <w:b/>
          <w:bCs/>
          <w:sz w:val="22"/>
          <w:szCs w:val="22"/>
          <w:lang w:val="es-MX" w:eastAsia="es-ES_tradnl"/>
        </w:rPr>
        <w:t>4.3.6.</w:t>
      </w:r>
      <w:r w:rsidR="005A089C" w:rsidRPr="00766DAB">
        <w:rPr>
          <w:rFonts w:ascii="Arial Narrow" w:eastAsia="Calibri" w:hAnsi="Arial Narrow"/>
          <w:b/>
          <w:bCs/>
          <w:sz w:val="22"/>
          <w:szCs w:val="22"/>
          <w:lang w:val="es-MX" w:eastAsia="es-ES_tradnl"/>
        </w:rPr>
        <w:tab/>
      </w:r>
      <w:r w:rsidRPr="00766DAB">
        <w:rPr>
          <w:rFonts w:ascii="Arial Narrow" w:eastAsia="Calibri" w:hAnsi="Arial Narrow"/>
          <w:b/>
          <w:bCs/>
          <w:sz w:val="22"/>
          <w:szCs w:val="22"/>
          <w:lang w:val="es-MX" w:eastAsia="es-ES_tradnl"/>
        </w:rPr>
        <w:t xml:space="preserve">Proponentes no obligados para inscribirse en el RUP </w:t>
      </w:r>
    </w:p>
    <w:p w14:paraId="124AF66C" w14:textId="77777777" w:rsidR="00960B9C" w:rsidRPr="00766DAB" w:rsidRDefault="00960B9C" w:rsidP="00766DAB">
      <w:pPr>
        <w:jc w:val="both"/>
        <w:rPr>
          <w:rFonts w:ascii="Arial Narrow" w:eastAsia="Calibri" w:hAnsi="Arial Narrow"/>
          <w:bCs/>
          <w:sz w:val="22"/>
          <w:szCs w:val="22"/>
          <w:lang w:val="es-MX" w:eastAsia="es-ES_tradnl"/>
        </w:rPr>
      </w:pPr>
    </w:p>
    <w:p w14:paraId="60DC4CD9" w14:textId="77777777" w:rsidR="00960B9C" w:rsidRDefault="00960B9C" w:rsidP="00766DAB">
      <w:pPr>
        <w:pStyle w:val="Textoindependienteprimerasangra2"/>
        <w:ind w:left="0" w:firstLine="0"/>
        <w:jc w:val="both"/>
        <w:rPr>
          <w:rFonts w:ascii="Arial Narrow" w:eastAsia="Calibri" w:hAnsi="Arial Narrow"/>
          <w:sz w:val="22"/>
          <w:szCs w:val="22"/>
          <w:lang w:val="es-MX" w:eastAsia="es-ES_tradnl"/>
        </w:rPr>
      </w:pPr>
      <w:r w:rsidRPr="00766DAB">
        <w:rPr>
          <w:rFonts w:ascii="Arial Narrow" w:eastAsia="Calibri" w:hAnsi="Arial Narrow"/>
          <w:sz w:val="22"/>
          <w:szCs w:val="22"/>
          <w:lang w:val="es-MX" w:eastAsia="es-ES_tradnl"/>
        </w:rPr>
        <w:t>De acuerdo con el artículo 6 de la ley 1150 de 2007 (modificado por el art. 221, decreto nacional 019 de 2012) para la verificación de la Capacidad Financiera y Organizacional de entidades que no están obligadas a inscribirse en el Registro Único de Proponentes, deberán presentar el estado de situaci</w:t>
      </w:r>
      <w:r w:rsidRPr="00766DAB">
        <w:rPr>
          <w:rFonts w:ascii="Arial Narrow" w:eastAsia="Calibri" w:hAnsi="Arial Narrow" w:cs="Arial Narrow"/>
          <w:sz w:val="22"/>
          <w:szCs w:val="22"/>
          <w:lang w:val="es-MX" w:eastAsia="es-ES_tradnl"/>
        </w:rPr>
        <w:t>ó</w:t>
      </w:r>
      <w:r w:rsidRPr="00766DAB">
        <w:rPr>
          <w:rFonts w:ascii="Arial Narrow" w:eastAsia="Calibri" w:hAnsi="Arial Narrow"/>
          <w:sz w:val="22"/>
          <w:szCs w:val="22"/>
          <w:lang w:val="es-MX" w:eastAsia="es-ES_tradnl"/>
        </w:rPr>
        <w:t>n financiera (Balance General y estado de resultados) del a</w:t>
      </w:r>
      <w:r w:rsidRPr="00766DAB">
        <w:rPr>
          <w:rFonts w:ascii="Arial Narrow" w:eastAsia="Calibri" w:hAnsi="Arial Narrow" w:cs="Arial Narrow"/>
          <w:sz w:val="22"/>
          <w:szCs w:val="22"/>
          <w:lang w:val="es-MX" w:eastAsia="es-ES_tradnl"/>
        </w:rPr>
        <w:t>ñ</w:t>
      </w:r>
      <w:r w:rsidRPr="00766DAB">
        <w:rPr>
          <w:rFonts w:ascii="Arial Narrow" w:eastAsia="Calibri" w:hAnsi="Arial Narrow"/>
          <w:sz w:val="22"/>
          <w:szCs w:val="22"/>
          <w:lang w:val="es-MX" w:eastAsia="es-ES_tradnl"/>
        </w:rPr>
        <w:t xml:space="preserve">o fiscal 2025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 Deberán allegar </w:t>
      </w:r>
      <w:r w:rsidRPr="00766DAB">
        <w:rPr>
          <w:rFonts w:ascii="Arial Narrow" w:hAnsi="Arial Narrow" w:cs="Arial"/>
          <w:b/>
          <w:color w:val="000000"/>
          <w:sz w:val="22"/>
          <w:szCs w:val="22"/>
        </w:rPr>
        <w:t>FORMATO DE CAPACIDAD FINANCIERA Y ORGANIZACIONAL</w:t>
      </w:r>
      <w:r w:rsidRPr="00766DAB">
        <w:rPr>
          <w:rFonts w:ascii="Arial Narrow" w:hAnsi="Arial Narrow" w:cs="Arial"/>
          <w:color w:val="000000"/>
          <w:sz w:val="22"/>
          <w:szCs w:val="22"/>
          <w:shd w:val="clear" w:color="auto" w:fill="FEFFFF"/>
        </w:rPr>
        <w:t xml:space="preserve"> </w:t>
      </w:r>
      <w:r w:rsidRPr="00766DAB">
        <w:rPr>
          <w:rFonts w:ascii="Arial Narrow" w:eastAsia="Calibri" w:hAnsi="Arial Narrow"/>
          <w:sz w:val="22"/>
          <w:szCs w:val="22"/>
          <w:lang w:val="es-MX" w:eastAsia="es-ES_tradnl"/>
        </w:rPr>
        <w:t>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1A4E5AE" w14:textId="77777777" w:rsidR="001B104F" w:rsidRDefault="001B104F" w:rsidP="00766DAB">
      <w:pPr>
        <w:pStyle w:val="Textoindependienteprimerasangra2"/>
        <w:ind w:left="0" w:firstLine="0"/>
        <w:jc w:val="both"/>
        <w:rPr>
          <w:rFonts w:ascii="Arial Narrow" w:hAnsi="Arial Narrow" w:cs="Arial"/>
          <w:sz w:val="22"/>
          <w:szCs w:val="22"/>
        </w:rPr>
      </w:pPr>
    </w:p>
    <w:p w14:paraId="7251F279" w14:textId="77777777" w:rsidR="001B104F" w:rsidRPr="00766DAB" w:rsidRDefault="001B104F" w:rsidP="00766DAB">
      <w:pPr>
        <w:pStyle w:val="Textoindependienteprimerasangra2"/>
        <w:ind w:left="0" w:firstLine="0"/>
        <w:jc w:val="both"/>
        <w:rPr>
          <w:rFonts w:ascii="Arial Narrow" w:hAnsi="Arial Narrow" w:cs="Arial"/>
          <w:sz w:val="22"/>
          <w:szCs w:val="22"/>
        </w:rPr>
      </w:pPr>
    </w:p>
    <w:bookmarkEnd w:id="31"/>
    <w:p w14:paraId="1CE2BC10" w14:textId="77777777" w:rsidR="00DB0648" w:rsidRPr="00766DAB" w:rsidRDefault="003D1722" w:rsidP="00766DAB">
      <w:pPr>
        <w:pStyle w:val="Lista"/>
        <w:jc w:val="both"/>
        <w:rPr>
          <w:rFonts w:ascii="Arial Narrow" w:eastAsia="Arial Narrow" w:hAnsi="Arial Narrow"/>
          <w:b/>
          <w:bCs/>
          <w:sz w:val="22"/>
          <w:szCs w:val="22"/>
        </w:rPr>
      </w:pPr>
      <w:r w:rsidRPr="00766DAB">
        <w:rPr>
          <w:rFonts w:ascii="Arial Narrow" w:eastAsia="Arial Narrow" w:hAnsi="Arial Narrow"/>
          <w:b/>
          <w:bCs/>
          <w:sz w:val="22"/>
          <w:szCs w:val="22"/>
        </w:rPr>
        <w:t>4.4.</w:t>
      </w:r>
      <w:r w:rsidR="005A089C" w:rsidRPr="00766DAB">
        <w:rPr>
          <w:rFonts w:ascii="Arial Narrow" w:eastAsia="Arial Narrow" w:hAnsi="Arial Narrow"/>
          <w:b/>
          <w:bCs/>
          <w:sz w:val="22"/>
          <w:szCs w:val="22"/>
        </w:rPr>
        <w:tab/>
      </w:r>
      <w:r w:rsidR="00C84292" w:rsidRPr="00766DAB">
        <w:rPr>
          <w:rFonts w:ascii="Arial Narrow" w:eastAsia="Arial Narrow" w:hAnsi="Arial Narrow"/>
          <w:b/>
          <w:bCs/>
          <w:sz w:val="22"/>
          <w:szCs w:val="22"/>
        </w:rPr>
        <w:t xml:space="preserve">CALIFICACIÓN DE LAS OFERTAS </w:t>
      </w:r>
    </w:p>
    <w:p w14:paraId="41557014" w14:textId="77777777" w:rsidR="00DB0648" w:rsidRPr="00766DAB" w:rsidRDefault="00DB0648" w:rsidP="00766DAB">
      <w:pPr>
        <w:jc w:val="both"/>
        <w:rPr>
          <w:rFonts w:ascii="Arial Narrow" w:eastAsia="Arial Narrow" w:hAnsi="Arial Narrow" w:cs="Arial Narrow"/>
          <w:sz w:val="22"/>
          <w:szCs w:val="22"/>
        </w:rPr>
      </w:pPr>
    </w:p>
    <w:p w14:paraId="05B986F0" w14:textId="77777777" w:rsidR="00DB0648" w:rsidRPr="00766DAB" w:rsidRDefault="003D1722" w:rsidP="00766DAB">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Conforme a lo establecido en el artículo 5 de la Ley 1150 de 2007 al tratarse de bienes de características técnicas uniformes, se tendrá como único criterio de evaluación el menor precio ofrecido, para lo cual se seguirá el </w:t>
      </w:r>
      <w:r w:rsidRPr="00766DAB">
        <w:rPr>
          <w:rFonts w:ascii="Arial Narrow" w:eastAsia="Arial Narrow" w:hAnsi="Arial Narrow"/>
          <w:sz w:val="22"/>
          <w:szCs w:val="22"/>
        </w:rPr>
        <w:lastRenderedPageBreak/>
        <w:t xml:space="preserve">procedimiento establecido en el artículo 2.2.1.2.1.2.2 y siguientes del Decreto Único Reglamentario 1082 de 2015 modificado parcialmente por el Decreto 1860 del 2021. </w:t>
      </w:r>
    </w:p>
    <w:p w14:paraId="397A463B" w14:textId="77777777" w:rsidR="00766DAB" w:rsidRDefault="00766DAB" w:rsidP="00766DAB">
      <w:pPr>
        <w:pStyle w:val="Continuarlista"/>
        <w:ind w:left="0"/>
        <w:jc w:val="both"/>
        <w:rPr>
          <w:rFonts w:ascii="Arial Narrow" w:eastAsia="Arial Narrow" w:hAnsi="Arial Narrow"/>
          <w:sz w:val="22"/>
          <w:szCs w:val="22"/>
        </w:rPr>
      </w:pPr>
    </w:p>
    <w:p w14:paraId="22E5233F" w14:textId="77777777" w:rsidR="00DB0648" w:rsidRDefault="003D1722" w:rsidP="00766DAB">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Los criterios de selección serán los siguientes:</w:t>
      </w:r>
    </w:p>
    <w:p w14:paraId="4B85EB3F" w14:textId="77777777" w:rsidR="00766DAB" w:rsidRPr="00766DAB" w:rsidRDefault="00766DAB" w:rsidP="00766DAB">
      <w:pPr>
        <w:pStyle w:val="Continuarlista"/>
        <w:jc w:val="both"/>
        <w:rPr>
          <w:rFonts w:ascii="Arial Narrow" w:eastAsia="Arial Narrow" w:hAnsi="Arial Narrow"/>
          <w:sz w:val="22"/>
          <w:szCs w:val="22"/>
        </w:rPr>
      </w:pPr>
    </w:p>
    <w:p w14:paraId="6B9EB50A" w14:textId="77777777" w:rsidR="00DB0648" w:rsidRDefault="003D1722" w:rsidP="00766DAB">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El presente proceso se adjudicará a quien, conforme a lo ya enunciado, cumpla con los requisitos habilitantes y presente el menor precio en el evento de subasta</w:t>
      </w:r>
      <w:r w:rsidR="00601C05"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w:t>
      </w:r>
    </w:p>
    <w:p w14:paraId="429422B7" w14:textId="77777777" w:rsidR="00766DAB" w:rsidRPr="00766DAB" w:rsidRDefault="00766DAB" w:rsidP="00766DAB">
      <w:pPr>
        <w:pStyle w:val="Continuarlista"/>
        <w:ind w:left="0"/>
        <w:jc w:val="both"/>
        <w:rPr>
          <w:rFonts w:ascii="Arial Narrow" w:eastAsia="Arial Narrow" w:hAnsi="Arial Narrow"/>
          <w:sz w:val="22"/>
          <w:szCs w:val="22"/>
        </w:rPr>
      </w:pPr>
    </w:p>
    <w:p w14:paraId="4804977A" w14:textId="77777777" w:rsidR="007F79F6" w:rsidRPr="00766DAB" w:rsidRDefault="007F79F6">
      <w:pPr>
        <w:pStyle w:val="Prrafodelista"/>
        <w:widowControl w:val="0"/>
        <w:numPr>
          <w:ilvl w:val="2"/>
          <w:numId w:val="31"/>
        </w:numPr>
        <w:tabs>
          <w:tab w:val="left" w:pos="618"/>
        </w:tabs>
        <w:autoSpaceDE w:val="0"/>
        <w:autoSpaceDN w:val="0"/>
        <w:spacing w:before="93"/>
        <w:outlineLvl w:val="0"/>
        <w:rPr>
          <w:rFonts w:ascii="Arial Narrow" w:eastAsia="Arial Narrow" w:hAnsi="Arial Narrow" w:cs="Arial Narrow"/>
          <w:b/>
          <w:bCs/>
          <w:szCs w:val="22"/>
        </w:rPr>
      </w:pPr>
      <w:r w:rsidRPr="00766DAB">
        <w:rPr>
          <w:rFonts w:ascii="Arial Narrow" w:eastAsia="Arial Narrow" w:hAnsi="Arial Narrow" w:cs="Arial Narrow"/>
          <w:b/>
          <w:bCs/>
          <w:szCs w:val="22"/>
        </w:rPr>
        <w:t>REQUISITOS Y REGLAS</w:t>
      </w:r>
    </w:p>
    <w:p w14:paraId="73340AB8" w14:textId="77777777" w:rsidR="007F79F6" w:rsidRPr="00766DAB" w:rsidRDefault="007F79F6" w:rsidP="00766DAB">
      <w:pPr>
        <w:widowControl w:val="0"/>
        <w:autoSpaceDE w:val="0"/>
        <w:autoSpaceDN w:val="0"/>
        <w:spacing w:before="7"/>
        <w:jc w:val="both"/>
        <w:rPr>
          <w:rFonts w:ascii="Arial Narrow" w:eastAsia="Arial Narrow" w:hAnsi="Arial Narrow" w:cs="Arial Narrow"/>
          <w:sz w:val="22"/>
          <w:szCs w:val="22"/>
        </w:rPr>
      </w:pPr>
    </w:p>
    <w:p w14:paraId="2E8C2829" w14:textId="4BA7FA15"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 xml:space="preserve">El presente proceso de selección se adjudicará por el valor </w:t>
      </w:r>
      <w:r w:rsidR="00170DDA" w:rsidRPr="00766DAB">
        <w:rPr>
          <w:rFonts w:ascii="Arial Narrow" w:eastAsia="Arial Narrow" w:hAnsi="Arial Narrow"/>
          <w:sz w:val="22"/>
          <w:szCs w:val="22"/>
        </w:rPr>
        <w:t>de la oferta ganadora como resultado del evento de subasta inversa</w:t>
      </w:r>
      <w:r w:rsidR="00601C05" w:rsidRPr="00766DAB">
        <w:rPr>
          <w:rFonts w:ascii="Arial Narrow" w:eastAsia="Arial Narrow" w:hAnsi="Arial Narrow"/>
          <w:sz w:val="22"/>
          <w:szCs w:val="22"/>
        </w:rPr>
        <w:t xml:space="preserve"> de cada Lote</w:t>
      </w:r>
      <w:r w:rsidR="00170DDA" w:rsidRPr="00766DAB">
        <w:rPr>
          <w:rFonts w:ascii="Arial Narrow" w:eastAsia="Arial Narrow" w:hAnsi="Arial Narrow"/>
          <w:sz w:val="22"/>
          <w:szCs w:val="22"/>
        </w:rPr>
        <w:t>.</w:t>
      </w:r>
      <w:r w:rsidR="00E075D0">
        <w:rPr>
          <w:rFonts w:ascii="Arial Narrow" w:eastAsia="Arial Narrow" w:hAnsi="Arial Narrow"/>
          <w:sz w:val="22"/>
          <w:szCs w:val="22"/>
        </w:rPr>
        <w:t xml:space="preserve"> </w:t>
      </w:r>
    </w:p>
    <w:p w14:paraId="51ED7559" w14:textId="715A5486" w:rsidR="007F79F6" w:rsidRPr="00766DAB" w:rsidRDefault="00170DDA">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El proponente deberá diligenciar el formato de “</w:t>
      </w:r>
      <w:r w:rsidR="007F79F6" w:rsidRPr="00766DAB">
        <w:rPr>
          <w:rFonts w:ascii="Arial Narrow" w:eastAsia="Arial Narrow" w:hAnsi="Arial Narrow"/>
          <w:sz w:val="22"/>
          <w:szCs w:val="22"/>
        </w:rPr>
        <w:t>PROPUESTA ECONÓMICA</w:t>
      </w:r>
      <w:r w:rsidRPr="00766DAB">
        <w:rPr>
          <w:rFonts w:ascii="Arial Narrow" w:eastAsia="Arial Narrow" w:hAnsi="Arial Narrow"/>
          <w:sz w:val="22"/>
          <w:szCs w:val="22"/>
        </w:rPr>
        <w:t xml:space="preserve">” y </w:t>
      </w:r>
      <w:r w:rsidR="007F79F6" w:rsidRPr="00766DAB">
        <w:rPr>
          <w:rFonts w:ascii="Arial Narrow" w:eastAsia="Arial Narrow" w:hAnsi="Arial Narrow"/>
          <w:sz w:val="22"/>
          <w:szCs w:val="22"/>
        </w:rPr>
        <w:t xml:space="preserve">deberá </w:t>
      </w:r>
      <w:r w:rsidRPr="00766DAB">
        <w:rPr>
          <w:rFonts w:ascii="Arial Narrow" w:eastAsia="Arial Narrow" w:hAnsi="Arial Narrow"/>
          <w:sz w:val="22"/>
          <w:szCs w:val="22"/>
        </w:rPr>
        <w:t>indicar los</w:t>
      </w:r>
      <w:r w:rsidR="007F79F6" w:rsidRPr="00766DAB">
        <w:rPr>
          <w:rFonts w:ascii="Arial Narrow" w:eastAsia="Arial Narrow" w:hAnsi="Arial Narrow"/>
          <w:sz w:val="22"/>
          <w:szCs w:val="22"/>
        </w:rPr>
        <w:t xml:space="preserve"> valores </w:t>
      </w:r>
      <w:r w:rsidR="00E075D0">
        <w:rPr>
          <w:rFonts w:ascii="Arial Narrow" w:eastAsia="Arial Narrow" w:hAnsi="Arial Narrow"/>
          <w:sz w:val="22"/>
          <w:szCs w:val="22"/>
        </w:rPr>
        <w:t>unitarios de cada ítem</w:t>
      </w:r>
      <w:r w:rsidRPr="00766DAB">
        <w:rPr>
          <w:rFonts w:ascii="Arial Narrow" w:eastAsia="Arial Narrow" w:hAnsi="Arial Narrow"/>
          <w:sz w:val="22"/>
          <w:szCs w:val="22"/>
        </w:rPr>
        <w:t xml:space="preserve"> </w:t>
      </w:r>
      <w:r w:rsidR="008F0335">
        <w:rPr>
          <w:rFonts w:ascii="Arial Narrow" w:eastAsia="Arial Narrow" w:hAnsi="Arial Narrow"/>
          <w:sz w:val="22"/>
          <w:szCs w:val="22"/>
        </w:rPr>
        <w:t xml:space="preserve">del Lote </w:t>
      </w:r>
      <w:r w:rsidR="00E075D0">
        <w:rPr>
          <w:rFonts w:ascii="Arial Narrow" w:eastAsia="Arial Narrow" w:hAnsi="Arial Narrow"/>
          <w:sz w:val="22"/>
          <w:szCs w:val="22"/>
        </w:rPr>
        <w:t>al que presente oferta</w:t>
      </w:r>
      <w:r w:rsidR="008F0335">
        <w:rPr>
          <w:rFonts w:ascii="Arial Narrow" w:eastAsia="Arial Narrow" w:hAnsi="Arial Narrow"/>
          <w:sz w:val="22"/>
          <w:szCs w:val="22"/>
        </w:rPr>
        <w:t xml:space="preserve"> y en la plataforma del SECOP II deberá únicamente indicar el valor total del Lote</w:t>
      </w:r>
      <w:r w:rsidR="007F79F6" w:rsidRPr="00766DAB">
        <w:rPr>
          <w:rFonts w:ascii="Arial Narrow" w:eastAsia="Arial Narrow" w:hAnsi="Arial Narrow"/>
          <w:sz w:val="22"/>
          <w:szCs w:val="22"/>
        </w:rPr>
        <w:t>.</w:t>
      </w:r>
    </w:p>
    <w:p w14:paraId="1DBBC9FA"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Para determinar el valor de la propuesta económica, el proponente debe tener en cuenta las especificaciones técnicas</w:t>
      </w:r>
      <w:r w:rsidR="00170DDA" w:rsidRPr="00766DAB">
        <w:rPr>
          <w:rFonts w:ascii="Arial Narrow" w:eastAsia="Arial Narrow" w:hAnsi="Arial Narrow"/>
          <w:sz w:val="22"/>
          <w:szCs w:val="22"/>
        </w:rPr>
        <w:t xml:space="preserve"> (Anexo 1)</w:t>
      </w:r>
      <w:r w:rsidRPr="00766DAB">
        <w:rPr>
          <w:rFonts w:ascii="Arial Narrow" w:eastAsia="Arial Narrow" w:hAnsi="Arial Narrow"/>
          <w:sz w:val="22"/>
          <w:szCs w:val="22"/>
        </w:rPr>
        <w:t>, el estudio previo y el Pliego de Condiciones, así como los costos directos, indirectos, impuestos, tasas, contribuciones, seguros, y cualquier otra erogación necesaria para la ejecución del contrato resultado del presente proceso y demás gastos que origine el mismo, los cuales estarán a cargo del contratista.</w:t>
      </w:r>
    </w:p>
    <w:p w14:paraId="48402BD9" w14:textId="77777777" w:rsidR="00433570"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El porcentaje del IVA relacionado en la Propuesta Económica debe ajustarse a lo establecido en el Estatuto Tributario de conformidad con el régimen tributario del proponente.</w:t>
      </w:r>
    </w:p>
    <w:p w14:paraId="60DF0E3B" w14:textId="77777777" w:rsidR="007F79F6" w:rsidRPr="00433570" w:rsidRDefault="007F79F6">
      <w:pPr>
        <w:pStyle w:val="Lista2"/>
        <w:numPr>
          <w:ilvl w:val="3"/>
          <w:numId w:val="30"/>
        </w:numPr>
        <w:jc w:val="both"/>
        <w:rPr>
          <w:rFonts w:ascii="Arial Narrow" w:eastAsia="Arial Narrow" w:hAnsi="Arial Narrow"/>
          <w:sz w:val="22"/>
          <w:szCs w:val="22"/>
        </w:rPr>
      </w:pPr>
      <w:r w:rsidRPr="00433570">
        <w:rPr>
          <w:rFonts w:ascii="Arial Narrow" w:eastAsia="Arial Narrow" w:hAnsi="Arial Narrow"/>
          <w:sz w:val="22"/>
          <w:szCs w:val="22"/>
        </w:rPr>
        <w:t>Si éste o el valor resultante de la operación aritmética no se ajusta a lo determinado por el régimen tributario, el comité asesor evaluador realizará la operación aritmética correspondiente empleando el porcentaje adecuado, dándole tratamiento de corrección aritmética. El oferente que no sea responsable del IVA debe informar en documento adjunto a la oferta económica, de lo contrario se entenderá que el valor total de la propuesta incluye el IVA.</w:t>
      </w:r>
    </w:p>
    <w:p w14:paraId="6831C493"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Serán de cargo de los oferentes todos los costos asociados con la preparación y presentación de su oferta, por tal motivo la UBPD en ningún caso será responsable de los mismos.</w:t>
      </w:r>
    </w:p>
    <w:p w14:paraId="584F1EC2"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La propuesta económica debe corresponder a números enteros consecutivos. En consecuencia, no podrán utilizarse números acompañados de, subnúmeros, ni decimales. El oferente deberá ajustar al peso los precios ofertados, en caso contrario, la UBPD aproximará los precios, y realizará los respectivos ajustes aritméticos, así: cuando la fracción decimal del peso sea igual o superior a cinco lo aproximará por exceso al peso y cuando la fracción decimal del peso sea inferior a cinco lo aproximará por defecto al peso.</w:t>
      </w:r>
    </w:p>
    <w:p w14:paraId="6E5BCCC5"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Cualquier costo a cargo del proponente que sea omitido en la propuesta se entenderá que se encuentra incluido por tanto no podrá ser objeto de reembolso o de reclamación por restitución del equilibrio económico.</w:t>
      </w:r>
    </w:p>
    <w:p w14:paraId="52CB88AB"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El valor de la propuesta económica para los responsables del IVA, incluido IVA, no podrá exceder el presupuesto estimado para cada ítem</w:t>
      </w:r>
      <w:r w:rsidR="001D31F9">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del presente proceso de selección, así como la sumatoria de la totalidad de los ítems</w:t>
      </w:r>
      <w:r w:rsidR="001D31F9">
        <w:rPr>
          <w:rFonts w:ascii="Arial Narrow" w:eastAsia="Arial Narrow" w:hAnsi="Arial Narrow"/>
          <w:sz w:val="22"/>
          <w:szCs w:val="22"/>
        </w:rPr>
        <w:t xml:space="preserve"> de cada Lotr</w:t>
      </w:r>
      <w:r w:rsidRPr="00766DAB">
        <w:rPr>
          <w:rFonts w:ascii="Arial Narrow" w:eastAsia="Arial Narrow" w:hAnsi="Arial Narrow"/>
          <w:sz w:val="22"/>
          <w:szCs w:val="22"/>
        </w:rPr>
        <w:t>, so pena de generar el RECHAZO de la Propuesta</w:t>
      </w:r>
    </w:p>
    <w:p w14:paraId="4300DA74" w14:textId="77777777" w:rsidR="001B104F" w:rsidRDefault="001B104F" w:rsidP="00766DAB">
      <w:pPr>
        <w:ind w:right="-93"/>
        <w:jc w:val="both"/>
        <w:rPr>
          <w:rFonts w:ascii="Arial Narrow" w:eastAsia="Arial Narrow" w:hAnsi="Arial Narrow" w:cs="Arial Narrow"/>
          <w:sz w:val="22"/>
          <w:szCs w:val="22"/>
        </w:rPr>
      </w:pPr>
    </w:p>
    <w:p w14:paraId="520924D3" w14:textId="77777777" w:rsidR="001B104F" w:rsidRPr="00766DAB" w:rsidRDefault="001B104F" w:rsidP="00766DAB">
      <w:pPr>
        <w:ind w:right="-93"/>
        <w:jc w:val="both"/>
        <w:rPr>
          <w:rFonts w:ascii="Arial Narrow" w:eastAsia="Arial Narrow" w:hAnsi="Arial Narrow" w:cs="Arial Narrow"/>
          <w:sz w:val="22"/>
          <w:szCs w:val="22"/>
        </w:rPr>
      </w:pPr>
    </w:p>
    <w:p w14:paraId="4B0B5885" w14:textId="77777777" w:rsidR="00DB0648" w:rsidRDefault="003D1722" w:rsidP="00766DAB">
      <w:pPr>
        <w:pStyle w:val="Textoindependiente"/>
        <w:rPr>
          <w:rFonts w:ascii="Arial Narrow" w:eastAsia="Arial Narrow" w:hAnsi="Arial Narrow"/>
          <w:b/>
          <w:sz w:val="22"/>
          <w:szCs w:val="22"/>
        </w:rPr>
      </w:pPr>
      <w:r w:rsidRPr="00766DAB">
        <w:rPr>
          <w:rFonts w:ascii="Arial Narrow" w:eastAsia="Arial Narrow" w:hAnsi="Arial Narrow"/>
          <w:b/>
          <w:sz w:val="22"/>
          <w:szCs w:val="22"/>
        </w:rPr>
        <w:t>CAPÍTULO 5</w:t>
      </w:r>
      <w:r w:rsidR="00AB784F" w:rsidRPr="00766DAB">
        <w:rPr>
          <w:rFonts w:ascii="Arial Narrow" w:eastAsia="Arial Narrow" w:hAnsi="Arial Narrow"/>
          <w:b/>
          <w:sz w:val="22"/>
          <w:szCs w:val="22"/>
        </w:rPr>
        <w:t xml:space="preserve">.  </w:t>
      </w:r>
      <w:r w:rsidRPr="00766DAB">
        <w:rPr>
          <w:rFonts w:ascii="Arial Narrow" w:eastAsia="Arial Narrow" w:hAnsi="Arial Narrow"/>
          <w:b/>
          <w:sz w:val="22"/>
          <w:szCs w:val="22"/>
        </w:rPr>
        <w:t>ASPECTOS RELACIONADOS CON LA EVALUACIÓN DE LA PROPUESTA ECONÓMICA SUBASTA INVERSA</w:t>
      </w:r>
    </w:p>
    <w:p w14:paraId="0D4FCEFF" w14:textId="77777777" w:rsidR="001D31F9" w:rsidRPr="00766DAB" w:rsidRDefault="001D31F9" w:rsidP="00766DAB">
      <w:pPr>
        <w:pStyle w:val="Textoindependiente"/>
        <w:rPr>
          <w:rFonts w:ascii="Arial Narrow" w:eastAsia="Arial Narrow" w:hAnsi="Arial Narrow"/>
          <w:b/>
          <w:sz w:val="22"/>
          <w:szCs w:val="22"/>
        </w:rPr>
      </w:pPr>
    </w:p>
    <w:p w14:paraId="49C4B699" w14:textId="77777777" w:rsidR="00DB0648" w:rsidRDefault="003D1722" w:rsidP="00766DAB">
      <w:pPr>
        <w:pStyle w:val="Textoindependiente"/>
        <w:rPr>
          <w:rFonts w:ascii="Arial Narrow" w:eastAsia="Arial Narrow" w:hAnsi="Arial Narrow"/>
          <w:sz w:val="22"/>
          <w:szCs w:val="22"/>
        </w:rPr>
      </w:pPr>
      <w:bookmarkStart w:id="34" w:name="_heading=h.2bn6wsx" w:colFirst="0" w:colLast="0"/>
      <w:bookmarkEnd w:id="34"/>
      <w:r w:rsidRPr="00766DAB">
        <w:rPr>
          <w:rFonts w:ascii="Arial Narrow" w:eastAsia="Arial Narrow" w:hAnsi="Arial Narrow"/>
          <w:sz w:val="22"/>
          <w:szCs w:val="22"/>
        </w:rPr>
        <w:t xml:space="preserve">El procedimiento de selección del contratista está sometido al deber de selección objetiva y a los principios de transparencia e igualdad de derechos y oportunidades de los que se deriva la obligación de someter a todos los oferentes a las mismas condiciones definidas en la ley y en el pliego de condiciones. El pliego de condiciones forma </w:t>
      </w:r>
      <w:r w:rsidRPr="00766DAB">
        <w:rPr>
          <w:rFonts w:ascii="Arial Narrow" w:eastAsia="Arial Narrow" w:hAnsi="Arial Narrow"/>
          <w:sz w:val="22"/>
          <w:szCs w:val="22"/>
        </w:rPr>
        <w:lastRenderedPageBreak/>
        <w:t>parte esencial del contrato; es la fuente de derechos y obligaciones de las partes y elemento fundamental para su interpretación e integración, pues contiene la voluntad de la administración a la que se someten los proponentes y el futuro contratista.</w:t>
      </w:r>
    </w:p>
    <w:p w14:paraId="1A9DDAA2" w14:textId="77777777" w:rsidR="001D31F9" w:rsidRPr="00766DAB" w:rsidRDefault="001D31F9" w:rsidP="00766DAB">
      <w:pPr>
        <w:pStyle w:val="Textoindependiente"/>
        <w:rPr>
          <w:rFonts w:ascii="Arial Narrow" w:eastAsia="Arial Narrow" w:hAnsi="Arial Narrow"/>
          <w:sz w:val="22"/>
          <w:szCs w:val="22"/>
        </w:rPr>
      </w:pPr>
    </w:p>
    <w:p w14:paraId="34D94488"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UBPD, es decir, que en este tipo de procesos de contratación se tendrá como único factor de selección el menor precio que resulte del evento de subasta inversa.</w:t>
      </w:r>
    </w:p>
    <w:p w14:paraId="0E26DA6B" w14:textId="77777777" w:rsidR="001D31F9" w:rsidRPr="00766DAB" w:rsidRDefault="001D31F9" w:rsidP="00766DAB">
      <w:pPr>
        <w:pStyle w:val="Textoindependiente"/>
        <w:rPr>
          <w:rFonts w:ascii="Arial Narrow" w:eastAsia="Arial Narrow" w:hAnsi="Arial Narrow"/>
          <w:sz w:val="22"/>
          <w:szCs w:val="22"/>
        </w:rPr>
      </w:pPr>
    </w:p>
    <w:p w14:paraId="0395F984"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En concordancia con lo anterior, el artículo 2.2.1.2.1.2.2 del Decreto 1082 de 2015, modificado por el artículo 6 del Decreto 1860 de 2021 establece que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2B91EABC" w14:textId="77777777" w:rsidR="001D31F9" w:rsidRPr="00766DAB" w:rsidRDefault="001D31F9" w:rsidP="00766DAB">
      <w:pPr>
        <w:pStyle w:val="Textoindependiente"/>
        <w:rPr>
          <w:rFonts w:ascii="Arial Narrow" w:eastAsia="Arial Narrow" w:hAnsi="Arial Narrow"/>
          <w:sz w:val="22"/>
          <w:szCs w:val="22"/>
        </w:rPr>
      </w:pPr>
    </w:p>
    <w:p w14:paraId="17E70777"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De conformidad con lo establecido en el numeral 4 del artículo 2.2.1.2.1.2.2 del Decreto 1082 de 2015, solamente podrá efectuarse la subasta inversa para mejorar OFERTAS económicas iniciales, cuando existan por lo menos dos (2) proponentes habilitados. Si sólo un oferente resultare habilitado para participar en la subasta, la Entidad adjudicará el contrato al proponente habilitado, siempre que su oferta cumpla con las condiciones señaladas.</w:t>
      </w:r>
    </w:p>
    <w:p w14:paraId="1516198E" w14:textId="77777777" w:rsidR="001D31F9" w:rsidRPr="00766DAB" w:rsidRDefault="001D31F9" w:rsidP="00766DAB">
      <w:pPr>
        <w:pStyle w:val="Textoindependiente"/>
        <w:rPr>
          <w:rFonts w:ascii="Arial Narrow" w:eastAsia="Arial Narrow" w:hAnsi="Arial Narrow"/>
          <w:sz w:val="22"/>
          <w:szCs w:val="22"/>
        </w:rPr>
      </w:pPr>
    </w:p>
    <w:p w14:paraId="0BDF0E58" w14:textId="77777777" w:rsidR="00DB0648" w:rsidRPr="00766DAB" w:rsidRDefault="00B53A87">
      <w:pPr>
        <w:pStyle w:val="Prrafodelista"/>
        <w:numPr>
          <w:ilvl w:val="1"/>
          <w:numId w:val="25"/>
        </w:numPr>
        <w:rPr>
          <w:rFonts w:ascii="Arial Narrow" w:eastAsia="Arial Narrow" w:hAnsi="Arial Narrow" w:cs="Arial Narrow"/>
          <w:b/>
          <w:szCs w:val="22"/>
        </w:rPr>
      </w:pPr>
      <w:r w:rsidRPr="00766DAB">
        <w:rPr>
          <w:rFonts w:ascii="Arial Narrow" w:eastAsia="Arial Narrow" w:hAnsi="Arial Narrow" w:cs="Arial Narrow"/>
          <w:b/>
          <w:szCs w:val="22"/>
        </w:rPr>
        <w:t xml:space="preserve">PROPUESTA ECONÓMICA </w:t>
      </w:r>
    </w:p>
    <w:p w14:paraId="0735EA76" w14:textId="77777777" w:rsidR="00B53A87" w:rsidRPr="00766DAB" w:rsidRDefault="00B53A87" w:rsidP="00766DAB">
      <w:pPr>
        <w:jc w:val="both"/>
        <w:rPr>
          <w:rFonts w:ascii="Arial Narrow" w:eastAsia="Arial Narrow" w:hAnsi="Arial Narrow" w:cs="Arial Narrow"/>
          <w:b/>
          <w:sz w:val="22"/>
          <w:szCs w:val="22"/>
        </w:rPr>
      </w:pPr>
    </w:p>
    <w:p w14:paraId="3A7075F4" w14:textId="77777777" w:rsidR="00DB0648" w:rsidRPr="00766DAB"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Para efectos de la presentación de la propuesta económica inicial, el proponente deberá expresar en moneda legal colombiana (sin centavos), en el sitio destinado en el SECOP II, el valor total de su respectiva oferta para</w:t>
      </w:r>
      <w:r w:rsidR="00601C05" w:rsidRPr="00766DAB">
        <w:rPr>
          <w:rFonts w:ascii="Arial Narrow" w:eastAsia="Arial Narrow" w:hAnsi="Arial Narrow"/>
          <w:sz w:val="22"/>
          <w:szCs w:val="22"/>
        </w:rPr>
        <w:t xml:space="preserve"> cada Lote</w:t>
      </w:r>
      <w:r w:rsidRPr="00766DAB">
        <w:rPr>
          <w:rFonts w:ascii="Arial Narrow" w:eastAsia="Arial Narrow" w:hAnsi="Arial Narrow"/>
          <w:sz w:val="22"/>
          <w:szCs w:val="22"/>
        </w:rPr>
        <w:t>. El valor a ofertar será el que el proponente estime conveniente de acuerdo con sus condiciones económicas, financieras y organizacionales.</w:t>
      </w:r>
    </w:p>
    <w:p w14:paraId="0769D741" w14:textId="77777777" w:rsidR="001D31F9" w:rsidRDefault="001D31F9" w:rsidP="00766DAB">
      <w:pPr>
        <w:pStyle w:val="Continuarlista"/>
        <w:jc w:val="both"/>
        <w:rPr>
          <w:rFonts w:ascii="Arial Narrow" w:eastAsia="Arial Narrow" w:hAnsi="Arial Narrow"/>
          <w:sz w:val="22"/>
          <w:szCs w:val="22"/>
        </w:rPr>
      </w:pPr>
    </w:p>
    <w:p w14:paraId="02738247" w14:textId="6F084002" w:rsidR="00F14A5B" w:rsidRDefault="00F14A5B"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El proponente deberá diligenciar los valores </w:t>
      </w:r>
      <w:r w:rsidR="001D31F9">
        <w:rPr>
          <w:rFonts w:ascii="Arial Narrow" w:eastAsia="Arial Narrow" w:hAnsi="Arial Narrow"/>
          <w:sz w:val="22"/>
          <w:szCs w:val="22"/>
        </w:rPr>
        <w:t>unitarios de cada ítem</w:t>
      </w:r>
      <w:r w:rsidR="001B104F">
        <w:rPr>
          <w:rFonts w:ascii="Arial Narrow" w:eastAsia="Arial Narrow" w:hAnsi="Arial Narrow"/>
          <w:sz w:val="22"/>
          <w:szCs w:val="22"/>
        </w:rPr>
        <w:t xml:space="preserve"> del Lote al que</w:t>
      </w:r>
      <w:r w:rsidR="00583B75" w:rsidRPr="00766DAB">
        <w:rPr>
          <w:rFonts w:ascii="Arial Narrow" w:eastAsia="Arial Narrow" w:hAnsi="Arial Narrow"/>
          <w:sz w:val="22"/>
          <w:szCs w:val="22"/>
        </w:rPr>
        <w:t xml:space="preserve"> presente</w:t>
      </w:r>
      <w:r w:rsidR="001D31F9">
        <w:rPr>
          <w:rFonts w:ascii="Arial Narrow" w:eastAsia="Arial Narrow" w:hAnsi="Arial Narrow"/>
          <w:sz w:val="22"/>
          <w:szCs w:val="22"/>
        </w:rPr>
        <w:t xml:space="preserve"> oferta</w:t>
      </w:r>
      <w:r w:rsidR="006D5325" w:rsidRPr="00766DAB">
        <w:rPr>
          <w:rFonts w:ascii="Arial Narrow" w:eastAsia="Arial Narrow" w:hAnsi="Arial Narrow"/>
          <w:sz w:val="22"/>
          <w:szCs w:val="22"/>
        </w:rPr>
        <w:t xml:space="preserve"> en el formato de PROPUESTA ECONÓMICA y</w:t>
      </w:r>
      <w:r w:rsidRPr="00766DAB">
        <w:rPr>
          <w:rFonts w:ascii="Arial Narrow" w:eastAsia="Arial Narrow" w:hAnsi="Arial Narrow"/>
          <w:sz w:val="22"/>
          <w:szCs w:val="22"/>
        </w:rPr>
        <w:t xml:space="preserve"> en la plataforma del SECOP II</w:t>
      </w:r>
      <w:r w:rsidR="001D31F9">
        <w:rPr>
          <w:rFonts w:ascii="Arial Narrow" w:eastAsia="Arial Narrow" w:hAnsi="Arial Narrow"/>
          <w:sz w:val="22"/>
          <w:szCs w:val="22"/>
        </w:rPr>
        <w:t xml:space="preserve"> debe diligenciar el valor total </w:t>
      </w:r>
      <w:r w:rsidR="001B104F">
        <w:rPr>
          <w:rFonts w:ascii="Arial Narrow" w:eastAsia="Arial Narrow" w:hAnsi="Arial Narrow"/>
          <w:sz w:val="22"/>
          <w:szCs w:val="22"/>
        </w:rPr>
        <w:t>del Lote al que presenta oferta</w:t>
      </w:r>
      <w:r w:rsidR="001D31F9">
        <w:rPr>
          <w:rFonts w:ascii="Arial Narrow" w:eastAsia="Arial Narrow" w:hAnsi="Arial Narrow"/>
          <w:sz w:val="22"/>
          <w:szCs w:val="22"/>
        </w:rPr>
        <w:t>.</w:t>
      </w:r>
      <w:r w:rsidR="006D5325" w:rsidRPr="00766DAB">
        <w:rPr>
          <w:rFonts w:ascii="Arial Narrow" w:eastAsia="Arial Narrow" w:hAnsi="Arial Narrow"/>
          <w:sz w:val="22"/>
          <w:szCs w:val="22"/>
        </w:rPr>
        <w:t xml:space="preserve"> </w:t>
      </w:r>
      <w:r w:rsidR="00D242F4">
        <w:rPr>
          <w:rFonts w:ascii="Arial Narrow" w:eastAsia="Arial Narrow" w:hAnsi="Arial Narrow"/>
          <w:sz w:val="22"/>
          <w:szCs w:val="22"/>
        </w:rPr>
        <w:t>E</w:t>
      </w:r>
      <w:r w:rsidR="00D242F4" w:rsidRPr="00D242F4">
        <w:rPr>
          <w:rFonts w:ascii="Arial Narrow" w:eastAsia="Arial Narrow" w:hAnsi="Arial Narrow"/>
          <w:sz w:val="22"/>
          <w:szCs w:val="22"/>
        </w:rPr>
        <w:t>l valor total del Lote</w:t>
      </w:r>
      <w:r w:rsidR="001B104F">
        <w:rPr>
          <w:rFonts w:ascii="Arial Narrow" w:eastAsia="Arial Narrow" w:hAnsi="Arial Narrow"/>
          <w:sz w:val="22"/>
          <w:szCs w:val="22"/>
        </w:rPr>
        <w:t xml:space="preserve"> </w:t>
      </w:r>
      <w:r w:rsidR="00D242F4" w:rsidRPr="00D242F4">
        <w:rPr>
          <w:rFonts w:ascii="Arial Narrow" w:eastAsia="Arial Narrow" w:hAnsi="Arial Narrow"/>
          <w:sz w:val="22"/>
          <w:szCs w:val="22"/>
        </w:rPr>
        <w:t xml:space="preserve">que ofrezca en </w:t>
      </w:r>
      <w:r w:rsidR="001B104F">
        <w:rPr>
          <w:rFonts w:ascii="Arial Narrow" w:eastAsia="Arial Narrow" w:hAnsi="Arial Narrow"/>
          <w:sz w:val="22"/>
          <w:szCs w:val="22"/>
        </w:rPr>
        <w:t>la</w:t>
      </w:r>
      <w:r w:rsidR="00D242F4" w:rsidRPr="00D242F4">
        <w:rPr>
          <w:rFonts w:ascii="Arial Narrow" w:eastAsia="Arial Narrow" w:hAnsi="Arial Narrow"/>
          <w:sz w:val="22"/>
          <w:szCs w:val="22"/>
        </w:rPr>
        <w:t xml:space="preserve"> plataforma del SECOP II, no </w:t>
      </w:r>
      <w:r w:rsidR="001B104F" w:rsidRPr="00D242F4">
        <w:rPr>
          <w:rFonts w:ascii="Arial Narrow" w:eastAsia="Arial Narrow" w:hAnsi="Arial Narrow"/>
          <w:sz w:val="22"/>
          <w:szCs w:val="22"/>
        </w:rPr>
        <w:t>podrá</w:t>
      </w:r>
      <w:r w:rsidR="00D242F4" w:rsidRPr="00D242F4">
        <w:rPr>
          <w:rFonts w:ascii="Arial Narrow" w:eastAsia="Arial Narrow" w:hAnsi="Arial Narrow"/>
          <w:sz w:val="22"/>
          <w:szCs w:val="22"/>
        </w:rPr>
        <w:t xml:space="preserve"> sobrepasar el valor total techo del Lote establecido en el estudio de mercado de este proceso</w:t>
      </w:r>
      <w:r w:rsidR="00D242F4">
        <w:rPr>
          <w:rFonts w:ascii="Arial Narrow" w:eastAsia="Arial Narrow" w:hAnsi="Arial Narrow"/>
          <w:sz w:val="22"/>
          <w:szCs w:val="22"/>
        </w:rPr>
        <w:t>.</w:t>
      </w:r>
    </w:p>
    <w:p w14:paraId="245990F9" w14:textId="77777777" w:rsidR="001D31F9" w:rsidRPr="00766DAB" w:rsidRDefault="001D31F9" w:rsidP="001D31F9">
      <w:pPr>
        <w:pStyle w:val="Continuarlista"/>
        <w:ind w:left="0"/>
        <w:jc w:val="both"/>
        <w:rPr>
          <w:rFonts w:ascii="Arial Narrow" w:eastAsia="Arial Narrow" w:hAnsi="Arial Narrow"/>
          <w:sz w:val="22"/>
          <w:szCs w:val="22"/>
        </w:rPr>
      </w:pPr>
    </w:p>
    <w:p w14:paraId="1B1B5643" w14:textId="77777777" w:rsidR="00170DDA" w:rsidRPr="00175CCC" w:rsidRDefault="00170DDA" w:rsidP="001D31F9">
      <w:pPr>
        <w:pStyle w:val="Continuarlista"/>
        <w:ind w:left="0"/>
        <w:jc w:val="both"/>
        <w:rPr>
          <w:rFonts w:ascii="Arial Narrow" w:eastAsia="Arial Narrow" w:hAnsi="Arial Narrow"/>
          <w:b/>
          <w:bCs/>
          <w:sz w:val="22"/>
          <w:szCs w:val="22"/>
          <w:u w:val="single"/>
        </w:rPr>
      </w:pPr>
      <w:r w:rsidRPr="00175CCC">
        <w:rPr>
          <w:rFonts w:ascii="Arial Narrow" w:eastAsia="Arial Narrow" w:hAnsi="Arial Narrow"/>
          <w:b/>
          <w:bCs/>
          <w:sz w:val="22"/>
          <w:szCs w:val="22"/>
          <w:u w:val="single"/>
        </w:rPr>
        <w:t>La subasta Inversa se realizará tomando como base el menor valor</w:t>
      </w:r>
      <w:r w:rsidR="001D31F9" w:rsidRPr="00175CCC">
        <w:rPr>
          <w:rFonts w:ascii="Arial Narrow" w:eastAsia="Arial Narrow" w:hAnsi="Arial Narrow"/>
          <w:b/>
          <w:bCs/>
          <w:sz w:val="22"/>
          <w:szCs w:val="22"/>
          <w:u w:val="single"/>
        </w:rPr>
        <w:t xml:space="preserve"> total</w:t>
      </w:r>
      <w:r w:rsidRPr="00175CCC">
        <w:rPr>
          <w:rFonts w:ascii="Arial Narrow" w:eastAsia="Arial Narrow" w:hAnsi="Arial Narrow"/>
          <w:b/>
          <w:bCs/>
          <w:sz w:val="22"/>
          <w:szCs w:val="22"/>
          <w:u w:val="single"/>
        </w:rPr>
        <w:t xml:space="preserve"> ofertado </w:t>
      </w:r>
      <w:r w:rsidR="001D31F9" w:rsidRPr="00175CCC">
        <w:rPr>
          <w:rFonts w:ascii="Arial Narrow" w:eastAsia="Arial Narrow" w:hAnsi="Arial Narrow"/>
          <w:b/>
          <w:bCs/>
          <w:sz w:val="22"/>
          <w:szCs w:val="22"/>
          <w:u w:val="single"/>
        </w:rPr>
        <w:t xml:space="preserve">para cada Lote </w:t>
      </w:r>
      <w:r w:rsidRPr="00175CCC">
        <w:rPr>
          <w:rFonts w:ascii="Arial Narrow" w:eastAsia="Arial Narrow" w:hAnsi="Arial Narrow"/>
          <w:b/>
          <w:bCs/>
          <w:sz w:val="22"/>
          <w:szCs w:val="22"/>
          <w:u w:val="single"/>
        </w:rPr>
        <w:t>en la plataforma del SECOP II</w:t>
      </w:r>
      <w:r w:rsidR="00175CCC" w:rsidRPr="00175CCC">
        <w:rPr>
          <w:b/>
          <w:bCs/>
          <w:u w:val="single"/>
        </w:rPr>
        <w:t xml:space="preserve"> </w:t>
      </w:r>
      <w:r w:rsidR="00175CCC" w:rsidRPr="00175CCC">
        <w:rPr>
          <w:rFonts w:ascii="Arial Narrow" w:eastAsia="Arial Narrow" w:hAnsi="Arial Narrow"/>
          <w:b/>
          <w:bCs/>
          <w:sz w:val="22"/>
          <w:szCs w:val="22"/>
          <w:u w:val="single"/>
        </w:rPr>
        <w:t>y el porcentaje de ahorro obtenido al final de la subasta</w:t>
      </w:r>
      <w:r w:rsidR="00DD0558">
        <w:rPr>
          <w:rFonts w:ascii="Arial Narrow" w:eastAsia="Arial Narrow" w:hAnsi="Arial Narrow"/>
          <w:b/>
          <w:bCs/>
          <w:sz w:val="22"/>
          <w:szCs w:val="22"/>
          <w:u w:val="single"/>
        </w:rPr>
        <w:t xml:space="preserve"> </w:t>
      </w:r>
      <w:r w:rsidR="00175CCC" w:rsidRPr="00175CCC">
        <w:rPr>
          <w:rFonts w:ascii="Arial Narrow" w:eastAsia="Arial Narrow" w:hAnsi="Arial Narrow"/>
          <w:b/>
          <w:bCs/>
          <w:sz w:val="22"/>
          <w:szCs w:val="22"/>
          <w:u w:val="single"/>
        </w:rPr>
        <w:t xml:space="preserve">deberá ser aplicado a todos los ítems unitarios que integran cada Lote. </w:t>
      </w:r>
    </w:p>
    <w:p w14:paraId="5FC75795" w14:textId="77777777" w:rsidR="00D242F4" w:rsidRDefault="00D242F4" w:rsidP="001D31F9">
      <w:pPr>
        <w:pStyle w:val="Continuarlista"/>
        <w:ind w:left="0"/>
        <w:jc w:val="both"/>
        <w:rPr>
          <w:rFonts w:ascii="Arial Narrow" w:eastAsia="Arial Narrow" w:hAnsi="Arial Narrow"/>
          <w:sz w:val="22"/>
          <w:szCs w:val="22"/>
        </w:rPr>
      </w:pPr>
      <w:bookmarkStart w:id="35" w:name="_heading=h.qsh70q" w:colFirst="0" w:colLast="0"/>
      <w:bookmarkEnd w:id="35"/>
    </w:p>
    <w:p w14:paraId="7D77E5D0" w14:textId="619624C2" w:rsidR="00601C05" w:rsidRDefault="008F0335" w:rsidP="001D31F9">
      <w:pPr>
        <w:pStyle w:val="Continuarlista"/>
        <w:ind w:left="0"/>
        <w:jc w:val="both"/>
        <w:rPr>
          <w:rFonts w:ascii="Arial Narrow" w:eastAsia="Arial Narrow" w:hAnsi="Arial Narrow"/>
          <w:sz w:val="22"/>
          <w:szCs w:val="22"/>
        </w:rPr>
      </w:pPr>
      <w:r>
        <w:rPr>
          <w:rFonts w:ascii="Arial Narrow" w:eastAsia="Arial Narrow" w:hAnsi="Arial Narrow"/>
          <w:sz w:val="22"/>
          <w:szCs w:val="22"/>
        </w:rPr>
        <w:t>L</w:t>
      </w:r>
      <w:r w:rsidR="00601C05" w:rsidRPr="00766DAB">
        <w:rPr>
          <w:rFonts w:ascii="Arial Narrow" w:eastAsia="Arial Narrow" w:hAnsi="Arial Narrow"/>
          <w:sz w:val="22"/>
          <w:szCs w:val="22"/>
        </w:rPr>
        <w:t xml:space="preserve">os proponentes podrán presentar oferta por uno o varios lotes. </w:t>
      </w:r>
    </w:p>
    <w:p w14:paraId="7BB851F9" w14:textId="77777777" w:rsidR="001D31F9" w:rsidRPr="00766DAB" w:rsidRDefault="001D31F9" w:rsidP="001D31F9">
      <w:pPr>
        <w:pStyle w:val="Continuarlista"/>
        <w:ind w:left="0"/>
        <w:jc w:val="both"/>
        <w:rPr>
          <w:rFonts w:ascii="Arial Narrow" w:eastAsia="Arial Narrow" w:hAnsi="Arial Narrow"/>
          <w:sz w:val="22"/>
          <w:szCs w:val="22"/>
        </w:rPr>
      </w:pPr>
    </w:p>
    <w:p w14:paraId="692DAF92" w14:textId="77777777" w:rsidR="001D31F9" w:rsidRDefault="00601C05"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Si se diligencia valor (0) en alguno de los</w:t>
      </w:r>
      <w:r w:rsidR="001D31F9">
        <w:rPr>
          <w:rFonts w:ascii="Arial Narrow" w:eastAsia="Arial Narrow" w:hAnsi="Arial Narrow"/>
          <w:sz w:val="22"/>
          <w:szCs w:val="22"/>
        </w:rPr>
        <w:t xml:space="preserve"> ítems de cada</w:t>
      </w:r>
      <w:r w:rsidRPr="00766DAB">
        <w:rPr>
          <w:rFonts w:ascii="Arial Narrow" w:eastAsia="Arial Narrow" w:hAnsi="Arial Narrow"/>
          <w:sz w:val="22"/>
          <w:szCs w:val="22"/>
        </w:rPr>
        <w:t xml:space="preserve"> lote o se deja en blanco alguno</w:t>
      </w:r>
      <w:r w:rsidR="001D31F9">
        <w:rPr>
          <w:rFonts w:ascii="Arial Narrow" w:eastAsia="Arial Narrow" w:hAnsi="Arial Narrow"/>
          <w:sz w:val="22"/>
          <w:szCs w:val="22"/>
        </w:rPr>
        <w:t xml:space="preserve"> de los valores</w:t>
      </w:r>
      <w:r w:rsidRPr="00766DAB">
        <w:rPr>
          <w:rFonts w:ascii="Arial Narrow" w:eastAsia="Arial Narrow" w:hAnsi="Arial Narrow"/>
          <w:sz w:val="22"/>
          <w:szCs w:val="22"/>
        </w:rPr>
        <w:t xml:space="preserve"> de </w:t>
      </w:r>
      <w:r w:rsidR="001D31F9">
        <w:rPr>
          <w:rFonts w:ascii="Arial Narrow" w:eastAsia="Arial Narrow" w:hAnsi="Arial Narrow"/>
          <w:sz w:val="22"/>
          <w:szCs w:val="22"/>
        </w:rPr>
        <w:t>cada</w:t>
      </w:r>
      <w:r w:rsidRPr="00766DAB">
        <w:rPr>
          <w:rFonts w:ascii="Arial Narrow" w:eastAsia="Arial Narrow" w:hAnsi="Arial Narrow"/>
          <w:sz w:val="22"/>
          <w:szCs w:val="22"/>
        </w:rPr>
        <w:t xml:space="preserve"> lote</w:t>
      </w:r>
      <w:r w:rsidR="001D31F9">
        <w:rPr>
          <w:rFonts w:ascii="Arial Narrow" w:eastAsia="Arial Narrow" w:hAnsi="Arial Narrow"/>
          <w:sz w:val="22"/>
          <w:szCs w:val="22"/>
        </w:rPr>
        <w:t xml:space="preserve"> al que presente oferta</w:t>
      </w:r>
      <w:r w:rsidRPr="00766DAB">
        <w:rPr>
          <w:rFonts w:ascii="Arial Narrow" w:eastAsia="Arial Narrow" w:hAnsi="Arial Narrow"/>
          <w:sz w:val="22"/>
          <w:szCs w:val="22"/>
        </w:rPr>
        <w:t xml:space="preserve">, en el </w:t>
      </w:r>
      <w:r w:rsidR="006D5325" w:rsidRPr="00766DAB">
        <w:rPr>
          <w:rFonts w:ascii="Arial Narrow" w:eastAsia="Arial Narrow" w:hAnsi="Arial Narrow"/>
          <w:sz w:val="22"/>
          <w:szCs w:val="22"/>
        </w:rPr>
        <w:t xml:space="preserve">en el formato de PROPUESTA ECONÓMICA o en el </w:t>
      </w:r>
      <w:r w:rsidRPr="00766DAB">
        <w:rPr>
          <w:rFonts w:ascii="Arial Narrow" w:eastAsia="Arial Narrow" w:hAnsi="Arial Narrow"/>
          <w:sz w:val="22"/>
          <w:szCs w:val="22"/>
        </w:rPr>
        <w:t>SECOP</w:t>
      </w:r>
      <w:r w:rsidR="006D5325" w:rsidRPr="00766DAB">
        <w:rPr>
          <w:rFonts w:ascii="Arial Narrow" w:eastAsia="Arial Narrow" w:hAnsi="Arial Narrow"/>
          <w:sz w:val="22"/>
          <w:szCs w:val="22"/>
        </w:rPr>
        <w:t xml:space="preserve"> II</w:t>
      </w:r>
      <w:r w:rsidRPr="00766DAB">
        <w:rPr>
          <w:rFonts w:ascii="Arial Narrow" w:eastAsia="Arial Narrow" w:hAnsi="Arial Narrow"/>
          <w:sz w:val="22"/>
          <w:szCs w:val="22"/>
        </w:rPr>
        <w:t xml:space="preserve"> (Según aplique) será CAUSAL DE RECHAZO.</w:t>
      </w:r>
    </w:p>
    <w:p w14:paraId="18B56675" w14:textId="5E2C22B3" w:rsidR="001D31F9" w:rsidRDefault="001D31F9" w:rsidP="001D31F9">
      <w:pPr>
        <w:tabs>
          <w:tab w:val="left" w:pos="9781"/>
        </w:tabs>
        <w:jc w:val="both"/>
        <w:rPr>
          <w:rFonts w:ascii="Arial Narrow" w:eastAsia="Arial Narrow" w:hAnsi="Arial Narrow"/>
          <w:sz w:val="22"/>
          <w:szCs w:val="22"/>
        </w:rPr>
      </w:pPr>
      <w:r w:rsidRPr="001D31F9">
        <w:rPr>
          <w:rFonts w:ascii="Arial Narrow" w:eastAsia="Arial Narrow" w:hAnsi="Arial Narrow"/>
          <w:sz w:val="22"/>
          <w:szCs w:val="22"/>
        </w:rPr>
        <w:t>El presente proceso se adjudicará por el valor de la oferta ganadora que resulte del evento de subasta inversa de cada Lote y se ejecutará conforme a los valores</w:t>
      </w:r>
      <w:r>
        <w:rPr>
          <w:rFonts w:ascii="Arial Narrow" w:eastAsia="Arial Narrow" w:hAnsi="Arial Narrow"/>
          <w:sz w:val="22"/>
          <w:szCs w:val="22"/>
        </w:rPr>
        <w:t xml:space="preserve"> unitarios de cada </w:t>
      </w:r>
      <w:r w:rsidR="008F0335">
        <w:rPr>
          <w:rFonts w:ascii="Arial Narrow" w:eastAsia="Arial Narrow" w:hAnsi="Arial Narrow"/>
          <w:sz w:val="22"/>
          <w:szCs w:val="22"/>
        </w:rPr>
        <w:t>ítem</w:t>
      </w:r>
      <w:r w:rsidRPr="001D31F9">
        <w:rPr>
          <w:rFonts w:ascii="Arial Narrow" w:eastAsia="Arial Narrow" w:hAnsi="Arial Narrow"/>
          <w:sz w:val="22"/>
          <w:szCs w:val="22"/>
        </w:rPr>
        <w:t xml:space="preserve">, atendiendo las necesidades de la UBPD. </w:t>
      </w:r>
    </w:p>
    <w:p w14:paraId="2706CF0D" w14:textId="77777777" w:rsidR="001D4AAA" w:rsidRDefault="001D4AAA" w:rsidP="001D31F9">
      <w:pPr>
        <w:tabs>
          <w:tab w:val="left" w:pos="9781"/>
        </w:tabs>
        <w:jc w:val="both"/>
        <w:rPr>
          <w:rFonts w:ascii="Arial Narrow" w:eastAsia="Arial Narrow" w:hAnsi="Arial Narrow"/>
          <w:sz w:val="22"/>
          <w:szCs w:val="22"/>
        </w:rPr>
      </w:pPr>
    </w:p>
    <w:p w14:paraId="42E55D74" w14:textId="5056BD19" w:rsidR="001D4AAA" w:rsidRDefault="001D4AAA" w:rsidP="001D4AAA">
      <w:pPr>
        <w:widowControl w:val="0"/>
        <w:jc w:val="both"/>
        <w:rPr>
          <w:rFonts w:ascii="Arial Narrow" w:eastAsia="Arial Narrow" w:hAnsi="Arial Narrow" w:cs="Arial Narrow"/>
          <w:sz w:val="22"/>
          <w:szCs w:val="22"/>
        </w:rPr>
      </w:pPr>
      <w:r w:rsidRPr="00CA64BF">
        <w:rPr>
          <w:rFonts w:ascii="Arial Narrow" w:eastAsia="Arial Narrow" w:hAnsi="Arial Narrow" w:cs="Arial Narrow"/>
          <w:b/>
          <w:bCs/>
          <w:sz w:val="22"/>
          <w:szCs w:val="22"/>
        </w:rPr>
        <w:t>Nota:</w:t>
      </w:r>
      <w:r>
        <w:rPr>
          <w:rFonts w:ascii="Arial Narrow" w:eastAsia="Arial Narrow" w:hAnsi="Arial Narrow" w:cs="Arial Narrow"/>
          <w:sz w:val="22"/>
          <w:szCs w:val="22"/>
        </w:rPr>
        <w:t xml:space="preserve"> El</w:t>
      </w:r>
      <w:r w:rsidRPr="00CA64BF">
        <w:rPr>
          <w:rFonts w:ascii="Arial Narrow" w:eastAsia="Arial Narrow" w:hAnsi="Arial Narrow" w:cs="Arial Narrow"/>
          <w:sz w:val="22"/>
          <w:szCs w:val="22"/>
        </w:rPr>
        <w:t xml:space="preserve"> adjudicatario deberá presentar para la elaboración del contrato la redistribución de los valores unitarios</w:t>
      </w:r>
      <w:r>
        <w:rPr>
          <w:rFonts w:ascii="Arial Narrow" w:eastAsia="Arial Narrow" w:hAnsi="Arial Narrow" w:cs="Arial Narrow"/>
          <w:sz w:val="22"/>
          <w:szCs w:val="22"/>
        </w:rPr>
        <w:t xml:space="preserve"> de cada ítem de cada Lote</w:t>
      </w:r>
      <w:r w:rsidRPr="00CA64BF">
        <w:rPr>
          <w:rFonts w:ascii="Arial Narrow" w:eastAsia="Arial Narrow" w:hAnsi="Arial Narrow" w:cs="Arial Narrow"/>
          <w:sz w:val="22"/>
          <w:szCs w:val="22"/>
        </w:rPr>
        <w:t xml:space="preserve"> conservando el mismo margen de descuento para cada uno, respecto del valor final de la </w:t>
      </w:r>
      <w:r w:rsidRPr="00CA64BF">
        <w:rPr>
          <w:rFonts w:ascii="Arial Narrow" w:eastAsia="Arial Narrow" w:hAnsi="Arial Narrow" w:cs="Arial Narrow"/>
          <w:sz w:val="22"/>
          <w:szCs w:val="22"/>
        </w:rPr>
        <w:lastRenderedPageBreak/>
        <w:t>subasta</w:t>
      </w:r>
      <w:r>
        <w:rPr>
          <w:rFonts w:ascii="Arial Narrow" w:eastAsia="Arial Narrow" w:hAnsi="Arial Narrow" w:cs="Arial Narrow"/>
          <w:sz w:val="22"/>
          <w:szCs w:val="22"/>
        </w:rPr>
        <w:t xml:space="preserve"> de cada Lote. T</w:t>
      </w:r>
      <w:r w:rsidRPr="00CA64BF">
        <w:rPr>
          <w:rFonts w:ascii="Arial Narrow" w:eastAsia="Arial Narrow" w:hAnsi="Arial Narrow" w:cs="Arial Narrow"/>
          <w:sz w:val="22"/>
          <w:szCs w:val="22"/>
        </w:rPr>
        <w:t>ener en cuenta que el descuento a aplicar será respecto de la oferta de precio de arranque de la subasta inversa</w:t>
      </w:r>
      <w:r>
        <w:rPr>
          <w:rFonts w:ascii="Arial Narrow" w:eastAsia="Arial Narrow" w:hAnsi="Arial Narrow" w:cs="Arial Narrow"/>
          <w:sz w:val="22"/>
          <w:szCs w:val="22"/>
        </w:rPr>
        <w:t xml:space="preserve"> electrónica.</w:t>
      </w:r>
    </w:p>
    <w:p w14:paraId="022857FF" w14:textId="77777777" w:rsidR="007F79F6" w:rsidRPr="00766DAB" w:rsidRDefault="007F79F6" w:rsidP="00766DAB">
      <w:pPr>
        <w:widowControl w:val="0"/>
        <w:jc w:val="both"/>
        <w:rPr>
          <w:rFonts w:ascii="Arial Narrow" w:eastAsia="Arial Narrow" w:hAnsi="Arial Narrow" w:cs="Arial Narrow"/>
          <w:sz w:val="22"/>
          <w:szCs w:val="22"/>
        </w:rPr>
      </w:pPr>
    </w:p>
    <w:p w14:paraId="60C47BAB" w14:textId="77777777" w:rsidR="00DB0648" w:rsidRPr="00766DAB" w:rsidRDefault="00B53A87">
      <w:pPr>
        <w:pStyle w:val="Prrafodelista"/>
        <w:numPr>
          <w:ilvl w:val="1"/>
          <w:numId w:val="24"/>
        </w:numPr>
        <w:pBdr>
          <w:top w:val="nil"/>
          <w:left w:val="nil"/>
          <w:bottom w:val="nil"/>
          <w:right w:val="nil"/>
          <w:between w:val="nil"/>
        </w:pBdr>
        <w:rPr>
          <w:rFonts w:ascii="Arial Narrow" w:eastAsia="Arial Narrow" w:hAnsi="Arial Narrow" w:cs="Arial Narrow"/>
          <w:b/>
          <w:szCs w:val="22"/>
        </w:rPr>
      </w:pPr>
      <w:r w:rsidRPr="00766DAB">
        <w:rPr>
          <w:rFonts w:ascii="Arial Narrow" w:eastAsia="Arial Narrow" w:hAnsi="Arial Narrow" w:cs="Arial Narrow"/>
          <w:b/>
          <w:szCs w:val="22"/>
        </w:rPr>
        <w:t>PROCEDIMIENTO PARA LA SUBASTA INVERSA</w:t>
      </w:r>
    </w:p>
    <w:p w14:paraId="6CC94B81" w14:textId="77777777" w:rsidR="00B53A87" w:rsidRPr="00766DAB" w:rsidRDefault="00B53A87" w:rsidP="00766DAB">
      <w:pPr>
        <w:pStyle w:val="Prrafodelista"/>
        <w:pBdr>
          <w:top w:val="nil"/>
          <w:left w:val="nil"/>
          <w:bottom w:val="nil"/>
          <w:right w:val="nil"/>
          <w:between w:val="nil"/>
        </w:pBdr>
        <w:ind w:left="360"/>
        <w:rPr>
          <w:rFonts w:ascii="Arial Narrow" w:eastAsia="Arial Narrow" w:hAnsi="Arial Narrow" w:cs="Arial Narrow"/>
          <w:b/>
          <w:szCs w:val="22"/>
        </w:rPr>
      </w:pPr>
    </w:p>
    <w:p w14:paraId="0162726D"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El evento de subasta inversa electrónica se adelantará a través de la plataforma del SECOP II, mediante el módulo dispuesto por CCE y siguiendo el siguiente procedimiento: </w:t>
      </w:r>
    </w:p>
    <w:p w14:paraId="38CC7C11" w14:textId="77777777" w:rsidR="001D31F9" w:rsidRPr="00766DAB" w:rsidRDefault="001D31F9" w:rsidP="001D31F9">
      <w:pPr>
        <w:pStyle w:val="Continuarlista"/>
        <w:ind w:left="0"/>
        <w:jc w:val="both"/>
        <w:rPr>
          <w:rFonts w:ascii="Arial Narrow" w:eastAsia="Arial Narrow" w:hAnsi="Arial Narrow"/>
          <w:sz w:val="22"/>
          <w:szCs w:val="22"/>
        </w:rPr>
      </w:pPr>
    </w:p>
    <w:p w14:paraId="17C0620F" w14:textId="77777777" w:rsidR="00DB0648" w:rsidRPr="00766DAB" w:rsidRDefault="003D1722">
      <w:pPr>
        <w:pStyle w:val="Ttulo3"/>
        <w:numPr>
          <w:ilvl w:val="2"/>
          <w:numId w:val="24"/>
        </w:numPr>
        <w:tabs>
          <w:tab w:val="left" w:pos="708"/>
        </w:tabs>
        <w:spacing w:before="0" w:after="0"/>
        <w:rPr>
          <w:rFonts w:ascii="Arial Narrow" w:eastAsia="Arial Narrow" w:hAnsi="Arial Narrow" w:cs="Arial Narrow"/>
          <w:b/>
          <w:sz w:val="22"/>
          <w:szCs w:val="22"/>
        </w:rPr>
      </w:pPr>
      <w:r w:rsidRPr="00766DAB">
        <w:rPr>
          <w:rFonts w:ascii="Arial Narrow" w:eastAsia="Arial Narrow" w:hAnsi="Arial Narrow" w:cs="Arial Narrow"/>
          <w:b/>
          <w:sz w:val="22"/>
          <w:szCs w:val="22"/>
        </w:rPr>
        <w:t xml:space="preserve">Apertura de la Propuesta Económica </w:t>
      </w:r>
    </w:p>
    <w:p w14:paraId="4A7E9C23" w14:textId="77777777" w:rsidR="00DB0648" w:rsidRPr="00766DAB" w:rsidRDefault="00DB0648" w:rsidP="00766DAB">
      <w:pPr>
        <w:pBdr>
          <w:top w:val="nil"/>
          <w:left w:val="nil"/>
          <w:bottom w:val="nil"/>
          <w:right w:val="nil"/>
          <w:between w:val="nil"/>
        </w:pBdr>
        <w:jc w:val="both"/>
        <w:rPr>
          <w:rFonts w:ascii="Arial Narrow" w:eastAsia="Arial Narrow" w:hAnsi="Arial Narrow" w:cs="Arial Narrow"/>
          <w:b/>
          <w:sz w:val="22"/>
          <w:szCs w:val="22"/>
        </w:rPr>
      </w:pPr>
    </w:p>
    <w:p w14:paraId="7638B783"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Llegada la fecha y hora establecida en el cronograma del proceso, la UBPD dará apertura a los sobres económicos electrónicos de los oferentes habilitados, </w:t>
      </w:r>
      <w:r w:rsidRPr="00766DAB">
        <w:rPr>
          <w:rFonts w:ascii="Arial Narrow" w:eastAsia="Arial Narrow" w:hAnsi="Arial Narrow"/>
          <w:b/>
          <w:sz w:val="22"/>
          <w:szCs w:val="22"/>
        </w:rPr>
        <w:t>solo en el momento previo al inicio del evento</w:t>
      </w:r>
      <w:r w:rsidRPr="00766DAB">
        <w:rPr>
          <w:rFonts w:ascii="Arial Narrow" w:eastAsia="Arial Narrow" w:hAnsi="Arial Narrow"/>
          <w:sz w:val="22"/>
          <w:szCs w:val="22"/>
        </w:rPr>
        <w:t>, es decir, antes de la diligencia de la subasta inversa electrónica, para que los evaluadores en los aspectos económicos verifiquen dichas propuestas y determinen el precio de arranque de la subasta, de acuerdo con lo dispuesto en el numeral 6 del artículo 2.2.1.2.1.2.2 del Decreto 1082 de 2015.</w:t>
      </w:r>
    </w:p>
    <w:p w14:paraId="78E523C2" w14:textId="77777777" w:rsidR="001D31F9" w:rsidRPr="00766DAB" w:rsidRDefault="001D31F9" w:rsidP="001D31F9">
      <w:pPr>
        <w:pStyle w:val="Continuarlista"/>
        <w:ind w:left="0"/>
        <w:jc w:val="both"/>
        <w:rPr>
          <w:rFonts w:ascii="Arial Narrow" w:eastAsia="Arial Narrow" w:hAnsi="Arial Narrow"/>
          <w:color w:val="FF0000"/>
          <w:sz w:val="22"/>
          <w:szCs w:val="22"/>
        </w:rPr>
      </w:pPr>
    </w:p>
    <w:p w14:paraId="0999BD65"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Entiéndase como momento previo, aquel tiempo prudencial que requiere la Entidad para desencriptar los sobres en la plataforma, de acuerdo al número de ofertas recibidas, revisar la consistencia técnica y económica de las ofertas y verificar que no se encuentren en alguna de las causales de rechazo establecidas en el anexo de generalidad de pliego de condiciones aplicables a esta etapa.</w:t>
      </w:r>
    </w:p>
    <w:p w14:paraId="6A037F2A" w14:textId="77777777" w:rsidR="001D31F9" w:rsidRPr="00766DAB" w:rsidRDefault="001D31F9" w:rsidP="001D31F9">
      <w:pPr>
        <w:pStyle w:val="Continuarlista"/>
        <w:ind w:left="0"/>
        <w:jc w:val="both"/>
        <w:rPr>
          <w:rFonts w:ascii="Arial Narrow" w:eastAsia="Arial Narrow" w:hAnsi="Arial Narrow"/>
          <w:sz w:val="22"/>
          <w:szCs w:val="22"/>
        </w:rPr>
      </w:pPr>
    </w:p>
    <w:p w14:paraId="2332664C" w14:textId="77777777" w:rsidR="00DB0648" w:rsidRPr="00766DAB"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Si en esta etapa de verificación de ofertas económicas, resulta alguna oferta incursa en causal de rechazo aplicable a la oferta económica, la Entidad no admitirá al proponente para participar en la subasta; en todo caso, sin perjuicio de lo anterior, la Entidad informará mediante la plataforma SECOP II quienes incurran en causal de rechazo detallando el motivo o causa de rechazo.</w:t>
      </w:r>
    </w:p>
    <w:p w14:paraId="5F8B24A2" w14:textId="77777777" w:rsidR="00DB0648" w:rsidRPr="00766DAB" w:rsidRDefault="003D1722">
      <w:pPr>
        <w:pStyle w:val="Ttulo3"/>
        <w:numPr>
          <w:ilvl w:val="2"/>
          <w:numId w:val="24"/>
        </w:numPr>
        <w:spacing w:before="0" w:after="0"/>
        <w:rPr>
          <w:rFonts w:ascii="Arial Narrow" w:eastAsia="Arial Narrow" w:hAnsi="Arial Narrow" w:cs="Arial Narrow"/>
          <w:b/>
          <w:sz w:val="22"/>
          <w:szCs w:val="22"/>
        </w:rPr>
      </w:pPr>
      <w:r w:rsidRPr="00766DAB">
        <w:rPr>
          <w:rFonts w:ascii="Arial Narrow" w:eastAsia="Arial Narrow" w:hAnsi="Arial Narrow" w:cs="Arial Narrow"/>
          <w:b/>
          <w:sz w:val="22"/>
          <w:szCs w:val="22"/>
        </w:rPr>
        <w:t>Margen Mínimo de Mejora de Oferta</w:t>
      </w:r>
    </w:p>
    <w:p w14:paraId="78094F70" w14:textId="77777777" w:rsidR="00DB0648" w:rsidRPr="00766DAB" w:rsidRDefault="00DB0648" w:rsidP="00766DAB">
      <w:pPr>
        <w:jc w:val="both"/>
        <w:rPr>
          <w:rFonts w:ascii="Arial Narrow" w:eastAsia="Arial Narrow" w:hAnsi="Arial Narrow" w:cs="Arial Narrow"/>
          <w:sz w:val="22"/>
          <w:szCs w:val="22"/>
          <w:highlight w:val="cyan"/>
        </w:rPr>
      </w:pPr>
    </w:p>
    <w:p w14:paraId="18396DCE"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En atención a lo establecido en el artículo 2.2.1.2.1.2.2 del Decreto 1082 de 2015, para la presente Subasta Inversa Electrónica, la UBPD establece que el margen mínimo de mejora de ofertas </w:t>
      </w:r>
      <w:r w:rsidR="00FB6046" w:rsidRPr="00766DAB">
        <w:rPr>
          <w:rFonts w:ascii="Arial Narrow" w:eastAsia="Arial Narrow" w:hAnsi="Arial Narrow"/>
          <w:sz w:val="22"/>
          <w:szCs w:val="22"/>
        </w:rPr>
        <w:t>para cada Lote del</w:t>
      </w:r>
      <w:r w:rsidRPr="00766DAB">
        <w:rPr>
          <w:rFonts w:ascii="Arial Narrow" w:eastAsia="Arial Narrow" w:hAnsi="Arial Narrow"/>
          <w:sz w:val="22"/>
          <w:szCs w:val="22"/>
        </w:rPr>
        <w:t xml:space="preserve"> presente proceso </w:t>
      </w:r>
      <w:r w:rsidRPr="00766DAB">
        <w:rPr>
          <w:rFonts w:ascii="Arial Narrow" w:eastAsia="Arial Narrow" w:hAnsi="Arial Narrow"/>
          <w:b/>
          <w:sz w:val="22"/>
          <w:szCs w:val="22"/>
        </w:rPr>
        <w:t>no podrá ser menor del TRES (3) PORCIENTO (%) DEL PRECIO DE ARRANQUE ESTABLECIDO AL INICIO</w:t>
      </w:r>
      <w:r w:rsidRPr="00766DAB">
        <w:rPr>
          <w:rFonts w:ascii="Arial Narrow" w:eastAsia="Arial Narrow" w:hAnsi="Arial Narrow"/>
          <w:sz w:val="22"/>
          <w:szCs w:val="22"/>
        </w:rPr>
        <w:t xml:space="preserve"> de la subasta Inversa Electrónica.</w:t>
      </w:r>
    </w:p>
    <w:p w14:paraId="6E3643E3" w14:textId="77777777" w:rsidR="00676655" w:rsidRPr="00766DAB" w:rsidRDefault="00676655" w:rsidP="00766DAB">
      <w:pPr>
        <w:pStyle w:val="Continuarlista"/>
        <w:jc w:val="both"/>
        <w:rPr>
          <w:rFonts w:ascii="Arial Narrow" w:eastAsia="Arial Narrow" w:hAnsi="Arial Narrow"/>
          <w:sz w:val="22"/>
          <w:szCs w:val="22"/>
        </w:rPr>
      </w:pPr>
    </w:p>
    <w:p w14:paraId="32D74351"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Asimismo, la Entidad indica que respecto a los lances que se efectúen por los proponentes en desarrollo de la Subasta Inversa Electrónica, SÓLO SE TENDRÁN COMO VÁLIDOS, LOS LANCES QUE MEJOREN SU ÚLTIMO LANCE VÁLIDO, EN POR LO MENOS EL MARGEN MÍNIMO ESTABLECIDO DEL TRES (3) PORCIENTO (%).</w:t>
      </w:r>
    </w:p>
    <w:p w14:paraId="073E4AFA" w14:textId="77777777" w:rsidR="00676655" w:rsidRPr="00766DAB" w:rsidRDefault="00676655" w:rsidP="00676655">
      <w:pPr>
        <w:pStyle w:val="Continuarlista"/>
        <w:ind w:left="0"/>
        <w:jc w:val="both"/>
        <w:rPr>
          <w:rFonts w:ascii="Arial Narrow" w:eastAsia="Arial Narrow" w:hAnsi="Arial Narrow"/>
          <w:sz w:val="22"/>
          <w:szCs w:val="22"/>
        </w:rPr>
      </w:pPr>
    </w:p>
    <w:p w14:paraId="7BCF1668"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En caso de que el proponente realice lance(s) con valor igual a cero ($0), durante la puja de la subasta inversa electrónica, incurrirá en causal de rechazo de la propuesta, toda vez que da por terminado el evento de subasta.</w:t>
      </w:r>
    </w:p>
    <w:p w14:paraId="374F27DC" w14:textId="77777777" w:rsidR="00676655" w:rsidRPr="00766DAB" w:rsidRDefault="00676655" w:rsidP="00676655">
      <w:pPr>
        <w:pStyle w:val="Continuarlista"/>
        <w:ind w:left="0"/>
        <w:jc w:val="both"/>
        <w:rPr>
          <w:rFonts w:ascii="Arial Narrow" w:eastAsia="Arial Narrow" w:hAnsi="Arial Narrow"/>
          <w:sz w:val="22"/>
          <w:szCs w:val="22"/>
        </w:rPr>
      </w:pPr>
    </w:p>
    <w:p w14:paraId="72B90453" w14:textId="77777777" w:rsidR="00DB0648" w:rsidRPr="00766DAB" w:rsidRDefault="003D1722">
      <w:pPr>
        <w:pStyle w:val="Prrafodelista"/>
        <w:numPr>
          <w:ilvl w:val="2"/>
          <w:numId w:val="24"/>
        </w:numPr>
        <w:rPr>
          <w:rFonts w:ascii="Arial Narrow" w:eastAsia="Arial Narrow" w:hAnsi="Arial Narrow" w:cs="Arial Narrow"/>
          <w:b/>
          <w:szCs w:val="22"/>
        </w:rPr>
      </w:pPr>
      <w:r w:rsidRPr="00766DAB">
        <w:rPr>
          <w:rFonts w:ascii="Arial Narrow" w:eastAsia="Arial Narrow" w:hAnsi="Arial Narrow" w:cs="Arial Narrow"/>
          <w:b/>
          <w:szCs w:val="22"/>
        </w:rPr>
        <w:t>Periodicidad de los Lances</w:t>
      </w:r>
    </w:p>
    <w:p w14:paraId="3EE7E973" w14:textId="77777777" w:rsidR="00DB0648" w:rsidRPr="00766DAB" w:rsidRDefault="00DB0648" w:rsidP="00766DAB">
      <w:pPr>
        <w:jc w:val="both"/>
        <w:rPr>
          <w:rFonts w:ascii="Arial Narrow" w:eastAsia="Arial Narrow" w:hAnsi="Arial Narrow" w:cs="Arial Narrow"/>
          <w:b/>
          <w:sz w:val="22"/>
          <w:szCs w:val="22"/>
        </w:rPr>
      </w:pPr>
    </w:p>
    <w:p w14:paraId="61F3C002" w14:textId="77777777" w:rsidR="00DB0648" w:rsidRDefault="003D1722" w:rsidP="00676655">
      <w:pPr>
        <w:pStyle w:val="Continuarlista"/>
        <w:ind w:left="0"/>
        <w:jc w:val="both"/>
        <w:rPr>
          <w:rFonts w:ascii="Arial Narrow" w:eastAsia="Arial Narrow" w:hAnsi="Arial Narrow"/>
          <w:b/>
          <w:sz w:val="22"/>
          <w:szCs w:val="22"/>
        </w:rPr>
      </w:pPr>
      <w:r w:rsidRPr="00766DAB">
        <w:rPr>
          <w:rFonts w:ascii="Arial Narrow" w:eastAsia="Arial Narrow" w:hAnsi="Arial Narrow"/>
          <w:sz w:val="22"/>
          <w:szCs w:val="22"/>
        </w:rPr>
        <w:t xml:space="preserve">En la audiencia de la Subasta Inversa Electrónica, la UBPD otorgará para la realización de los lances el lapso de tiempo configurado en la plataforma transaccional SECOP II para la subasta, el cual corresponde a </w:t>
      </w:r>
      <w:r w:rsidRPr="00766DAB">
        <w:rPr>
          <w:rFonts w:ascii="Arial Narrow" w:eastAsia="Arial Narrow" w:hAnsi="Arial Narrow"/>
          <w:b/>
          <w:sz w:val="22"/>
          <w:szCs w:val="22"/>
        </w:rPr>
        <w:t>VEINTE (20) MINUTOS EN LA SUBASTA</w:t>
      </w:r>
      <w:r w:rsidR="00676655">
        <w:rPr>
          <w:rFonts w:ascii="Arial Narrow" w:eastAsia="Arial Narrow" w:hAnsi="Arial Narrow"/>
          <w:b/>
          <w:sz w:val="22"/>
          <w:szCs w:val="22"/>
        </w:rPr>
        <w:t xml:space="preserve"> PARA CADA LOTE</w:t>
      </w:r>
      <w:r w:rsidRPr="00766DAB">
        <w:rPr>
          <w:rFonts w:ascii="Arial Narrow" w:eastAsia="Arial Narrow" w:hAnsi="Arial Narrow"/>
          <w:b/>
          <w:sz w:val="22"/>
          <w:szCs w:val="22"/>
        </w:rPr>
        <w:t>.</w:t>
      </w:r>
    </w:p>
    <w:p w14:paraId="5F1A07C2" w14:textId="77777777" w:rsidR="00676655" w:rsidRPr="00766DAB" w:rsidRDefault="00676655" w:rsidP="00766DAB">
      <w:pPr>
        <w:pStyle w:val="Continuarlista"/>
        <w:jc w:val="both"/>
        <w:rPr>
          <w:rFonts w:ascii="Arial Narrow" w:eastAsia="Arial Narrow" w:hAnsi="Arial Narrow"/>
          <w:b/>
          <w:sz w:val="22"/>
          <w:szCs w:val="22"/>
        </w:rPr>
      </w:pPr>
    </w:p>
    <w:p w14:paraId="04A8810F"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lastRenderedPageBreak/>
        <w:t>Igualmente, la Entidad informa que EL SISTEMA ELECTRÓNICO DE CONTRATACIÓN PÚBLICA – SECOP IIINFORMARÁ AUTOMATICAMENTE EL PRECIO DE ARRANQUE</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O DE INICIO DE LA SUBASTA O PUJA, EL CUAL CORRESPONDE AL MENOR PRECIO OFERTADO</w:t>
      </w:r>
      <w:r w:rsidR="00676655">
        <w:rPr>
          <w:rFonts w:ascii="Arial Narrow" w:eastAsia="Arial Narrow" w:hAnsi="Arial Narrow"/>
          <w:sz w:val="22"/>
          <w:szCs w:val="22"/>
        </w:rPr>
        <w:t xml:space="preserve"> DE CADA LOTE</w:t>
      </w:r>
      <w:r w:rsidRPr="00766DAB">
        <w:rPr>
          <w:rFonts w:ascii="Arial Narrow" w:eastAsia="Arial Narrow" w:hAnsi="Arial Narrow"/>
          <w:sz w:val="22"/>
          <w:szCs w:val="22"/>
        </w:rPr>
        <w:t>, para que los proponentes que resulten habilitados participen en el evento y puedan iniciar a realizar los lances sobre dicho precio arranque, mejorándolo durante toda la subasta en por lo menos el margen establecido: TRES (3) PORCIENTO (%).</w:t>
      </w:r>
    </w:p>
    <w:p w14:paraId="4F6BDF49" w14:textId="77777777" w:rsidR="00676655" w:rsidRPr="00766DAB" w:rsidRDefault="00676655" w:rsidP="00676655">
      <w:pPr>
        <w:pStyle w:val="Continuarlista"/>
        <w:ind w:left="0"/>
        <w:jc w:val="both"/>
        <w:rPr>
          <w:rFonts w:ascii="Arial Narrow" w:eastAsia="Arial Narrow" w:hAnsi="Arial Narrow"/>
          <w:sz w:val="22"/>
          <w:szCs w:val="22"/>
        </w:rPr>
      </w:pPr>
    </w:p>
    <w:p w14:paraId="7861CE41" w14:textId="77777777" w:rsidR="00DB0648" w:rsidRPr="00766DAB" w:rsidRDefault="003D1722">
      <w:pPr>
        <w:pStyle w:val="Ttulo3"/>
        <w:numPr>
          <w:ilvl w:val="2"/>
          <w:numId w:val="24"/>
        </w:numPr>
        <w:spacing w:before="0" w:after="0"/>
        <w:rPr>
          <w:rFonts w:ascii="Arial Narrow" w:eastAsia="Arial Narrow" w:hAnsi="Arial Narrow" w:cs="Arial Narrow"/>
          <w:b/>
          <w:sz w:val="22"/>
          <w:szCs w:val="22"/>
        </w:rPr>
      </w:pPr>
      <w:r w:rsidRPr="00766DAB">
        <w:rPr>
          <w:rFonts w:ascii="Arial Narrow" w:eastAsia="Arial Narrow" w:hAnsi="Arial Narrow" w:cs="Arial Narrow"/>
          <w:b/>
          <w:sz w:val="22"/>
          <w:szCs w:val="22"/>
        </w:rPr>
        <w:t>Desarrollo del Evento de Subasta</w:t>
      </w:r>
    </w:p>
    <w:p w14:paraId="5B32928A" w14:textId="77777777" w:rsidR="00DB0648" w:rsidRPr="00766DAB" w:rsidRDefault="00DB0648" w:rsidP="00766DAB">
      <w:pPr>
        <w:pBdr>
          <w:top w:val="nil"/>
          <w:left w:val="nil"/>
          <w:bottom w:val="nil"/>
          <w:right w:val="nil"/>
          <w:between w:val="nil"/>
        </w:pBdr>
        <w:jc w:val="both"/>
        <w:rPr>
          <w:rFonts w:ascii="Arial Narrow" w:eastAsia="Arial Narrow" w:hAnsi="Arial Narrow" w:cs="Arial Narrow"/>
          <w:sz w:val="22"/>
          <w:szCs w:val="22"/>
        </w:rPr>
      </w:pPr>
    </w:p>
    <w:p w14:paraId="3E2CACF2" w14:textId="77777777" w:rsidR="00DB0648" w:rsidRPr="00766DAB"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La subasta inversa electrónica se desarrollará a través del SECOP II bajo las siguientes reglas:</w:t>
      </w:r>
    </w:p>
    <w:p w14:paraId="52F3A092"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La Subasta Inversa Electrónica se realizará de acuerdo con la configuración establecida en la plataforma transaccional de Colombia Compra Eficiente SECOP II y la guía “</w:t>
      </w:r>
      <w:r w:rsidRPr="00766DAB">
        <w:rPr>
          <w:rFonts w:ascii="Arial Narrow" w:eastAsia="Arial Narrow" w:hAnsi="Arial Narrow"/>
          <w:i/>
          <w:sz w:val="22"/>
          <w:szCs w:val="22"/>
        </w:rPr>
        <w:t>Guía para hacer un Proceso de Selección Abreviada con Subasta en el SECOP II”.</w:t>
      </w:r>
    </w:p>
    <w:p w14:paraId="6763E704"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Llegado el día y hora señalada para llevar a cabo el evento de la Subasta Inversa Electrónica solo podrán participar en el evento de subasta las propuestas que resulten HABILITADAS </w:t>
      </w:r>
      <w:r w:rsidR="00FB6046" w:rsidRPr="00766DAB">
        <w:rPr>
          <w:rFonts w:ascii="Arial Narrow" w:eastAsia="Arial Narrow" w:hAnsi="Arial Narrow"/>
          <w:sz w:val="22"/>
          <w:szCs w:val="22"/>
        </w:rPr>
        <w:t xml:space="preserve">PARA CADA LOTE </w:t>
      </w:r>
      <w:r w:rsidRPr="00766DAB">
        <w:rPr>
          <w:rFonts w:ascii="Arial Narrow" w:eastAsia="Arial Narrow" w:hAnsi="Arial Narrow"/>
          <w:sz w:val="22"/>
          <w:szCs w:val="22"/>
        </w:rPr>
        <w:t>en las condiciones jurídicas, financieras técnicas y económicas.</w:t>
      </w:r>
    </w:p>
    <w:p w14:paraId="7EA26675"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Si en el curso de la Subasta Inversa Electrónica se presentan fallas tecnológicas en la plataforma SECOP II, como las previstas en el artículo 2.2.1.2.1.2.6. del Decreto 1082 de 2015, que impidan continuar con el curso normal de la misma, </w:t>
      </w:r>
      <w:r w:rsidRPr="00766DAB">
        <w:rPr>
          <w:rFonts w:ascii="Arial Narrow" w:eastAsia="Arial Narrow" w:hAnsi="Arial Narrow"/>
          <w:i/>
          <w:sz w:val="22"/>
          <w:szCs w:val="22"/>
        </w:rPr>
        <w:t>“…la subasta debe ser suspendida y cuando la falla técnica haya sido superada la entidad estatal debe reiniciar la subasta…”</w:t>
      </w:r>
      <w:r w:rsidRPr="00766DAB">
        <w:rPr>
          <w:rFonts w:ascii="Arial Narrow" w:eastAsia="Arial Narrow" w:hAnsi="Arial Narrow"/>
          <w:sz w:val="22"/>
          <w:szCs w:val="22"/>
        </w:rPr>
        <w:t>,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374186D3" w14:textId="77777777" w:rsidR="00166E2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Es responsabilidad de los oferentes estar enterados y capacitarse adecuadamente en el uso y desarrollo del módulo de subasta inversa electrónica dispuesto en la plataforma del SECOP II, de acuerdo a los lineamientos y guías de CCE. Tener en cuenta el siguiente link:</w:t>
      </w:r>
    </w:p>
    <w:p w14:paraId="67DE0AEA" w14:textId="77777777" w:rsidR="00DB0648" w:rsidRPr="00766DAB" w:rsidRDefault="00D4394A" w:rsidP="00676655">
      <w:pPr>
        <w:pStyle w:val="Textoindependienteprimerasangra2"/>
        <w:ind w:firstLine="0"/>
        <w:jc w:val="both"/>
        <w:rPr>
          <w:rFonts w:ascii="Arial Narrow" w:eastAsia="Arial Narrow" w:hAnsi="Arial Narrow" w:cs="Arial Narrow"/>
          <w:sz w:val="22"/>
          <w:szCs w:val="22"/>
        </w:rPr>
      </w:pPr>
      <w:hyperlink r:id="rId29" w:history="1">
        <w:r w:rsidR="00676655" w:rsidRPr="00292938">
          <w:rPr>
            <w:rStyle w:val="Hipervnculo"/>
            <w:rFonts w:ascii="Arial Narrow" w:eastAsia="Arial Narrow" w:hAnsi="Arial Narrow" w:cs="Arial Narrow"/>
            <w:smallCaps/>
            <w:sz w:val="22"/>
            <w:szCs w:val="22"/>
          </w:rPr>
          <w:t>https://www.colombiacompra.gov.co/sites/cce_public/files/cce_documentos/guia_subasta_proveedor.pdf</w:t>
        </w:r>
      </w:hyperlink>
    </w:p>
    <w:p w14:paraId="4C55B109"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Si el proveedor tiene problemas de conexión al momento del evento de subasta, se aplicará lo definido en el artículo 2.2.1.2.1.2.6. del Decreto 1082 de 2015 que señala:… </w:t>
      </w:r>
      <w:r w:rsidRPr="00766DAB">
        <w:rPr>
          <w:rFonts w:ascii="Arial Narrow" w:eastAsia="Arial Narrow" w:hAnsi="Arial Narrow"/>
          <w:i/>
          <w:sz w:val="22"/>
          <w:szCs w:val="22"/>
        </w:rPr>
        <w:t>“si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w:t>
      </w:r>
      <w:r w:rsidRPr="00766DAB">
        <w:rPr>
          <w:rFonts w:ascii="Arial Narrow" w:eastAsia="Arial Narrow" w:hAnsi="Arial Narrow"/>
          <w:sz w:val="22"/>
          <w:szCs w:val="22"/>
        </w:rPr>
        <w:t>…,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0E75940B"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Los oferentes habilitados en la revisión de la oferta económica electrónica serán informados a través del módulo de mensajes y recibirán en su usuario del SECOP II el acceso al evento de la subasta en el momento previo a su desarrollo, en el día y la hora establecida para ello, según el cronograma del proceso.</w:t>
      </w:r>
    </w:p>
    <w:p w14:paraId="4FBD2171" w14:textId="77777777" w:rsidR="00DB0648" w:rsidRPr="00766DAB" w:rsidRDefault="003D1722">
      <w:pPr>
        <w:pStyle w:val="Lista2"/>
        <w:numPr>
          <w:ilvl w:val="0"/>
          <w:numId w:val="20"/>
        </w:numPr>
        <w:jc w:val="both"/>
        <w:rPr>
          <w:rFonts w:ascii="Arial Narrow" w:eastAsia="Arial Narrow" w:hAnsi="Arial Narrow"/>
          <w:sz w:val="22"/>
          <w:szCs w:val="22"/>
        </w:rPr>
      </w:pPr>
      <w:bookmarkStart w:id="36" w:name="_heading=h.3as4poj" w:colFirst="0" w:colLast="0"/>
      <w:bookmarkEnd w:id="36"/>
      <w:r w:rsidRPr="00766DAB">
        <w:rPr>
          <w:rFonts w:ascii="Arial Narrow" w:eastAsia="Arial Narrow" w:hAnsi="Arial Narrow"/>
          <w:sz w:val="22"/>
          <w:szCs w:val="22"/>
        </w:rPr>
        <w:t>La Subasta Inversa Electrónica comenzará con el menor precio de arranque o de inicio de la Subasta Inversa Electrónica</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para que los proponentes que resulten habilitados participen en el evento y puedan iniciar a realizar los lances sobre dicho precio </w:t>
      </w:r>
      <w:r w:rsidR="00676655">
        <w:rPr>
          <w:rFonts w:ascii="Arial Narrow" w:eastAsia="Arial Narrow" w:hAnsi="Arial Narrow"/>
          <w:sz w:val="22"/>
          <w:szCs w:val="22"/>
        </w:rPr>
        <w:t xml:space="preserve">de </w:t>
      </w:r>
      <w:r w:rsidRPr="00766DAB">
        <w:rPr>
          <w:rFonts w:ascii="Arial Narrow" w:eastAsia="Arial Narrow" w:hAnsi="Arial Narrow"/>
          <w:sz w:val="22"/>
          <w:szCs w:val="22"/>
        </w:rPr>
        <w:t xml:space="preserve">arranque, por lo cual EL SISTEMA ELECTRÓNICO DE CONTRATACIÓN PÚBLICA – SECOP II informara el precio de arranque o inicio de la subasta en la fecha y hora señalada en la </w:t>
      </w:r>
      <w:r w:rsidRPr="00766DAB">
        <w:rPr>
          <w:rFonts w:ascii="Arial Narrow" w:eastAsia="Arial Narrow" w:hAnsi="Arial Narrow"/>
          <w:i/>
          <w:sz w:val="22"/>
          <w:szCs w:val="22"/>
        </w:rPr>
        <w:t xml:space="preserve">“CONFIGURACION DE SUBASTA” </w:t>
      </w:r>
      <w:r w:rsidRPr="00766DAB">
        <w:rPr>
          <w:rFonts w:ascii="Arial Narrow" w:eastAsia="Arial Narrow" w:hAnsi="Arial Narrow"/>
          <w:sz w:val="22"/>
          <w:szCs w:val="22"/>
        </w:rPr>
        <w:t xml:space="preserve">de la Plataforma SECOP II. </w:t>
      </w:r>
    </w:p>
    <w:p w14:paraId="25B8D5C7"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lastRenderedPageBreak/>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3EEDF215" w14:textId="77777777" w:rsidR="00AB784F"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Serán lances no válidos: </w:t>
      </w:r>
    </w:p>
    <w:p w14:paraId="496CF1B6" w14:textId="77777777" w:rsidR="00DB0648" w:rsidRPr="00766DAB" w:rsidRDefault="003D1722" w:rsidP="00766DAB">
      <w:pPr>
        <w:pStyle w:val="Listaconvietas3"/>
        <w:jc w:val="both"/>
        <w:rPr>
          <w:rFonts w:ascii="Arial Narrow" w:eastAsia="Arial Narrow" w:hAnsi="Arial Narrow"/>
          <w:sz w:val="22"/>
          <w:szCs w:val="22"/>
        </w:rPr>
      </w:pPr>
      <w:r w:rsidRPr="00766DAB">
        <w:rPr>
          <w:rFonts w:ascii="Arial Narrow" w:eastAsia="Arial Narrow" w:hAnsi="Arial Narrow"/>
          <w:sz w:val="22"/>
          <w:szCs w:val="22"/>
        </w:rPr>
        <w:t xml:space="preserve">Si el lance está por debajo del margen mínimo de mejora, es decir del </w:t>
      </w:r>
      <w:r w:rsidRPr="00766DAB">
        <w:rPr>
          <w:rFonts w:ascii="Arial Narrow" w:eastAsia="Arial Narrow" w:hAnsi="Arial Narrow"/>
          <w:b/>
          <w:sz w:val="22"/>
          <w:szCs w:val="22"/>
        </w:rPr>
        <w:t xml:space="preserve">TRES (3) POR CIENTO (%). </w:t>
      </w:r>
    </w:p>
    <w:p w14:paraId="7381A409" w14:textId="77777777" w:rsidR="00DB0648" w:rsidRPr="00766DAB" w:rsidRDefault="003D1722" w:rsidP="00766DAB">
      <w:pPr>
        <w:pStyle w:val="Listaconvietas3"/>
        <w:jc w:val="both"/>
        <w:rPr>
          <w:rFonts w:ascii="Arial Narrow" w:eastAsia="Arial Narrow" w:hAnsi="Arial Narrow"/>
          <w:sz w:val="22"/>
          <w:szCs w:val="22"/>
        </w:rPr>
      </w:pPr>
      <w:r w:rsidRPr="00766DAB">
        <w:rPr>
          <w:rFonts w:ascii="Arial Narrow" w:eastAsia="Arial Narrow" w:hAnsi="Arial Narrow"/>
          <w:sz w:val="22"/>
          <w:szCs w:val="22"/>
        </w:rPr>
        <w:t xml:space="preserve">Si el lance es corregido a través de mensaje por el chat del módulo de la subasta de la plataforma transaccional SECOP II. </w:t>
      </w:r>
    </w:p>
    <w:p w14:paraId="4F7EF411" w14:textId="77777777" w:rsidR="00AB784F" w:rsidRPr="00766DAB" w:rsidRDefault="003D1722" w:rsidP="00766DAB">
      <w:pPr>
        <w:pStyle w:val="Listaconvietas3"/>
        <w:jc w:val="both"/>
        <w:rPr>
          <w:rFonts w:ascii="Arial Narrow" w:eastAsia="Arial Narrow" w:hAnsi="Arial Narrow"/>
          <w:sz w:val="22"/>
          <w:szCs w:val="22"/>
        </w:rPr>
      </w:pPr>
      <w:r w:rsidRPr="00766DAB">
        <w:rPr>
          <w:rFonts w:ascii="Arial Narrow" w:eastAsia="Arial Narrow" w:hAnsi="Arial Narrow"/>
          <w:sz w:val="22"/>
          <w:szCs w:val="22"/>
        </w:rPr>
        <w:t>Si el proponente realiza lances por fuera del tiempo establecido, esto quiere decir por fuera de los VEINTE (20) MINUTOS determinados para realizar la Subasta Inversa Electrónica.</w:t>
      </w:r>
    </w:p>
    <w:p w14:paraId="54660152"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La UBPD advierte que no será tenido en cuenta el lance que no respete el margen mínimo y se catalogará como no válido, manteniéndose la OFERTA anterior.</w:t>
      </w:r>
    </w:p>
    <w:p w14:paraId="684D9C20" w14:textId="77777777" w:rsidR="00DB0648" w:rsidRPr="00766DAB" w:rsidRDefault="003D1722">
      <w:pPr>
        <w:pStyle w:val="Lista2"/>
        <w:numPr>
          <w:ilvl w:val="0"/>
          <w:numId w:val="20"/>
        </w:numPr>
        <w:jc w:val="both"/>
        <w:rPr>
          <w:rFonts w:ascii="Arial Narrow" w:eastAsia="Arial Narrow" w:hAnsi="Arial Narrow"/>
          <w:b/>
          <w:sz w:val="22"/>
          <w:szCs w:val="22"/>
        </w:rPr>
      </w:pPr>
      <w:r w:rsidRPr="00766DAB">
        <w:rPr>
          <w:rFonts w:ascii="Arial Narrow" w:eastAsia="Arial Narrow" w:hAnsi="Arial Narrow"/>
          <w:sz w:val="22"/>
          <w:szCs w:val="22"/>
        </w:rPr>
        <w:t>Finalizada la Subasta</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el comité evaluador en los aspectos económicos revisará que el menor precio obtenido de la subasta haya respetado las reglas establecidas en el presente pliego, es decir que cada lance haya reflejado mínimo el </w:t>
      </w:r>
      <w:r w:rsidRPr="00766DAB">
        <w:rPr>
          <w:rFonts w:ascii="Arial Narrow" w:eastAsia="Arial Narrow" w:hAnsi="Arial Narrow"/>
          <w:b/>
          <w:sz w:val="22"/>
          <w:szCs w:val="22"/>
        </w:rPr>
        <w:t>TRES (3) PORCIENTO (%)</w:t>
      </w:r>
      <w:r w:rsidRPr="00766DAB">
        <w:rPr>
          <w:rFonts w:ascii="Arial Narrow" w:eastAsia="Arial Narrow" w:hAnsi="Arial Narrow"/>
          <w:sz w:val="22"/>
          <w:szCs w:val="22"/>
        </w:rPr>
        <w:t xml:space="preserve"> respecto de su anterior lance válido. En caso de que el comité evaluador en los aspectos económicos </w:t>
      </w:r>
      <w:r w:rsidRPr="00766DAB">
        <w:rPr>
          <w:rFonts w:ascii="Arial Narrow" w:eastAsia="Arial Narrow" w:hAnsi="Arial Narrow"/>
          <w:b/>
          <w:sz w:val="22"/>
          <w:szCs w:val="22"/>
        </w:rPr>
        <w:t>determine que el oferente no realizó los lances de conformidad con las reglas establecidas, procederá a evaluar al proponente que haya ofrecido el segundo mejor precio y así sucesivamente.</w:t>
      </w:r>
    </w:p>
    <w:p w14:paraId="046B62B4"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El chat del módulo de la subasta de la plataforma transaccional SECOP II no será tenido en cuenta para presentar o corregir lances no válidos.</w:t>
      </w:r>
    </w:p>
    <w:p w14:paraId="26B63629"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Toda propuesta posterior anula la anterior, de tal forma que la última se constituirá como la propuesta económica definitiva de cada proponente, siempre que sea un lance valido y respete las reglas aquí contenidas.</w:t>
      </w:r>
    </w:p>
    <w:p w14:paraId="37488129"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La subasta continuará con el último lance válido, independientemente de la posición que ocupe, toda vez que si el que está en primer (1) lugar en la posición, hizo un lance no valido, la plataforma lo siga visualizando con la primera posición. </w:t>
      </w:r>
    </w:p>
    <w:p w14:paraId="738FD98F"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Si los oferentes no presentan lances durante la subasta la UBPD adjudicará el contrato al oferente que haya presentado el menor precio</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(artículo 2.2.1.2.1.2.2. del Decreto 1082 de 2015), siempre que este sea igual o inferior al presupuesto oficial </w:t>
      </w:r>
      <w:r w:rsidR="00B72C57">
        <w:rPr>
          <w:rFonts w:ascii="Arial Narrow" w:eastAsia="Arial Narrow" w:hAnsi="Arial Narrow"/>
          <w:sz w:val="22"/>
          <w:szCs w:val="22"/>
        </w:rPr>
        <w:t xml:space="preserve">de cada Lote </w:t>
      </w:r>
      <w:r w:rsidRPr="00766DAB">
        <w:rPr>
          <w:rFonts w:ascii="Arial Narrow" w:eastAsia="Arial Narrow" w:hAnsi="Arial Narrow"/>
          <w:sz w:val="22"/>
          <w:szCs w:val="22"/>
        </w:rPr>
        <w:t xml:space="preserve">determinado en el estudio previo y análisis del sector y no supere el valor </w:t>
      </w:r>
      <w:r w:rsidR="00B72C57">
        <w:rPr>
          <w:rFonts w:ascii="Arial Narrow" w:eastAsia="Arial Narrow" w:hAnsi="Arial Narrow"/>
          <w:sz w:val="22"/>
          <w:szCs w:val="22"/>
        </w:rPr>
        <w:t xml:space="preserve">unitario </w:t>
      </w:r>
      <w:r w:rsidRPr="00766DAB">
        <w:rPr>
          <w:rFonts w:ascii="Arial Narrow" w:eastAsia="Arial Narrow" w:hAnsi="Arial Narrow"/>
          <w:sz w:val="22"/>
          <w:szCs w:val="22"/>
        </w:rPr>
        <w:t>y total</w:t>
      </w:r>
      <w:r w:rsidR="00B72C57">
        <w:rPr>
          <w:rFonts w:ascii="Arial Narrow" w:eastAsia="Arial Narrow" w:hAnsi="Arial Narrow"/>
          <w:sz w:val="22"/>
          <w:szCs w:val="22"/>
        </w:rPr>
        <w:t xml:space="preserve"> de cada ítem respecto de cada</w:t>
      </w:r>
      <w:r w:rsidRPr="00766DAB">
        <w:rPr>
          <w:rFonts w:ascii="Arial Narrow" w:eastAsia="Arial Narrow" w:hAnsi="Arial Narrow"/>
          <w:sz w:val="22"/>
          <w:szCs w:val="22"/>
        </w:rPr>
        <w:t xml:space="preserve"> </w:t>
      </w:r>
      <w:r w:rsidR="002C1B21" w:rsidRPr="00766DAB">
        <w:rPr>
          <w:rFonts w:ascii="Arial Narrow" w:eastAsia="Arial Narrow" w:hAnsi="Arial Narrow"/>
          <w:sz w:val="22"/>
          <w:szCs w:val="22"/>
        </w:rPr>
        <w:t>Lote</w:t>
      </w:r>
      <w:r w:rsidRPr="00766DAB">
        <w:rPr>
          <w:rFonts w:ascii="Arial Narrow" w:eastAsia="Arial Narrow" w:hAnsi="Arial Narrow"/>
          <w:sz w:val="22"/>
          <w:szCs w:val="22"/>
        </w:rPr>
        <w:t>.</w:t>
      </w:r>
    </w:p>
    <w:p w14:paraId="709A30B7"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La UBPD adjudicará el contrato al oferente que haya presentado EL ÚLTIMO VALOR DEL MEJOR LANCE VÁLIDO DE LA SUBASTA </w:t>
      </w:r>
      <w:r w:rsidR="005F2DAD" w:rsidRPr="00766DAB">
        <w:rPr>
          <w:rFonts w:ascii="Arial Narrow" w:eastAsia="Arial Narrow" w:hAnsi="Arial Narrow"/>
          <w:sz w:val="22"/>
          <w:szCs w:val="22"/>
        </w:rPr>
        <w:t>POR LOTE</w:t>
      </w:r>
      <w:r w:rsidRPr="00766DAB">
        <w:rPr>
          <w:rFonts w:ascii="Arial Narrow" w:eastAsia="Arial Narrow" w:hAnsi="Arial Narrow"/>
          <w:sz w:val="22"/>
          <w:szCs w:val="22"/>
        </w:rPr>
        <w:t xml:space="preserve">. </w:t>
      </w:r>
    </w:p>
    <w:p w14:paraId="664BE0BA"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La Entidad publicará el informe de detalle de desarrollo de la subasta</w:t>
      </w:r>
      <w:r w:rsidR="00BC673E"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que arroje la plataforma del SECOP II</w:t>
      </w:r>
    </w:p>
    <w:p w14:paraId="07F93057"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Una vez iniciada la audiencia de subasta</w:t>
      </w:r>
      <w:r w:rsidR="00CB7DD2"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los proponentes no podrán, en desarrollo del evento de subasta electrónica, realizar observaciones ni preguntas en caso de hacerlo éstas no serán atendidas, como tampoco podrán hacer uso del mecanismo de subsanación previsto en la ley. </w:t>
      </w:r>
    </w:p>
    <w:p w14:paraId="52AD97DB" w14:textId="77777777" w:rsidR="00AB784F" w:rsidRPr="00766DAB" w:rsidRDefault="00AB784F" w:rsidP="00766DAB">
      <w:pPr>
        <w:pBdr>
          <w:top w:val="nil"/>
          <w:left w:val="nil"/>
          <w:bottom w:val="nil"/>
          <w:right w:val="nil"/>
          <w:between w:val="nil"/>
        </w:pBdr>
        <w:jc w:val="both"/>
        <w:rPr>
          <w:rFonts w:ascii="Arial Narrow" w:eastAsia="Arial Narrow" w:hAnsi="Arial Narrow" w:cs="Arial Narrow"/>
          <w:b/>
          <w:sz w:val="22"/>
          <w:szCs w:val="22"/>
        </w:rPr>
      </w:pPr>
    </w:p>
    <w:p w14:paraId="68A7A0C5" w14:textId="77777777" w:rsidR="00DB0648" w:rsidRPr="00766DAB" w:rsidRDefault="003D1722">
      <w:pPr>
        <w:pStyle w:val="Prrafodelista"/>
        <w:numPr>
          <w:ilvl w:val="2"/>
          <w:numId w:val="24"/>
        </w:numPr>
        <w:pBdr>
          <w:top w:val="nil"/>
          <w:left w:val="nil"/>
          <w:bottom w:val="nil"/>
          <w:right w:val="nil"/>
          <w:between w:val="nil"/>
        </w:pBdr>
        <w:rPr>
          <w:rFonts w:ascii="Arial Narrow" w:eastAsia="Arial Narrow" w:hAnsi="Arial Narrow" w:cs="Arial Narrow"/>
          <w:b/>
          <w:szCs w:val="22"/>
        </w:rPr>
      </w:pPr>
      <w:r w:rsidRPr="00766DAB">
        <w:rPr>
          <w:rFonts w:ascii="Arial Narrow" w:eastAsia="Arial Narrow" w:hAnsi="Arial Narrow" w:cs="Arial Narrow"/>
          <w:b/>
          <w:szCs w:val="22"/>
        </w:rPr>
        <w:t>Precios artificialmente bajos</w:t>
      </w:r>
    </w:p>
    <w:p w14:paraId="01CF9B35" w14:textId="77777777" w:rsidR="00DB0648" w:rsidRPr="00766DAB" w:rsidRDefault="00DB0648" w:rsidP="00766DAB">
      <w:pPr>
        <w:pBdr>
          <w:top w:val="nil"/>
          <w:left w:val="nil"/>
          <w:bottom w:val="nil"/>
          <w:right w:val="nil"/>
          <w:between w:val="nil"/>
        </w:pBdr>
        <w:ind w:left="720"/>
        <w:jc w:val="both"/>
        <w:rPr>
          <w:rFonts w:ascii="Arial Narrow" w:eastAsia="Arial Narrow" w:hAnsi="Arial Narrow" w:cs="Arial Narrow"/>
          <w:b/>
          <w:sz w:val="22"/>
          <w:szCs w:val="22"/>
        </w:rPr>
      </w:pPr>
    </w:p>
    <w:p w14:paraId="1481FA7A" w14:textId="77777777" w:rsidR="00DB0648" w:rsidRPr="00766DAB" w:rsidRDefault="003D1722">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 xml:space="preserve">En ningún caso la plataforma tecnológica determinará precios artificialmente bajos, este proceso lo determinará la </w:t>
      </w:r>
      <w:r w:rsidR="00B02EC4" w:rsidRPr="00766DAB">
        <w:rPr>
          <w:rFonts w:ascii="Arial Narrow" w:eastAsia="Arial Narrow" w:hAnsi="Arial Narrow"/>
          <w:sz w:val="22"/>
          <w:szCs w:val="22"/>
        </w:rPr>
        <w:t>entidad una vez culminada</w:t>
      </w:r>
      <w:r w:rsidRPr="00766DAB">
        <w:rPr>
          <w:rFonts w:ascii="Arial Narrow" w:eastAsia="Arial Narrow" w:hAnsi="Arial Narrow"/>
          <w:sz w:val="22"/>
          <w:szCs w:val="22"/>
        </w:rPr>
        <w:t xml:space="preserve"> el evento de subasta y aplicará lo dispuesto por el artículo 2.2.1.1.2.2.4 del Decreto 1082 de 2015.</w:t>
      </w:r>
    </w:p>
    <w:p w14:paraId="5972D2F8" w14:textId="77777777" w:rsidR="00DB0648" w:rsidRPr="00766DAB" w:rsidRDefault="003D1722">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Teniendo en cuenta lo estipulado en el artículo 2.2.1.1.2.2.4 del Decreto 1082 de 2015, el Comité Asesor y Evaluador en los aspectos Económicos previo al momento de adjudicar, sí considera que el menor precio ofrecido dentro del presente proceso</w:t>
      </w:r>
      <w:r w:rsidR="00B72C57">
        <w:rPr>
          <w:rFonts w:ascii="Arial Narrow" w:eastAsia="Arial Narrow" w:hAnsi="Arial Narrow"/>
          <w:sz w:val="22"/>
          <w:szCs w:val="22"/>
        </w:rPr>
        <w:t xml:space="preserve"> para cada Lote</w:t>
      </w:r>
      <w:r w:rsidRPr="00766DAB">
        <w:rPr>
          <w:rFonts w:ascii="Arial Narrow" w:eastAsia="Arial Narrow" w:hAnsi="Arial Narrow"/>
          <w:sz w:val="22"/>
          <w:szCs w:val="22"/>
        </w:rPr>
        <w:t xml:space="preserve">, resulta artificialmente bajo, requerirá al (los) oferente(s) para que explique(n) y soporten(n) las razones que sustenten el valor ofertado y, con base en las mismas y la información que tenga a su alcance, el Comité Asesor y Evaluador recomendará al Ordenador del Gasto la decisión a adoptar. </w:t>
      </w:r>
    </w:p>
    <w:p w14:paraId="25144ADD" w14:textId="77777777" w:rsidR="00311A01" w:rsidRPr="00311A01" w:rsidRDefault="003D1722">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lastRenderedPageBreak/>
        <w:t xml:space="preserve">En todo caso la entidad se reserva el derecho de realizar visitas técnicas </w:t>
      </w:r>
      <w:r w:rsidR="00B72C57">
        <w:rPr>
          <w:rFonts w:ascii="Arial Narrow" w:eastAsia="Arial Narrow" w:hAnsi="Arial Narrow"/>
          <w:sz w:val="22"/>
          <w:szCs w:val="22"/>
        </w:rPr>
        <w:t xml:space="preserve">(si aplica) </w:t>
      </w:r>
      <w:r w:rsidRPr="00766DAB">
        <w:rPr>
          <w:rFonts w:ascii="Arial Narrow" w:eastAsia="Arial Narrow" w:hAnsi="Arial Narrow"/>
          <w:sz w:val="22"/>
          <w:szCs w:val="22"/>
        </w:rPr>
        <w:t>a efectos de verificar la justificación presentada por el oferente respecto de los precios que se consideren artificialmente bajos según corresponda.</w:t>
      </w:r>
    </w:p>
    <w:p w14:paraId="1688C0CD" w14:textId="77777777" w:rsidR="00B72C57" w:rsidRDefault="000D65D4">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En caso de que, una vez revisada por la entidad la justificación de precios presentada, esta no cumpla con las condiciones establecidas, la Entidad Estatal requerirá al oferente que haya presentado el segundo menor valor para que allegue la respectiva justificación, procediendo a verificar el cumplimiento de los requisitos exigidos. Este procedimiento se adelantará de manera sucesiva con los demás oferentes, en orden descendente de precio.</w:t>
      </w:r>
      <w:r w:rsidR="00B72C57" w:rsidRPr="00B72C57">
        <w:t xml:space="preserve"> </w:t>
      </w:r>
      <w:r w:rsidR="00B72C57" w:rsidRPr="00B72C57">
        <w:rPr>
          <w:rFonts w:ascii="Arial Narrow" w:eastAsia="Arial Narrow" w:hAnsi="Arial Narrow"/>
          <w:sz w:val="22"/>
          <w:szCs w:val="22"/>
        </w:rPr>
        <w:t>Si no existieren oferentes adicionales o si ninguno de ellos cumple con las condiciones requeridas, la Entidad procederá a declarar desierto el proceso de selección</w:t>
      </w:r>
    </w:p>
    <w:p w14:paraId="17593B03" w14:textId="77777777" w:rsidR="00DB0648" w:rsidRPr="00B72C57" w:rsidRDefault="00DB0648" w:rsidP="00B72C57">
      <w:pPr>
        <w:pStyle w:val="Lista2"/>
        <w:ind w:left="0" w:firstLine="0"/>
        <w:jc w:val="both"/>
        <w:rPr>
          <w:rFonts w:ascii="Arial Narrow" w:eastAsia="Arial Narrow" w:hAnsi="Arial Narrow"/>
          <w:sz w:val="22"/>
          <w:szCs w:val="22"/>
        </w:rPr>
      </w:pPr>
    </w:p>
    <w:p w14:paraId="5539A0F4" w14:textId="77777777" w:rsidR="00B72C57" w:rsidRPr="00766DAB" w:rsidRDefault="00B72C57" w:rsidP="00766DAB">
      <w:pPr>
        <w:pStyle w:val="Textoindependienteprimerasangra2"/>
        <w:jc w:val="both"/>
        <w:rPr>
          <w:rFonts w:ascii="Arial Narrow" w:eastAsia="Arial Narrow" w:hAnsi="Arial Narrow"/>
          <w:sz w:val="22"/>
          <w:szCs w:val="22"/>
        </w:rPr>
      </w:pPr>
    </w:p>
    <w:p w14:paraId="1EE099B1" w14:textId="77777777" w:rsidR="00DB0648" w:rsidRDefault="00AB784F" w:rsidP="00766DAB">
      <w:pPr>
        <w:pStyle w:val="Textoindependiente"/>
        <w:rPr>
          <w:rFonts w:ascii="Arial Narrow" w:eastAsia="Arial Narrow" w:hAnsi="Arial Narrow"/>
          <w:b/>
          <w:sz w:val="22"/>
          <w:szCs w:val="22"/>
        </w:rPr>
      </w:pPr>
      <w:r w:rsidRPr="00766DAB">
        <w:rPr>
          <w:rFonts w:ascii="Arial Narrow" w:eastAsia="Arial Narrow" w:hAnsi="Arial Narrow"/>
          <w:b/>
          <w:sz w:val="22"/>
          <w:szCs w:val="22"/>
        </w:rPr>
        <w:t xml:space="preserve">CAPITULO 6. </w:t>
      </w:r>
      <w:r w:rsidR="003D1722" w:rsidRPr="00766DAB">
        <w:rPr>
          <w:rFonts w:ascii="Arial Narrow" w:eastAsia="Arial Narrow" w:hAnsi="Arial Narrow"/>
          <w:b/>
          <w:sz w:val="22"/>
          <w:szCs w:val="22"/>
        </w:rPr>
        <w:t xml:space="preserve">CRITERIOS PARA DIRIMIR EMPATES (Formato No. 8 o 9 </w:t>
      </w:r>
      <w:r w:rsidR="00516A7A" w:rsidRPr="00766DAB">
        <w:rPr>
          <w:rFonts w:ascii="Arial Narrow" w:eastAsia="Arial Narrow" w:hAnsi="Arial Narrow"/>
          <w:b/>
          <w:sz w:val="22"/>
          <w:szCs w:val="22"/>
        </w:rPr>
        <w:t>s</w:t>
      </w:r>
      <w:r w:rsidR="003D1722" w:rsidRPr="00766DAB">
        <w:rPr>
          <w:rFonts w:ascii="Arial Narrow" w:eastAsia="Arial Narrow" w:hAnsi="Arial Narrow"/>
          <w:b/>
          <w:sz w:val="22"/>
          <w:szCs w:val="22"/>
        </w:rPr>
        <w:t xml:space="preserve">egún </w:t>
      </w:r>
      <w:r w:rsidR="00D642BA" w:rsidRPr="00766DAB">
        <w:rPr>
          <w:rFonts w:ascii="Arial Narrow" w:eastAsia="Arial Narrow" w:hAnsi="Arial Narrow"/>
          <w:b/>
          <w:sz w:val="22"/>
          <w:szCs w:val="22"/>
        </w:rPr>
        <w:t>a</w:t>
      </w:r>
      <w:r w:rsidR="003D1722" w:rsidRPr="00766DAB">
        <w:rPr>
          <w:rFonts w:ascii="Arial Narrow" w:eastAsia="Arial Narrow" w:hAnsi="Arial Narrow"/>
          <w:b/>
          <w:sz w:val="22"/>
          <w:szCs w:val="22"/>
        </w:rPr>
        <w:t>plique)</w:t>
      </w:r>
    </w:p>
    <w:p w14:paraId="2974E81B" w14:textId="77777777" w:rsidR="00B72C57" w:rsidRPr="00766DAB" w:rsidRDefault="00B72C57" w:rsidP="00766DAB">
      <w:pPr>
        <w:pStyle w:val="Textoindependiente"/>
        <w:rPr>
          <w:rFonts w:ascii="Arial Narrow" w:eastAsia="Arial Narrow" w:hAnsi="Arial Narrow"/>
          <w:b/>
          <w:sz w:val="22"/>
          <w:szCs w:val="22"/>
        </w:rPr>
      </w:pPr>
    </w:p>
    <w:p w14:paraId="04F90E42"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En caso de empate la Entidad Compradora agotará los factores de desempate establecidos en el artículo 35 de la Ley 2069 de 2021, reglamentada por el Artículo 2.2.1.2.4.2.17 del Decreto 1860 de 2021.</w:t>
      </w:r>
    </w:p>
    <w:p w14:paraId="61A4A12A" w14:textId="77777777" w:rsidR="00766DAB" w:rsidRPr="00766DAB" w:rsidRDefault="00766DAB" w:rsidP="00766DAB">
      <w:pPr>
        <w:pStyle w:val="Textoindependiente"/>
        <w:rPr>
          <w:rFonts w:ascii="Arial Narrow" w:eastAsia="Arial Narrow" w:hAnsi="Arial Narrow"/>
          <w:sz w:val="22"/>
          <w:szCs w:val="22"/>
        </w:rPr>
      </w:pPr>
    </w:p>
    <w:tbl>
      <w:tblPr>
        <w:tblStyle w:val="af4"/>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5812"/>
      </w:tblGrid>
      <w:tr w:rsidR="00DB0648" w:rsidRPr="00B72C57" w14:paraId="2F9FDD9D" w14:textId="77777777" w:rsidTr="009E5BEC">
        <w:tc>
          <w:tcPr>
            <w:tcW w:w="3539" w:type="dxa"/>
          </w:tcPr>
          <w:p w14:paraId="03C7A207" w14:textId="77777777" w:rsidR="00DB0648" w:rsidRPr="00B72C57" w:rsidRDefault="003D1722" w:rsidP="00B53A87">
            <w:pPr>
              <w:jc w:val="center"/>
              <w:rPr>
                <w:rFonts w:ascii="Arial Narrow" w:eastAsia="Arial Narrow" w:hAnsi="Arial Narrow" w:cs="Arial Narrow"/>
                <w:b/>
              </w:rPr>
            </w:pPr>
            <w:r w:rsidRPr="00B72C57">
              <w:rPr>
                <w:rFonts w:ascii="Arial Narrow" w:eastAsia="Arial Narrow" w:hAnsi="Arial Narrow" w:cs="Arial Narrow"/>
                <w:b/>
              </w:rPr>
              <w:t>CRITERIOS DE DESEMPATE</w:t>
            </w:r>
          </w:p>
        </w:tc>
        <w:tc>
          <w:tcPr>
            <w:tcW w:w="5812" w:type="dxa"/>
          </w:tcPr>
          <w:p w14:paraId="1C9F8AE3" w14:textId="77777777" w:rsidR="00DB0648" w:rsidRPr="00B72C57" w:rsidRDefault="003D1722" w:rsidP="00B53A87">
            <w:pPr>
              <w:jc w:val="center"/>
              <w:rPr>
                <w:rFonts w:ascii="Arial Narrow" w:eastAsia="Arial Narrow" w:hAnsi="Arial Narrow" w:cs="Arial Narrow"/>
                <w:b/>
              </w:rPr>
            </w:pPr>
            <w:r w:rsidRPr="00B72C57">
              <w:rPr>
                <w:rFonts w:ascii="Arial Narrow" w:eastAsia="Arial Narrow" w:hAnsi="Arial Narrow" w:cs="Arial Narrow"/>
                <w:b/>
              </w:rPr>
              <w:t>ACREDITACIÓN</w:t>
            </w:r>
          </w:p>
        </w:tc>
      </w:tr>
      <w:tr w:rsidR="00DB0648" w:rsidRPr="00B72C57" w14:paraId="08B0E85A" w14:textId="77777777" w:rsidTr="009E5BEC">
        <w:tc>
          <w:tcPr>
            <w:tcW w:w="3539" w:type="dxa"/>
          </w:tcPr>
          <w:p w14:paraId="23059DE3"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1. Preferir la oferta de bienes o servicios nacionales frente a la oferta de bienes o servicios extranjeros</w:t>
            </w:r>
          </w:p>
        </w:tc>
        <w:tc>
          <w:tcPr>
            <w:tcW w:w="5812" w:type="dxa"/>
          </w:tcPr>
          <w:p w14:paraId="2986DCBE"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35CF1F3E" w14:textId="77777777" w:rsidR="00DB0648" w:rsidRPr="00B72C57" w:rsidRDefault="00DB0648" w:rsidP="00B53A87">
            <w:pPr>
              <w:rPr>
                <w:rFonts w:ascii="Arial Narrow" w:eastAsia="Arial Narrow" w:hAnsi="Arial Narrow" w:cs="Arial Narrow"/>
              </w:rPr>
            </w:pPr>
          </w:p>
          <w:p w14:paraId="65EE6C88"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1. </w:t>
            </w:r>
            <w:r w:rsidR="00D4189C" w:rsidRPr="00B72C57">
              <w:rPr>
                <w:rFonts w:ascii="Arial Narrow" w:eastAsia="Arial Narrow" w:hAnsi="Arial Narrow" w:cs="Arial Narrow"/>
              </w:rPr>
              <w:t>L</w:t>
            </w:r>
            <w:r w:rsidRPr="00B72C57">
              <w:rPr>
                <w:rFonts w:ascii="Arial Narrow" w:eastAsia="Arial Narrow" w:hAnsi="Arial Narrow" w:cs="Arial Narrow"/>
              </w:rPr>
              <w:t>a Entidad verificará el Formato de Apoyo a la Industria Nacional</w:t>
            </w:r>
          </w:p>
          <w:p w14:paraId="06C6838A"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2. Cuando se trate de servicios, la Entidad verificará que el domicilio ésta dentro del territorio nacional, así: Para una persona jurídica constituida en el país; se hará a través del certificado de existencia y representación legal. Para una persona natural, se hará a través del Certificado de inscripción en el Registro Mercantil. En el caso del proponente plural se verificará para cada uno de sus integrantes, según corresponda.  </w:t>
            </w:r>
          </w:p>
        </w:tc>
      </w:tr>
      <w:tr w:rsidR="00DB0648" w:rsidRPr="00B72C57" w14:paraId="19900FDA" w14:textId="77777777" w:rsidTr="009E5BEC">
        <w:trPr>
          <w:trHeight w:val="495"/>
        </w:trPr>
        <w:tc>
          <w:tcPr>
            <w:tcW w:w="3539" w:type="dxa"/>
          </w:tcPr>
          <w:p w14:paraId="05CE8669"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2.  Preferir la propuesta de la mujer cabeza de familia. Igualmente, se preferirá la propuesta de la mujer víctima de violencia intrafamiliar.</w:t>
            </w:r>
          </w:p>
          <w:p w14:paraId="5F072915" w14:textId="77777777" w:rsidR="00DB0648" w:rsidRPr="00B72C57" w:rsidRDefault="00DB0648" w:rsidP="00B53A87">
            <w:pPr>
              <w:rPr>
                <w:rFonts w:ascii="Arial Narrow" w:eastAsia="Arial Narrow" w:hAnsi="Arial Narrow" w:cs="Arial Narrow"/>
                <w:b/>
              </w:rPr>
            </w:pPr>
          </w:p>
          <w:p w14:paraId="30BFFAA6" w14:textId="77777777" w:rsidR="00DB0648" w:rsidRPr="00B72C57" w:rsidRDefault="00DB0648" w:rsidP="00B53A87">
            <w:pPr>
              <w:rPr>
                <w:rFonts w:ascii="Arial Narrow" w:eastAsia="Arial Narrow" w:hAnsi="Arial Narrow" w:cs="Arial Narrow"/>
              </w:rPr>
            </w:pPr>
          </w:p>
          <w:p w14:paraId="4FFF7AFC"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 </w:t>
            </w:r>
          </w:p>
          <w:p w14:paraId="171DF6BB" w14:textId="77777777" w:rsidR="00DB0648" w:rsidRPr="00B72C57" w:rsidRDefault="00DB0648" w:rsidP="00B53A87">
            <w:pPr>
              <w:rPr>
                <w:rFonts w:ascii="Arial Narrow" w:eastAsia="Arial Narrow" w:hAnsi="Arial Narrow" w:cs="Arial Narrow"/>
              </w:rPr>
            </w:pPr>
          </w:p>
          <w:p w14:paraId="738F2DF6" w14:textId="77777777" w:rsidR="00DB0648" w:rsidRPr="00B72C57" w:rsidRDefault="00DB0648" w:rsidP="00B53A87">
            <w:pPr>
              <w:rPr>
                <w:rFonts w:ascii="Arial Narrow" w:eastAsia="Arial Narrow" w:hAnsi="Arial Narrow" w:cs="Arial Narrow"/>
              </w:rPr>
            </w:pPr>
          </w:p>
          <w:p w14:paraId="56E321E3"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 </w:t>
            </w:r>
          </w:p>
          <w:p w14:paraId="6297F47A" w14:textId="77777777" w:rsidR="00DB0648" w:rsidRPr="00B72C57" w:rsidRDefault="00DB0648" w:rsidP="00B53A87">
            <w:pPr>
              <w:rPr>
                <w:rFonts w:ascii="Arial Narrow" w:eastAsia="Arial Narrow" w:hAnsi="Arial Narrow" w:cs="Arial Narrow"/>
              </w:rPr>
            </w:pPr>
          </w:p>
          <w:p w14:paraId="7A8AE58D"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w:t>
            </w:r>
          </w:p>
        </w:tc>
        <w:tc>
          <w:tcPr>
            <w:tcW w:w="5812" w:type="dxa"/>
          </w:tcPr>
          <w:p w14:paraId="3D954E61"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23ECB854" w14:textId="77777777" w:rsidR="00DB0648" w:rsidRPr="00B72C57" w:rsidRDefault="00DB0648" w:rsidP="00B53A87">
            <w:pPr>
              <w:rPr>
                <w:rFonts w:ascii="Arial Narrow" w:eastAsia="Arial Narrow" w:hAnsi="Arial Narrow" w:cs="Arial Narrow"/>
              </w:rPr>
            </w:pPr>
          </w:p>
          <w:p w14:paraId="4B68473B"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En el evento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7A817EAB" w14:textId="77777777" w:rsidR="00DB0648" w:rsidRPr="00B72C57" w:rsidRDefault="00DB0648" w:rsidP="00B53A87">
            <w:pPr>
              <w:rPr>
                <w:rFonts w:ascii="Arial Narrow" w:eastAsia="Arial Narrow" w:hAnsi="Arial Narrow" w:cs="Arial Narrow"/>
              </w:rPr>
            </w:pPr>
          </w:p>
          <w:p w14:paraId="54E556F6"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En el evento de mujer víctima de violencia intrafamiliar deberá allegar la medida de protección expedida por la autoridad competente. Conforme a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7D460A7C" w14:textId="77777777" w:rsidR="00DB0648" w:rsidRPr="00B72C57" w:rsidRDefault="00DB0648" w:rsidP="00B53A87">
            <w:pPr>
              <w:rPr>
                <w:rFonts w:ascii="Arial Narrow" w:eastAsia="Arial Narrow" w:hAnsi="Arial Narrow" w:cs="Arial Narrow"/>
              </w:rPr>
            </w:pPr>
          </w:p>
          <w:p w14:paraId="030D1F3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Si el proponente es una persona jurídica,  el representante legal o el revisor fiscal, según corresponda, deberá diligenciar y aportar el  </w:t>
            </w:r>
            <w:r w:rsidRPr="00B72C57">
              <w:rPr>
                <w:rFonts w:ascii="Arial Narrow" w:eastAsia="Arial Narrow" w:hAnsi="Arial Narrow" w:cs="Arial Narrow"/>
                <w:b/>
              </w:rPr>
              <w:t>FORMATO</w:t>
            </w:r>
            <w:r w:rsidRPr="00B72C57">
              <w:rPr>
                <w:rFonts w:ascii="Arial Narrow" w:eastAsia="Arial Narrow" w:hAnsi="Arial Narrow" w:cs="Arial Narrow"/>
              </w:rPr>
              <w:t xml:space="preserve"> - </w:t>
            </w:r>
            <w:r w:rsidRPr="00B72C57">
              <w:rPr>
                <w:rFonts w:ascii="Arial Narrow" w:eastAsia="Arial Narrow" w:hAnsi="Arial Narrow" w:cs="Arial Narrow"/>
                <w:b/>
              </w:rPr>
              <w:t>MUJER CABEZA  DE FAMILIA,  MUJERES  VÍCTIMAS  DE  LA  VIOLENCIA INTRAFAMILIAR  O DE  LA PERSONA JURÍDICA  EN LA CUAL PARTICIPE O PARTICIPEN MAYORITARIAMENTE</w:t>
            </w:r>
            <w:r w:rsidRPr="00B72C57">
              <w:rPr>
                <w:rFonts w:ascii="Arial Narrow" w:eastAsia="Arial Narrow" w:hAnsi="Arial Narrow" w:cs="Arial Narrow"/>
              </w:rPr>
              <w:t xml:space="preserve">, mediante el cual acredita, bajo la gravedad de juramento, que más del cincuenta por ciento (50%) de la composición accionaria o cuota parte de la persona jurídica está constituida por mujeres cabeza de familia y/o mujeres víctimas de violencia intrafamiliar.  </w:t>
            </w:r>
          </w:p>
          <w:p w14:paraId="2972AD96" w14:textId="77777777" w:rsidR="005D1CA6"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NOTA: La persona jurídica deberá aportar para cada persona registrada en el formato, los documentos correspondientes de la situación que se pretende </w:t>
            </w:r>
            <w:r w:rsidRPr="00B72C57">
              <w:rPr>
                <w:rFonts w:ascii="Arial Narrow" w:eastAsia="Arial Narrow" w:hAnsi="Arial Narrow" w:cs="Arial Narrow"/>
              </w:rPr>
              <w:lastRenderedPageBreak/>
              <w:t>acreditar en los términos aquí señalados, si es Mujer cabeza de familia o mujer víctima de violencia intrafamiliar, medida de protección.</w:t>
            </w:r>
            <w:r w:rsidR="005D1CA6" w:rsidRPr="00B72C57">
              <w:rPr>
                <w:rFonts w:ascii="Arial Narrow" w:eastAsia="Arial Narrow" w:hAnsi="Arial Narrow" w:cs="Arial Narrow"/>
              </w:rPr>
              <w:t xml:space="preserve"> Además, deberá acreditar la condición indicada de cada una de las mujeres que participen en la sociedad, aportando los documentos de cada una de ellas, de acuerdo con los dos incisos anteriores.</w:t>
            </w:r>
          </w:p>
          <w:p w14:paraId="2F7A26F7"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rPr>
            </w:pPr>
          </w:p>
          <w:p w14:paraId="7C35A98B"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rPr>
            </w:pPr>
            <w:r w:rsidRPr="00B72C57">
              <w:rPr>
                <w:rFonts w:ascii="Arial Narrow" w:eastAsia="Arial Narrow" w:hAnsi="Arial Narrow" w:cs="Arial Narrow"/>
              </w:rPr>
              <w:t>NOTA: Cada una de la (s) mujer (es) cabeza de familia o mujer (es) victima de violencia intrafamiliar deberá diligencia el formato de autorización de tratamiento de datos.</w:t>
            </w:r>
          </w:p>
          <w:p w14:paraId="31B63534" w14:textId="77777777" w:rsidR="005D1CA6" w:rsidRPr="00B72C57" w:rsidRDefault="005D1CA6" w:rsidP="00B53A87">
            <w:pPr>
              <w:pBdr>
                <w:top w:val="nil"/>
                <w:left w:val="nil"/>
                <w:bottom w:val="nil"/>
                <w:right w:val="nil"/>
                <w:between w:val="nil"/>
              </w:pBdr>
              <w:ind w:left="6"/>
              <w:rPr>
                <w:rFonts w:ascii="Arial Narrow" w:eastAsia="Arial Narrow" w:hAnsi="Arial Narrow" w:cs="Arial Narrow"/>
              </w:rPr>
            </w:pPr>
          </w:p>
          <w:p w14:paraId="3623E189" w14:textId="77777777" w:rsidR="00DB0648" w:rsidRPr="00B72C57" w:rsidRDefault="003D1722" w:rsidP="00B53A87">
            <w:pPr>
              <w:widowControl w:val="0"/>
              <w:rPr>
                <w:rFonts w:ascii="Arial Narrow" w:eastAsia="Arial Narrow" w:hAnsi="Arial Narrow" w:cs="Arial Narrow"/>
              </w:rPr>
            </w:pPr>
            <w:r w:rsidRPr="00B72C57">
              <w:rPr>
                <w:rFonts w:ascii="Arial Narrow" w:eastAsia="Arial Narrow" w:hAnsi="Arial Narrow" w:cs="Arial Narrow"/>
              </w:rPr>
              <w:t>En el caso de los proponentes plurales, se preferirá la oferta cuando cada uno de los integrantes acredite alguna de las condiciones señaladas</w:t>
            </w:r>
          </w:p>
        </w:tc>
      </w:tr>
      <w:tr w:rsidR="00DB0648" w:rsidRPr="00B72C57" w14:paraId="3CB6F480" w14:textId="77777777" w:rsidTr="009E5BEC">
        <w:tc>
          <w:tcPr>
            <w:tcW w:w="3539" w:type="dxa"/>
          </w:tcPr>
          <w:p w14:paraId="46BCD1D2"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lastRenderedPageBreak/>
              <w:t xml:space="preserve">3. Preferir la propuesta presentada por el oferente que acredite en las condiciones establecidas en la ley que por lo menos el diez por ciento (10%) de su nómina está en condición de discapacidad a la que se refiere la Ley 361 de 1997.  </w:t>
            </w:r>
          </w:p>
        </w:tc>
        <w:tc>
          <w:tcPr>
            <w:tcW w:w="5812" w:type="dxa"/>
          </w:tcPr>
          <w:p w14:paraId="54CA44E6"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6EC1FCB3" w14:textId="77777777" w:rsidR="00DB0648" w:rsidRPr="00B72C57" w:rsidRDefault="00DB0648" w:rsidP="00B53A87">
            <w:pPr>
              <w:rPr>
                <w:rFonts w:ascii="Arial Narrow" w:eastAsia="Arial Narrow" w:hAnsi="Arial Narrow" w:cs="Arial Narrow"/>
              </w:rPr>
            </w:pPr>
          </w:p>
          <w:p w14:paraId="2308545E"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La persona natural, el representante legal o el revisor fiscal, según corresponda, deberá diligenciar y allegar el </w:t>
            </w:r>
            <w:r w:rsidRPr="00B72C57">
              <w:rPr>
                <w:rFonts w:ascii="Arial Narrow" w:eastAsia="Arial Narrow" w:hAnsi="Arial Narrow" w:cs="Arial Narrow"/>
                <w:b/>
              </w:rPr>
              <w:t>FORMATO VINCULACIÓN DE PERSONAS EN CONDICIÓN DE DISCAPACIDAD,</w:t>
            </w:r>
            <w:r w:rsidRPr="00B72C57">
              <w:rPr>
                <w:rFonts w:ascii="Arial Narrow" w:eastAsia="Arial Narrow" w:hAnsi="Arial Narrow" w:cs="Arial Narrow"/>
              </w:rPr>
              <w:t xml:space="preserve"> aportando los siguientes documentos:</w:t>
            </w:r>
          </w:p>
          <w:p w14:paraId="11995F03" w14:textId="77777777" w:rsidR="00DB0648" w:rsidRPr="00B72C57" w:rsidRDefault="00DB0648" w:rsidP="00B53A87">
            <w:pPr>
              <w:rPr>
                <w:rFonts w:ascii="Arial Narrow" w:eastAsia="Arial Narrow" w:hAnsi="Arial Narrow" w:cs="Arial Narrow"/>
              </w:rPr>
            </w:pPr>
          </w:p>
          <w:p w14:paraId="43DEA6CB"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Certificado expedido por la </w:t>
            </w:r>
            <w:r w:rsidRPr="00B72C57">
              <w:rPr>
                <w:rFonts w:ascii="Arial Narrow" w:eastAsia="Arial Narrow" w:hAnsi="Arial Narrow" w:cs="Arial Narrow"/>
                <w:highlight w:val="white"/>
              </w:rPr>
              <w:t xml:space="preserve">oficina del Ministerio del Trabajo de la respectiva zona, en el que conste que hayan sido contratados con por lo menos un (1) año de anterioridad a la fecha de cierre del Proceso de Contratación o desde el momento de la constitución de la persona jurídica cuando esta es inferior a un (1) año. </w:t>
            </w:r>
          </w:p>
          <w:p w14:paraId="4FB19622"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b/>
                <w:highlight w:val="white"/>
              </w:rPr>
            </w:pPr>
            <w:r w:rsidRPr="00B72C57">
              <w:rPr>
                <w:rFonts w:ascii="Arial Narrow" w:eastAsia="Arial Narrow" w:hAnsi="Arial Narrow" w:cs="Arial Narrow"/>
                <w:highlight w:val="white"/>
              </w:rPr>
              <w:t>Certificado de aportes a seguridad social suscrito por el representante legal y revisor fiscal</w:t>
            </w:r>
            <w:r w:rsidR="0009487A" w:rsidRPr="00B72C57">
              <w:rPr>
                <w:rFonts w:ascii="Arial Narrow" w:eastAsia="Arial Narrow" w:hAnsi="Arial Narrow" w:cs="Arial Narrow"/>
              </w:rPr>
              <w:t xml:space="preserve"> o el contador (</w:t>
            </w:r>
            <w:r w:rsidRPr="00B72C57">
              <w:rPr>
                <w:rFonts w:ascii="Arial Narrow" w:eastAsia="Arial Narrow" w:hAnsi="Arial Narrow" w:cs="Arial Narrow"/>
                <w:highlight w:val="white"/>
              </w:rPr>
              <w:t>según corresponda</w:t>
            </w:r>
            <w:r w:rsidR="0009487A" w:rsidRPr="00B72C57">
              <w:rPr>
                <w:rFonts w:ascii="Arial Narrow" w:eastAsia="Arial Narrow" w:hAnsi="Arial Narrow" w:cs="Arial Narrow"/>
                <w:highlight w:val="white"/>
              </w:rPr>
              <w:t>)</w:t>
            </w:r>
            <w:r w:rsidRPr="00B72C57">
              <w:rPr>
                <w:rFonts w:ascii="Arial Narrow" w:eastAsia="Arial Narrow" w:hAnsi="Arial Narrow" w:cs="Arial Narrow"/>
                <w:highlight w:val="white"/>
              </w:rPr>
              <w:t xml:space="preserve"> del último año o del tiempo de su constitución cuando su conformación es inferior a un (1) año, en el que se demuestren los pagos realizados por el empleador. </w:t>
            </w:r>
          </w:p>
          <w:p w14:paraId="6AD96EC4" w14:textId="77777777" w:rsidR="00DB0648" w:rsidRPr="00B72C57" w:rsidRDefault="00DB0648" w:rsidP="00B53A87">
            <w:pPr>
              <w:pBdr>
                <w:top w:val="nil"/>
                <w:left w:val="nil"/>
                <w:bottom w:val="nil"/>
                <w:right w:val="nil"/>
                <w:between w:val="nil"/>
              </w:pBdr>
              <w:ind w:left="720"/>
              <w:rPr>
                <w:rFonts w:ascii="Arial Narrow" w:eastAsia="Arial Narrow" w:hAnsi="Arial Narrow" w:cs="Arial Narrow"/>
                <w:b/>
                <w:highlight w:val="white"/>
              </w:rPr>
            </w:pPr>
          </w:p>
          <w:p w14:paraId="327B3BEE"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 </w:t>
            </w:r>
          </w:p>
        </w:tc>
      </w:tr>
      <w:tr w:rsidR="00DB0648" w:rsidRPr="00B72C57" w14:paraId="1A4520CB" w14:textId="77777777" w:rsidTr="009E5BEC">
        <w:tc>
          <w:tcPr>
            <w:tcW w:w="3539" w:type="dxa"/>
          </w:tcPr>
          <w:p w14:paraId="51CEA093"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5812" w:type="dxa"/>
          </w:tcPr>
          <w:p w14:paraId="7EF30B94" w14:textId="77777777" w:rsidR="00DB0648" w:rsidRPr="00B72C57" w:rsidRDefault="00DB0648" w:rsidP="00B53A87">
            <w:pPr>
              <w:rPr>
                <w:rFonts w:ascii="Arial Narrow" w:eastAsia="Arial Narrow" w:hAnsi="Arial Narrow" w:cs="Arial Narrow"/>
                <w:highlight w:val="white"/>
              </w:rPr>
            </w:pPr>
          </w:p>
          <w:p w14:paraId="4D102759" w14:textId="77777777" w:rsidR="00DB0648" w:rsidRPr="00B72C57" w:rsidRDefault="003D1722" w:rsidP="00B53A87">
            <w:pPr>
              <w:rPr>
                <w:rFonts w:ascii="Arial Narrow" w:eastAsia="Arial Narrow" w:hAnsi="Arial Narrow" w:cs="Arial Narrow"/>
              </w:rPr>
            </w:pPr>
            <w:bookmarkStart w:id="37" w:name="_heading=h.4d34og8" w:colFirst="0" w:colLast="0"/>
            <w:bookmarkEnd w:id="37"/>
            <w:r w:rsidRPr="00B72C57">
              <w:rPr>
                <w:rFonts w:ascii="Arial Narrow" w:eastAsia="Arial Narrow" w:hAnsi="Arial Narrow" w:cs="Arial Narrow"/>
              </w:rPr>
              <w:t>Para la acreditación se tendrá en cuenta lo siguiente:</w:t>
            </w:r>
          </w:p>
          <w:p w14:paraId="7FC26176" w14:textId="77777777" w:rsidR="00DB0648" w:rsidRPr="00B72C57" w:rsidRDefault="00DB0648" w:rsidP="00B53A87">
            <w:pPr>
              <w:rPr>
                <w:rFonts w:ascii="Arial Narrow" w:eastAsia="Arial Narrow" w:hAnsi="Arial Narrow" w:cs="Arial Narrow"/>
                <w:highlight w:val="white"/>
              </w:rPr>
            </w:pPr>
          </w:p>
          <w:p w14:paraId="5F21EDCB"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La persona natural, el representante legal o el revisor fiscal, según corresponda, deberá diligenciar y allegar el </w:t>
            </w:r>
            <w:r w:rsidRPr="00B72C57">
              <w:rPr>
                <w:rFonts w:ascii="Arial Narrow" w:eastAsia="Arial Narrow" w:hAnsi="Arial Narrow" w:cs="Arial Narrow"/>
                <w:b/>
                <w:highlight w:val="white"/>
              </w:rPr>
              <w:t xml:space="preserve">FORMATO VINCULACIÓN DE PERSONAS MAYORES Y NO BENEFICIARIAS DE LA PENSIÓN DE VEJEZ, FAMILIAR O SOBREVIVENCIA (EMPLEADOR – PROPONENTE), </w:t>
            </w:r>
            <w:r w:rsidRPr="00B72C57">
              <w:rPr>
                <w:rFonts w:ascii="Arial Narrow" w:eastAsia="Arial Narrow" w:hAnsi="Arial Narrow" w:cs="Arial Narrow"/>
                <w:highlight w:val="white"/>
              </w:rPr>
              <w:t>aportando el siguiente documento:</w:t>
            </w:r>
          </w:p>
          <w:p w14:paraId="33AC5D63" w14:textId="77777777" w:rsidR="00DB0648" w:rsidRPr="00B72C57" w:rsidRDefault="00DB0648" w:rsidP="00B53A87">
            <w:pPr>
              <w:rPr>
                <w:rFonts w:ascii="Arial Narrow" w:eastAsia="Arial Narrow" w:hAnsi="Arial Narrow" w:cs="Arial Narrow"/>
                <w:highlight w:val="white"/>
              </w:rPr>
            </w:pPr>
          </w:p>
          <w:p w14:paraId="4582F066" w14:textId="067F6A5C" w:rsidR="00DB0648" w:rsidRPr="00121EAF" w:rsidRDefault="003D1722" w:rsidP="00121EAF">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4B4D415C"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b/>
                <w:highlight w:val="white"/>
              </w:rPr>
              <w:t xml:space="preserve">FORMATO VINCULACIÓN DE PERSONAS MAYORES Y NO BENEFICIARIAS DE LA PENSIÓN DE VEJEZ, FAMILIAR O SOBREVIVENCIA (TRABAJADOR) </w:t>
            </w:r>
            <w:r w:rsidRPr="00B72C57">
              <w:rPr>
                <w:rFonts w:ascii="Arial Narrow" w:eastAsia="Arial Narrow" w:hAnsi="Arial Narrow" w:cs="Arial Narrow"/>
                <w:highlight w:val="white"/>
              </w:rPr>
              <w:t xml:space="preserve">suscrito por cada trabajador que ostenta la condición aquí señalada, mediante el cual acredita, bajo la gravedad de juramento, que no es beneficiario de pensión de vejez, </w:t>
            </w:r>
            <w:r w:rsidRPr="00B72C57">
              <w:rPr>
                <w:rFonts w:ascii="Arial Narrow" w:eastAsia="Arial Narrow" w:hAnsi="Arial Narrow" w:cs="Arial Narrow"/>
                <w:highlight w:val="white"/>
              </w:rPr>
              <w:lastRenderedPageBreak/>
              <w:t>familiar o sobrevivencia, y cumple la edad de pensión; adjuntado su documento de identificación.</w:t>
            </w:r>
          </w:p>
          <w:p w14:paraId="6DD14B1F" w14:textId="77777777" w:rsidR="00DB0648" w:rsidRPr="00B72C57" w:rsidRDefault="00DB0648" w:rsidP="00B53A87">
            <w:pPr>
              <w:rPr>
                <w:rFonts w:ascii="Arial Narrow" w:eastAsia="Arial Narrow" w:hAnsi="Arial Narrow" w:cs="Arial Narrow"/>
                <w:highlight w:val="white"/>
              </w:rPr>
            </w:pPr>
          </w:p>
          <w:p w14:paraId="113BE943"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27072B3"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  </w:t>
            </w:r>
          </w:p>
          <w:p w14:paraId="6EED222E" w14:textId="77777777" w:rsidR="00DB0648" w:rsidRPr="00B72C57" w:rsidRDefault="003D1722" w:rsidP="00B53A87">
            <w:pPr>
              <w:widowControl w:val="0"/>
              <w:rPr>
                <w:rFonts w:ascii="Arial Narrow" w:eastAsia="Arial Narrow" w:hAnsi="Arial Narrow" w:cs="Arial Narrow"/>
                <w:highlight w:val="white"/>
              </w:rPr>
            </w:pPr>
            <w:r w:rsidRPr="00B72C57">
              <w:rPr>
                <w:rFonts w:ascii="Arial Narrow" w:eastAsia="Arial Narrow" w:hAnsi="Arial Narrow" w:cs="Arial Narrow"/>
                <w:highlight w:val="white"/>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DB0648" w:rsidRPr="00B72C57" w14:paraId="74EAE28F" w14:textId="77777777" w:rsidTr="009E5BEC">
        <w:tc>
          <w:tcPr>
            <w:tcW w:w="3539" w:type="dxa"/>
          </w:tcPr>
          <w:p w14:paraId="6907DCBE"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lastRenderedPageBreak/>
              <w:t xml:space="preserve">5. Preferir la propuesta presentada por el oferente que acredite, en las condiciones establecidas en la ley, que por lo menos diez por ciento (10%) de su </w:t>
            </w:r>
            <w:r w:rsidR="009E5BEC" w:rsidRPr="00B72C57">
              <w:rPr>
                <w:rFonts w:ascii="Arial Narrow" w:eastAsia="Arial Narrow" w:hAnsi="Arial Narrow" w:cs="Arial Narrow"/>
                <w:b/>
              </w:rPr>
              <w:t>nómina pertenece</w:t>
            </w:r>
            <w:r w:rsidRPr="00B72C57">
              <w:rPr>
                <w:rFonts w:ascii="Arial Narrow" w:eastAsia="Arial Narrow" w:hAnsi="Arial Narrow" w:cs="Arial Narrow"/>
                <w:b/>
              </w:rPr>
              <w:t xml:space="preserve"> a población indígena, negra, afrocolombiana,  raizal</w:t>
            </w:r>
            <w:r w:rsidR="005C41F6" w:rsidRPr="00B72C57">
              <w:rPr>
                <w:rFonts w:ascii="Arial Narrow" w:eastAsia="Arial Narrow" w:hAnsi="Arial Narrow" w:cs="Arial Narrow"/>
                <w:b/>
              </w:rPr>
              <w:t>, palanquera</w:t>
            </w:r>
            <w:r w:rsidRPr="00B72C57">
              <w:rPr>
                <w:rFonts w:ascii="Arial Narrow" w:eastAsia="Arial Narrow" w:hAnsi="Arial Narrow" w:cs="Arial Narrow"/>
                <w:b/>
              </w:rPr>
              <w:t>, Rrom o gitanas.</w:t>
            </w:r>
          </w:p>
        </w:tc>
        <w:tc>
          <w:tcPr>
            <w:tcW w:w="5812" w:type="dxa"/>
          </w:tcPr>
          <w:p w14:paraId="6DAC4C6C"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05FCBE8E" w14:textId="77777777" w:rsidR="00DB0648" w:rsidRPr="00B72C57" w:rsidRDefault="00DB0648" w:rsidP="00B53A87">
            <w:pPr>
              <w:rPr>
                <w:rFonts w:ascii="Arial Narrow" w:eastAsia="Arial Narrow" w:hAnsi="Arial Narrow" w:cs="Arial Narrow"/>
              </w:rPr>
            </w:pPr>
          </w:p>
          <w:p w14:paraId="4C26EFAE"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La persona natural, el representante legal o el revisor fiscal, según corresponda, </w:t>
            </w:r>
            <w:r w:rsidRPr="00B72C57">
              <w:rPr>
                <w:rFonts w:ascii="Arial Narrow" w:eastAsia="Arial Narrow" w:hAnsi="Arial Narrow" w:cs="Arial Narrow"/>
                <w:highlight w:val="white"/>
              </w:rPr>
              <w:t xml:space="preserve">deberá diligenciar y allegar el </w:t>
            </w:r>
            <w:r w:rsidRPr="00B72C57">
              <w:rPr>
                <w:rFonts w:ascii="Arial Narrow" w:eastAsia="Arial Narrow" w:hAnsi="Arial Narrow" w:cs="Arial Narrow"/>
                <w:b/>
              </w:rPr>
              <w:t xml:space="preserve">FORMATO- VINCULACIÓN DE POBLACIÓN INDÍGENA, NEGRA, AFROCOLOMBIANA, RAIZAL, PALENQUERA, RROM O GITANA, </w:t>
            </w:r>
            <w:r w:rsidRPr="00B72C57">
              <w:rPr>
                <w:rFonts w:ascii="Arial Narrow" w:eastAsia="Arial Narrow" w:hAnsi="Arial Narrow" w:cs="Arial Narrow"/>
              </w:rPr>
              <w:t>adjuntando los siguientes documentos:</w:t>
            </w:r>
          </w:p>
          <w:p w14:paraId="0CC5B27E" w14:textId="77777777" w:rsidR="00DB0648" w:rsidRPr="00B72C57" w:rsidRDefault="00DB0648" w:rsidP="00B53A87">
            <w:pPr>
              <w:rPr>
                <w:rFonts w:ascii="Arial Narrow" w:eastAsia="Arial Narrow" w:hAnsi="Arial Narrow" w:cs="Arial Narrow"/>
              </w:rPr>
            </w:pPr>
          </w:p>
          <w:p w14:paraId="175D3BCE"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6ECC11DE"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5D66F28"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 por cada una de las personas que pertenecen a la población indígena, negra, afrocolombiana, raizal, palenquera, Rrom o gitana.</w:t>
            </w:r>
          </w:p>
          <w:p w14:paraId="2E730E99" w14:textId="77777777" w:rsidR="00DB0648" w:rsidRPr="00B72C57" w:rsidRDefault="00DB0648" w:rsidP="00B53A87">
            <w:pPr>
              <w:rPr>
                <w:rFonts w:ascii="Arial Narrow" w:eastAsia="Arial Narrow" w:hAnsi="Arial Narrow" w:cs="Arial Narrow"/>
                <w:highlight w:val="white"/>
              </w:rPr>
            </w:pPr>
          </w:p>
          <w:p w14:paraId="0F03DED9"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Rrom o gitana podrán estar vinculadas a cualquiera de sus integrantes.</w:t>
            </w:r>
          </w:p>
          <w:p w14:paraId="7923FE97" w14:textId="77777777" w:rsidR="00DB0648" w:rsidRPr="00B72C57" w:rsidRDefault="003D1722" w:rsidP="00121EAF">
            <w:p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Cada una de las personas que </w:t>
            </w:r>
            <w:r w:rsidRPr="00B72C57">
              <w:rPr>
                <w:rFonts w:ascii="Arial Narrow" w:eastAsia="Arial Narrow" w:hAnsi="Arial Narrow" w:cs="Arial Narrow"/>
                <w:highlight w:val="white"/>
              </w:rPr>
              <w:t>pertenecen a la población indígena, negra, afrocolombiana, raizal, palenquera, Rrom o gitana</w:t>
            </w:r>
            <w:r w:rsidRPr="00B72C57">
              <w:rPr>
                <w:rFonts w:ascii="Arial Narrow" w:eastAsia="Arial Narrow" w:hAnsi="Arial Narrow" w:cs="Arial Narrow"/>
              </w:rPr>
              <w:t xml:space="preserve"> deberá diligencia el formato de autorización de tratamiento de datos.</w:t>
            </w:r>
          </w:p>
        </w:tc>
      </w:tr>
      <w:tr w:rsidR="00DB0648" w:rsidRPr="00B72C57" w14:paraId="3A8D6E57" w14:textId="77777777" w:rsidTr="009E5BEC">
        <w:tc>
          <w:tcPr>
            <w:tcW w:w="3539" w:type="dxa"/>
          </w:tcPr>
          <w:p w14:paraId="720283F4"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812" w:type="dxa"/>
          </w:tcPr>
          <w:p w14:paraId="658D1928"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710AF490" w14:textId="77777777" w:rsidR="00DB0648" w:rsidRPr="00B72C57" w:rsidRDefault="00DB0648" w:rsidP="00B53A87">
            <w:pPr>
              <w:rPr>
                <w:rFonts w:ascii="Arial Narrow" w:eastAsia="Arial Narrow" w:hAnsi="Arial Narrow" w:cs="Arial Narrow"/>
                <w:highlight w:val="white"/>
              </w:rPr>
            </w:pPr>
          </w:p>
          <w:p w14:paraId="4C551AC5"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Si el proponente es una </w:t>
            </w:r>
            <w:r w:rsidRPr="00B72C57">
              <w:rPr>
                <w:rFonts w:ascii="Arial Narrow" w:eastAsia="Arial Narrow" w:hAnsi="Arial Narrow" w:cs="Arial Narrow"/>
                <w:b/>
                <w:highlight w:val="white"/>
              </w:rPr>
              <w:t xml:space="preserve">persona natural </w:t>
            </w:r>
            <w:r w:rsidRPr="00B72C57">
              <w:rPr>
                <w:rFonts w:ascii="Arial Narrow" w:eastAsia="Arial Narrow" w:hAnsi="Arial Narrow" w:cs="Arial Narrow"/>
                <w:highlight w:val="white"/>
              </w:rPr>
              <w:t xml:space="preserve">en proceso de reintegración o reincorporación, deberá presentar su documento de identificación y allegar alguno de los siguientes documentos: </w:t>
            </w:r>
          </w:p>
          <w:p w14:paraId="77F0C51D" w14:textId="77777777" w:rsidR="00DB0648" w:rsidRPr="00B72C57" w:rsidRDefault="00DB0648" w:rsidP="00B53A87">
            <w:pPr>
              <w:rPr>
                <w:rFonts w:ascii="Arial Narrow" w:eastAsia="Arial Narrow" w:hAnsi="Arial Narrow" w:cs="Arial Narrow"/>
                <w:highlight w:val="white"/>
              </w:rPr>
            </w:pPr>
          </w:p>
          <w:p w14:paraId="6AC6E9A9"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Certificación en las desmovilizaciones colectivas que expida la Oficina de Alto Comisionado para la Paz o, </w:t>
            </w:r>
          </w:p>
          <w:p w14:paraId="6BFEE99C"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lastRenderedPageBreak/>
              <w:t>Certificado emitido por el Comité Operativo para la Dejación de las Armas respecto de las personas desmovilizadas en forma individual o,</w:t>
            </w:r>
          </w:p>
          <w:p w14:paraId="2D54F132"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Certificado que emita la Agencia para la Reincorporación y la Normalización que acredite que la persona se encuentra en proceso de reincorporación o reintegración.</w:t>
            </w:r>
          </w:p>
          <w:p w14:paraId="2EB5D7D1"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w:t>
            </w:r>
          </w:p>
          <w:p w14:paraId="11253FCD" w14:textId="77777777" w:rsidR="00DB0648" w:rsidRPr="00B72C57" w:rsidRDefault="00DB0648" w:rsidP="00B53A87">
            <w:pPr>
              <w:rPr>
                <w:rFonts w:ascii="Arial Narrow" w:eastAsia="Arial Narrow" w:hAnsi="Arial Narrow" w:cs="Arial Narrow"/>
                <w:highlight w:val="white"/>
              </w:rPr>
            </w:pPr>
          </w:p>
          <w:p w14:paraId="5D0D4AE7"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highlight w:val="white"/>
              </w:rPr>
              <w:t xml:space="preserve">Si </w:t>
            </w:r>
            <w:r w:rsidRPr="00B72C57">
              <w:rPr>
                <w:rFonts w:ascii="Arial Narrow" w:eastAsia="Arial Narrow" w:hAnsi="Arial Narrow" w:cs="Arial Narrow"/>
              </w:rPr>
              <w:t xml:space="preserve">el proponente es </w:t>
            </w:r>
            <w:r w:rsidRPr="00B72C57">
              <w:rPr>
                <w:rFonts w:ascii="Arial Narrow" w:eastAsia="Arial Narrow" w:hAnsi="Arial Narrow" w:cs="Arial Narrow"/>
                <w:b/>
              </w:rPr>
              <w:t>personas jurídicas</w:t>
            </w:r>
            <w:r w:rsidRPr="00B72C57">
              <w:rPr>
                <w:rFonts w:ascii="Arial Narrow" w:eastAsia="Arial Narrow" w:hAnsi="Arial Narrow" w:cs="Arial Narrow"/>
              </w:rPr>
              <w:t xml:space="preserve"> deberá:</w:t>
            </w:r>
          </w:p>
          <w:p w14:paraId="61FF58EE" w14:textId="77777777" w:rsidR="00DB0648" w:rsidRPr="00B72C57" w:rsidRDefault="00DB0648" w:rsidP="00B53A87">
            <w:pPr>
              <w:rPr>
                <w:rFonts w:ascii="Arial Narrow" w:eastAsia="Arial Narrow" w:hAnsi="Arial Narrow" w:cs="Arial Narrow"/>
              </w:rPr>
            </w:pPr>
          </w:p>
          <w:p w14:paraId="1C039A93" w14:textId="77777777" w:rsidR="00DB0648" w:rsidRPr="00B72C57" w:rsidRDefault="003D1722" w:rsidP="00521428">
            <w:pPr>
              <w:rPr>
                <w:rFonts w:ascii="Arial Narrow" w:eastAsia="Arial Narrow" w:hAnsi="Arial Narrow" w:cs="Arial Narrow"/>
              </w:rPr>
            </w:pPr>
            <w:r w:rsidRPr="00B72C57">
              <w:rPr>
                <w:rFonts w:ascii="Arial Narrow" w:eastAsia="Arial Narrow" w:hAnsi="Arial Narrow" w:cs="Arial Narrow"/>
              </w:rPr>
              <w:t>El Representante Legal de la Persona Jurídica</w:t>
            </w:r>
            <w:r w:rsidR="00521428" w:rsidRPr="00B72C57">
              <w:rPr>
                <w:rFonts w:ascii="Arial Narrow" w:eastAsia="Arial Narrow" w:hAnsi="Arial Narrow" w:cs="Arial Narrow"/>
              </w:rPr>
              <w:t xml:space="preserve"> o</w:t>
            </w:r>
            <w:r w:rsidR="00521428" w:rsidRPr="00B72C57">
              <w:rPr>
                <w:rFonts w:ascii="Arial Narrow" w:hAnsi="Arial Narrow"/>
              </w:rPr>
              <w:t xml:space="preserve"> </w:t>
            </w:r>
            <w:r w:rsidR="00521428" w:rsidRPr="00B72C57">
              <w:rPr>
                <w:rFonts w:ascii="Arial Narrow" w:eastAsia="Arial Narrow" w:hAnsi="Arial Narrow" w:cs="Arial Narrow"/>
              </w:rPr>
              <w:t xml:space="preserve">el revisor fiscal, si están obligados a tenerlo, </w:t>
            </w:r>
            <w:r w:rsidRPr="00B72C57">
              <w:rPr>
                <w:rFonts w:ascii="Arial Narrow" w:eastAsia="Arial Narrow" w:hAnsi="Arial Narrow" w:cs="Arial Narrow"/>
              </w:rPr>
              <w:t xml:space="preserve">deberá diligenciar y allegar el FORMATO-PARTICIPACIÓN MAYORITARIA DE PERSONAS EN PROCESO DE REINCORPORACIÓN Y/O REINTEGRACIÓN (PERSONAS JURÍDICAS O PERSONA JURÍDICA INTEGRANTE </w:t>
            </w:r>
            <w:r w:rsidRPr="00B72C57">
              <w:rPr>
                <w:rFonts w:ascii="Arial Narrow" w:eastAsia="Arial Narrow" w:hAnsi="Arial Narrow" w:cs="Arial Narrow"/>
                <w:highlight w:val="white"/>
              </w:rPr>
              <w:t>DEL PROPONENTE PLURAL), aportando los siguientes documentos:</w:t>
            </w:r>
          </w:p>
          <w:p w14:paraId="514DB365" w14:textId="77777777" w:rsidR="00DB0648" w:rsidRPr="00B72C57" w:rsidRDefault="00DB0648" w:rsidP="00B53A87">
            <w:pPr>
              <w:widowControl w:val="0"/>
              <w:rPr>
                <w:rFonts w:ascii="Arial Narrow" w:eastAsia="Arial Narrow" w:hAnsi="Arial Narrow" w:cs="Arial Narrow"/>
                <w:highlight w:val="white"/>
              </w:rPr>
            </w:pPr>
          </w:p>
          <w:p w14:paraId="2CE81A29"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Documentos de identificación de cada una de las personas que está en proceso de reincorporación o reintegración.</w:t>
            </w:r>
          </w:p>
          <w:p w14:paraId="5F406305"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423A5A3"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26962A7E" w14:textId="77777777" w:rsidR="00DB0648" w:rsidRPr="00B72C57" w:rsidRDefault="00DB0648" w:rsidP="00B53A87">
            <w:pPr>
              <w:rPr>
                <w:rFonts w:ascii="Arial Narrow" w:eastAsia="Arial Narrow" w:hAnsi="Arial Narrow" w:cs="Arial Narrow"/>
              </w:rPr>
            </w:pPr>
          </w:p>
          <w:p w14:paraId="69E8FA2A"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Tratándose de proponentes plurales, se preferirá la oferta cuando todos los integrantes sean personas en proceso de reincorporación, si son personas naturales, y/o personas jurídicas donde más del cincuenta por ciento (50 %) de la composición accionaria o cuotas parte de cada integrante esté constituida por personas en proceso de reincorporación. En este caso, cada integrante deberá aportar la documentación señalada, según corresponda.</w:t>
            </w:r>
          </w:p>
          <w:p w14:paraId="29D207A8" w14:textId="77777777" w:rsidR="00DB0648" w:rsidRPr="00B72C57" w:rsidRDefault="00DB0648" w:rsidP="00B53A87">
            <w:pPr>
              <w:rPr>
                <w:rFonts w:ascii="Arial Narrow" w:eastAsia="Arial Narrow" w:hAnsi="Arial Narrow" w:cs="Arial Narrow"/>
              </w:rPr>
            </w:pPr>
          </w:p>
          <w:p w14:paraId="797C8F2B"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Cada una de las personas que</w:t>
            </w:r>
            <w:r w:rsidRPr="00B72C57">
              <w:rPr>
                <w:rFonts w:ascii="Arial Narrow" w:eastAsia="Arial Narrow" w:hAnsi="Arial Narrow" w:cs="Arial Narrow"/>
                <w:highlight w:val="white"/>
              </w:rPr>
              <w:t xml:space="preserve"> está en proceso de reincorporación o reintegración </w:t>
            </w:r>
            <w:r w:rsidRPr="00B72C57">
              <w:rPr>
                <w:rFonts w:ascii="Arial Narrow" w:eastAsia="Arial Narrow" w:hAnsi="Arial Narrow" w:cs="Arial Narrow"/>
              </w:rPr>
              <w:t>deberá diligencia el formato de autorización de tratamiento de datos.</w:t>
            </w:r>
          </w:p>
        </w:tc>
      </w:tr>
      <w:tr w:rsidR="00DB0648" w:rsidRPr="00B72C57" w14:paraId="1281C082" w14:textId="77777777" w:rsidTr="009E5BEC">
        <w:tc>
          <w:tcPr>
            <w:tcW w:w="3539" w:type="dxa"/>
          </w:tcPr>
          <w:p w14:paraId="5ECED40C"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lastRenderedPageBreak/>
              <w:t xml:space="preserve">7. Preferir la oferta presentada por un proponente plural siempre que se cumplan las siguientes condiciones:  </w:t>
            </w:r>
          </w:p>
          <w:p w14:paraId="3FA9C566" w14:textId="77777777" w:rsidR="00DB0648" w:rsidRPr="00B72C57" w:rsidRDefault="00DB0648" w:rsidP="00B53A87">
            <w:pPr>
              <w:rPr>
                <w:rFonts w:ascii="Arial Narrow" w:eastAsia="Arial Narrow" w:hAnsi="Arial Narrow" w:cs="Arial Narrow"/>
              </w:rPr>
            </w:pPr>
          </w:p>
          <w:p w14:paraId="6F06A940"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w:t>
            </w:r>
            <w:r w:rsidRPr="00B72C57">
              <w:rPr>
                <w:rFonts w:ascii="Arial Narrow" w:eastAsia="Arial Narrow" w:hAnsi="Arial Narrow" w:cs="Arial Narrow"/>
              </w:rPr>
              <w:lastRenderedPageBreak/>
              <w:t>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D97FC3A" w14:textId="77777777" w:rsidR="00DB0648" w:rsidRPr="00B72C57" w:rsidRDefault="00DB0648" w:rsidP="00B53A87">
            <w:pPr>
              <w:rPr>
                <w:rFonts w:ascii="Arial Narrow" w:eastAsia="Arial Narrow" w:hAnsi="Arial Narrow" w:cs="Arial Narrow"/>
              </w:rPr>
            </w:pPr>
          </w:p>
          <w:p w14:paraId="7AB42032"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El integrante del proponente plural de que trata el anterior numeral debe aportar mínimo el veinticinco por ciento (25%) de la experiencia acreditada en la oferta.</w:t>
            </w:r>
          </w:p>
          <w:p w14:paraId="6B442A5A" w14:textId="77777777" w:rsidR="00DB0648" w:rsidRPr="00B72C57" w:rsidRDefault="00DB0648" w:rsidP="00B53A87">
            <w:pPr>
              <w:rPr>
                <w:rFonts w:ascii="Arial Narrow" w:eastAsia="Arial Narrow" w:hAnsi="Arial Narrow" w:cs="Arial Narrow"/>
              </w:rPr>
            </w:pPr>
          </w:p>
          <w:p w14:paraId="3119B93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2E2D921" w14:textId="77777777" w:rsidR="00DB0648" w:rsidRPr="00B72C57" w:rsidRDefault="00DB0648" w:rsidP="00B53A87">
            <w:pPr>
              <w:rPr>
                <w:rFonts w:ascii="Arial Narrow" w:eastAsia="Arial Narrow" w:hAnsi="Arial Narrow" w:cs="Arial Narrow"/>
              </w:rPr>
            </w:pPr>
          </w:p>
          <w:p w14:paraId="13B0ADA5" w14:textId="77777777" w:rsidR="00DB0648" w:rsidRPr="00B72C57" w:rsidRDefault="00DB0648" w:rsidP="00B53A87">
            <w:pPr>
              <w:rPr>
                <w:rFonts w:ascii="Arial Narrow" w:eastAsia="Arial Narrow" w:hAnsi="Arial Narrow" w:cs="Arial Narrow"/>
              </w:rPr>
            </w:pPr>
          </w:p>
          <w:p w14:paraId="7C024092" w14:textId="77777777" w:rsidR="00DB0648" w:rsidRPr="00B72C57" w:rsidRDefault="00DB0648" w:rsidP="00B53A87">
            <w:pPr>
              <w:rPr>
                <w:rFonts w:ascii="Arial Narrow" w:eastAsia="Arial Narrow" w:hAnsi="Arial Narrow" w:cs="Arial Narrow"/>
              </w:rPr>
            </w:pPr>
          </w:p>
        </w:tc>
        <w:tc>
          <w:tcPr>
            <w:tcW w:w="5812" w:type="dxa"/>
          </w:tcPr>
          <w:p w14:paraId="7D7412A0"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lastRenderedPageBreak/>
              <w:t>Para la acreditación se tendrá en cuenta lo siguiente:</w:t>
            </w:r>
          </w:p>
          <w:p w14:paraId="68FB9269" w14:textId="77777777" w:rsidR="00DB0648" w:rsidRPr="00B72C57" w:rsidRDefault="00DB0648" w:rsidP="00B53A87">
            <w:pPr>
              <w:rPr>
                <w:rFonts w:ascii="Arial Narrow" w:eastAsia="Arial Narrow" w:hAnsi="Arial Narrow" w:cs="Arial Narrow"/>
                <w:highlight w:val="white"/>
              </w:rPr>
            </w:pPr>
          </w:p>
          <w:p w14:paraId="162CC3F4"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Cuando el integrante sea una persona natural, se tendrá:</w:t>
            </w:r>
          </w:p>
          <w:p w14:paraId="3E05C141" w14:textId="43C45FDD" w:rsidR="00DB0648" w:rsidRPr="00121EAF" w:rsidRDefault="003D1722" w:rsidP="00B53A87">
            <w:pPr>
              <w:numPr>
                <w:ilvl w:val="0"/>
                <w:numId w:val="15"/>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Frente a la condición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7DD39CD9" w14:textId="77777777" w:rsidR="00DB0648" w:rsidRPr="00B72C57" w:rsidRDefault="003D1722">
            <w:pPr>
              <w:numPr>
                <w:ilvl w:val="0"/>
                <w:numId w:val="15"/>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Frente a la condición de persona en proceso de reincorporación o reintegración, deberá allegarse c</w:t>
            </w:r>
            <w:r w:rsidRPr="00B72C57">
              <w:rPr>
                <w:rFonts w:ascii="Arial Narrow" w:eastAsia="Arial Narrow" w:hAnsi="Arial Narrow" w:cs="Arial Narrow"/>
                <w:highlight w:val="white"/>
              </w:rPr>
              <w:t xml:space="preserve">opia de alguno de los siguientes documentos: certificación en las desmovilizaciones colectivas que expida la Oficina de Alto Comisionado para la Paz o, Certificado que emita el Comité Operativo para la Dejación de las Armas respecto de las </w:t>
            </w:r>
            <w:r w:rsidRPr="00B72C57">
              <w:rPr>
                <w:rFonts w:ascii="Arial Narrow" w:eastAsia="Arial Narrow" w:hAnsi="Arial Narrow" w:cs="Arial Narrow"/>
                <w:highlight w:val="white"/>
              </w:rPr>
              <w:lastRenderedPageBreak/>
              <w:t>personas desmovilizadas en forma individual o, Certificado que emita la Agencia para la Reincorporación y la Normalización que acredite que la persona se encuentra en proceso de reincorporación o reintegración.</w:t>
            </w:r>
          </w:p>
          <w:p w14:paraId="3A35208D" w14:textId="77777777" w:rsidR="00DB0648" w:rsidRPr="00B72C57" w:rsidRDefault="00DB0648" w:rsidP="00B53A87">
            <w:pPr>
              <w:rPr>
                <w:rFonts w:ascii="Arial Narrow" w:eastAsia="Arial Narrow" w:hAnsi="Arial Narrow" w:cs="Arial Narrow"/>
                <w:b/>
              </w:rPr>
            </w:pPr>
          </w:p>
          <w:p w14:paraId="232E9478"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La persona natural para cada caso, según corresponda, deberá diligenciar el formato de autorización de tratamiento de datos.</w:t>
            </w:r>
          </w:p>
          <w:p w14:paraId="4D0291DD"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rPr>
            </w:pPr>
          </w:p>
          <w:p w14:paraId="76A2B60E"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Cuando el integrante sea una persona jurídica, se tendrá:</w:t>
            </w:r>
          </w:p>
          <w:p w14:paraId="5B2F3111" w14:textId="77777777" w:rsidR="00DB0648" w:rsidRPr="00B72C57" w:rsidRDefault="00DB0648" w:rsidP="00B53A87">
            <w:pPr>
              <w:rPr>
                <w:rFonts w:ascii="Arial Narrow" w:eastAsia="Arial Narrow" w:hAnsi="Arial Narrow" w:cs="Arial Narrow"/>
                <w:b/>
              </w:rPr>
            </w:pPr>
          </w:p>
          <w:p w14:paraId="3C7A4E4A"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b/>
              </w:rPr>
              <w:t>Frente a la condición de persona (s) de Mujer Cabeza de Familia</w:t>
            </w:r>
            <w:r w:rsidRPr="00B72C57">
              <w:rPr>
                <w:rFonts w:ascii="Arial Narrow" w:eastAsia="Arial Narrow" w:hAnsi="Arial Narrow" w:cs="Arial Narrow"/>
              </w:rPr>
              <w:t xml:space="preserve">, el representante legal o el revisor fiscal, según corresponda, deberá diligenciar y aportar el  </w:t>
            </w:r>
            <w:r w:rsidRPr="00B72C57">
              <w:rPr>
                <w:rFonts w:ascii="Arial Narrow" w:eastAsia="Arial Narrow" w:hAnsi="Arial Narrow" w:cs="Arial Narrow"/>
                <w:b/>
              </w:rPr>
              <w:t>FORMATO</w:t>
            </w:r>
            <w:r w:rsidRPr="00B72C57">
              <w:rPr>
                <w:rFonts w:ascii="Arial Narrow" w:eastAsia="Arial Narrow" w:hAnsi="Arial Narrow" w:cs="Arial Narrow"/>
              </w:rPr>
              <w:t xml:space="preserve"> - </w:t>
            </w:r>
            <w:r w:rsidRPr="00B72C57">
              <w:rPr>
                <w:rFonts w:ascii="Arial Narrow" w:eastAsia="Arial Narrow" w:hAnsi="Arial Narrow" w:cs="Arial Narrow"/>
                <w:b/>
              </w:rPr>
              <w:t>MUJER CABEZA  DE FAMILIA,  MUJERES  VÍCTIMAS  DE  LA  VIOLENCIA INTRAFAMILIAR  O DE  LA PERSONA JURÍDICA  EN LA CUAL PARTICIPE O PARTICIPEN MAYORITARIAMENTE</w:t>
            </w:r>
            <w:r w:rsidRPr="00B72C57">
              <w:rPr>
                <w:rFonts w:ascii="Arial Narrow" w:eastAsia="Arial Narrow" w:hAnsi="Arial Narrow" w:cs="Arial Narrow"/>
              </w:rPr>
              <w:t>, mediante el cual acredita, bajo la gravedad de juramento, que más del cincuenta por ciento (50 %) de la composición accionaria o cuota parte de la persona jurídica está constituida por mujeres cabeza de familia, aportando los siguientes documentos:</w:t>
            </w:r>
          </w:p>
          <w:p w14:paraId="3B1A430D"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rPr>
            </w:pPr>
          </w:p>
          <w:p w14:paraId="798B1F36" w14:textId="77777777" w:rsidR="00DB0648" w:rsidRPr="00B72C57" w:rsidRDefault="003D1722">
            <w:pPr>
              <w:numPr>
                <w:ilvl w:val="0"/>
                <w:numId w:val="23"/>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Para cada persona registrada en el formato, los documentos correspondientes de la situación que se pretende acreditar en los términos aquí señalados, si es Mujer cabeza de familia.</w:t>
            </w:r>
          </w:p>
          <w:p w14:paraId="6939647C" w14:textId="77777777" w:rsidR="00DB0648" w:rsidRPr="00B72C57" w:rsidRDefault="003D1722">
            <w:pPr>
              <w:numPr>
                <w:ilvl w:val="0"/>
                <w:numId w:val="23"/>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Formato de autorización de tratamiento de datos diligenciado por cada una de la (s) mujer (es) cabeza de familia o mujer (es) víctima de violencia intrafamiliar.</w:t>
            </w:r>
          </w:p>
          <w:p w14:paraId="59D0CB47" w14:textId="77777777" w:rsidR="00DB0648" w:rsidRPr="00B72C57" w:rsidRDefault="00DB0648" w:rsidP="00B53A87">
            <w:pPr>
              <w:rPr>
                <w:rFonts w:ascii="Arial Narrow" w:eastAsia="Arial Narrow" w:hAnsi="Arial Narrow" w:cs="Arial Narrow"/>
                <w:highlight w:val="white"/>
              </w:rPr>
            </w:pPr>
          </w:p>
          <w:p w14:paraId="3A1341A7"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b/>
                <w:highlight w:val="white"/>
              </w:rPr>
              <w:t xml:space="preserve">Frente a la condición de </w:t>
            </w:r>
            <w:r w:rsidRPr="00B72C57">
              <w:rPr>
                <w:rFonts w:ascii="Arial Narrow" w:eastAsia="Arial Narrow" w:hAnsi="Arial Narrow" w:cs="Arial Narrow"/>
                <w:b/>
              </w:rPr>
              <w:t>persona (s) en proceso de reincorporación o reintegración</w:t>
            </w:r>
            <w:r w:rsidRPr="00B72C57">
              <w:rPr>
                <w:rFonts w:ascii="Arial Narrow" w:eastAsia="Arial Narrow" w:hAnsi="Arial Narrow" w:cs="Arial Narrow"/>
              </w:rPr>
              <w:t xml:space="preserve"> e</w:t>
            </w:r>
            <w:r w:rsidRPr="00B72C57">
              <w:rPr>
                <w:rFonts w:ascii="Arial Narrow" w:eastAsia="Arial Narrow" w:hAnsi="Arial Narrow" w:cs="Arial Narrow"/>
                <w:highlight w:val="white"/>
              </w:rPr>
              <w:t xml:space="preserve">l Representante Legal, deberá diligenciar y allegar el </w:t>
            </w:r>
            <w:r w:rsidRPr="00B72C57">
              <w:rPr>
                <w:rFonts w:ascii="Arial Narrow" w:eastAsia="Arial Narrow" w:hAnsi="Arial Narrow" w:cs="Arial Narrow"/>
                <w:b/>
                <w:highlight w:val="white"/>
              </w:rPr>
              <w:t>FORMATO PARTICIPACIÓN MAYORITARIA DE PERSONAS EN PROCESO DE REINCORPORACIÓN Y/O REINTEGRACIÓN</w:t>
            </w:r>
            <w:r w:rsidRPr="00B72C57">
              <w:rPr>
                <w:rFonts w:ascii="Arial Narrow" w:eastAsia="Arial Narrow" w:hAnsi="Arial Narrow" w:cs="Arial Narrow"/>
                <w:highlight w:val="white"/>
              </w:rPr>
              <w:t xml:space="preserve">, </w:t>
            </w:r>
            <w:r w:rsidRPr="00B72C57">
              <w:rPr>
                <w:rFonts w:ascii="Arial Narrow" w:eastAsia="Arial Narrow" w:hAnsi="Arial Narrow" w:cs="Arial Narrow"/>
              </w:rPr>
              <w:t>mediante el cual acredita, bajo la gravedad de juramento, que más del cincuenta por ciento (50 %) de la composición accionaria o cuota parte de la persona jurídica está constituida por personas en proceso de reincorporación o reintegración</w:t>
            </w:r>
            <w:r w:rsidRPr="00B72C57">
              <w:rPr>
                <w:rFonts w:ascii="Arial Narrow" w:eastAsia="Arial Narrow" w:hAnsi="Arial Narrow" w:cs="Arial Narrow"/>
                <w:highlight w:val="white"/>
              </w:rPr>
              <w:t xml:space="preserve"> aportando los siguientes documentos:</w:t>
            </w:r>
          </w:p>
          <w:p w14:paraId="0FCA7BDD" w14:textId="77777777" w:rsidR="00DB0648" w:rsidRPr="00B72C57" w:rsidRDefault="00DB0648" w:rsidP="00B53A87">
            <w:pPr>
              <w:rPr>
                <w:rFonts w:ascii="Arial Narrow" w:eastAsia="Arial Narrow" w:hAnsi="Arial Narrow" w:cs="Arial Narrow"/>
                <w:highlight w:val="white"/>
              </w:rPr>
            </w:pPr>
          </w:p>
          <w:p w14:paraId="65FE78BE"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Documentos de identificación de cada una de las personas que está en proceso de reincorporación o reintegración.</w:t>
            </w:r>
          </w:p>
          <w:p w14:paraId="6E6AF859"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18C65AAE"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0C9191DE" w14:textId="77777777" w:rsidR="008F5CAC" w:rsidRPr="00B72C57" w:rsidRDefault="008F5CAC" w:rsidP="008F5CAC">
            <w:pPr>
              <w:widowControl w:val="0"/>
              <w:pBdr>
                <w:top w:val="nil"/>
                <w:left w:val="nil"/>
                <w:bottom w:val="nil"/>
                <w:right w:val="nil"/>
                <w:between w:val="nil"/>
              </w:pBdr>
              <w:ind w:left="502"/>
              <w:rPr>
                <w:rFonts w:ascii="Arial Narrow" w:eastAsia="Arial Narrow" w:hAnsi="Arial Narrow" w:cs="Arial Narrow"/>
                <w:highlight w:val="white"/>
              </w:rPr>
            </w:pPr>
          </w:p>
          <w:p w14:paraId="47959E28"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El integrante que acredite cualquiera de las condiciones antes señaladas deberá:</w:t>
            </w:r>
          </w:p>
          <w:p w14:paraId="51E13A53" w14:textId="77777777" w:rsidR="00DB0648" w:rsidRPr="00B72C57" w:rsidRDefault="00DB0648" w:rsidP="00B53A87">
            <w:pPr>
              <w:rPr>
                <w:rFonts w:ascii="Arial Narrow" w:eastAsia="Arial Narrow" w:hAnsi="Arial Narrow" w:cs="Arial Narrow"/>
                <w:highlight w:val="white"/>
              </w:rPr>
            </w:pPr>
          </w:p>
          <w:p w14:paraId="48875B2B" w14:textId="77777777" w:rsidR="00DB0648" w:rsidRPr="00B72C57"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lastRenderedPageBreak/>
              <w:t>Tener una participación de por lo menos el veinticinco por ciento (25 %) en el proponente plural y</w:t>
            </w:r>
          </w:p>
          <w:p w14:paraId="0BC1525F" w14:textId="77777777" w:rsidR="00DB0648" w:rsidRPr="00B72C57"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Haber aportado mínimo el veinticinco por ciento (25%) de la experiencia acreditada en la oferta.</w:t>
            </w:r>
          </w:p>
        </w:tc>
      </w:tr>
      <w:tr w:rsidR="00DB0648" w:rsidRPr="00B72C57" w14:paraId="40D24C87" w14:textId="77777777" w:rsidTr="009E5BEC">
        <w:tc>
          <w:tcPr>
            <w:tcW w:w="3539" w:type="dxa"/>
          </w:tcPr>
          <w:p w14:paraId="16C30555"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highlight w:val="white"/>
              </w:rPr>
              <w:lastRenderedPageBreak/>
              <w:t xml:space="preserve">8. Preferir la oferta presentada por una Mipyme </w:t>
            </w:r>
          </w:p>
        </w:tc>
        <w:tc>
          <w:tcPr>
            <w:tcW w:w="5812" w:type="dxa"/>
          </w:tcPr>
          <w:p w14:paraId="52B05A01"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5279C72E" w14:textId="77777777" w:rsidR="00DB0648" w:rsidRPr="00B72C57" w:rsidRDefault="00DB0648" w:rsidP="00B53A87">
            <w:pPr>
              <w:tabs>
                <w:tab w:val="left" w:pos="1080"/>
              </w:tabs>
              <w:rPr>
                <w:rFonts w:ascii="Arial Narrow" w:eastAsia="Arial Narrow" w:hAnsi="Arial Narrow" w:cs="Arial Narrow"/>
              </w:rPr>
            </w:pPr>
          </w:p>
          <w:p w14:paraId="24DB225A"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Las personas naturales deberán diligenciar el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suscrito por ellos y un contador público, adjuntando copia del registro mercantil.</w:t>
            </w:r>
          </w:p>
          <w:p w14:paraId="05C1AD17" w14:textId="77777777" w:rsidR="00DB0648" w:rsidRPr="00B72C57" w:rsidRDefault="00DB0648" w:rsidP="00B53A87">
            <w:pPr>
              <w:widowControl w:val="0"/>
              <w:pBdr>
                <w:top w:val="nil"/>
                <w:left w:val="nil"/>
                <w:bottom w:val="nil"/>
                <w:right w:val="nil"/>
                <w:between w:val="nil"/>
              </w:pBdr>
              <w:rPr>
                <w:rFonts w:ascii="Arial Narrow" w:eastAsia="Arial Narrow" w:hAnsi="Arial Narrow" w:cs="Arial Narrow"/>
              </w:rPr>
            </w:pPr>
          </w:p>
          <w:p w14:paraId="721A0F63"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Las personas jurídicas deberán diligenciar el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CCD4678" w14:textId="77777777" w:rsidR="00DB0648" w:rsidRPr="00B72C57" w:rsidRDefault="00DB0648" w:rsidP="00B53A87">
            <w:pPr>
              <w:rPr>
                <w:rFonts w:ascii="Arial Narrow" w:eastAsia="Arial Narrow" w:hAnsi="Arial Narrow" w:cs="Arial Narrow"/>
              </w:rPr>
            </w:pPr>
          </w:p>
          <w:p w14:paraId="1A154D07"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La Mipyme también podrán acreditar esta condición con la copia del certificado del Registro Único de Proponentes, el cual deberá encontrarse vigente y en firme al momento de su presentación, cuando para el proceso de selección se haya exigido tal requisito.</w:t>
            </w:r>
          </w:p>
          <w:p w14:paraId="3E38BA85" w14:textId="77777777" w:rsidR="00DB0648" w:rsidRPr="00B72C57" w:rsidRDefault="00DB0648" w:rsidP="00B53A87">
            <w:pPr>
              <w:pBdr>
                <w:top w:val="nil"/>
                <w:left w:val="nil"/>
                <w:bottom w:val="nil"/>
                <w:right w:val="nil"/>
                <w:between w:val="nil"/>
              </w:pBdr>
              <w:ind w:left="720"/>
              <w:rPr>
                <w:rFonts w:ascii="Arial Narrow" w:eastAsia="Arial Narrow" w:hAnsi="Arial Narrow" w:cs="Arial Narrow"/>
              </w:rPr>
            </w:pPr>
          </w:p>
          <w:p w14:paraId="215843E7" w14:textId="77777777" w:rsidR="00DB0648" w:rsidRPr="00B72C57" w:rsidRDefault="003D1722" w:rsidP="00B53A87">
            <w:p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b/>
              </w:rPr>
              <w:t>NOTA:</w:t>
            </w:r>
            <w:r w:rsidRPr="00B72C57">
              <w:rPr>
                <w:rFonts w:ascii="Arial Narrow" w:eastAsia="Arial Narrow" w:hAnsi="Arial Narrow" w:cs="Arial Narrow"/>
                <w:highlight w:val="white"/>
              </w:rPr>
              <w:t xml:space="preserve"> El registro mercantil, el certificado de existencia y representación legal o el Registro Único de Proponentes, según corresponda, deberán tener</w:t>
            </w:r>
            <w:r w:rsidRPr="00B72C57">
              <w:rPr>
                <w:rFonts w:ascii="Arial Narrow" w:eastAsia="Arial Narrow" w:hAnsi="Arial Narrow" w:cs="Arial Narrow"/>
              </w:rPr>
              <w:t xml:space="preserve"> </w:t>
            </w:r>
            <w:r w:rsidRPr="00B72C57">
              <w:rPr>
                <w:rFonts w:ascii="Arial Narrow" w:eastAsia="Arial Narrow" w:hAnsi="Arial Narrow" w:cs="Arial Narrow"/>
                <w:highlight w:val="white"/>
              </w:rPr>
              <w:t>una fecha de máximo sesenta (60) días calendario anteriores a la prevista en el cronograma del Proceso de Contratación para el inicio del plazo para solicitar la convocatoria limitada.</w:t>
            </w:r>
          </w:p>
          <w:p w14:paraId="5231C89D" w14:textId="77777777" w:rsidR="00DB0648" w:rsidRPr="00B72C57" w:rsidRDefault="00DB0648" w:rsidP="00B53A87">
            <w:pPr>
              <w:pBdr>
                <w:top w:val="nil"/>
                <w:left w:val="nil"/>
                <w:bottom w:val="nil"/>
                <w:right w:val="nil"/>
                <w:between w:val="nil"/>
              </w:pBdr>
              <w:rPr>
                <w:rFonts w:ascii="Arial Narrow" w:eastAsia="Arial Narrow" w:hAnsi="Arial Narrow" w:cs="Arial Narrow"/>
                <w:highlight w:val="white"/>
              </w:rPr>
            </w:pPr>
          </w:p>
          <w:p w14:paraId="5AEA04C0" w14:textId="77777777" w:rsidR="00DB0648" w:rsidRPr="00B72C57" w:rsidRDefault="003D1722" w:rsidP="00B53A87">
            <w:p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b/>
                <w:highlight w:val="white"/>
              </w:rPr>
              <w:t>NOTA:</w:t>
            </w:r>
            <w:r w:rsidRPr="00B72C57">
              <w:rPr>
                <w:rFonts w:ascii="Arial Narrow" w:eastAsia="Arial Narrow" w:hAnsi="Arial Narrow" w:cs="Arial Narrow"/>
                <w:highlight w:val="white"/>
              </w:rPr>
              <w:t xml:space="preserve"> Tratándose de proponentes plurales, se preferirá la oferta cuando cada uno de los integrantes acredite alguna de las condiciones señaladas en los incisos anteriores.</w:t>
            </w:r>
          </w:p>
          <w:p w14:paraId="5EC53229" w14:textId="77777777" w:rsidR="00DB0648" w:rsidRPr="00B72C57" w:rsidRDefault="00DB0648" w:rsidP="00B53A87">
            <w:pPr>
              <w:pBdr>
                <w:top w:val="nil"/>
                <w:left w:val="nil"/>
                <w:bottom w:val="nil"/>
                <w:right w:val="nil"/>
                <w:between w:val="nil"/>
              </w:pBdr>
              <w:rPr>
                <w:rFonts w:ascii="Arial Narrow" w:eastAsia="Arial Narrow" w:hAnsi="Arial Narrow" w:cs="Arial Narrow"/>
                <w:highlight w:val="white"/>
              </w:rPr>
            </w:pPr>
          </w:p>
          <w:p w14:paraId="4E2224C3" w14:textId="77777777" w:rsidR="00DB0648" w:rsidRPr="00B72C57" w:rsidRDefault="003D1722" w:rsidP="00B53A87">
            <w:p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EE92CD4" w14:textId="77777777" w:rsidR="00DB0648" w:rsidRPr="00B72C57" w:rsidRDefault="00DB0648" w:rsidP="00B53A87">
            <w:pPr>
              <w:pBdr>
                <w:top w:val="nil"/>
                <w:left w:val="nil"/>
                <w:bottom w:val="nil"/>
                <w:right w:val="nil"/>
                <w:between w:val="nil"/>
              </w:pBdr>
              <w:rPr>
                <w:rFonts w:ascii="Arial Narrow" w:eastAsia="Arial Narrow" w:hAnsi="Arial Narrow" w:cs="Arial Narrow"/>
              </w:rPr>
            </w:pPr>
          </w:p>
          <w:p w14:paraId="22696848"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Para el caso proponente plurales, el integrante de la cooperativa o asociación mutual que ostenta dicha condición debe aportar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DB0648" w:rsidRPr="00B72C57" w14:paraId="4B4F069F" w14:textId="77777777" w:rsidTr="009E5BEC">
        <w:tc>
          <w:tcPr>
            <w:tcW w:w="3539" w:type="dxa"/>
          </w:tcPr>
          <w:p w14:paraId="5ECE9DA0"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t xml:space="preserve">9. </w:t>
            </w:r>
            <w:r w:rsidRPr="00B72C57">
              <w:rPr>
                <w:rFonts w:ascii="Arial Narrow" w:eastAsia="Arial Narrow" w:hAnsi="Arial Narrow" w:cs="Arial Narrow"/>
                <w:b/>
                <w:highlight w:val="white"/>
              </w:rPr>
              <w:t xml:space="preserve">Preferir la oferta presentada por el proponente plural constituido en su totalidad </w:t>
            </w:r>
            <w:r w:rsidRPr="00B72C57">
              <w:rPr>
                <w:rFonts w:ascii="Arial Narrow" w:eastAsia="Arial Narrow" w:hAnsi="Arial Narrow" w:cs="Arial Narrow"/>
                <w:b/>
                <w:highlight w:val="white"/>
                <w:u w:val="single"/>
              </w:rPr>
              <w:t>por micro y/o pequeñas</w:t>
            </w:r>
            <w:r w:rsidRPr="00B72C57">
              <w:rPr>
                <w:rFonts w:ascii="Arial Narrow" w:eastAsia="Arial Narrow" w:hAnsi="Arial Narrow" w:cs="Arial Narrow"/>
                <w:b/>
                <w:highlight w:val="white"/>
              </w:rPr>
              <w:t xml:space="preserve"> </w:t>
            </w:r>
            <w:r w:rsidRPr="00B72C57">
              <w:rPr>
                <w:rFonts w:ascii="Arial Narrow" w:eastAsia="Arial Narrow" w:hAnsi="Arial Narrow" w:cs="Arial Narrow"/>
                <w:b/>
                <w:highlight w:val="white"/>
                <w:u w:val="single"/>
              </w:rPr>
              <w:t>empresas,</w:t>
            </w:r>
            <w:r w:rsidRPr="00B72C57">
              <w:rPr>
                <w:rFonts w:ascii="Arial Narrow" w:eastAsia="Arial Narrow" w:hAnsi="Arial Narrow" w:cs="Arial Narrow"/>
                <w:b/>
                <w:highlight w:val="white"/>
              </w:rPr>
              <w:t xml:space="preserve"> cooperativas o asociaciones mutuales</w:t>
            </w:r>
          </w:p>
        </w:tc>
        <w:tc>
          <w:tcPr>
            <w:tcW w:w="5812" w:type="dxa"/>
          </w:tcPr>
          <w:p w14:paraId="3781E103"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0CA1FA6C" w14:textId="77777777" w:rsidR="00DB0648" w:rsidRPr="00B72C57" w:rsidRDefault="00DB0648" w:rsidP="00B53A87">
            <w:pPr>
              <w:rPr>
                <w:rFonts w:ascii="Arial Narrow" w:eastAsia="Arial Narrow" w:hAnsi="Arial Narrow" w:cs="Arial Narrow"/>
              </w:rPr>
            </w:pPr>
          </w:p>
          <w:p w14:paraId="3D10BBE7"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El Representante Legal del Proponente Plural deberán diligenciar el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aportando el certificado de existencia y representación legal de cada uno de sus miembros, en el cual se evidencie </w:t>
            </w:r>
            <w:r w:rsidRPr="00B72C57">
              <w:rPr>
                <w:rFonts w:ascii="Arial Narrow" w:eastAsia="Arial Narrow" w:hAnsi="Arial Narrow" w:cs="Arial Narrow"/>
              </w:rPr>
              <w:lastRenderedPageBreak/>
              <w:t xml:space="preserve">estar constituido por micro y/o pequeñas empresas, cooperativas o asociaciones mutuales. </w:t>
            </w:r>
          </w:p>
          <w:p w14:paraId="46056F60" w14:textId="77777777" w:rsidR="00DB0648" w:rsidRPr="00B72C57" w:rsidRDefault="00DB0648" w:rsidP="00B53A87">
            <w:pPr>
              <w:rPr>
                <w:rFonts w:ascii="Arial Narrow" w:eastAsia="Arial Narrow" w:hAnsi="Arial Narrow" w:cs="Arial Narrow"/>
              </w:rPr>
            </w:pPr>
          </w:p>
          <w:p w14:paraId="598E8346" w14:textId="77777777" w:rsidR="00DB0648" w:rsidRPr="00B72C57" w:rsidRDefault="003D1722" w:rsidP="00B53A87">
            <w:pPr>
              <w:rPr>
                <w:rFonts w:ascii="Arial Narrow" w:eastAsia="Arial Narrow" w:hAnsi="Arial Narrow" w:cs="Arial Narrow"/>
                <w:highlight w:val="white"/>
              </w:rPr>
            </w:pPr>
            <w:bookmarkStart w:id="38" w:name="_heading=h.2s8eyo1" w:colFirst="0" w:colLast="0"/>
            <w:bookmarkEnd w:id="38"/>
            <w:r w:rsidRPr="00B72C57">
              <w:rPr>
                <w:rFonts w:ascii="Arial Narrow" w:eastAsia="Arial Narrow" w:hAnsi="Arial Narrow" w:cs="Arial Narrow"/>
              </w:rPr>
              <w:t xml:space="preserve">Nota: </w:t>
            </w:r>
            <w:r w:rsidRPr="00B72C57">
              <w:rPr>
                <w:rFonts w:ascii="Arial Narrow" w:eastAsia="Arial Narrow" w:hAnsi="Arial Narrow" w:cs="Arial Narrow"/>
                <w:highlight w:val="white"/>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DB0648" w:rsidRPr="00B72C57" w14:paraId="0E9025C8" w14:textId="77777777" w:rsidTr="009E5BEC">
        <w:tc>
          <w:tcPr>
            <w:tcW w:w="3539" w:type="dxa"/>
          </w:tcPr>
          <w:p w14:paraId="31BDD4B5"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lastRenderedPageBreak/>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w:t>
            </w:r>
          </w:p>
        </w:tc>
        <w:tc>
          <w:tcPr>
            <w:tcW w:w="5812" w:type="dxa"/>
          </w:tcPr>
          <w:p w14:paraId="5A96008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479E9CD9" w14:textId="77777777" w:rsidR="00DB0648" w:rsidRPr="00B72C57" w:rsidRDefault="00DB0648" w:rsidP="00B53A87">
            <w:pPr>
              <w:rPr>
                <w:rFonts w:ascii="Arial Narrow" w:eastAsia="Arial Narrow" w:hAnsi="Arial Narrow" w:cs="Arial Narrow"/>
              </w:rPr>
            </w:pPr>
          </w:p>
          <w:p w14:paraId="2AF402F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La persona natural</w:t>
            </w:r>
            <w:r w:rsidR="00034671" w:rsidRPr="00B72C57">
              <w:rPr>
                <w:rFonts w:ascii="Arial Narrow" w:eastAsia="Arial Narrow" w:hAnsi="Arial Narrow" w:cs="Arial Narrow"/>
              </w:rPr>
              <w:t xml:space="preserve"> y contador público </w:t>
            </w:r>
            <w:r w:rsidRPr="00B72C57">
              <w:rPr>
                <w:rFonts w:ascii="Arial Narrow" w:eastAsia="Arial Narrow" w:hAnsi="Arial Narrow" w:cs="Arial Narrow"/>
              </w:rPr>
              <w:t xml:space="preserve"> o </w:t>
            </w:r>
            <w:r w:rsidR="00034671" w:rsidRPr="00B72C57">
              <w:rPr>
                <w:rFonts w:ascii="Arial Narrow" w:eastAsia="Arial Narrow" w:hAnsi="Arial Narrow" w:cs="Arial Narrow"/>
              </w:rPr>
              <w:t>d</w:t>
            </w:r>
            <w:r w:rsidRPr="00B72C57">
              <w:rPr>
                <w:rFonts w:ascii="Arial Narrow" w:eastAsia="Arial Narrow" w:hAnsi="Arial Narrow" w:cs="Arial Narrow"/>
              </w:rPr>
              <w:t>el representante legal de la persona jurídica</w:t>
            </w:r>
            <w:r w:rsidR="00034671" w:rsidRPr="00B72C57">
              <w:rPr>
                <w:rFonts w:ascii="Arial Narrow" w:eastAsia="Arial Narrow" w:hAnsi="Arial Narrow" w:cs="Arial Narrow"/>
              </w:rPr>
              <w:t xml:space="preserve"> y revisor fiscal si están obligadas a tenerlo, </w:t>
            </w:r>
            <w:r w:rsidRPr="00B72C57">
              <w:rPr>
                <w:rFonts w:ascii="Arial Narrow" w:eastAsia="Arial Narrow" w:hAnsi="Arial Narrow" w:cs="Arial Narrow"/>
              </w:rPr>
              <w:t xml:space="preserve"> </w:t>
            </w:r>
            <w:r w:rsidR="00034671" w:rsidRPr="00B72C57">
              <w:rPr>
                <w:rFonts w:ascii="Arial Narrow" w:eastAsia="Arial Narrow" w:hAnsi="Arial Narrow" w:cs="Arial Narrow"/>
              </w:rPr>
              <w:t xml:space="preserve">o del representante legal de la persona jurídica y contador público, según corresponda </w:t>
            </w:r>
            <w:r w:rsidRPr="00B72C57">
              <w:rPr>
                <w:rFonts w:ascii="Arial Narrow" w:eastAsia="Arial Narrow" w:hAnsi="Arial Narrow" w:cs="Arial Narrow"/>
              </w:rPr>
              <w:t xml:space="preserve">deberá diligenciar el </w:t>
            </w:r>
            <w:r w:rsidRPr="00B72C57">
              <w:rPr>
                <w:rFonts w:ascii="Arial Narrow" w:eastAsia="Arial Narrow" w:hAnsi="Arial Narrow" w:cs="Arial Narrow"/>
                <w:b/>
              </w:rPr>
              <w:t xml:space="preserve">FORMATO- PAGOS REALIZADOS A MIPYMES, COOPERATIVAS O ASOCIACIONES  MUTUALES </w:t>
            </w:r>
            <w:r w:rsidRPr="00B72C57">
              <w:rPr>
                <w:rFonts w:ascii="Arial Narrow" w:eastAsia="Arial Narrow" w:hAnsi="Arial Narrow" w:cs="Arial Narrow"/>
              </w:rPr>
              <w:t xml:space="preserve">donde declara bajo la gravedad de juramento, que de acuerdo con los estados financieros o información contable con corte al 31 de diciembre del año anterior, por lo menos el veinticinco por ciento (25%) del total de pagos fueron realizados a Mipymes,  cooperativas o asociaciones mutuales por concepto de proveeduría del oferente, realizados durante el año anterior. </w:t>
            </w:r>
          </w:p>
          <w:p w14:paraId="6E222779" w14:textId="77777777" w:rsidR="00DB0648" w:rsidRPr="00B72C57" w:rsidRDefault="00DB0648" w:rsidP="00B53A87">
            <w:pPr>
              <w:rPr>
                <w:rFonts w:ascii="Arial Narrow" w:eastAsia="Arial Narrow" w:hAnsi="Arial Narrow" w:cs="Arial Narrow"/>
              </w:rPr>
            </w:pPr>
          </w:p>
          <w:p w14:paraId="2F514F2F"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En el caso del proponente plural se preferirá a este siempre que reúna las siguientes condiciones:</w:t>
            </w:r>
          </w:p>
          <w:p w14:paraId="5D578C39" w14:textId="77777777" w:rsidR="00DB0648" w:rsidRPr="00B72C57" w:rsidRDefault="00DB0648" w:rsidP="00B53A87">
            <w:pPr>
              <w:rPr>
                <w:rFonts w:ascii="Arial Narrow" w:eastAsia="Arial Narrow" w:hAnsi="Arial Narrow" w:cs="Arial Narrow"/>
              </w:rPr>
            </w:pPr>
          </w:p>
          <w:p w14:paraId="02AB51DC"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Que esté conformado por al menos una Mipyme, cooperativa o asociación mutual que tenga una participación de por lo menos el veinticinco por ciento (25%) en el proponente plural. Dicha situación será validada con el documento de conformación del proponente plural y el integrante debe haber diligenciado el </w:t>
            </w:r>
            <w:r w:rsidRPr="00B72C57">
              <w:rPr>
                <w:rFonts w:ascii="Arial Narrow" w:eastAsia="Arial Narrow" w:hAnsi="Arial Narrow" w:cs="Arial Narrow"/>
                <w:b/>
              </w:rPr>
              <w:t>FORMATO- ACREDITACIÓN MIPYME.</w:t>
            </w:r>
          </w:p>
          <w:p w14:paraId="01700EA9"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Que la Mipyme, cooperativa o asociación mutual aporte mínimo el veinticinco por ciento (25 %) de la experiencia acreditada en la oferta. Dicha situación será validada de acuerdo con la certificación y/o contratos aportados para acreditar la experiencia habilitante. </w:t>
            </w:r>
          </w:p>
          <w:p w14:paraId="42EF238B"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Que la Mipyme, cooperativa o asociación mutual ni sus accionistas, socios o representantes legales sean empleados, socios o accionistas de los otros integrantes del proponente plural, para lo cual deberá haberse efectuado la declaración en el </w:t>
            </w:r>
            <w:r w:rsidRPr="00B72C57">
              <w:rPr>
                <w:rFonts w:ascii="Arial Narrow" w:eastAsia="Arial Narrow" w:hAnsi="Arial Narrow" w:cs="Arial Narrow"/>
                <w:b/>
              </w:rPr>
              <w:t>FORMATO- PAGOS REALIZADOS A MIPYMES, COOPERATIVAS O ASOCIACIONES MUTUALES.</w:t>
            </w:r>
          </w:p>
          <w:p w14:paraId="6B33542B" w14:textId="77777777" w:rsidR="008F5CAC" w:rsidRPr="00B72C57" w:rsidRDefault="008F5CAC" w:rsidP="00B53A87">
            <w:pPr>
              <w:pBdr>
                <w:top w:val="nil"/>
                <w:left w:val="nil"/>
                <w:bottom w:val="nil"/>
                <w:right w:val="nil"/>
                <w:between w:val="nil"/>
              </w:pBdr>
              <w:shd w:val="clear" w:color="auto" w:fill="FFFFFF"/>
              <w:rPr>
                <w:rFonts w:ascii="Arial Narrow" w:eastAsia="Arial Narrow" w:hAnsi="Arial Narrow" w:cs="Arial Narrow"/>
                <w:b/>
              </w:rPr>
            </w:pPr>
          </w:p>
          <w:p w14:paraId="2B30EA10" w14:textId="77777777" w:rsidR="00DB0648" w:rsidRPr="00B72C57" w:rsidRDefault="003D1722" w:rsidP="00B53A87">
            <w:p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En el evento en que el empate se presente entre proponentes plurales, que cumplan con los requisitos aquí señalados, según corresponda,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0" w:anchor="0">
              <w:r w:rsidRPr="00B72C57">
                <w:rPr>
                  <w:rFonts w:ascii="Arial Narrow" w:eastAsia="Arial Narrow" w:hAnsi="Arial Narrow" w:cs="Arial Narrow"/>
                </w:rPr>
                <w:t>1074 </w:t>
              </w:r>
            </w:hyperlink>
            <w:r w:rsidRPr="00B72C57">
              <w:rPr>
                <w:rFonts w:ascii="Arial Narrow" w:eastAsia="Arial Narrow" w:hAnsi="Arial Narrow" w:cs="Arial Narrow"/>
              </w:rPr>
              <w:t xml:space="preserve">de 2015, que sean micro, pequeñas o medianas; para lo cual debió haberse aportado el </w:t>
            </w:r>
            <w:r w:rsidRPr="00B72C57">
              <w:rPr>
                <w:rFonts w:ascii="Arial Narrow" w:eastAsia="Arial Narrow" w:hAnsi="Arial Narrow" w:cs="Arial Narrow"/>
                <w:b/>
              </w:rPr>
              <w:lastRenderedPageBreak/>
              <w:t xml:space="preserve">FORMATO- ACREDITACIÓN MIPYME </w:t>
            </w:r>
            <w:r w:rsidRPr="00B72C57">
              <w:rPr>
                <w:rFonts w:ascii="Arial Narrow" w:eastAsia="Arial Narrow" w:hAnsi="Arial Narrow" w:cs="Arial Narrow"/>
              </w:rPr>
              <w:t xml:space="preserve">debidamente diligenciado por quien ostenta la condición. </w:t>
            </w:r>
          </w:p>
        </w:tc>
      </w:tr>
      <w:tr w:rsidR="00DB0648" w:rsidRPr="00B72C57" w14:paraId="1B3241BD" w14:textId="77777777" w:rsidTr="009E5BEC">
        <w:trPr>
          <w:trHeight w:val="454"/>
        </w:trPr>
        <w:tc>
          <w:tcPr>
            <w:tcW w:w="3539" w:type="dxa"/>
          </w:tcPr>
          <w:p w14:paraId="4B062573" w14:textId="77777777" w:rsidR="00DB0648" w:rsidRPr="00B72C57" w:rsidRDefault="003D1722" w:rsidP="00B53A87">
            <w:pPr>
              <w:rPr>
                <w:rFonts w:ascii="Arial Narrow" w:eastAsia="Arial Narrow" w:hAnsi="Arial Narrow" w:cs="Arial Narrow"/>
                <w:highlight w:val="yellow"/>
              </w:rPr>
            </w:pPr>
            <w:bookmarkStart w:id="39" w:name="_heading=h.17dp8vu" w:colFirst="0" w:colLast="0"/>
            <w:bookmarkEnd w:id="39"/>
            <w:r w:rsidRPr="00B72C57">
              <w:rPr>
                <w:rFonts w:ascii="Arial Narrow" w:eastAsia="Arial Narrow" w:hAnsi="Arial Narrow" w:cs="Arial Narrow"/>
                <w:b/>
              </w:rPr>
              <w:lastRenderedPageBreak/>
              <w:t>11.  Preferir las empresas reconocidas y establecidas como Sociedad de Beneficio e Interés Colectivo o Sociedad BIC, del segmento MIPYMES.</w:t>
            </w:r>
          </w:p>
        </w:tc>
        <w:tc>
          <w:tcPr>
            <w:tcW w:w="5812" w:type="dxa"/>
          </w:tcPr>
          <w:p w14:paraId="45D784AB"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7809706E" w14:textId="77777777" w:rsidR="00DB0648" w:rsidRPr="00B72C57" w:rsidRDefault="00DB0648" w:rsidP="00B53A87">
            <w:pPr>
              <w:widowControl w:val="0"/>
              <w:rPr>
                <w:rFonts w:ascii="Arial Narrow" w:eastAsia="Arial Narrow" w:hAnsi="Arial Narrow" w:cs="Arial Narrow"/>
              </w:rPr>
            </w:pPr>
          </w:p>
          <w:p w14:paraId="1D2B23C6" w14:textId="77777777" w:rsidR="00DB0648" w:rsidRPr="00B72C57" w:rsidRDefault="003D1722" w:rsidP="00B53A87">
            <w:pPr>
              <w:widowControl w:val="0"/>
              <w:rPr>
                <w:rFonts w:ascii="Arial Narrow" w:eastAsia="Arial Narrow" w:hAnsi="Arial Narrow" w:cs="Arial Narrow"/>
              </w:rPr>
            </w:pPr>
            <w:r w:rsidRPr="00B72C57">
              <w:rPr>
                <w:rFonts w:ascii="Arial Narrow" w:eastAsia="Arial Narrow" w:hAnsi="Arial Narrow" w:cs="Arial Narrow"/>
              </w:rPr>
              <w:t xml:space="preserve">El representante legal de la persona jurídica o el representante legal del proponente </w:t>
            </w:r>
            <w:r w:rsidR="009E5BEC" w:rsidRPr="00B72C57">
              <w:rPr>
                <w:rFonts w:ascii="Arial Narrow" w:eastAsia="Arial Narrow" w:hAnsi="Arial Narrow" w:cs="Arial Narrow"/>
              </w:rPr>
              <w:t>plural</w:t>
            </w:r>
            <w:r w:rsidRPr="00B72C57">
              <w:rPr>
                <w:rFonts w:ascii="Arial Narrow" w:eastAsia="Arial Narrow" w:hAnsi="Arial Narrow" w:cs="Arial Narrow"/>
              </w:rPr>
              <w:t xml:space="preserve"> deberá:</w:t>
            </w:r>
          </w:p>
          <w:p w14:paraId="1B08277E" w14:textId="77777777" w:rsidR="00DB0648" w:rsidRPr="00B72C57" w:rsidRDefault="00DB0648" w:rsidP="00B53A87">
            <w:pPr>
              <w:widowControl w:val="0"/>
              <w:rPr>
                <w:rFonts w:ascii="Arial Narrow" w:eastAsia="Arial Narrow" w:hAnsi="Arial Narrow" w:cs="Arial Narrow"/>
              </w:rPr>
            </w:pPr>
          </w:p>
          <w:p w14:paraId="22DFC7F8" w14:textId="77777777" w:rsidR="00DB0648" w:rsidRPr="00B72C57" w:rsidRDefault="003D1722" w:rsidP="00B53A87">
            <w:pPr>
              <w:widowControl w:val="0"/>
              <w:numPr>
                <w:ilvl w:val="0"/>
                <w:numId w:val="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Allegar el certificado de existencia y representación legal </w:t>
            </w:r>
            <w:r w:rsidR="009E5BEC" w:rsidRPr="00B72C57">
              <w:rPr>
                <w:rFonts w:ascii="Arial Narrow" w:eastAsia="Arial Narrow" w:hAnsi="Arial Narrow" w:cs="Arial Narrow"/>
              </w:rPr>
              <w:t>de la</w:t>
            </w:r>
            <w:r w:rsidRPr="00B72C57">
              <w:rPr>
                <w:rFonts w:ascii="Arial Narrow" w:eastAsia="Arial Narrow" w:hAnsi="Arial Narrow" w:cs="Arial Narrow"/>
              </w:rPr>
              <w:t xml:space="preserve"> sociedad o de cada uno de los integrantes que ostenta la condición, según corresponda; donde se verifique que dentro de su razón o denominación sociales se reporta la abreviatura BIC, o las palabras sociedad de </w:t>
            </w:r>
            <w:r w:rsidR="005A089C" w:rsidRPr="00B72C57">
              <w:rPr>
                <w:rFonts w:ascii="Arial Narrow" w:eastAsia="Arial Narrow" w:hAnsi="Arial Narrow" w:cs="Arial Narrow"/>
              </w:rPr>
              <w:t>“</w:t>
            </w:r>
            <w:r w:rsidRPr="00B72C57">
              <w:rPr>
                <w:rFonts w:ascii="Arial Narrow" w:eastAsia="Arial Narrow" w:hAnsi="Arial Narrow" w:cs="Arial Narrow"/>
              </w:rPr>
              <w:t>Beneficio e Interés Colectivo</w:t>
            </w:r>
            <w:r w:rsidR="005A089C" w:rsidRPr="00B72C57">
              <w:rPr>
                <w:rFonts w:ascii="Arial Narrow" w:eastAsia="Arial Narrow" w:hAnsi="Arial Narrow" w:cs="Arial Narrow"/>
              </w:rPr>
              <w:t>”</w:t>
            </w:r>
            <w:r w:rsidRPr="00B72C57">
              <w:rPr>
                <w:rFonts w:ascii="Arial Narrow" w:eastAsia="Arial Narrow" w:hAnsi="Arial Narrow" w:cs="Arial Narrow"/>
              </w:rPr>
              <w:t xml:space="preserve">, de conformidad los requisitos del artículo 2 de la Ley 1901 de 2018. </w:t>
            </w:r>
          </w:p>
          <w:p w14:paraId="7E073B99"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Adjuntar el </w:t>
            </w:r>
            <w:r w:rsidRPr="00B72C57">
              <w:rPr>
                <w:rFonts w:ascii="Arial Narrow" w:eastAsia="Arial Narrow" w:hAnsi="Arial Narrow" w:cs="Arial Narrow"/>
                <w:b/>
              </w:rPr>
              <w:t xml:space="preserve">FORMATO- ACREDITACIÓN MIPYME </w:t>
            </w:r>
            <w:r w:rsidRPr="00B72C57">
              <w:rPr>
                <w:rFonts w:ascii="Arial Narrow" w:eastAsia="Arial Narrow" w:hAnsi="Arial Narrow" w:cs="Arial Narrow"/>
              </w:rPr>
              <w:t>debidamente diligenciado por el Representante Legal</w:t>
            </w:r>
            <w:r w:rsidR="004977D1" w:rsidRPr="00B72C57">
              <w:rPr>
                <w:rFonts w:ascii="Arial Narrow" w:eastAsia="Arial Narrow" w:hAnsi="Arial Narrow" w:cs="Arial Narrow"/>
              </w:rPr>
              <w:t xml:space="preserve"> y el </w:t>
            </w:r>
            <w:r w:rsidRPr="00B72C57">
              <w:rPr>
                <w:rFonts w:ascii="Arial Narrow" w:eastAsia="Arial Narrow" w:hAnsi="Arial Narrow" w:cs="Arial Narrow"/>
              </w:rPr>
              <w:t xml:space="preserve">contador o revisor fiscal, </w:t>
            </w:r>
            <w:bookmarkStart w:id="40" w:name="_Hlk196219444"/>
            <w:r w:rsidR="004977D1" w:rsidRPr="00B72C57">
              <w:rPr>
                <w:rFonts w:ascii="Arial Narrow" w:eastAsia="Arial Narrow" w:hAnsi="Arial Narrow" w:cs="Arial Narrow"/>
              </w:rPr>
              <w:t>si están obligados a tenerlo</w:t>
            </w:r>
            <w:bookmarkEnd w:id="40"/>
            <w:r w:rsidRPr="00B72C57">
              <w:rPr>
                <w:rFonts w:ascii="Arial Narrow" w:eastAsia="Arial Narrow" w:hAnsi="Arial Narrow" w:cs="Arial Narrow"/>
              </w:rPr>
              <w:t>, de la persona jurídica que ostenta dicha condición. Si es un proponente plural cada uno de los integrantes deberán diligenciar el formato.</w:t>
            </w:r>
          </w:p>
          <w:p w14:paraId="768659DC"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highlight w:val="white"/>
              </w:rPr>
            </w:pPr>
            <w:r w:rsidRPr="00B72C57">
              <w:rPr>
                <w:rFonts w:ascii="Arial Narrow" w:eastAsia="Arial Narrow" w:hAnsi="Arial Narrow" w:cs="Arial Narrow"/>
                <w:b/>
              </w:rPr>
              <w:t>NOTA:</w:t>
            </w:r>
            <w:r w:rsidRPr="00B72C57">
              <w:rPr>
                <w:rFonts w:ascii="Arial Narrow" w:eastAsia="Arial Narrow" w:hAnsi="Arial Narrow" w:cs="Arial Narrow"/>
              </w:rPr>
              <w:t xml:space="preserve"> </w:t>
            </w:r>
            <w:r w:rsidRPr="00B72C57">
              <w:rPr>
                <w:rFonts w:ascii="Arial Narrow" w:eastAsia="Arial Narrow" w:hAnsi="Arial Narrow" w:cs="Arial Narrow"/>
                <w:highlight w:val="white"/>
              </w:rPr>
              <w:t>Tratándose de proponentes plurales, se preferirá la oferta cuando cada uno de los integrantes acredite las condiciones aquí señaladas.</w:t>
            </w:r>
          </w:p>
        </w:tc>
      </w:tr>
      <w:tr w:rsidR="00DB0648" w:rsidRPr="00B72C57" w14:paraId="41E5239D" w14:textId="77777777" w:rsidTr="009E5BEC">
        <w:tc>
          <w:tcPr>
            <w:tcW w:w="3539" w:type="dxa"/>
          </w:tcPr>
          <w:p w14:paraId="7210AA07" w14:textId="77777777" w:rsidR="00DB0648" w:rsidRPr="00B72C57" w:rsidRDefault="003D1722" w:rsidP="00B53A87">
            <w:pPr>
              <w:rPr>
                <w:rFonts w:ascii="Arial Narrow" w:eastAsia="Arial Narrow" w:hAnsi="Arial Narrow" w:cs="Arial Narrow"/>
                <w:highlight w:val="yellow"/>
              </w:rPr>
            </w:pPr>
            <w:r w:rsidRPr="00B72C57">
              <w:rPr>
                <w:rFonts w:ascii="Arial Narrow" w:eastAsia="Arial Narrow" w:hAnsi="Arial Narrow" w:cs="Arial Narrow"/>
                <w:b/>
              </w:rPr>
              <w:t>12. Utilizar un método aleatorio para seleccionar el oferente.</w:t>
            </w:r>
          </w:p>
        </w:tc>
        <w:tc>
          <w:tcPr>
            <w:tcW w:w="5812" w:type="dxa"/>
          </w:tcPr>
          <w:p w14:paraId="0457BB7E"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rPr>
              <w:t xml:space="preserve">Para los efectos, la Entidad seguirá el siguiente procedimiento: </w:t>
            </w:r>
          </w:p>
          <w:p w14:paraId="34C08872" w14:textId="77777777" w:rsidR="00DB0648" w:rsidRPr="00B72C57" w:rsidRDefault="00DB0648" w:rsidP="00B53A87">
            <w:pPr>
              <w:shd w:val="clear" w:color="auto" w:fill="FFFFFF"/>
              <w:rPr>
                <w:rFonts w:ascii="Arial Narrow" w:eastAsia="Arial Narrow" w:hAnsi="Arial Narrow" w:cs="Arial Narrow"/>
              </w:rPr>
            </w:pPr>
          </w:p>
          <w:p w14:paraId="593F55AE"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b/>
              </w:rPr>
              <w:t>a.</w:t>
            </w:r>
            <w:r w:rsidRPr="00B72C57">
              <w:rPr>
                <w:rFonts w:ascii="Arial Narrow" w:eastAsia="Arial Narrow" w:hAnsi="Arial Narrow" w:cs="Arial Narrow"/>
              </w:rPr>
              <w:t xml:space="preserve"> 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6DC6CD00"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b/>
              </w:rPr>
              <w:t>b.</w:t>
            </w:r>
            <w:r w:rsidRPr="00B72C57">
              <w:rPr>
                <w:rFonts w:ascii="Arial Narrow" w:eastAsia="Arial Narrow" w:hAnsi="Arial Narrow" w:cs="Arial Narrow"/>
              </w:rPr>
              <w:t xml:space="preserve"> 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7EB35C34"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b/>
                <w:highlight w:val="white"/>
              </w:rPr>
              <w:t xml:space="preserve">c. </w:t>
            </w:r>
            <w:r w:rsidRPr="00B72C57">
              <w:rPr>
                <w:rFonts w:ascii="Arial Narrow" w:eastAsia="Arial Narrow" w:hAnsi="Arial Narrow" w:cs="Arial Narrow"/>
                <w:highlight w:val="white"/>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0E940718" w14:textId="77777777" w:rsidR="00DB0648" w:rsidRPr="00533A2C" w:rsidRDefault="00DB0648" w:rsidP="00B53A87">
      <w:pPr>
        <w:ind w:right="51"/>
        <w:jc w:val="both"/>
        <w:rPr>
          <w:rFonts w:ascii="Arial Narrow" w:eastAsia="Arial Narrow" w:hAnsi="Arial Narrow" w:cs="Arial Narrow"/>
          <w:sz w:val="22"/>
          <w:szCs w:val="22"/>
        </w:rPr>
      </w:pPr>
    </w:p>
    <w:p w14:paraId="5FE0DB04" w14:textId="77777777" w:rsidR="00DB0648" w:rsidRDefault="003D1722" w:rsidP="00311A01">
      <w:pPr>
        <w:pStyle w:val="Textoindependiente"/>
        <w:rPr>
          <w:rFonts w:ascii="Arial Narrow" w:eastAsia="Arial Narrow" w:hAnsi="Arial Narrow"/>
          <w:sz w:val="22"/>
          <w:szCs w:val="22"/>
        </w:rPr>
      </w:pPr>
      <w:r w:rsidRPr="00311A01">
        <w:rPr>
          <w:rFonts w:ascii="Arial Narrow" w:eastAsia="Arial Narrow" w:hAnsi="Arial Narrow"/>
          <w:b/>
          <w:sz w:val="22"/>
          <w:szCs w:val="22"/>
        </w:rPr>
        <w:t>Nota 1:</w:t>
      </w:r>
      <w:r w:rsidRPr="00311A01">
        <w:rPr>
          <w:rFonts w:ascii="Arial Narrow" w:eastAsia="Arial Narrow" w:hAnsi="Arial Narrow"/>
          <w:sz w:val="22"/>
          <w:szCs w:val="22"/>
        </w:rPr>
        <w:t xml:space="preserve"> El proponente debe entregar con la propuesta la documentación requerida en (los) factor(res) de desempate que pretende acreditar junto con el </w:t>
      </w:r>
      <w:r w:rsidRPr="00311A01">
        <w:rPr>
          <w:rFonts w:ascii="Arial Narrow" w:eastAsia="Arial Narrow" w:hAnsi="Arial Narrow"/>
          <w:b/>
          <w:sz w:val="22"/>
          <w:szCs w:val="22"/>
        </w:rPr>
        <w:t>Formato “</w:t>
      </w:r>
      <w:r w:rsidRPr="00311A01">
        <w:rPr>
          <w:rFonts w:ascii="Arial Narrow" w:eastAsia="Arial Narrow" w:hAnsi="Arial Narrow"/>
          <w:b/>
          <w:i/>
          <w:sz w:val="22"/>
          <w:szCs w:val="22"/>
        </w:rPr>
        <w:t>DECLARACIÓN DE FACTORES DE DESEMPATE</w:t>
      </w:r>
      <w:r w:rsidRPr="00311A01">
        <w:rPr>
          <w:rFonts w:ascii="Arial Narrow" w:eastAsia="Arial Narrow" w:hAnsi="Arial Narrow"/>
          <w:b/>
          <w:sz w:val="22"/>
          <w:szCs w:val="22"/>
        </w:rPr>
        <w:t>”</w:t>
      </w:r>
      <w:r w:rsidRPr="00311A01">
        <w:rPr>
          <w:rFonts w:ascii="Arial Narrow" w:eastAsia="Arial Narrow" w:hAnsi="Arial Narrow"/>
          <w:sz w:val="22"/>
          <w:szCs w:val="22"/>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503F043D" w14:textId="77777777" w:rsidR="00311A01" w:rsidRPr="00311A01" w:rsidRDefault="00311A01" w:rsidP="00311A01">
      <w:pPr>
        <w:pStyle w:val="Textoindependiente"/>
        <w:rPr>
          <w:rFonts w:ascii="Arial Narrow" w:eastAsia="Arial Narrow" w:hAnsi="Arial Narrow"/>
          <w:sz w:val="22"/>
          <w:szCs w:val="22"/>
        </w:rPr>
      </w:pPr>
    </w:p>
    <w:p w14:paraId="1C92858F" w14:textId="77777777" w:rsidR="00DB0648" w:rsidRPr="00311A01" w:rsidRDefault="003D1722" w:rsidP="00311A01">
      <w:pPr>
        <w:pStyle w:val="Textoindependiente"/>
        <w:rPr>
          <w:rFonts w:ascii="Arial Narrow" w:eastAsia="Arial Narrow" w:hAnsi="Arial Narrow"/>
          <w:sz w:val="22"/>
          <w:szCs w:val="22"/>
        </w:rPr>
      </w:pPr>
      <w:r w:rsidRPr="00311A01">
        <w:rPr>
          <w:rFonts w:ascii="Arial Narrow" w:eastAsia="Arial Narrow" w:hAnsi="Arial Narrow"/>
          <w:b/>
          <w:sz w:val="22"/>
          <w:szCs w:val="22"/>
        </w:rPr>
        <w:t>Nota 2:</w:t>
      </w:r>
      <w:r w:rsidRPr="00311A01">
        <w:rPr>
          <w:rFonts w:ascii="Arial Narrow" w:eastAsia="Arial Narrow" w:hAnsi="Arial Narrow"/>
          <w:sz w:val="22"/>
          <w:szCs w:val="22"/>
        </w:rPr>
        <w:t xml:space="preserve"> El proponente debe entregar con la propuesta la documentación que acredite el(los) factor(res) de desempate junto con el </w:t>
      </w:r>
      <w:r w:rsidRPr="00311A01">
        <w:rPr>
          <w:rFonts w:ascii="Arial Narrow" w:eastAsia="Arial Narrow" w:hAnsi="Arial Narrow"/>
          <w:b/>
          <w:sz w:val="22"/>
          <w:szCs w:val="22"/>
        </w:rPr>
        <w:t>Formato “</w:t>
      </w:r>
      <w:r w:rsidRPr="00311A01">
        <w:rPr>
          <w:rFonts w:ascii="Arial Narrow" w:eastAsia="Arial Narrow" w:hAnsi="Arial Narrow"/>
          <w:b/>
          <w:i/>
          <w:sz w:val="22"/>
          <w:szCs w:val="22"/>
        </w:rPr>
        <w:t>AUTORIZACIÓN TRATAMIENTO DE DATOS</w:t>
      </w:r>
      <w:r w:rsidRPr="00311A01">
        <w:rPr>
          <w:rFonts w:ascii="Arial Narrow" w:eastAsia="Arial Narrow" w:hAnsi="Arial Narrow"/>
          <w:b/>
          <w:sz w:val="22"/>
          <w:szCs w:val="22"/>
        </w:rPr>
        <w:t>” (Si Aplica)</w:t>
      </w:r>
      <w:r w:rsidRPr="00311A01">
        <w:rPr>
          <w:rFonts w:ascii="Arial Narrow" w:eastAsia="Arial Narrow" w:hAnsi="Arial Narrow"/>
          <w:sz w:val="22"/>
          <w:szCs w:val="22"/>
        </w:rPr>
        <w:t xml:space="preserve">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3C1A79EB" w14:textId="77777777" w:rsidR="00311A01" w:rsidRPr="00311A01" w:rsidRDefault="00311A01" w:rsidP="00311A01">
      <w:pPr>
        <w:pStyle w:val="Textoindependiente"/>
        <w:rPr>
          <w:rFonts w:ascii="Arial Narrow" w:eastAsia="Arial Narrow" w:hAnsi="Arial Narrow"/>
          <w:sz w:val="22"/>
          <w:szCs w:val="22"/>
        </w:rPr>
      </w:pPr>
    </w:p>
    <w:p w14:paraId="5EC40456" w14:textId="77777777" w:rsidR="00DB0648" w:rsidRDefault="003D1722" w:rsidP="00311A01">
      <w:pPr>
        <w:pStyle w:val="Textoindependiente"/>
        <w:rPr>
          <w:rFonts w:ascii="Arial Narrow" w:eastAsia="Arial Narrow" w:hAnsi="Arial Narrow"/>
          <w:b/>
          <w:sz w:val="22"/>
          <w:szCs w:val="22"/>
        </w:rPr>
      </w:pPr>
      <w:r w:rsidRPr="00311A01">
        <w:rPr>
          <w:rFonts w:ascii="Arial Narrow" w:eastAsia="Arial Narrow" w:hAnsi="Arial Narrow"/>
          <w:b/>
          <w:sz w:val="22"/>
          <w:szCs w:val="22"/>
        </w:rPr>
        <w:t>CAPÍTULO 7</w:t>
      </w:r>
      <w:r w:rsidR="008F5CAC" w:rsidRPr="00311A01">
        <w:rPr>
          <w:rFonts w:ascii="Arial Narrow" w:eastAsia="Arial Narrow" w:hAnsi="Arial Narrow"/>
          <w:b/>
          <w:sz w:val="22"/>
          <w:szCs w:val="22"/>
        </w:rPr>
        <w:t xml:space="preserve">. </w:t>
      </w:r>
      <w:r w:rsidRPr="00311A01">
        <w:rPr>
          <w:rFonts w:ascii="Arial Narrow" w:eastAsia="Arial Narrow" w:hAnsi="Arial Narrow"/>
          <w:b/>
          <w:sz w:val="22"/>
          <w:szCs w:val="22"/>
        </w:rPr>
        <w:t>CONDICIONES CONTRACTUALES</w:t>
      </w:r>
    </w:p>
    <w:p w14:paraId="20E73A86" w14:textId="77777777" w:rsidR="00311A01" w:rsidRPr="00311A01" w:rsidRDefault="00311A01" w:rsidP="00311A01">
      <w:pPr>
        <w:pStyle w:val="Textoindependiente"/>
        <w:rPr>
          <w:rFonts w:ascii="Arial Narrow" w:eastAsia="Arial Narrow" w:hAnsi="Arial Narrow"/>
          <w:b/>
          <w:sz w:val="22"/>
          <w:szCs w:val="22"/>
        </w:rPr>
      </w:pPr>
    </w:p>
    <w:p w14:paraId="61BCF401" w14:textId="77777777" w:rsidR="00DB0648" w:rsidRPr="00311A01" w:rsidRDefault="003D1722">
      <w:pPr>
        <w:pStyle w:val="Prrafodelista"/>
        <w:numPr>
          <w:ilvl w:val="1"/>
          <w:numId w:val="26"/>
        </w:numPr>
        <w:rPr>
          <w:rFonts w:ascii="Arial Narrow" w:eastAsia="Arial Narrow" w:hAnsi="Arial Narrow" w:cs="Arial Narrow"/>
          <w:b/>
          <w:szCs w:val="22"/>
        </w:rPr>
      </w:pPr>
      <w:r w:rsidRPr="00311A01">
        <w:rPr>
          <w:rFonts w:ascii="Arial Narrow" w:eastAsia="Arial Narrow" w:hAnsi="Arial Narrow" w:cs="Arial Narrow"/>
          <w:b/>
          <w:szCs w:val="22"/>
        </w:rPr>
        <w:t>Suscripción del Contrato</w:t>
      </w:r>
    </w:p>
    <w:p w14:paraId="28E9B596" w14:textId="77777777" w:rsidR="00DB0648" w:rsidRPr="00311A01" w:rsidRDefault="00DB0648" w:rsidP="00311A01">
      <w:pPr>
        <w:jc w:val="both"/>
        <w:rPr>
          <w:rFonts w:ascii="Arial Narrow" w:eastAsia="Arial Narrow" w:hAnsi="Arial Narrow" w:cs="Arial Narrow"/>
          <w:b/>
          <w:sz w:val="22"/>
          <w:szCs w:val="22"/>
        </w:rPr>
      </w:pPr>
    </w:p>
    <w:p w14:paraId="28E81290"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El contrato objeto de la presente selección se suscribirá en el plazo establecido en el cronograma del presente proceso de selección. Para el efecto, una vez adjudicado el proceso se remitirá al adjudicatario el contrato de la consulta en su versión final para que se surta la firma del mismo con la aprobación correspondiente de mensaje de datos, de conformidad con las directrices del SECOP II y las reglas sobre firma electrónica previstas en la Ley 527 de 1999, reglamentada por el Decreto 2364 de 2012. </w:t>
      </w:r>
    </w:p>
    <w:p w14:paraId="6A1CD455" w14:textId="77777777" w:rsidR="00311A01" w:rsidRPr="00311A01" w:rsidRDefault="00311A01" w:rsidP="00311A01">
      <w:pPr>
        <w:pStyle w:val="Continuarlista"/>
        <w:ind w:left="0"/>
        <w:jc w:val="both"/>
        <w:rPr>
          <w:rFonts w:ascii="Arial Narrow" w:eastAsia="Arial Narrow" w:hAnsi="Arial Narrow"/>
          <w:sz w:val="22"/>
          <w:szCs w:val="22"/>
        </w:rPr>
      </w:pPr>
    </w:p>
    <w:p w14:paraId="6F0ABFA8"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Salvo fuerza mayor o caso fortuito, debidamente comprobados (a juicio de la UBPD), si el o los adjudicatarios se negaren a cumplir con las obligaciones establecidas en el pliego y específicamente las de suscribir el contrato durante el término señalado, la UBPD hará efectiva la garantía de seriedad constituida para responder por la seriedad de la propuesta, sin menoscabo de las acciones legales conducentes al reconocimiento de perjuicios causados y no cubiertos por el valor de la citada garantía y sin perjuicio de la inhabilidad para contratar por el término de cinco (5) años, de conformidad con lo previsto en el literal (e) del numeral 1º del artículo 8 de la Ley 80 de 1993.</w:t>
      </w:r>
    </w:p>
    <w:p w14:paraId="0A6776C3" w14:textId="77777777" w:rsidR="00311A01" w:rsidRDefault="00311A01" w:rsidP="00311A01">
      <w:pPr>
        <w:pStyle w:val="Continuarlista"/>
        <w:jc w:val="both"/>
        <w:rPr>
          <w:rFonts w:ascii="Arial Narrow" w:eastAsia="Arial Narrow" w:hAnsi="Arial Narrow"/>
          <w:sz w:val="22"/>
          <w:szCs w:val="22"/>
        </w:rPr>
      </w:pPr>
    </w:p>
    <w:p w14:paraId="3E43CB84"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El contrato a suscribir como resultado del presente proceso de selección se sujetará en un todo a lo establecido en el pliego de condiciones publicado en el SECOP II, con las modificaciones que se incorporen mediante adenda. El clausulado del Contrato contiene en detalle todas las obligaciones y derechos que asumirán tanto el contratista como la UBPD y todas las reglamentaciones a que estará sometida la ejecución de los contratos, que no sea posible establecer en línea o que requieran una mayor descripción. Para suscribir la respectiva acta de inicio del contrato deberán tenerse en cuenta las reglas dispuestas sobre el particular en el clausulado del contrato, la cual se llevará a cabo en la citada plataforma.</w:t>
      </w:r>
    </w:p>
    <w:p w14:paraId="49E35507"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bookmarkStart w:id="41" w:name="_heading=h.3rdcrjn" w:colFirst="0" w:colLast="0"/>
      <w:bookmarkEnd w:id="41"/>
      <w:r w:rsidRPr="00311A01">
        <w:rPr>
          <w:rFonts w:ascii="Arial Narrow" w:eastAsia="Arial Narrow" w:hAnsi="Arial Narrow"/>
          <w:b/>
          <w:bCs/>
          <w:sz w:val="22"/>
          <w:szCs w:val="22"/>
        </w:rPr>
        <w:t>Impuestos y demás gastos</w:t>
      </w:r>
    </w:p>
    <w:p w14:paraId="3141D1B9" w14:textId="77777777" w:rsidR="00DB0648" w:rsidRPr="00311A01" w:rsidRDefault="00DB0648" w:rsidP="00311A01">
      <w:pPr>
        <w:jc w:val="both"/>
        <w:rPr>
          <w:rFonts w:ascii="Arial Narrow" w:eastAsia="Arial Narrow" w:hAnsi="Arial Narrow" w:cs="Arial Narrow"/>
          <w:sz w:val="22"/>
          <w:szCs w:val="22"/>
        </w:rPr>
      </w:pPr>
    </w:p>
    <w:p w14:paraId="45177A6D"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Todos los impuestos, tasas y contribuciones legalmente vigentes, así como los demás costos tributarios y de cualquier otra naturaleza que apliquen para la celebración, legalización y ejecución del contrato corren por cuenta del contratista, y en este sentido los proponentes deberán tener en cuenta este aspecto en la preparación de su oferta.</w:t>
      </w:r>
    </w:p>
    <w:p w14:paraId="30C087BB"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bookmarkStart w:id="42" w:name="_heading=h.26in1rg" w:colFirst="0" w:colLast="0"/>
      <w:bookmarkEnd w:id="42"/>
      <w:r w:rsidRPr="00311A01">
        <w:rPr>
          <w:rFonts w:ascii="Arial Narrow" w:eastAsia="Arial Narrow" w:hAnsi="Arial Narrow"/>
          <w:b/>
          <w:bCs/>
          <w:sz w:val="22"/>
          <w:szCs w:val="22"/>
        </w:rPr>
        <w:t xml:space="preserve"> Forma de pago</w:t>
      </w:r>
    </w:p>
    <w:p w14:paraId="6523EC7E" w14:textId="77777777" w:rsidR="00DB0648" w:rsidRPr="00311A01" w:rsidRDefault="00DB0648" w:rsidP="00311A01">
      <w:pPr>
        <w:jc w:val="both"/>
        <w:rPr>
          <w:rFonts w:ascii="Arial Narrow" w:eastAsia="Arial Narrow" w:hAnsi="Arial Narrow" w:cs="Arial Narrow"/>
          <w:b/>
          <w:sz w:val="22"/>
          <w:szCs w:val="22"/>
        </w:rPr>
      </w:pPr>
    </w:p>
    <w:p w14:paraId="2E349CA1"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La forma de pago se establece en el clausulado del contrato que hace parte integral del pliego de condiciones.</w:t>
      </w:r>
    </w:p>
    <w:p w14:paraId="336993D2" w14:textId="77777777" w:rsidR="00311A01" w:rsidRDefault="00311A01" w:rsidP="00311A01">
      <w:pPr>
        <w:pStyle w:val="Continuarlista"/>
        <w:jc w:val="both"/>
        <w:rPr>
          <w:rFonts w:ascii="Arial Narrow" w:eastAsia="Arial Narrow" w:hAnsi="Arial Narrow"/>
          <w:sz w:val="22"/>
          <w:szCs w:val="22"/>
        </w:rPr>
      </w:pPr>
    </w:p>
    <w:p w14:paraId="7458B621" w14:textId="77777777" w:rsidR="00311A01" w:rsidRPr="00311A01" w:rsidRDefault="00311A01" w:rsidP="00311A01">
      <w:pPr>
        <w:pStyle w:val="Continuarlista"/>
        <w:jc w:val="both"/>
        <w:rPr>
          <w:rFonts w:ascii="Arial Narrow" w:eastAsia="Arial Narrow" w:hAnsi="Arial Narrow"/>
          <w:sz w:val="22"/>
          <w:szCs w:val="22"/>
        </w:rPr>
      </w:pPr>
    </w:p>
    <w:p w14:paraId="0A4FFDD6"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bookmarkStart w:id="43" w:name="_heading=h.lnxbz9" w:colFirst="0" w:colLast="0"/>
      <w:bookmarkEnd w:id="43"/>
      <w:r w:rsidRPr="00311A01">
        <w:rPr>
          <w:rFonts w:ascii="Arial Narrow" w:eastAsia="Arial Narrow" w:hAnsi="Arial Narrow"/>
          <w:b/>
          <w:bCs/>
          <w:sz w:val="22"/>
          <w:szCs w:val="22"/>
        </w:rPr>
        <w:t>Riesgos asociados al contrato, forma de mitigarlos y asignación</w:t>
      </w:r>
    </w:p>
    <w:p w14:paraId="39C9B94F" w14:textId="77777777" w:rsidR="00DB0648" w:rsidRPr="00311A01" w:rsidRDefault="00DB0648" w:rsidP="00311A01">
      <w:pPr>
        <w:jc w:val="both"/>
        <w:rPr>
          <w:rFonts w:ascii="Arial Narrow" w:eastAsia="Arial Narrow" w:hAnsi="Arial Narrow" w:cs="Arial Narrow"/>
          <w:sz w:val="22"/>
          <w:szCs w:val="22"/>
        </w:rPr>
      </w:pPr>
    </w:p>
    <w:p w14:paraId="0AD6D8E1"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En los términos del numeral 8 del artículo 2.2.1.1.2.1.3 del Decreto 1082 de 2015, los riesgos asociados al contrato la forma de mitigarlos y su asignación se encuentran en la </w:t>
      </w:r>
      <w:r w:rsidR="005A089C" w:rsidRPr="00311A01">
        <w:rPr>
          <w:rFonts w:ascii="Arial Narrow" w:eastAsia="Arial Narrow" w:hAnsi="Arial Narrow"/>
          <w:sz w:val="22"/>
          <w:szCs w:val="22"/>
        </w:rPr>
        <w:t>“</w:t>
      </w:r>
      <w:r w:rsidRPr="00311A01">
        <w:rPr>
          <w:rFonts w:ascii="Arial Narrow" w:eastAsia="Arial Narrow" w:hAnsi="Arial Narrow"/>
          <w:i/>
          <w:iCs/>
          <w:sz w:val="22"/>
          <w:szCs w:val="22"/>
        </w:rPr>
        <w:t>Matriz de Riesgos</w:t>
      </w:r>
      <w:r w:rsidR="005A089C" w:rsidRPr="00311A01">
        <w:rPr>
          <w:rFonts w:ascii="Arial Narrow" w:eastAsia="Arial Narrow" w:hAnsi="Arial Narrow"/>
          <w:sz w:val="22"/>
          <w:szCs w:val="22"/>
        </w:rPr>
        <w:t>”</w:t>
      </w:r>
      <w:r w:rsidRPr="00311A01">
        <w:rPr>
          <w:rFonts w:ascii="Arial Narrow" w:eastAsia="Arial Narrow" w:hAnsi="Arial Narrow"/>
          <w:sz w:val="22"/>
          <w:szCs w:val="22"/>
        </w:rPr>
        <w:t xml:space="preserve"> que hace parte integral del pliego de condiciones.</w:t>
      </w:r>
    </w:p>
    <w:p w14:paraId="6F4AE6A8"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r w:rsidRPr="00311A01">
        <w:rPr>
          <w:rFonts w:ascii="Arial Narrow" w:eastAsia="Arial Narrow" w:hAnsi="Arial Narrow"/>
          <w:b/>
          <w:bCs/>
          <w:sz w:val="22"/>
          <w:szCs w:val="22"/>
        </w:rPr>
        <w:t xml:space="preserve">Garantías del contrato </w:t>
      </w:r>
    </w:p>
    <w:p w14:paraId="277FC0B5" w14:textId="77777777" w:rsidR="00DB0648" w:rsidRPr="00311A01" w:rsidRDefault="00DB0648" w:rsidP="00311A01">
      <w:pPr>
        <w:jc w:val="both"/>
        <w:rPr>
          <w:rFonts w:ascii="Arial Narrow" w:eastAsia="Arial Narrow" w:hAnsi="Arial Narrow" w:cs="Arial Narrow"/>
          <w:b/>
          <w:sz w:val="22"/>
          <w:szCs w:val="22"/>
        </w:rPr>
      </w:pPr>
    </w:p>
    <w:p w14:paraId="6B109507"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Se encuentran establecidas en la plataforma transaccional del SECOP II y en el clausulado del contrato del presente proceso de selección. </w:t>
      </w:r>
    </w:p>
    <w:p w14:paraId="76320D00" w14:textId="77777777" w:rsidR="00311A01" w:rsidRPr="00311A01" w:rsidRDefault="00311A01" w:rsidP="00311A01">
      <w:pPr>
        <w:pStyle w:val="Continuarlista"/>
        <w:jc w:val="both"/>
        <w:rPr>
          <w:rFonts w:ascii="Arial Narrow" w:eastAsia="Arial Narrow" w:hAnsi="Arial Narrow"/>
          <w:sz w:val="22"/>
          <w:szCs w:val="22"/>
        </w:rPr>
      </w:pPr>
    </w:p>
    <w:p w14:paraId="7929A2B8" w14:textId="77777777" w:rsidR="00DB0648" w:rsidRDefault="003D1722" w:rsidP="00311A01">
      <w:pPr>
        <w:pStyle w:val="Lista"/>
        <w:numPr>
          <w:ilvl w:val="1"/>
          <w:numId w:val="11"/>
        </w:numPr>
        <w:jc w:val="both"/>
        <w:rPr>
          <w:rFonts w:ascii="Arial Narrow" w:eastAsia="Arial Narrow" w:hAnsi="Arial Narrow"/>
          <w:b/>
          <w:bCs/>
          <w:sz w:val="22"/>
          <w:szCs w:val="22"/>
        </w:rPr>
      </w:pPr>
      <w:r w:rsidRPr="00311A01">
        <w:rPr>
          <w:rFonts w:ascii="Arial Narrow" w:eastAsia="Arial Narrow" w:hAnsi="Arial Narrow"/>
          <w:b/>
          <w:bCs/>
          <w:sz w:val="22"/>
          <w:szCs w:val="22"/>
        </w:rPr>
        <w:lastRenderedPageBreak/>
        <w:t xml:space="preserve">Términos de la supervisión del contrato </w:t>
      </w:r>
    </w:p>
    <w:p w14:paraId="4D54786F" w14:textId="77777777" w:rsidR="00311A01" w:rsidRPr="00311A01" w:rsidRDefault="00311A01" w:rsidP="00311A01">
      <w:pPr>
        <w:pStyle w:val="Lista"/>
        <w:ind w:left="360" w:firstLine="0"/>
        <w:jc w:val="both"/>
        <w:rPr>
          <w:rFonts w:ascii="Arial Narrow" w:eastAsia="Arial Narrow" w:hAnsi="Arial Narrow"/>
          <w:b/>
          <w:bCs/>
          <w:sz w:val="22"/>
          <w:szCs w:val="22"/>
        </w:rPr>
      </w:pPr>
    </w:p>
    <w:p w14:paraId="3C9D2373"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De conformidad con lo dispuesto en el numeral 12 del artículo 2.2.1.1.2.1.3 del Decreto 1082 de 2015, los términos de la supervisión del contrato se encuentran en el anexo clausulado del contrato que hace parte integral del pliego de condiciones.</w:t>
      </w:r>
    </w:p>
    <w:p w14:paraId="7365C68B" w14:textId="77777777" w:rsidR="00311A01" w:rsidRPr="00311A01" w:rsidRDefault="00311A01" w:rsidP="00311A01">
      <w:pPr>
        <w:pStyle w:val="Continuarlista"/>
        <w:jc w:val="both"/>
        <w:rPr>
          <w:rFonts w:ascii="Arial Narrow" w:eastAsia="Arial Narrow" w:hAnsi="Arial Narrow"/>
          <w:sz w:val="22"/>
          <w:szCs w:val="22"/>
        </w:rPr>
      </w:pPr>
    </w:p>
    <w:p w14:paraId="227EC58C" w14:textId="77777777" w:rsidR="00DB0648" w:rsidRPr="00311A01" w:rsidRDefault="003D1722">
      <w:pPr>
        <w:pStyle w:val="Prrafodelista"/>
        <w:numPr>
          <w:ilvl w:val="1"/>
          <w:numId w:val="27"/>
        </w:numPr>
        <w:rPr>
          <w:rFonts w:ascii="Arial Narrow" w:eastAsia="Arial Narrow" w:hAnsi="Arial Narrow" w:cs="Arial Narrow"/>
          <w:b/>
          <w:szCs w:val="22"/>
        </w:rPr>
      </w:pPr>
      <w:r w:rsidRPr="00311A01">
        <w:rPr>
          <w:rFonts w:ascii="Arial Narrow" w:eastAsia="Arial Narrow" w:hAnsi="Arial Narrow" w:cs="Arial Narrow"/>
          <w:b/>
          <w:szCs w:val="22"/>
        </w:rPr>
        <w:t>Plazo total y por actividades o etapas</w:t>
      </w:r>
    </w:p>
    <w:p w14:paraId="746D59DB" w14:textId="77777777" w:rsidR="008F5CAC" w:rsidRPr="00311A01" w:rsidRDefault="008F5CAC" w:rsidP="00311A01">
      <w:pPr>
        <w:jc w:val="both"/>
        <w:rPr>
          <w:rFonts w:ascii="Arial Narrow" w:eastAsia="Arial Narrow" w:hAnsi="Arial Narrow" w:cs="Arial Narrow"/>
          <w:sz w:val="22"/>
          <w:szCs w:val="22"/>
        </w:rPr>
      </w:pPr>
    </w:p>
    <w:p w14:paraId="221D2A23"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Se encuentran establecidas en la plataforma transaccional del SECOP II y en el clausulado del contrato del presente proceso de selección. </w:t>
      </w:r>
    </w:p>
    <w:p w14:paraId="61905B8D" w14:textId="77777777" w:rsidR="0004443F" w:rsidRDefault="0004443F" w:rsidP="00311A01">
      <w:pPr>
        <w:pStyle w:val="Continuarlista"/>
        <w:ind w:left="0"/>
        <w:jc w:val="both"/>
        <w:rPr>
          <w:rFonts w:ascii="Arial Narrow" w:eastAsia="Arial Narrow" w:hAnsi="Arial Narrow"/>
          <w:sz w:val="22"/>
          <w:szCs w:val="22"/>
        </w:rPr>
      </w:pPr>
    </w:p>
    <w:p w14:paraId="19881BEE" w14:textId="77777777" w:rsidR="0004443F" w:rsidRDefault="0004443F" w:rsidP="00311A01">
      <w:pPr>
        <w:pStyle w:val="Continuarlista"/>
        <w:ind w:left="0"/>
        <w:jc w:val="both"/>
        <w:rPr>
          <w:rFonts w:ascii="Arial Narrow" w:eastAsia="Arial Narrow" w:hAnsi="Arial Narrow"/>
          <w:sz w:val="22"/>
          <w:szCs w:val="22"/>
        </w:rPr>
      </w:pPr>
    </w:p>
    <w:p w14:paraId="558DCE2B" w14:textId="77777777" w:rsidR="0004443F" w:rsidRPr="00311A01" w:rsidRDefault="0004443F" w:rsidP="00311A01">
      <w:pPr>
        <w:pStyle w:val="Continuarlista"/>
        <w:ind w:left="0"/>
        <w:jc w:val="both"/>
        <w:rPr>
          <w:rFonts w:ascii="Arial Narrow" w:eastAsia="Arial Narrow" w:hAnsi="Arial Narrow"/>
          <w:sz w:val="22"/>
          <w:szCs w:val="22"/>
        </w:rPr>
      </w:pPr>
    </w:p>
    <w:p w14:paraId="53E632B1" w14:textId="77777777" w:rsidR="00DB0648" w:rsidRPr="00311A01" w:rsidRDefault="003D1722" w:rsidP="00311A01">
      <w:pPr>
        <w:pStyle w:val="Ttulo2"/>
        <w:rPr>
          <w:rFonts w:ascii="Arial Narrow" w:eastAsia="Arial Narrow" w:hAnsi="Arial Narrow" w:cs="Arial Narrow"/>
          <w:smallCaps w:val="0"/>
          <w:sz w:val="22"/>
          <w:szCs w:val="22"/>
        </w:rPr>
      </w:pPr>
      <w:r w:rsidRPr="00311A01">
        <w:rPr>
          <w:rFonts w:ascii="Arial Narrow" w:eastAsia="Arial Narrow" w:hAnsi="Arial Narrow" w:cs="Arial Narrow"/>
          <w:smallCaps w:val="0"/>
          <w:sz w:val="22"/>
          <w:szCs w:val="22"/>
        </w:rPr>
        <w:t>Acuerdos comerciales</w:t>
      </w:r>
    </w:p>
    <w:p w14:paraId="4133900F" w14:textId="77777777" w:rsidR="00DB0648" w:rsidRPr="00311A01" w:rsidRDefault="00DB0648" w:rsidP="00311A01">
      <w:pPr>
        <w:jc w:val="both"/>
        <w:rPr>
          <w:rFonts w:ascii="Arial Narrow" w:eastAsia="Arial Narrow" w:hAnsi="Arial Narrow" w:cs="Arial Narrow"/>
          <w:sz w:val="22"/>
          <w:szCs w:val="22"/>
        </w:rPr>
      </w:pPr>
    </w:p>
    <w:p w14:paraId="722A6E88" w14:textId="77777777" w:rsidR="00DB0648" w:rsidRPr="00311A01" w:rsidRDefault="003D1722" w:rsidP="00311A01">
      <w:pPr>
        <w:pStyle w:val="Continuarlista"/>
        <w:ind w:left="0"/>
        <w:jc w:val="both"/>
        <w:rPr>
          <w:rFonts w:ascii="Arial Narrow" w:eastAsia="Arial Narrow" w:hAnsi="Arial Narrow"/>
          <w:b/>
          <w:sz w:val="22"/>
          <w:szCs w:val="22"/>
        </w:rPr>
      </w:pPr>
      <w:r w:rsidRPr="00311A01">
        <w:rPr>
          <w:rFonts w:ascii="Arial Narrow" w:eastAsia="Arial Narrow" w:hAnsi="Arial Narrow"/>
          <w:sz w:val="22"/>
          <w:szCs w:val="22"/>
        </w:rPr>
        <w:t>El análisis respecto de la aplicación de acuerdos comerciales para el presente proceso de selección consta en el estudio previo y en la plataforma transaccional del SECOP II.</w:t>
      </w:r>
    </w:p>
    <w:sectPr w:rsidR="00DB0648" w:rsidRPr="00311A01">
      <w:headerReference w:type="default" r:id="rId31"/>
      <w:footerReference w:type="default" r:id="rId32"/>
      <w:pgSz w:w="12240" w:h="15840"/>
      <w:pgMar w:top="1418" w:right="1418"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EA416" w14:textId="77777777" w:rsidR="00D4394A" w:rsidRDefault="00D4394A">
      <w:r>
        <w:separator/>
      </w:r>
    </w:p>
  </w:endnote>
  <w:endnote w:type="continuationSeparator" w:id="0">
    <w:p w14:paraId="0AFDEEC8" w14:textId="77777777" w:rsidR="00D4394A" w:rsidRDefault="00D43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OpenSymbol">
    <w:altName w:val="Calibri"/>
    <w:charset w:val="01"/>
    <w:family w:val="auto"/>
    <w:pitch w:val="default"/>
  </w:font>
  <w:font w:name="Futura Md BT">
    <w:altName w:val="Lucida Sans Unicode"/>
    <w:charset w:val="00"/>
    <w:family w:val="swiss"/>
    <w:pitch w:val="variable"/>
    <w:sig w:usb0="00000087" w:usb1="00000000" w:usb2="00000000" w:usb3="00000000" w:csb0="0000001B"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62565" w14:textId="77777777" w:rsidR="00DB0648" w:rsidRDefault="003D1722">
    <w:pPr>
      <w:tabs>
        <w:tab w:val="center" w:pos="4550"/>
        <w:tab w:val="left" w:pos="5818"/>
      </w:tabs>
      <w:ind w:right="260"/>
      <w:jc w:val="right"/>
      <w:rPr>
        <w:rFonts w:ascii="Arial Narrow" w:eastAsia="Arial Narrow" w:hAnsi="Arial Narrow" w:cs="Arial Narrow"/>
        <w:color w:val="222A35"/>
        <w:sz w:val="16"/>
        <w:szCs w:val="16"/>
      </w:rPr>
    </w:pPr>
    <w:r>
      <w:rPr>
        <w:rFonts w:ascii="Arial Narrow" w:eastAsia="Arial Narrow" w:hAnsi="Arial Narrow" w:cs="Arial Narrow"/>
        <w:color w:val="8496B0"/>
        <w:sz w:val="16"/>
        <w:szCs w:val="16"/>
      </w:rPr>
      <w:t xml:space="preserve">Página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PAGE</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1</w:t>
    </w:r>
    <w:r>
      <w:rPr>
        <w:rFonts w:ascii="Arial Narrow" w:eastAsia="Arial Narrow" w:hAnsi="Arial Narrow" w:cs="Arial Narrow"/>
        <w:color w:val="323E4F"/>
        <w:sz w:val="16"/>
        <w:szCs w:val="16"/>
      </w:rPr>
      <w:fldChar w:fldCharType="end"/>
    </w:r>
    <w:r>
      <w:rPr>
        <w:rFonts w:ascii="Arial Narrow" w:eastAsia="Arial Narrow" w:hAnsi="Arial Narrow" w:cs="Arial Narrow"/>
        <w:color w:val="323E4F"/>
        <w:sz w:val="16"/>
        <w:szCs w:val="16"/>
      </w:rPr>
      <w:t xml:space="preserve"> |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NUMPAGES</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2</w:t>
    </w:r>
    <w:r>
      <w:rPr>
        <w:rFonts w:ascii="Arial Narrow" w:eastAsia="Arial Narrow" w:hAnsi="Arial Narrow" w:cs="Arial Narrow"/>
        <w:color w:val="323E4F"/>
        <w:sz w:val="16"/>
        <w:szCs w:val="16"/>
      </w:rPr>
      <w:fldChar w:fldCharType="end"/>
    </w:r>
  </w:p>
  <w:p w14:paraId="63B56B95" w14:textId="77777777" w:rsidR="00DB0648" w:rsidRDefault="00DB064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A3897" w14:textId="77777777" w:rsidR="00D4394A" w:rsidRDefault="00D4394A">
      <w:r>
        <w:separator/>
      </w:r>
    </w:p>
  </w:footnote>
  <w:footnote w:type="continuationSeparator" w:id="0">
    <w:p w14:paraId="11BA32F6" w14:textId="77777777" w:rsidR="00D4394A" w:rsidRDefault="00D4394A">
      <w:r>
        <w:continuationSeparator/>
      </w:r>
    </w:p>
  </w:footnote>
  <w:footnote w:id="1">
    <w:p w14:paraId="60DF4480" w14:textId="77777777" w:rsidR="00DB0648" w:rsidRDefault="003D1722">
      <w:pPr>
        <w:pBdr>
          <w:top w:val="nil"/>
          <w:left w:val="nil"/>
          <w:bottom w:val="nil"/>
          <w:right w:val="nil"/>
          <w:between w:val="nil"/>
        </w:pBdr>
        <w:jc w:val="both"/>
        <w:rPr>
          <w:rFonts w:ascii="Arial Narrow" w:eastAsia="Arial Narrow" w:hAnsi="Arial Narrow" w:cs="Arial Narrow"/>
          <w:color w:val="000000"/>
          <w:sz w:val="14"/>
          <w:szCs w:val="14"/>
        </w:rPr>
      </w:pPr>
      <w:r w:rsidRPr="00907816">
        <w:rPr>
          <w:rFonts w:ascii="Arial Narrow" w:hAnsi="Arial Narrow"/>
          <w:vertAlign w:val="superscript"/>
        </w:rPr>
        <w:footnoteRef/>
      </w:r>
      <w:r>
        <w:rPr>
          <w:rFonts w:ascii="Arial Narrow" w:eastAsia="Arial Narrow" w:hAnsi="Arial Narrow" w:cs="Arial Narrow"/>
          <w:color w:val="000000"/>
          <w:sz w:val="14"/>
          <w:szCs w:val="14"/>
        </w:rPr>
        <w:t xml:space="preserve"> “Cuando lo estime conveniente la entidad interesada, de oficio o a solicitud de un número plural de posibles oferentes, dicho plazo se podrá prorrogar antes de su vencimiento, por un término no superior a la mitad del inicialmente fijado. En todo caso no podrán expedirse adendas dentro de los tres (3) días anteriores en que se tiene previsto el cierre del proceso de selección, ni siquiera para extender el término del mismo. La publicación de estas adendas sólo se podrá realizar en días hábiles y horarios laborales”.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3CE52" w14:textId="77777777" w:rsidR="00DB0648" w:rsidRDefault="00DB0648">
    <w:pPr>
      <w:widowControl w:val="0"/>
      <w:pBdr>
        <w:top w:val="nil"/>
        <w:left w:val="nil"/>
        <w:bottom w:val="nil"/>
        <w:right w:val="nil"/>
        <w:between w:val="nil"/>
      </w:pBdr>
      <w:spacing w:line="276" w:lineRule="auto"/>
      <w:rPr>
        <w:rFonts w:ascii="Arial Narrow" w:eastAsia="Arial Narrow" w:hAnsi="Arial Narrow" w:cs="Arial Narrow"/>
        <w:color w:val="000000"/>
        <w:sz w:val="14"/>
        <w:szCs w:val="14"/>
      </w:rPr>
    </w:pPr>
  </w:p>
  <w:tbl>
    <w:tblPr>
      <w:tblStyle w:val="af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7513"/>
    </w:tblGrid>
    <w:tr w:rsidR="00DB0648" w14:paraId="5A39D1B4" w14:textId="77777777">
      <w:trPr>
        <w:cantSplit/>
        <w:trHeight w:val="414"/>
      </w:trPr>
      <w:tc>
        <w:tcPr>
          <w:tcW w:w="1843" w:type="dxa"/>
          <w:vMerge w:val="restart"/>
          <w:vAlign w:val="center"/>
        </w:tcPr>
        <w:p w14:paraId="5A1F083D" w14:textId="77777777" w:rsidR="00DB0648" w:rsidRDefault="003D1722">
          <w:pPr>
            <w:pBdr>
              <w:top w:val="nil"/>
              <w:left w:val="nil"/>
              <w:bottom w:val="nil"/>
              <w:right w:val="nil"/>
              <w:between w:val="nil"/>
            </w:pBdr>
            <w:tabs>
              <w:tab w:val="center" w:pos="4419"/>
              <w:tab w:val="right" w:pos="8838"/>
              <w:tab w:val="left" w:pos="497"/>
              <w:tab w:val="left" w:pos="1490"/>
            </w:tabs>
            <w:spacing w:before="40" w:after="40"/>
            <w:jc w:val="center"/>
            <w:rPr>
              <w:b/>
              <w:color w:val="FF99FF"/>
              <w:sz w:val="36"/>
              <w:szCs w:val="36"/>
            </w:rPr>
          </w:pPr>
          <w:r>
            <w:rPr>
              <w:b/>
              <w:noProof/>
              <w:color w:val="CC99FF"/>
              <w:sz w:val="40"/>
              <w:szCs w:val="40"/>
            </w:rPr>
            <w:drawing>
              <wp:inline distT="0" distB="0" distL="0" distR="0" wp14:anchorId="5BCEE66C" wp14:editId="2B6AA78F">
                <wp:extent cx="883229" cy="706761"/>
                <wp:effectExtent l="0" t="0" r="0" b="0"/>
                <wp:docPr id="16" name="image1.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 nombre de la empresa&#10;&#10;Descripción generada automáticamente"/>
                        <pic:cNvPicPr preferRelativeResize="0"/>
                      </pic:nvPicPr>
                      <pic:blipFill>
                        <a:blip r:embed="rId1"/>
                        <a:srcRect/>
                        <a:stretch>
                          <a:fillRect/>
                        </a:stretch>
                      </pic:blipFill>
                      <pic:spPr>
                        <a:xfrm>
                          <a:off x="0" y="0"/>
                          <a:ext cx="883229" cy="706761"/>
                        </a:xfrm>
                        <a:prstGeom prst="rect">
                          <a:avLst/>
                        </a:prstGeom>
                        <a:ln/>
                      </pic:spPr>
                    </pic:pic>
                  </a:graphicData>
                </a:graphic>
              </wp:inline>
            </w:drawing>
          </w:r>
        </w:p>
      </w:tc>
      <w:tc>
        <w:tcPr>
          <w:tcW w:w="7513" w:type="dxa"/>
          <w:vAlign w:val="center"/>
        </w:tcPr>
        <w:p w14:paraId="738BEE17" w14:textId="77777777" w:rsidR="00DB0648" w:rsidRDefault="003D1722">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b/>
              <w:color w:val="000000"/>
            </w:rPr>
          </w:pPr>
          <w:r>
            <w:rPr>
              <w:rFonts w:ascii="Arial Narrow" w:eastAsia="Arial Narrow" w:hAnsi="Arial Narrow" w:cs="Arial Narrow"/>
              <w:b/>
              <w:color w:val="000000"/>
            </w:rPr>
            <w:t>UNIDAD DE BÚSQUEDA DE PERSONAS DESAPARECIDAS EN EL CONTEXTO Y EN RAZÓN</w:t>
          </w:r>
          <w:r w:rsidR="00F677A0">
            <w:rPr>
              <w:rFonts w:ascii="Arial Narrow" w:eastAsia="Arial Narrow" w:hAnsi="Arial Narrow" w:cs="Arial Narrow"/>
              <w:b/>
              <w:color w:val="000000"/>
            </w:rPr>
            <w:t xml:space="preserve"> </w:t>
          </w:r>
          <w:r>
            <w:rPr>
              <w:rFonts w:ascii="Arial Narrow" w:eastAsia="Arial Narrow" w:hAnsi="Arial Narrow" w:cs="Arial Narrow"/>
              <w:b/>
              <w:color w:val="000000"/>
            </w:rPr>
            <w:t>DEL CONFLICTO ARMADO (UBPD)</w:t>
          </w:r>
        </w:p>
      </w:tc>
    </w:tr>
    <w:tr w:rsidR="00DB0648" w14:paraId="277CC47B" w14:textId="77777777">
      <w:trPr>
        <w:cantSplit/>
        <w:trHeight w:val="615"/>
      </w:trPr>
      <w:tc>
        <w:tcPr>
          <w:tcW w:w="1843" w:type="dxa"/>
          <w:vMerge/>
          <w:vAlign w:val="center"/>
        </w:tcPr>
        <w:p w14:paraId="772ECF36" w14:textId="77777777" w:rsidR="00DB0648" w:rsidRDefault="00DB0648">
          <w:pPr>
            <w:widowControl w:val="0"/>
            <w:pBdr>
              <w:top w:val="nil"/>
              <w:left w:val="nil"/>
              <w:bottom w:val="nil"/>
              <w:right w:val="nil"/>
              <w:between w:val="nil"/>
            </w:pBdr>
            <w:spacing w:line="276" w:lineRule="auto"/>
            <w:jc w:val="left"/>
            <w:rPr>
              <w:rFonts w:ascii="Arial Narrow" w:eastAsia="Arial Narrow" w:hAnsi="Arial Narrow" w:cs="Arial Narrow"/>
              <w:b/>
              <w:color w:val="000000"/>
            </w:rPr>
          </w:pPr>
        </w:p>
      </w:tc>
      <w:tc>
        <w:tcPr>
          <w:tcW w:w="7513" w:type="dxa"/>
          <w:vAlign w:val="center"/>
        </w:tcPr>
        <w:p w14:paraId="59D04F3D" w14:textId="77777777" w:rsidR="00DB0648" w:rsidRDefault="003D1722" w:rsidP="005F0326">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color w:val="000000"/>
            </w:rPr>
          </w:pPr>
          <w:r>
            <w:rPr>
              <w:rFonts w:ascii="Arial Narrow" w:eastAsia="Arial Narrow" w:hAnsi="Arial Narrow" w:cs="Arial Narrow"/>
              <w:color w:val="000000"/>
            </w:rPr>
            <w:t xml:space="preserve">Anexo de Generalidades </w:t>
          </w:r>
          <w:r w:rsidR="00761599">
            <w:rPr>
              <w:rFonts w:ascii="Arial Narrow" w:eastAsia="Arial Narrow" w:hAnsi="Arial Narrow" w:cs="Arial Narrow"/>
              <w:color w:val="000000"/>
            </w:rPr>
            <w:t xml:space="preserve">al </w:t>
          </w:r>
          <w:r w:rsidR="00DA5EEB">
            <w:rPr>
              <w:rFonts w:ascii="Arial Narrow" w:eastAsia="Arial Narrow" w:hAnsi="Arial Narrow" w:cs="Arial Narrow"/>
              <w:color w:val="000000"/>
            </w:rPr>
            <w:t xml:space="preserve">Proyecto de </w:t>
          </w:r>
          <w:r w:rsidR="00761599">
            <w:rPr>
              <w:rFonts w:ascii="Arial Narrow" w:eastAsia="Arial Narrow" w:hAnsi="Arial Narrow" w:cs="Arial Narrow"/>
              <w:color w:val="000000"/>
            </w:rPr>
            <w:t>Pliego</w:t>
          </w:r>
          <w:r>
            <w:rPr>
              <w:rFonts w:ascii="Arial Narrow" w:eastAsia="Arial Narrow" w:hAnsi="Arial Narrow" w:cs="Arial Narrow"/>
              <w:color w:val="000000"/>
            </w:rPr>
            <w:t xml:space="preserve"> </w:t>
          </w:r>
          <w:r w:rsidR="00761599">
            <w:rPr>
              <w:rFonts w:ascii="Arial Narrow" w:eastAsia="Arial Narrow" w:hAnsi="Arial Narrow" w:cs="Arial Narrow"/>
              <w:color w:val="000000"/>
            </w:rPr>
            <w:t xml:space="preserve">de </w:t>
          </w:r>
          <w:r>
            <w:rPr>
              <w:rFonts w:ascii="Arial Narrow" w:eastAsia="Arial Narrow" w:hAnsi="Arial Narrow" w:cs="Arial Narrow"/>
              <w:color w:val="000000"/>
            </w:rPr>
            <w:t>Condiciones</w:t>
          </w:r>
          <w:r w:rsidR="00B61CCB">
            <w:rPr>
              <w:rFonts w:ascii="Arial Narrow" w:eastAsia="Arial Narrow" w:hAnsi="Arial Narrow" w:cs="Arial Narrow"/>
              <w:color w:val="000000"/>
            </w:rPr>
            <w:t xml:space="preserve"> </w:t>
          </w:r>
        </w:p>
      </w:tc>
    </w:tr>
  </w:tbl>
  <w:p w14:paraId="788A7D0B" w14:textId="77777777" w:rsidR="00DB0648" w:rsidRDefault="00DB0648">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9A88CF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4D2D85"/>
    <w:multiLevelType w:val="multilevel"/>
    <w:tmpl w:val="22F473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9E2243"/>
    <w:multiLevelType w:val="multilevel"/>
    <w:tmpl w:val="2A16D7DE"/>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D05332"/>
    <w:multiLevelType w:val="multilevel"/>
    <w:tmpl w:val="D79ADE52"/>
    <w:lvl w:ilvl="0">
      <w:start w:val="1"/>
      <w:numFmt w:val="bullet"/>
      <w:lvlText w:val="-"/>
      <w:lvlJc w:val="left"/>
      <w:pPr>
        <w:ind w:left="726" w:hanging="360"/>
      </w:pPr>
      <w:rPr>
        <w:rFonts w:ascii="Arial Narrow" w:eastAsia="Arial Narrow" w:hAnsi="Arial Narrow" w:cs="Arial Narrow"/>
      </w:rPr>
    </w:lvl>
    <w:lvl w:ilvl="1">
      <w:start w:val="1"/>
      <w:numFmt w:val="bullet"/>
      <w:lvlText w:val="o"/>
      <w:lvlJc w:val="left"/>
      <w:pPr>
        <w:ind w:left="1446" w:hanging="360"/>
      </w:pPr>
      <w:rPr>
        <w:rFonts w:ascii="Courier New" w:eastAsia="Courier New" w:hAnsi="Courier New" w:cs="Courier New"/>
      </w:rPr>
    </w:lvl>
    <w:lvl w:ilvl="2">
      <w:start w:val="1"/>
      <w:numFmt w:val="bullet"/>
      <w:lvlText w:val="▪"/>
      <w:lvlJc w:val="left"/>
      <w:pPr>
        <w:ind w:left="2166" w:hanging="360"/>
      </w:pPr>
      <w:rPr>
        <w:rFonts w:ascii="Noto Sans Symbols" w:eastAsia="Noto Sans Symbols" w:hAnsi="Noto Sans Symbols" w:cs="Noto Sans Symbols"/>
      </w:rPr>
    </w:lvl>
    <w:lvl w:ilvl="3">
      <w:start w:val="1"/>
      <w:numFmt w:val="bullet"/>
      <w:lvlText w:val="●"/>
      <w:lvlJc w:val="left"/>
      <w:pPr>
        <w:ind w:left="2886" w:hanging="360"/>
      </w:pPr>
      <w:rPr>
        <w:rFonts w:ascii="Noto Sans Symbols" w:eastAsia="Noto Sans Symbols" w:hAnsi="Noto Sans Symbols" w:cs="Noto Sans Symbols"/>
      </w:rPr>
    </w:lvl>
    <w:lvl w:ilvl="4">
      <w:start w:val="1"/>
      <w:numFmt w:val="bullet"/>
      <w:lvlText w:val="o"/>
      <w:lvlJc w:val="left"/>
      <w:pPr>
        <w:ind w:left="3606" w:hanging="360"/>
      </w:pPr>
      <w:rPr>
        <w:rFonts w:ascii="Courier New" w:eastAsia="Courier New" w:hAnsi="Courier New" w:cs="Courier New"/>
      </w:rPr>
    </w:lvl>
    <w:lvl w:ilvl="5">
      <w:start w:val="1"/>
      <w:numFmt w:val="bullet"/>
      <w:lvlText w:val="▪"/>
      <w:lvlJc w:val="left"/>
      <w:pPr>
        <w:ind w:left="4326" w:hanging="360"/>
      </w:pPr>
      <w:rPr>
        <w:rFonts w:ascii="Noto Sans Symbols" w:eastAsia="Noto Sans Symbols" w:hAnsi="Noto Sans Symbols" w:cs="Noto Sans Symbols"/>
      </w:rPr>
    </w:lvl>
    <w:lvl w:ilvl="6">
      <w:start w:val="1"/>
      <w:numFmt w:val="bullet"/>
      <w:lvlText w:val="●"/>
      <w:lvlJc w:val="left"/>
      <w:pPr>
        <w:ind w:left="5046" w:hanging="360"/>
      </w:pPr>
      <w:rPr>
        <w:rFonts w:ascii="Noto Sans Symbols" w:eastAsia="Noto Sans Symbols" w:hAnsi="Noto Sans Symbols" w:cs="Noto Sans Symbols"/>
      </w:rPr>
    </w:lvl>
    <w:lvl w:ilvl="7">
      <w:start w:val="1"/>
      <w:numFmt w:val="bullet"/>
      <w:lvlText w:val="o"/>
      <w:lvlJc w:val="left"/>
      <w:pPr>
        <w:ind w:left="5766" w:hanging="360"/>
      </w:pPr>
      <w:rPr>
        <w:rFonts w:ascii="Courier New" w:eastAsia="Courier New" w:hAnsi="Courier New" w:cs="Courier New"/>
      </w:rPr>
    </w:lvl>
    <w:lvl w:ilvl="8">
      <w:start w:val="1"/>
      <w:numFmt w:val="bullet"/>
      <w:lvlText w:val="▪"/>
      <w:lvlJc w:val="left"/>
      <w:pPr>
        <w:ind w:left="6486" w:hanging="360"/>
      </w:pPr>
      <w:rPr>
        <w:rFonts w:ascii="Noto Sans Symbols" w:eastAsia="Noto Sans Symbols" w:hAnsi="Noto Sans Symbols" w:cs="Noto Sans Symbols"/>
      </w:rPr>
    </w:lvl>
  </w:abstractNum>
  <w:abstractNum w:abstractNumId="4" w15:restartNumberingAfterBreak="0">
    <w:nsid w:val="10A133A8"/>
    <w:multiLevelType w:val="multilevel"/>
    <w:tmpl w:val="E6CE035C"/>
    <w:lvl w:ilvl="0">
      <w:start w:val="2"/>
      <w:numFmt w:val="decimal"/>
      <w:lvlText w:val="%1."/>
      <w:lvlJc w:val="left"/>
      <w:pPr>
        <w:ind w:left="495" w:hanging="495"/>
      </w:pPr>
    </w:lvl>
    <w:lvl w:ilvl="1">
      <w:start w:val="4"/>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12F5D36"/>
    <w:multiLevelType w:val="multilevel"/>
    <w:tmpl w:val="7AC2F1C2"/>
    <w:lvl w:ilvl="0">
      <w:start w:val="7"/>
      <w:numFmt w:val="decimal"/>
      <w:lvlText w:val="%1"/>
      <w:lvlJc w:val="left"/>
      <w:pPr>
        <w:ind w:left="360" w:hanging="360"/>
      </w:pPr>
      <w:rPr>
        <w:sz w:val="24"/>
        <w:szCs w:val="24"/>
      </w:rPr>
    </w:lvl>
    <w:lvl w:ilvl="1">
      <w:start w:val="2"/>
      <w:numFmt w:val="decimal"/>
      <w:lvlText w:val="%1.%2"/>
      <w:lvlJc w:val="left"/>
      <w:pPr>
        <w:ind w:left="360" w:hanging="360"/>
      </w:pPr>
      <w:rPr>
        <w:sz w:val="22"/>
        <w:szCs w:val="22"/>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6" w15:restartNumberingAfterBreak="0">
    <w:nsid w:val="12E75FA6"/>
    <w:multiLevelType w:val="multilevel"/>
    <w:tmpl w:val="5A029536"/>
    <w:lvl w:ilvl="0">
      <w:start w:val="1"/>
      <w:numFmt w:val="lowerLetter"/>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197963EE"/>
    <w:multiLevelType w:val="multilevel"/>
    <w:tmpl w:val="67663C76"/>
    <w:lvl w:ilvl="0">
      <w:start w:val="5"/>
      <w:numFmt w:val="decimal"/>
      <w:lvlText w:val="%1"/>
      <w:lvlJc w:val="left"/>
      <w:pPr>
        <w:ind w:left="617" w:hanging="507"/>
      </w:pPr>
      <w:rPr>
        <w:rFonts w:hint="default"/>
        <w:lang w:val="es-ES" w:eastAsia="en-US" w:bidi="ar-SA"/>
      </w:rPr>
    </w:lvl>
    <w:lvl w:ilvl="1">
      <w:start w:val="4"/>
      <w:numFmt w:val="decimal"/>
      <w:lvlText w:val="%1.%2"/>
      <w:lvlJc w:val="left"/>
      <w:pPr>
        <w:ind w:left="617" w:hanging="507"/>
      </w:pPr>
      <w:rPr>
        <w:rFonts w:hint="default"/>
        <w:lang w:val="es-ES" w:eastAsia="en-US" w:bidi="ar-SA"/>
      </w:rPr>
    </w:lvl>
    <w:lvl w:ilvl="2">
      <w:start w:val="1"/>
      <w:numFmt w:val="decimal"/>
      <w:lvlText w:val="%1.%2.%3."/>
      <w:lvlJc w:val="left"/>
      <w:pPr>
        <w:ind w:left="617" w:hanging="507"/>
      </w:pPr>
      <w:rPr>
        <w:rFonts w:ascii="Arial" w:eastAsia="Arial" w:hAnsi="Arial" w:cs="Arial" w:hint="default"/>
        <w:b/>
        <w:bCs/>
        <w:i w:val="0"/>
        <w:iCs w:val="0"/>
        <w:spacing w:val="-1"/>
        <w:w w:val="82"/>
        <w:sz w:val="22"/>
        <w:szCs w:val="22"/>
        <w:lang w:val="es-ES" w:eastAsia="en-US" w:bidi="ar-SA"/>
      </w:rPr>
    </w:lvl>
    <w:lvl w:ilvl="3">
      <w:start w:val="1"/>
      <w:numFmt w:val="decimal"/>
      <w:lvlText w:val="%4."/>
      <w:lvlJc w:val="left"/>
      <w:pPr>
        <w:ind w:left="833" w:hanging="360"/>
      </w:pPr>
      <w:rPr>
        <w:rFonts w:ascii="Arial Narrow" w:eastAsia="Arial" w:hAnsi="Arial Narrow" w:cs="Arial" w:hint="default"/>
        <w:b/>
        <w:bCs/>
        <w:i w:val="0"/>
        <w:iCs w:val="0"/>
        <w:spacing w:val="-1"/>
        <w:w w:val="80"/>
        <w:sz w:val="22"/>
        <w:szCs w:val="22"/>
        <w:lang w:val="es-ES" w:eastAsia="en-US" w:bidi="ar-SA"/>
      </w:rPr>
    </w:lvl>
    <w:lvl w:ilvl="4">
      <w:numFmt w:val="bullet"/>
      <w:lvlText w:val="•"/>
      <w:lvlJc w:val="left"/>
      <w:pPr>
        <w:ind w:left="4000" w:hanging="360"/>
      </w:pPr>
      <w:rPr>
        <w:rFonts w:hint="default"/>
        <w:lang w:val="es-ES" w:eastAsia="en-US" w:bidi="ar-SA"/>
      </w:rPr>
    </w:lvl>
    <w:lvl w:ilvl="5">
      <w:numFmt w:val="bullet"/>
      <w:lvlText w:val="•"/>
      <w:lvlJc w:val="left"/>
      <w:pPr>
        <w:ind w:left="5053" w:hanging="360"/>
      </w:pPr>
      <w:rPr>
        <w:rFonts w:hint="default"/>
        <w:lang w:val="es-ES" w:eastAsia="en-US" w:bidi="ar-SA"/>
      </w:rPr>
    </w:lvl>
    <w:lvl w:ilvl="6">
      <w:numFmt w:val="bullet"/>
      <w:lvlText w:val="•"/>
      <w:lvlJc w:val="left"/>
      <w:pPr>
        <w:ind w:left="6106" w:hanging="360"/>
      </w:pPr>
      <w:rPr>
        <w:rFonts w:hint="default"/>
        <w:lang w:val="es-ES" w:eastAsia="en-US" w:bidi="ar-SA"/>
      </w:rPr>
    </w:lvl>
    <w:lvl w:ilvl="7">
      <w:numFmt w:val="bullet"/>
      <w:lvlText w:val="•"/>
      <w:lvlJc w:val="left"/>
      <w:pPr>
        <w:ind w:left="7160" w:hanging="360"/>
      </w:pPr>
      <w:rPr>
        <w:rFonts w:hint="default"/>
        <w:lang w:val="es-ES" w:eastAsia="en-US" w:bidi="ar-SA"/>
      </w:rPr>
    </w:lvl>
    <w:lvl w:ilvl="8">
      <w:numFmt w:val="bullet"/>
      <w:lvlText w:val="•"/>
      <w:lvlJc w:val="left"/>
      <w:pPr>
        <w:ind w:left="8213" w:hanging="360"/>
      </w:pPr>
      <w:rPr>
        <w:rFonts w:hint="default"/>
        <w:lang w:val="es-ES" w:eastAsia="en-US" w:bidi="ar-SA"/>
      </w:rPr>
    </w:lvl>
  </w:abstractNum>
  <w:abstractNum w:abstractNumId="8" w15:restartNumberingAfterBreak="0">
    <w:nsid w:val="1ED76146"/>
    <w:multiLevelType w:val="multilevel"/>
    <w:tmpl w:val="094C2CDE"/>
    <w:lvl w:ilvl="0">
      <w:start w:val="1"/>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0D66B19"/>
    <w:multiLevelType w:val="multilevel"/>
    <w:tmpl w:val="CC90248C"/>
    <w:lvl w:ilvl="0">
      <w:start w:val="1"/>
      <w:numFmt w:val="lowerLetter"/>
      <w:lvlText w:val="%1."/>
      <w:lvlJc w:val="left"/>
      <w:pPr>
        <w:ind w:left="501" w:hanging="359"/>
      </w:pPr>
      <w:rPr>
        <w:b/>
        <w:color w:val="000000"/>
      </w:r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10" w15:restartNumberingAfterBreak="0">
    <w:nsid w:val="21BC68E9"/>
    <w:multiLevelType w:val="multilevel"/>
    <w:tmpl w:val="140ED308"/>
    <w:lvl w:ilvl="0">
      <w:start w:val="1"/>
      <w:numFmt w:val="lowerLetter"/>
      <w:lvlText w:val="%1."/>
      <w:lvlJc w:val="left"/>
      <w:pPr>
        <w:ind w:left="644" w:hanging="358"/>
      </w:pPr>
      <w:rPr>
        <w:b/>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23F10AB3"/>
    <w:multiLevelType w:val="multilevel"/>
    <w:tmpl w:val="52F2A332"/>
    <w:lvl w:ilvl="0">
      <w:start w:val="4"/>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1004" w:hanging="720"/>
      </w:pPr>
      <w:rPr>
        <w:rFonts w:ascii="Arial Narrow" w:eastAsia="Arial Narrow" w:hAnsi="Arial Narrow" w:cs="Arial Narrow"/>
        <w:b/>
        <w:sz w:val="22"/>
        <w:szCs w:val="22"/>
      </w:rPr>
    </w:lvl>
    <w:lvl w:ilvl="3">
      <w:start w:val="1"/>
      <w:numFmt w:val="decimal"/>
      <w:lvlText w:val="%1.%2.%3.%4."/>
      <w:lvlJc w:val="left"/>
      <w:pPr>
        <w:ind w:left="720" w:hanging="720"/>
      </w:pPr>
      <w:rPr>
        <w:rFonts w:ascii="Arial Narrow" w:eastAsia="Arial Narrow" w:hAnsi="Arial Narrow" w:cs="Arial Narrow"/>
        <w:b/>
        <w:color w:val="000000"/>
        <w:sz w:val="22"/>
        <w:szCs w:val="22"/>
      </w:rPr>
    </w:lvl>
    <w:lvl w:ilvl="4">
      <w:start w:val="1"/>
      <w:numFmt w:val="decimal"/>
      <w:lvlText w:val="%1.%2.%3.%4.%5."/>
      <w:lvlJc w:val="left"/>
      <w:pPr>
        <w:ind w:left="1080" w:hanging="1080"/>
      </w:pPr>
      <w:rPr>
        <w:rFonts w:ascii="Arial Narrow" w:eastAsia="Arial Narrow" w:hAnsi="Arial Narrow" w:cs="Arial Narrow"/>
        <w:b/>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27860A9F"/>
    <w:multiLevelType w:val="multilevel"/>
    <w:tmpl w:val="72CA1252"/>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15:restartNumberingAfterBreak="0">
    <w:nsid w:val="2C4178D7"/>
    <w:multiLevelType w:val="multilevel"/>
    <w:tmpl w:val="2F30B798"/>
    <w:lvl w:ilvl="0">
      <w:start w:val="1"/>
      <w:numFmt w:val="decimal"/>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2CFF7132"/>
    <w:multiLevelType w:val="hybridMultilevel"/>
    <w:tmpl w:val="5922F82A"/>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2D9C653C"/>
    <w:multiLevelType w:val="multilevel"/>
    <w:tmpl w:val="F07A1766"/>
    <w:lvl w:ilvl="0">
      <w:start w:val="5"/>
      <w:numFmt w:val="decimal"/>
      <w:lvlText w:val="%1"/>
      <w:lvlJc w:val="left"/>
      <w:pPr>
        <w:tabs>
          <w:tab w:val="num" w:pos="0"/>
        </w:tabs>
        <w:ind w:left="465" w:hanging="353"/>
      </w:pPr>
      <w:rPr>
        <w:lang w:val="es-ES" w:eastAsia="en-US" w:bidi="ar-SA"/>
      </w:rPr>
    </w:lvl>
    <w:lvl w:ilvl="1">
      <w:start w:val="1"/>
      <w:numFmt w:val="decimal"/>
      <w:lvlText w:val="%1.%2."/>
      <w:lvlJc w:val="left"/>
      <w:pPr>
        <w:tabs>
          <w:tab w:val="num" w:pos="0"/>
        </w:tabs>
        <w:ind w:left="465" w:hanging="353"/>
      </w:pPr>
      <w:rPr>
        <w:rFonts w:ascii="Arial Narrow" w:eastAsia="Arial Narrow" w:hAnsi="Arial Narrow" w:cs="Arial Narrow"/>
        <w:b/>
        <w:bCs/>
        <w:i w:val="0"/>
        <w:iCs w:val="0"/>
        <w:spacing w:val="-1"/>
        <w:w w:val="100"/>
        <w:sz w:val="22"/>
        <w:szCs w:val="22"/>
        <w:lang w:val="es-ES" w:eastAsia="en-US" w:bidi="ar-SA"/>
      </w:rPr>
    </w:lvl>
    <w:lvl w:ilvl="2">
      <w:start w:val="1"/>
      <w:numFmt w:val="decimal"/>
      <w:lvlText w:val="%1.%2.%3."/>
      <w:lvlJc w:val="left"/>
      <w:pPr>
        <w:tabs>
          <w:tab w:val="num" w:pos="0"/>
        </w:tabs>
        <w:ind w:left="616" w:hanging="505"/>
      </w:pPr>
      <w:rPr>
        <w:rFonts w:ascii="Arial Narrow" w:eastAsia="Arial Narrow" w:hAnsi="Arial Narrow" w:cs="Arial Narrow"/>
        <w:b/>
        <w:bCs/>
        <w:i w:val="0"/>
        <w:iCs w:val="0"/>
        <w:spacing w:val="-1"/>
        <w:w w:val="100"/>
        <w:sz w:val="22"/>
        <w:szCs w:val="22"/>
        <w:lang w:val="es-ES" w:eastAsia="en-US" w:bidi="ar-SA"/>
      </w:rPr>
    </w:lvl>
    <w:lvl w:ilvl="3">
      <w:start w:val="1"/>
      <w:numFmt w:val="decimal"/>
      <w:lvlText w:val="%1.%2.%3.%4."/>
      <w:lvlJc w:val="left"/>
      <w:pPr>
        <w:tabs>
          <w:tab w:val="num" w:pos="0"/>
        </w:tabs>
        <w:ind w:left="768" w:hanging="656"/>
      </w:pPr>
      <w:rPr>
        <w:rFonts w:ascii="Arial Narrow" w:eastAsia="Arial Narrow" w:hAnsi="Arial Narrow" w:cs="Arial Narrow"/>
        <w:b/>
        <w:bCs/>
        <w:i w:val="0"/>
        <w:iCs w:val="0"/>
        <w:w w:val="100"/>
        <w:sz w:val="22"/>
        <w:szCs w:val="22"/>
        <w:lang w:val="es-ES" w:eastAsia="en-US" w:bidi="ar-SA"/>
      </w:rPr>
    </w:lvl>
    <w:lvl w:ilvl="4">
      <w:start w:val="1"/>
      <w:numFmt w:val="lowerLetter"/>
      <w:lvlText w:val="%5)"/>
      <w:lvlJc w:val="left"/>
      <w:pPr>
        <w:tabs>
          <w:tab w:val="num" w:pos="0"/>
        </w:tabs>
        <w:ind w:left="833" w:hanging="360"/>
      </w:pPr>
      <w:rPr>
        <w:rFonts w:ascii="Arial Narrow" w:eastAsia="Arial Narrow" w:hAnsi="Arial Narrow" w:cs="Arial Narrow"/>
        <w:b/>
        <w:bCs/>
        <w:i w:val="0"/>
        <w:iCs w:val="0"/>
        <w:w w:val="100"/>
        <w:sz w:val="22"/>
        <w:szCs w:val="22"/>
        <w:lang w:val="es-ES" w:eastAsia="en-US" w:bidi="ar-SA"/>
      </w:rPr>
    </w:lvl>
    <w:lvl w:ilvl="5">
      <w:numFmt w:val="bullet"/>
      <w:lvlText w:val=""/>
      <w:lvlJc w:val="left"/>
      <w:pPr>
        <w:tabs>
          <w:tab w:val="num" w:pos="0"/>
        </w:tabs>
        <w:ind w:left="3514" w:hanging="360"/>
      </w:pPr>
      <w:rPr>
        <w:rFonts w:ascii="Symbol" w:hAnsi="Symbol" w:cs="Symbol" w:hint="default"/>
        <w:lang w:val="es-ES" w:eastAsia="en-US" w:bidi="ar-SA"/>
      </w:rPr>
    </w:lvl>
    <w:lvl w:ilvl="6">
      <w:numFmt w:val="bullet"/>
      <w:lvlText w:val=""/>
      <w:lvlJc w:val="left"/>
      <w:pPr>
        <w:tabs>
          <w:tab w:val="num" w:pos="0"/>
        </w:tabs>
        <w:ind w:left="4851" w:hanging="360"/>
      </w:pPr>
      <w:rPr>
        <w:rFonts w:ascii="Symbol" w:hAnsi="Symbol" w:cs="Symbol" w:hint="default"/>
        <w:lang w:val="es-ES" w:eastAsia="en-US" w:bidi="ar-SA"/>
      </w:rPr>
    </w:lvl>
    <w:lvl w:ilvl="7">
      <w:numFmt w:val="bullet"/>
      <w:lvlText w:val=""/>
      <w:lvlJc w:val="left"/>
      <w:pPr>
        <w:tabs>
          <w:tab w:val="num" w:pos="0"/>
        </w:tabs>
        <w:ind w:left="6188" w:hanging="360"/>
      </w:pPr>
      <w:rPr>
        <w:rFonts w:ascii="Symbol" w:hAnsi="Symbol" w:cs="Symbol" w:hint="default"/>
        <w:lang w:val="es-ES" w:eastAsia="en-US" w:bidi="ar-SA"/>
      </w:rPr>
    </w:lvl>
    <w:lvl w:ilvl="8">
      <w:numFmt w:val="bullet"/>
      <w:lvlText w:val=""/>
      <w:lvlJc w:val="left"/>
      <w:pPr>
        <w:tabs>
          <w:tab w:val="num" w:pos="0"/>
        </w:tabs>
        <w:ind w:left="7525" w:hanging="360"/>
      </w:pPr>
      <w:rPr>
        <w:rFonts w:ascii="Symbol" w:hAnsi="Symbol" w:cs="Symbol" w:hint="default"/>
        <w:lang w:val="es-ES" w:eastAsia="en-US" w:bidi="ar-SA"/>
      </w:rPr>
    </w:lvl>
  </w:abstractNum>
  <w:abstractNum w:abstractNumId="16" w15:restartNumberingAfterBreak="0">
    <w:nsid w:val="2FBA364E"/>
    <w:multiLevelType w:val="multilevel"/>
    <w:tmpl w:val="0DD02798"/>
    <w:lvl w:ilvl="0">
      <w:start w:val="1"/>
      <w:numFmt w:val="lowerLetter"/>
      <w:lvlText w:val="%1."/>
      <w:lvlJc w:val="left"/>
      <w:pPr>
        <w:ind w:left="502" w:hanging="360"/>
      </w:pPr>
      <w:rPr>
        <w:rFonts w:ascii="Arial Narrow" w:eastAsia="Arial Narrow" w:hAnsi="Arial Narrow" w:cs="Arial Narrow"/>
        <w:b/>
        <w:color w:val="000000"/>
        <w:sz w:val="22"/>
        <w:szCs w:val="22"/>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306E2BD8"/>
    <w:multiLevelType w:val="multilevel"/>
    <w:tmpl w:val="9154B5F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017E53"/>
    <w:multiLevelType w:val="multilevel"/>
    <w:tmpl w:val="1FE8923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3A6E466D"/>
    <w:multiLevelType w:val="multilevel"/>
    <w:tmpl w:val="30D6D6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8339EA"/>
    <w:multiLevelType w:val="multilevel"/>
    <w:tmpl w:val="08ACFD30"/>
    <w:lvl w:ilvl="0">
      <w:start w:val="3"/>
      <w:numFmt w:val="decimal"/>
      <w:lvlText w:val="%1."/>
      <w:lvlJc w:val="left"/>
      <w:pPr>
        <w:ind w:left="495" w:hanging="495"/>
      </w:pPr>
    </w:lvl>
    <w:lvl w:ilvl="1">
      <w:start w:val="6"/>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F3801A5"/>
    <w:multiLevelType w:val="multilevel"/>
    <w:tmpl w:val="9D3A374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702986"/>
    <w:multiLevelType w:val="hybridMultilevel"/>
    <w:tmpl w:val="40963BB8"/>
    <w:lvl w:ilvl="0" w:tplc="580A0015">
      <w:start w:val="1"/>
      <w:numFmt w:val="upperLetter"/>
      <w:lvlText w:val="%1."/>
      <w:lvlJc w:val="left"/>
      <w:pPr>
        <w:ind w:left="786" w:hanging="360"/>
      </w:pPr>
      <w:rPr>
        <w:rFonts w:hint="default"/>
      </w:rPr>
    </w:lvl>
    <w:lvl w:ilvl="1" w:tplc="580A0019" w:tentative="1">
      <w:start w:val="1"/>
      <w:numFmt w:val="lowerLetter"/>
      <w:lvlText w:val="%2."/>
      <w:lvlJc w:val="left"/>
      <w:pPr>
        <w:ind w:left="1506" w:hanging="360"/>
      </w:pPr>
    </w:lvl>
    <w:lvl w:ilvl="2" w:tplc="580A001B" w:tentative="1">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3" w15:restartNumberingAfterBreak="0">
    <w:nsid w:val="478B5423"/>
    <w:multiLevelType w:val="multilevel"/>
    <w:tmpl w:val="1E5AE700"/>
    <w:lvl w:ilvl="0">
      <w:start w:val="1"/>
      <w:numFmt w:val="lowerLetter"/>
      <w:lvlText w:val="%1."/>
      <w:lvlJc w:val="left"/>
      <w:pPr>
        <w:ind w:left="360" w:hanging="360"/>
      </w:pPr>
      <w:rPr>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B2A4FDA"/>
    <w:multiLevelType w:val="multilevel"/>
    <w:tmpl w:val="2AF41E0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21259A"/>
    <w:multiLevelType w:val="multilevel"/>
    <w:tmpl w:val="85EC3E06"/>
    <w:lvl w:ilvl="0">
      <w:start w:val="5"/>
      <w:numFmt w:val="decimal"/>
      <w:lvlText w:val="%1"/>
      <w:lvlJc w:val="left"/>
      <w:pPr>
        <w:tabs>
          <w:tab w:val="num" w:pos="0"/>
        </w:tabs>
        <w:ind w:left="465" w:hanging="353"/>
      </w:pPr>
      <w:rPr>
        <w:lang w:val="es-ES" w:eastAsia="en-US" w:bidi="ar-SA"/>
      </w:rPr>
    </w:lvl>
    <w:lvl w:ilvl="1">
      <w:start w:val="1"/>
      <w:numFmt w:val="decimal"/>
      <w:lvlText w:val="%1.%2."/>
      <w:lvlJc w:val="left"/>
      <w:pPr>
        <w:tabs>
          <w:tab w:val="num" w:pos="0"/>
        </w:tabs>
        <w:ind w:left="465" w:hanging="353"/>
      </w:pPr>
      <w:rPr>
        <w:rFonts w:ascii="Arial Narrow" w:eastAsia="Arial Narrow" w:hAnsi="Arial Narrow" w:cs="Arial Narrow"/>
        <w:b/>
        <w:bCs/>
        <w:i w:val="0"/>
        <w:iCs w:val="0"/>
        <w:spacing w:val="-1"/>
        <w:w w:val="100"/>
        <w:sz w:val="22"/>
        <w:szCs w:val="22"/>
        <w:lang w:val="es-ES" w:eastAsia="en-US" w:bidi="ar-SA"/>
      </w:rPr>
    </w:lvl>
    <w:lvl w:ilvl="2">
      <w:start w:val="1"/>
      <w:numFmt w:val="decimal"/>
      <w:lvlText w:val="%1.%2.%3."/>
      <w:lvlJc w:val="left"/>
      <w:pPr>
        <w:tabs>
          <w:tab w:val="num" w:pos="0"/>
        </w:tabs>
        <w:ind w:left="616" w:hanging="505"/>
      </w:pPr>
      <w:rPr>
        <w:rFonts w:ascii="Arial Narrow" w:eastAsia="Arial Narrow" w:hAnsi="Arial Narrow" w:cs="Arial Narrow"/>
        <w:b/>
        <w:bCs/>
        <w:i w:val="0"/>
        <w:iCs w:val="0"/>
        <w:spacing w:val="-1"/>
        <w:w w:val="100"/>
        <w:sz w:val="22"/>
        <w:szCs w:val="22"/>
        <w:lang w:val="es-ES" w:eastAsia="en-US" w:bidi="ar-SA"/>
      </w:rPr>
    </w:lvl>
    <w:lvl w:ilvl="3">
      <w:start w:val="1"/>
      <w:numFmt w:val="decimal"/>
      <w:lvlText w:val="%1.%2.%3.%4."/>
      <w:lvlJc w:val="left"/>
      <w:pPr>
        <w:tabs>
          <w:tab w:val="num" w:pos="0"/>
        </w:tabs>
        <w:ind w:left="768" w:hanging="656"/>
      </w:pPr>
      <w:rPr>
        <w:rFonts w:ascii="Arial Narrow" w:eastAsia="Arial Narrow" w:hAnsi="Arial Narrow" w:cs="Arial Narrow"/>
        <w:b/>
        <w:bCs/>
        <w:i w:val="0"/>
        <w:iCs w:val="0"/>
        <w:w w:val="100"/>
        <w:sz w:val="22"/>
        <w:szCs w:val="22"/>
        <w:lang w:val="es-ES" w:eastAsia="en-US" w:bidi="ar-SA"/>
      </w:rPr>
    </w:lvl>
    <w:lvl w:ilvl="4">
      <w:start w:val="1"/>
      <w:numFmt w:val="lowerLetter"/>
      <w:lvlText w:val="%5."/>
      <w:lvlJc w:val="left"/>
      <w:pPr>
        <w:ind w:left="833" w:hanging="360"/>
      </w:pPr>
      <w:rPr>
        <w:b/>
        <w:bCs/>
      </w:rPr>
    </w:lvl>
    <w:lvl w:ilvl="5">
      <w:numFmt w:val="bullet"/>
      <w:lvlText w:val=""/>
      <w:lvlJc w:val="left"/>
      <w:pPr>
        <w:tabs>
          <w:tab w:val="num" w:pos="0"/>
        </w:tabs>
        <w:ind w:left="3514" w:hanging="360"/>
      </w:pPr>
      <w:rPr>
        <w:rFonts w:ascii="Symbol" w:hAnsi="Symbol" w:cs="Symbol" w:hint="default"/>
        <w:lang w:val="es-ES" w:eastAsia="en-US" w:bidi="ar-SA"/>
      </w:rPr>
    </w:lvl>
    <w:lvl w:ilvl="6">
      <w:numFmt w:val="bullet"/>
      <w:lvlText w:val=""/>
      <w:lvlJc w:val="left"/>
      <w:pPr>
        <w:tabs>
          <w:tab w:val="num" w:pos="0"/>
        </w:tabs>
        <w:ind w:left="4851" w:hanging="360"/>
      </w:pPr>
      <w:rPr>
        <w:rFonts w:ascii="Symbol" w:hAnsi="Symbol" w:cs="Symbol" w:hint="default"/>
        <w:lang w:val="es-ES" w:eastAsia="en-US" w:bidi="ar-SA"/>
      </w:rPr>
    </w:lvl>
    <w:lvl w:ilvl="7">
      <w:numFmt w:val="bullet"/>
      <w:lvlText w:val=""/>
      <w:lvlJc w:val="left"/>
      <w:pPr>
        <w:tabs>
          <w:tab w:val="num" w:pos="0"/>
        </w:tabs>
        <w:ind w:left="6188" w:hanging="360"/>
      </w:pPr>
      <w:rPr>
        <w:rFonts w:ascii="Symbol" w:hAnsi="Symbol" w:cs="Symbol" w:hint="default"/>
        <w:lang w:val="es-ES" w:eastAsia="en-US" w:bidi="ar-SA"/>
      </w:rPr>
    </w:lvl>
    <w:lvl w:ilvl="8">
      <w:numFmt w:val="bullet"/>
      <w:lvlText w:val=""/>
      <w:lvlJc w:val="left"/>
      <w:pPr>
        <w:tabs>
          <w:tab w:val="num" w:pos="0"/>
        </w:tabs>
        <w:ind w:left="7525" w:hanging="360"/>
      </w:pPr>
      <w:rPr>
        <w:rFonts w:ascii="Symbol" w:hAnsi="Symbol" w:cs="Symbol" w:hint="default"/>
        <w:lang w:val="es-ES" w:eastAsia="en-US" w:bidi="ar-SA"/>
      </w:rPr>
    </w:lvl>
  </w:abstractNum>
  <w:abstractNum w:abstractNumId="26" w15:restartNumberingAfterBreak="0">
    <w:nsid w:val="51DC261A"/>
    <w:multiLevelType w:val="multilevel"/>
    <w:tmpl w:val="E55A5A4E"/>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27" w15:restartNumberingAfterBreak="0">
    <w:nsid w:val="53DE425E"/>
    <w:multiLevelType w:val="multilevel"/>
    <w:tmpl w:val="9F7E4F1A"/>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717527C"/>
    <w:multiLevelType w:val="multilevel"/>
    <w:tmpl w:val="5910114E"/>
    <w:lvl w:ilvl="0">
      <w:start w:val="4"/>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15:restartNumberingAfterBreak="0">
    <w:nsid w:val="5A20446C"/>
    <w:multiLevelType w:val="multilevel"/>
    <w:tmpl w:val="534E2974"/>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15:restartNumberingAfterBreak="0">
    <w:nsid w:val="5BB0320A"/>
    <w:multiLevelType w:val="multilevel"/>
    <w:tmpl w:val="DF3ECAA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515262A"/>
    <w:multiLevelType w:val="multilevel"/>
    <w:tmpl w:val="969C69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B6D1494"/>
    <w:multiLevelType w:val="multilevel"/>
    <w:tmpl w:val="639A95D2"/>
    <w:lvl w:ilvl="0">
      <w:start w:val="1"/>
      <w:numFmt w:val="lowerLetter"/>
      <w:lvlText w:val="%1."/>
      <w:lvlJc w:val="left"/>
      <w:pPr>
        <w:ind w:left="502" w:hanging="360"/>
      </w:pPr>
      <w:rPr>
        <w:b/>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3" w15:restartNumberingAfterBreak="0">
    <w:nsid w:val="6BDA6B7C"/>
    <w:multiLevelType w:val="hybridMultilevel"/>
    <w:tmpl w:val="8BEEB0EA"/>
    <w:lvl w:ilvl="0" w:tplc="A502E51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DF327E"/>
    <w:multiLevelType w:val="hybridMultilevel"/>
    <w:tmpl w:val="70CCDDD8"/>
    <w:lvl w:ilvl="0" w:tplc="472CE6E2">
      <w:start w:val="1"/>
      <w:numFmt w:val="upp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5" w15:restartNumberingAfterBreak="0">
    <w:nsid w:val="799D404A"/>
    <w:multiLevelType w:val="multilevel"/>
    <w:tmpl w:val="18306B2E"/>
    <w:lvl w:ilvl="0">
      <w:start w:val="3"/>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7A567B51"/>
    <w:multiLevelType w:val="multilevel"/>
    <w:tmpl w:val="5EA45282"/>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B1E0165"/>
    <w:multiLevelType w:val="multilevel"/>
    <w:tmpl w:val="533466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D204B6"/>
    <w:multiLevelType w:val="multilevel"/>
    <w:tmpl w:val="30D6D610"/>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D5867B9"/>
    <w:multiLevelType w:val="multilevel"/>
    <w:tmpl w:val="F5A0B08C"/>
    <w:lvl w:ilvl="0">
      <w:start w:val="7"/>
      <w:numFmt w:val="decimal"/>
      <w:lvlText w:val="%1"/>
      <w:lvlJc w:val="left"/>
      <w:pPr>
        <w:ind w:left="360" w:hanging="360"/>
      </w:pPr>
      <w:rPr>
        <w:sz w:val="24"/>
        <w:szCs w:val="24"/>
      </w:rPr>
    </w:lvl>
    <w:lvl w:ilvl="1">
      <w:start w:val="8"/>
      <w:numFmt w:val="decimal"/>
      <w:pStyle w:val="Ttulo2"/>
      <w:lvlText w:val="%1.%2"/>
      <w:lvlJc w:val="left"/>
      <w:pPr>
        <w:ind w:left="360" w:hanging="360"/>
      </w:pPr>
      <w:rPr>
        <w:sz w:val="22"/>
        <w:szCs w:val="22"/>
      </w:rPr>
    </w:lvl>
    <w:lvl w:ilvl="2">
      <w:start w:val="1"/>
      <w:numFmt w:val="decimal"/>
      <w:pStyle w:val="Ttulo3"/>
      <w:lvlText w:val="%1.%2.%3"/>
      <w:lvlJc w:val="left"/>
      <w:pPr>
        <w:ind w:left="720" w:hanging="720"/>
      </w:pPr>
      <w:rPr>
        <w:sz w:val="24"/>
        <w:szCs w:val="24"/>
      </w:rPr>
    </w:lvl>
    <w:lvl w:ilvl="3">
      <w:start w:val="1"/>
      <w:numFmt w:val="decimal"/>
      <w:pStyle w:val="Ttulo4"/>
      <w:lvlText w:val="%1.%2.%3.%4"/>
      <w:lvlJc w:val="left"/>
      <w:pPr>
        <w:ind w:left="720" w:hanging="720"/>
      </w:pPr>
      <w:rPr>
        <w:sz w:val="24"/>
        <w:szCs w:val="24"/>
      </w:rPr>
    </w:lvl>
    <w:lvl w:ilvl="4">
      <w:start w:val="1"/>
      <w:numFmt w:val="decimal"/>
      <w:pStyle w:val="Ttulo5"/>
      <w:lvlText w:val="%1.%2.%3.%4.%5"/>
      <w:lvlJc w:val="left"/>
      <w:pPr>
        <w:ind w:left="720" w:hanging="720"/>
      </w:pPr>
      <w:rPr>
        <w:sz w:val="24"/>
        <w:szCs w:val="24"/>
      </w:rPr>
    </w:lvl>
    <w:lvl w:ilvl="5">
      <w:start w:val="1"/>
      <w:numFmt w:val="decimal"/>
      <w:pStyle w:val="Ttulo6"/>
      <w:lvlText w:val="%1.%2.%3.%4.%5.%6"/>
      <w:lvlJc w:val="left"/>
      <w:pPr>
        <w:ind w:left="1080" w:hanging="1080"/>
      </w:pPr>
      <w:rPr>
        <w:sz w:val="24"/>
        <w:szCs w:val="24"/>
      </w:rPr>
    </w:lvl>
    <w:lvl w:ilvl="6">
      <w:start w:val="1"/>
      <w:numFmt w:val="decimal"/>
      <w:pStyle w:val="Ttulo7"/>
      <w:lvlText w:val="%1.%2.%3.%4.%5.%6.%7"/>
      <w:lvlJc w:val="left"/>
      <w:pPr>
        <w:ind w:left="1080" w:hanging="1080"/>
      </w:pPr>
      <w:rPr>
        <w:sz w:val="24"/>
        <w:szCs w:val="24"/>
      </w:rPr>
    </w:lvl>
    <w:lvl w:ilvl="7">
      <w:start w:val="1"/>
      <w:numFmt w:val="decimal"/>
      <w:pStyle w:val="Ttulo8"/>
      <w:lvlText w:val="%1.%2.%3.%4.%5.%6.%7.%8"/>
      <w:lvlJc w:val="left"/>
      <w:pPr>
        <w:ind w:left="1440" w:hanging="1440"/>
      </w:pPr>
      <w:rPr>
        <w:sz w:val="24"/>
        <w:szCs w:val="24"/>
      </w:rPr>
    </w:lvl>
    <w:lvl w:ilvl="8">
      <w:start w:val="1"/>
      <w:numFmt w:val="decimal"/>
      <w:pStyle w:val="Ttulo9"/>
      <w:lvlText w:val="%1.%2.%3.%4.%5.%6.%7.%8.%9"/>
      <w:lvlJc w:val="left"/>
      <w:pPr>
        <w:ind w:left="1440" w:hanging="1440"/>
      </w:pPr>
      <w:rPr>
        <w:sz w:val="24"/>
        <w:szCs w:val="24"/>
      </w:rPr>
    </w:lvl>
  </w:abstractNum>
  <w:num w:numId="1">
    <w:abstractNumId w:val="10"/>
  </w:num>
  <w:num w:numId="2">
    <w:abstractNumId w:val="17"/>
  </w:num>
  <w:num w:numId="3">
    <w:abstractNumId w:val="35"/>
  </w:num>
  <w:num w:numId="4">
    <w:abstractNumId w:val="2"/>
  </w:num>
  <w:num w:numId="5">
    <w:abstractNumId w:val="39"/>
  </w:num>
  <w:num w:numId="6">
    <w:abstractNumId w:val="13"/>
  </w:num>
  <w:num w:numId="7">
    <w:abstractNumId w:val="31"/>
  </w:num>
  <w:num w:numId="8">
    <w:abstractNumId w:val="20"/>
  </w:num>
  <w:num w:numId="9">
    <w:abstractNumId w:val="28"/>
  </w:num>
  <w:num w:numId="10">
    <w:abstractNumId w:val="11"/>
  </w:num>
  <w:num w:numId="11">
    <w:abstractNumId w:val="5"/>
  </w:num>
  <w:num w:numId="12">
    <w:abstractNumId w:val="12"/>
  </w:num>
  <w:num w:numId="13">
    <w:abstractNumId w:val="6"/>
  </w:num>
  <w:num w:numId="14">
    <w:abstractNumId w:val="8"/>
  </w:num>
  <w:num w:numId="15">
    <w:abstractNumId w:val="26"/>
  </w:num>
  <w:num w:numId="16">
    <w:abstractNumId w:val="30"/>
  </w:num>
  <w:num w:numId="17">
    <w:abstractNumId w:val="9"/>
  </w:num>
  <w:num w:numId="18">
    <w:abstractNumId w:val="16"/>
  </w:num>
  <w:num w:numId="19">
    <w:abstractNumId w:val="29"/>
  </w:num>
  <w:num w:numId="20">
    <w:abstractNumId w:val="23"/>
  </w:num>
  <w:num w:numId="21">
    <w:abstractNumId w:val="24"/>
  </w:num>
  <w:num w:numId="22">
    <w:abstractNumId w:val="4"/>
  </w:num>
  <w:num w:numId="23">
    <w:abstractNumId w:val="3"/>
  </w:num>
  <w:num w:numId="24">
    <w:abstractNumId w:val="1"/>
  </w:num>
  <w:num w:numId="25">
    <w:abstractNumId w:val="37"/>
  </w:num>
  <w:num w:numId="26">
    <w:abstractNumId w:val="19"/>
  </w:num>
  <w:num w:numId="27">
    <w:abstractNumId w:val="38"/>
  </w:num>
  <w:num w:numId="28">
    <w:abstractNumId w:val="21"/>
  </w:num>
  <w:num w:numId="29">
    <w:abstractNumId w:val="33"/>
  </w:num>
  <w:num w:numId="30">
    <w:abstractNumId w:val="7"/>
  </w:num>
  <w:num w:numId="31">
    <w:abstractNumId w:val="36"/>
  </w:num>
  <w:num w:numId="32">
    <w:abstractNumId w:val="32"/>
  </w:num>
  <w:num w:numId="33">
    <w:abstractNumId w:val="27"/>
  </w:num>
  <w:num w:numId="34">
    <w:abstractNumId w:val="34"/>
  </w:num>
  <w:num w:numId="35">
    <w:abstractNumId w:val="0"/>
  </w:num>
  <w:num w:numId="36">
    <w:abstractNumId w:val="18"/>
  </w:num>
  <w:num w:numId="37">
    <w:abstractNumId w:val="15"/>
  </w:num>
  <w:num w:numId="38">
    <w:abstractNumId w:val="25"/>
  </w:num>
  <w:num w:numId="39">
    <w:abstractNumId w:val="22"/>
  </w:num>
  <w:num w:numId="40">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648"/>
    <w:rsid w:val="0000663A"/>
    <w:rsid w:val="000218A2"/>
    <w:rsid w:val="0003043D"/>
    <w:rsid w:val="00034671"/>
    <w:rsid w:val="00040A59"/>
    <w:rsid w:val="0004143E"/>
    <w:rsid w:val="000443DF"/>
    <w:rsid w:val="0004443F"/>
    <w:rsid w:val="000512FC"/>
    <w:rsid w:val="00052A35"/>
    <w:rsid w:val="000753DC"/>
    <w:rsid w:val="00077128"/>
    <w:rsid w:val="00087D38"/>
    <w:rsid w:val="0009487A"/>
    <w:rsid w:val="00096CFB"/>
    <w:rsid w:val="000979B0"/>
    <w:rsid w:val="000A2771"/>
    <w:rsid w:val="000B1F52"/>
    <w:rsid w:val="000B272B"/>
    <w:rsid w:val="000C4E11"/>
    <w:rsid w:val="000D65D4"/>
    <w:rsid w:val="000E58A3"/>
    <w:rsid w:val="000F4B36"/>
    <w:rsid w:val="00101916"/>
    <w:rsid w:val="00107781"/>
    <w:rsid w:val="0011201F"/>
    <w:rsid w:val="00121EAF"/>
    <w:rsid w:val="00136541"/>
    <w:rsid w:val="0014059C"/>
    <w:rsid w:val="00145AD9"/>
    <w:rsid w:val="00145C36"/>
    <w:rsid w:val="00147812"/>
    <w:rsid w:val="001505FD"/>
    <w:rsid w:val="0016222E"/>
    <w:rsid w:val="001638AF"/>
    <w:rsid w:val="00165DF4"/>
    <w:rsid w:val="00166A4F"/>
    <w:rsid w:val="00166E28"/>
    <w:rsid w:val="00170DDA"/>
    <w:rsid w:val="00175CCC"/>
    <w:rsid w:val="00195C2E"/>
    <w:rsid w:val="001A5A4F"/>
    <w:rsid w:val="001A725F"/>
    <w:rsid w:val="001B104F"/>
    <w:rsid w:val="001B7ED7"/>
    <w:rsid w:val="001C4F69"/>
    <w:rsid w:val="001D31F9"/>
    <w:rsid w:val="001D4AAA"/>
    <w:rsid w:val="001E3917"/>
    <w:rsid w:val="001E56F1"/>
    <w:rsid w:val="001F106B"/>
    <w:rsid w:val="001F4BEF"/>
    <w:rsid w:val="00206602"/>
    <w:rsid w:val="00207179"/>
    <w:rsid w:val="00210974"/>
    <w:rsid w:val="00223A95"/>
    <w:rsid w:val="00243318"/>
    <w:rsid w:val="00250E66"/>
    <w:rsid w:val="00253163"/>
    <w:rsid w:val="002A12D0"/>
    <w:rsid w:val="002A1B14"/>
    <w:rsid w:val="002A304A"/>
    <w:rsid w:val="002A6124"/>
    <w:rsid w:val="002A7DAD"/>
    <w:rsid w:val="002C1B21"/>
    <w:rsid w:val="002C5037"/>
    <w:rsid w:val="002D3468"/>
    <w:rsid w:val="002E217D"/>
    <w:rsid w:val="002E4251"/>
    <w:rsid w:val="002F20EA"/>
    <w:rsid w:val="002F50BC"/>
    <w:rsid w:val="00311A01"/>
    <w:rsid w:val="00317242"/>
    <w:rsid w:val="00323C6A"/>
    <w:rsid w:val="003436FD"/>
    <w:rsid w:val="0035480A"/>
    <w:rsid w:val="003679D6"/>
    <w:rsid w:val="00380714"/>
    <w:rsid w:val="0038589E"/>
    <w:rsid w:val="00391FF9"/>
    <w:rsid w:val="003A5161"/>
    <w:rsid w:val="003B06A2"/>
    <w:rsid w:val="003B3600"/>
    <w:rsid w:val="003D1722"/>
    <w:rsid w:val="003E05D9"/>
    <w:rsid w:val="003E131A"/>
    <w:rsid w:val="003E368D"/>
    <w:rsid w:val="003E429A"/>
    <w:rsid w:val="003E796A"/>
    <w:rsid w:val="003F0CDA"/>
    <w:rsid w:val="003F5DCA"/>
    <w:rsid w:val="00405739"/>
    <w:rsid w:val="0041670C"/>
    <w:rsid w:val="0042419B"/>
    <w:rsid w:val="00433570"/>
    <w:rsid w:val="004474C5"/>
    <w:rsid w:val="004532CE"/>
    <w:rsid w:val="00456016"/>
    <w:rsid w:val="00460FEC"/>
    <w:rsid w:val="00465327"/>
    <w:rsid w:val="00476367"/>
    <w:rsid w:val="004977D1"/>
    <w:rsid w:val="004B7ED6"/>
    <w:rsid w:val="004C4D0F"/>
    <w:rsid w:val="004D085E"/>
    <w:rsid w:val="004F545E"/>
    <w:rsid w:val="004F7622"/>
    <w:rsid w:val="00503171"/>
    <w:rsid w:val="00512C2C"/>
    <w:rsid w:val="00514356"/>
    <w:rsid w:val="00516A7A"/>
    <w:rsid w:val="00521428"/>
    <w:rsid w:val="00522F6E"/>
    <w:rsid w:val="0052685D"/>
    <w:rsid w:val="00533A2C"/>
    <w:rsid w:val="0056428F"/>
    <w:rsid w:val="00583B75"/>
    <w:rsid w:val="00595E09"/>
    <w:rsid w:val="005A000C"/>
    <w:rsid w:val="005A089C"/>
    <w:rsid w:val="005C41F6"/>
    <w:rsid w:val="005C43E4"/>
    <w:rsid w:val="005C7A21"/>
    <w:rsid w:val="005D1CA6"/>
    <w:rsid w:val="005D2277"/>
    <w:rsid w:val="005D6C78"/>
    <w:rsid w:val="005D7886"/>
    <w:rsid w:val="005E2CC7"/>
    <w:rsid w:val="005F0326"/>
    <w:rsid w:val="005F2DAD"/>
    <w:rsid w:val="00601C05"/>
    <w:rsid w:val="00604AA6"/>
    <w:rsid w:val="0061335A"/>
    <w:rsid w:val="00620C80"/>
    <w:rsid w:val="00641B04"/>
    <w:rsid w:val="00642736"/>
    <w:rsid w:val="00652F4A"/>
    <w:rsid w:val="00653D18"/>
    <w:rsid w:val="00671853"/>
    <w:rsid w:val="006752B0"/>
    <w:rsid w:val="00676655"/>
    <w:rsid w:val="006921AA"/>
    <w:rsid w:val="00693F06"/>
    <w:rsid w:val="00697FED"/>
    <w:rsid w:val="006B0AC3"/>
    <w:rsid w:val="006B3C4A"/>
    <w:rsid w:val="006C4366"/>
    <w:rsid w:val="006C6004"/>
    <w:rsid w:val="006C738B"/>
    <w:rsid w:val="006D1EFE"/>
    <w:rsid w:val="006D426B"/>
    <w:rsid w:val="006D5325"/>
    <w:rsid w:val="006F2243"/>
    <w:rsid w:val="00701E18"/>
    <w:rsid w:val="007133A8"/>
    <w:rsid w:val="00717468"/>
    <w:rsid w:val="00717A98"/>
    <w:rsid w:val="00722BA8"/>
    <w:rsid w:val="00734C7B"/>
    <w:rsid w:val="00735186"/>
    <w:rsid w:val="00735467"/>
    <w:rsid w:val="007422A5"/>
    <w:rsid w:val="00744AAC"/>
    <w:rsid w:val="00745BC0"/>
    <w:rsid w:val="00755E48"/>
    <w:rsid w:val="00761599"/>
    <w:rsid w:val="0076571B"/>
    <w:rsid w:val="00766DAB"/>
    <w:rsid w:val="00771457"/>
    <w:rsid w:val="00774677"/>
    <w:rsid w:val="00780209"/>
    <w:rsid w:val="0079138F"/>
    <w:rsid w:val="00792103"/>
    <w:rsid w:val="00792209"/>
    <w:rsid w:val="00793D8F"/>
    <w:rsid w:val="007A3A60"/>
    <w:rsid w:val="007B42C5"/>
    <w:rsid w:val="007B65FD"/>
    <w:rsid w:val="007C37C6"/>
    <w:rsid w:val="007C4DDD"/>
    <w:rsid w:val="007D0F2C"/>
    <w:rsid w:val="007D497B"/>
    <w:rsid w:val="007D4B3E"/>
    <w:rsid w:val="007D4E42"/>
    <w:rsid w:val="007E6FFD"/>
    <w:rsid w:val="007F79F6"/>
    <w:rsid w:val="008055E3"/>
    <w:rsid w:val="00813F62"/>
    <w:rsid w:val="0082169A"/>
    <w:rsid w:val="00821B42"/>
    <w:rsid w:val="00825812"/>
    <w:rsid w:val="0083208D"/>
    <w:rsid w:val="008339A7"/>
    <w:rsid w:val="00841042"/>
    <w:rsid w:val="00842355"/>
    <w:rsid w:val="008427B2"/>
    <w:rsid w:val="00844611"/>
    <w:rsid w:val="00874696"/>
    <w:rsid w:val="00881210"/>
    <w:rsid w:val="00887B26"/>
    <w:rsid w:val="00894078"/>
    <w:rsid w:val="008B4EFC"/>
    <w:rsid w:val="008C2160"/>
    <w:rsid w:val="008F0335"/>
    <w:rsid w:val="008F5B8F"/>
    <w:rsid w:val="008F5CAC"/>
    <w:rsid w:val="00907816"/>
    <w:rsid w:val="00913E2A"/>
    <w:rsid w:val="00926BEE"/>
    <w:rsid w:val="009333AD"/>
    <w:rsid w:val="00944CC2"/>
    <w:rsid w:val="00946209"/>
    <w:rsid w:val="00950FCC"/>
    <w:rsid w:val="00956286"/>
    <w:rsid w:val="00960B9C"/>
    <w:rsid w:val="00961DB4"/>
    <w:rsid w:val="00966060"/>
    <w:rsid w:val="00967BBF"/>
    <w:rsid w:val="00974AD2"/>
    <w:rsid w:val="00990F8C"/>
    <w:rsid w:val="00991754"/>
    <w:rsid w:val="0099680A"/>
    <w:rsid w:val="009A006F"/>
    <w:rsid w:val="009A58B0"/>
    <w:rsid w:val="009E3A05"/>
    <w:rsid w:val="009E5BEC"/>
    <w:rsid w:val="009F1650"/>
    <w:rsid w:val="009F2074"/>
    <w:rsid w:val="00A1090A"/>
    <w:rsid w:val="00A141F6"/>
    <w:rsid w:val="00A16FC6"/>
    <w:rsid w:val="00A2314D"/>
    <w:rsid w:val="00A24DA5"/>
    <w:rsid w:val="00A274FD"/>
    <w:rsid w:val="00A318AD"/>
    <w:rsid w:val="00A64034"/>
    <w:rsid w:val="00A73444"/>
    <w:rsid w:val="00A8375F"/>
    <w:rsid w:val="00A9025C"/>
    <w:rsid w:val="00A94FDA"/>
    <w:rsid w:val="00A97F24"/>
    <w:rsid w:val="00AA789B"/>
    <w:rsid w:val="00AB784F"/>
    <w:rsid w:val="00AC1A53"/>
    <w:rsid w:val="00AD5BAC"/>
    <w:rsid w:val="00AE121D"/>
    <w:rsid w:val="00AE5A30"/>
    <w:rsid w:val="00AF52EE"/>
    <w:rsid w:val="00B02EC4"/>
    <w:rsid w:val="00B122E9"/>
    <w:rsid w:val="00B15700"/>
    <w:rsid w:val="00B164BD"/>
    <w:rsid w:val="00B22950"/>
    <w:rsid w:val="00B508E7"/>
    <w:rsid w:val="00B5398D"/>
    <w:rsid w:val="00B53A87"/>
    <w:rsid w:val="00B60AFF"/>
    <w:rsid w:val="00B61CCB"/>
    <w:rsid w:val="00B72C57"/>
    <w:rsid w:val="00B7781C"/>
    <w:rsid w:val="00B81D76"/>
    <w:rsid w:val="00B83B28"/>
    <w:rsid w:val="00BA155A"/>
    <w:rsid w:val="00BA2F03"/>
    <w:rsid w:val="00BB0AD9"/>
    <w:rsid w:val="00BB3591"/>
    <w:rsid w:val="00BB45DD"/>
    <w:rsid w:val="00BB6389"/>
    <w:rsid w:val="00BC21FC"/>
    <w:rsid w:val="00BC55D3"/>
    <w:rsid w:val="00BC673E"/>
    <w:rsid w:val="00BD4AC4"/>
    <w:rsid w:val="00BE3C92"/>
    <w:rsid w:val="00BE6841"/>
    <w:rsid w:val="00BF202F"/>
    <w:rsid w:val="00C03AE2"/>
    <w:rsid w:val="00C06F38"/>
    <w:rsid w:val="00C1513A"/>
    <w:rsid w:val="00C243F4"/>
    <w:rsid w:val="00C259AB"/>
    <w:rsid w:val="00C34313"/>
    <w:rsid w:val="00C45850"/>
    <w:rsid w:val="00C47458"/>
    <w:rsid w:val="00C6388B"/>
    <w:rsid w:val="00C65FAC"/>
    <w:rsid w:val="00C708BC"/>
    <w:rsid w:val="00C84292"/>
    <w:rsid w:val="00C86CF0"/>
    <w:rsid w:val="00C969FE"/>
    <w:rsid w:val="00CA34EC"/>
    <w:rsid w:val="00CA4BBC"/>
    <w:rsid w:val="00CA64BF"/>
    <w:rsid w:val="00CA6FDD"/>
    <w:rsid w:val="00CA730C"/>
    <w:rsid w:val="00CB31BF"/>
    <w:rsid w:val="00CB7DD2"/>
    <w:rsid w:val="00CC378A"/>
    <w:rsid w:val="00CD595C"/>
    <w:rsid w:val="00D05326"/>
    <w:rsid w:val="00D06BEF"/>
    <w:rsid w:val="00D07D25"/>
    <w:rsid w:val="00D1355B"/>
    <w:rsid w:val="00D13A6E"/>
    <w:rsid w:val="00D155B5"/>
    <w:rsid w:val="00D242F4"/>
    <w:rsid w:val="00D258CA"/>
    <w:rsid w:val="00D31424"/>
    <w:rsid w:val="00D31CAA"/>
    <w:rsid w:val="00D35511"/>
    <w:rsid w:val="00D36A3E"/>
    <w:rsid w:val="00D41843"/>
    <w:rsid w:val="00D4189C"/>
    <w:rsid w:val="00D4394A"/>
    <w:rsid w:val="00D53693"/>
    <w:rsid w:val="00D55440"/>
    <w:rsid w:val="00D6165E"/>
    <w:rsid w:val="00D642BA"/>
    <w:rsid w:val="00D66CCC"/>
    <w:rsid w:val="00D73D5A"/>
    <w:rsid w:val="00D76676"/>
    <w:rsid w:val="00D87F5A"/>
    <w:rsid w:val="00D9468F"/>
    <w:rsid w:val="00D96899"/>
    <w:rsid w:val="00DA5EEB"/>
    <w:rsid w:val="00DA64EF"/>
    <w:rsid w:val="00DA7389"/>
    <w:rsid w:val="00DB0648"/>
    <w:rsid w:val="00DC706D"/>
    <w:rsid w:val="00DD0558"/>
    <w:rsid w:val="00DE1179"/>
    <w:rsid w:val="00DE60C6"/>
    <w:rsid w:val="00E0139F"/>
    <w:rsid w:val="00E075D0"/>
    <w:rsid w:val="00E2070E"/>
    <w:rsid w:val="00E25076"/>
    <w:rsid w:val="00E35C58"/>
    <w:rsid w:val="00E37733"/>
    <w:rsid w:val="00E42F44"/>
    <w:rsid w:val="00E504B2"/>
    <w:rsid w:val="00E56A0A"/>
    <w:rsid w:val="00E628C8"/>
    <w:rsid w:val="00E736E5"/>
    <w:rsid w:val="00E76C8A"/>
    <w:rsid w:val="00E8648E"/>
    <w:rsid w:val="00E958CB"/>
    <w:rsid w:val="00E95DA5"/>
    <w:rsid w:val="00EA2B66"/>
    <w:rsid w:val="00EA32BA"/>
    <w:rsid w:val="00EC2503"/>
    <w:rsid w:val="00EC48CD"/>
    <w:rsid w:val="00ED46EE"/>
    <w:rsid w:val="00EE11D9"/>
    <w:rsid w:val="00EE30A2"/>
    <w:rsid w:val="00EE53FF"/>
    <w:rsid w:val="00EF02F1"/>
    <w:rsid w:val="00EF14B2"/>
    <w:rsid w:val="00F12CDF"/>
    <w:rsid w:val="00F14A5B"/>
    <w:rsid w:val="00F51F0A"/>
    <w:rsid w:val="00F53B64"/>
    <w:rsid w:val="00F637C8"/>
    <w:rsid w:val="00F637F7"/>
    <w:rsid w:val="00F642A5"/>
    <w:rsid w:val="00F6432F"/>
    <w:rsid w:val="00F677A0"/>
    <w:rsid w:val="00FA4796"/>
    <w:rsid w:val="00FB2D9D"/>
    <w:rsid w:val="00FB6046"/>
    <w:rsid w:val="00FC0486"/>
    <w:rsid w:val="00FE0129"/>
    <w:rsid w:val="00FF37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C4AE5"/>
  <w15:docId w15:val="{D7C48BEA-9DC2-44D0-80A1-1DF526320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32F"/>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rsid w:val="00C92020"/>
    <w:pPr>
      <w:keepNext/>
      <w:numPr>
        <w:ilvl w:val="1"/>
        <w:numId w:val="5"/>
      </w:numPr>
      <w:spacing w:before="60" w:after="40"/>
      <w:jc w:val="both"/>
      <w:outlineLvl w:val="1"/>
    </w:pPr>
    <w:rPr>
      <w:rFonts w:ascii="Arial" w:hAnsi="Arial"/>
      <w:b/>
      <w:smallCaps/>
      <w:szCs w:val="20"/>
      <w:lang w:val="es-ES" w:eastAsia="es-ES"/>
    </w:rPr>
  </w:style>
  <w:style w:type="paragraph" w:styleId="Ttulo3">
    <w:name w:val="heading 3"/>
    <w:basedOn w:val="Normal"/>
    <w:next w:val="Normal"/>
    <w:link w:val="Ttulo3Car"/>
    <w:uiPriority w:val="9"/>
    <w:unhideWhenUsed/>
    <w:qFormat/>
    <w:rsid w:val="00C92020"/>
    <w:pPr>
      <w:keepNext/>
      <w:numPr>
        <w:ilvl w:val="2"/>
        <w:numId w:val="5"/>
      </w:numPr>
      <w:spacing w:before="240" w:after="60"/>
      <w:jc w:val="both"/>
      <w:outlineLvl w:val="2"/>
    </w:pPr>
    <w:rPr>
      <w:rFonts w:ascii="Arial" w:hAnsi="Arial"/>
      <w:szCs w:val="20"/>
      <w:lang w:val="es-ES" w:eastAsia="es-ES"/>
    </w:rPr>
  </w:style>
  <w:style w:type="paragraph" w:styleId="Ttulo4">
    <w:name w:val="heading 4"/>
    <w:basedOn w:val="Normal"/>
    <w:next w:val="Normal"/>
    <w:link w:val="Ttulo4Car"/>
    <w:uiPriority w:val="9"/>
    <w:semiHidden/>
    <w:unhideWhenUsed/>
    <w:qFormat/>
    <w:rsid w:val="00C92020"/>
    <w:pPr>
      <w:keepNext/>
      <w:numPr>
        <w:ilvl w:val="3"/>
        <w:numId w:val="5"/>
      </w:numPr>
      <w:spacing w:before="240" w:after="60"/>
      <w:jc w:val="both"/>
      <w:outlineLvl w:val="3"/>
    </w:pPr>
    <w:rPr>
      <w:rFonts w:ascii="Arial" w:hAnsi="Arial"/>
      <w:b/>
      <w:szCs w:val="20"/>
      <w:lang w:val="es-ES" w:eastAsia="es-ES"/>
    </w:rPr>
  </w:style>
  <w:style w:type="paragraph" w:styleId="Ttulo5">
    <w:name w:val="heading 5"/>
    <w:basedOn w:val="Normal"/>
    <w:next w:val="Normal"/>
    <w:link w:val="Ttulo5Car"/>
    <w:uiPriority w:val="9"/>
    <w:semiHidden/>
    <w:unhideWhenUsed/>
    <w:qFormat/>
    <w:rsid w:val="00C92020"/>
    <w:pPr>
      <w:numPr>
        <w:ilvl w:val="4"/>
        <w:numId w:val="5"/>
      </w:numPr>
      <w:spacing w:before="240" w:after="60"/>
      <w:jc w:val="both"/>
      <w:outlineLvl w:val="4"/>
    </w:pPr>
    <w:rPr>
      <w:rFonts w:ascii="Arial" w:hAnsi="Arial"/>
      <w:sz w:val="22"/>
      <w:szCs w:val="20"/>
      <w:lang w:val="es-ES" w:eastAsia="es-ES"/>
    </w:rPr>
  </w:style>
  <w:style w:type="paragraph" w:styleId="Ttulo6">
    <w:name w:val="heading 6"/>
    <w:basedOn w:val="Normal"/>
    <w:next w:val="Normal"/>
    <w:link w:val="Ttulo6Car"/>
    <w:uiPriority w:val="9"/>
    <w:semiHidden/>
    <w:unhideWhenUsed/>
    <w:qFormat/>
    <w:rsid w:val="00C92020"/>
    <w:pPr>
      <w:numPr>
        <w:ilvl w:val="5"/>
        <w:numId w:val="5"/>
      </w:numPr>
      <w:spacing w:before="240" w:after="60"/>
      <w:jc w:val="both"/>
      <w:outlineLvl w:val="5"/>
    </w:pPr>
    <w:rPr>
      <w:rFonts w:ascii="Arial" w:hAnsi="Arial"/>
      <w:i/>
      <w:sz w:val="22"/>
      <w:szCs w:val="20"/>
      <w:lang w:val="es-ES" w:eastAsia="es-ES"/>
    </w:rPr>
  </w:style>
  <w:style w:type="paragraph" w:styleId="Ttulo7">
    <w:name w:val="heading 7"/>
    <w:basedOn w:val="Normal"/>
    <w:next w:val="Normal"/>
    <w:link w:val="Ttulo7Car"/>
    <w:qFormat/>
    <w:rsid w:val="00C92020"/>
    <w:pPr>
      <w:numPr>
        <w:ilvl w:val="6"/>
        <w:numId w:val="5"/>
      </w:numPr>
      <w:spacing w:before="240" w:after="60"/>
      <w:jc w:val="both"/>
      <w:outlineLvl w:val="6"/>
    </w:pPr>
    <w:rPr>
      <w:rFonts w:ascii="Arial" w:hAnsi="Arial"/>
      <w:sz w:val="22"/>
      <w:szCs w:val="20"/>
      <w:lang w:val="es-ES" w:eastAsia="es-ES"/>
    </w:rPr>
  </w:style>
  <w:style w:type="paragraph" w:styleId="Ttulo8">
    <w:name w:val="heading 8"/>
    <w:basedOn w:val="Normal"/>
    <w:next w:val="Normal"/>
    <w:link w:val="Ttulo8Car"/>
    <w:qFormat/>
    <w:rsid w:val="00C92020"/>
    <w:pPr>
      <w:numPr>
        <w:ilvl w:val="7"/>
        <w:numId w:val="5"/>
      </w:numPr>
      <w:spacing w:before="240" w:after="60"/>
      <w:jc w:val="both"/>
      <w:outlineLvl w:val="7"/>
    </w:pPr>
    <w:rPr>
      <w:rFonts w:ascii="Arial" w:hAnsi="Arial"/>
      <w:i/>
      <w:sz w:val="22"/>
      <w:szCs w:val="20"/>
      <w:lang w:val="es-ES" w:eastAsia="es-ES"/>
    </w:rPr>
  </w:style>
  <w:style w:type="paragraph" w:styleId="Ttulo9">
    <w:name w:val="heading 9"/>
    <w:basedOn w:val="Normal"/>
    <w:next w:val="Normal"/>
    <w:link w:val="Ttulo9Car"/>
    <w:qFormat/>
    <w:rsid w:val="00C92020"/>
    <w:pPr>
      <w:numPr>
        <w:ilvl w:val="8"/>
        <w:numId w:val="5"/>
      </w:numPr>
      <w:spacing w:before="240" w:after="60"/>
      <w:jc w:val="both"/>
      <w:outlineLvl w:val="8"/>
    </w:pPr>
    <w:rPr>
      <w:rFonts w:ascii="Arial" w:hAnsi="Arial"/>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unhideWhenUsed/>
    <w:rsid w:val="00FD4503"/>
    <w:pPr>
      <w:tabs>
        <w:tab w:val="center" w:pos="4419"/>
        <w:tab w:val="right" w:pos="8838"/>
      </w:tabs>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FD4503"/>
  </w:style>
  <w:style w:type="paragraph" w:styleId="Piedepgina">
    <w:name w:val="footer"/>
    <w:basedOn w:val="Normal"/>
    <w:link w:val="PiedepginaCar"/>
    <w:uiPriority w:val="99"/>
    <w:unhideWhenUsed/>
    <w:rsid w:val="00FD4503"/>
    <w:pPr>
      <w:tabs>
        <w:tab w:val="center" w:pos="4419"/>
        <w:tab w:val="right" w:pos="8838"/>
      </w:tabs>
    </w:pPr>
  </w:style>
  <w:style w:type="character" w:customStyle="1" w:styleId="PiedepginaCar">
    <w:name w:val="Pie de página Car"/>
    <w:basedOn w:val="Fuentedeprrafopredeter"/>
    <w:link w:val="Piedepgina"/>
    <w:uiPriority w:val="99"/>
    <w:rsid w:val="00FD4503"/>
  </w:style>
  <w:style w:type="table" w:styleId="Tablaconcuadrcula">
    <w:name w:val="Table Grid"/>
    <w:basedOn w:val="Tablanormal"/>
    <w:uiPriority w:val="39"/>
    <w:rsid w:val="00FD450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FD4503"/>
    <w:pPr>
      <w:ind w:left="720"/>
      <w:contextualSpacing/>
      <w:jc w:val="both"/>
    </w:pPr>
    <w:rPr>
      <w:rFonts w:ascii="Arial" w:hAnsi="Arial"/>
      <w:sz w:val="22"/>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FD4503"/>
    <w:rPr>
      <w:rFonts w:ascii="Arial" w:eastAsia="Times New Roman" w:hAnsi="Arial" w:cs="Times New Roman"/>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FD4503"/>
    <w:pPr>
      <w:jc w:val="both"/>
    </w:pPr>
    <w:rPr>
      <w:rFonts w:ascii="Futura Md BT" w:hAnsi="Futura Md BT"/>
      <w:szCs w:val="20"/>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D4503"/>
    <w:rPr>
      <w:rFonts w:ascii="Futura Md BT" w:eastAsia="Times New Roman" w:hAnsi="Futura Md BT" w:cs="Times New Roman"/>
      <w:sz w:val="24"/>
      <w:szCs w:val="20"/>
      <w:lang w:val="es-ES" w:eastAsia="es-ES"/>
    </w:rPr>
  </w:style>
  <w:style w:type="character" w:styleId="Hipervnculo">
    <w:name w:val="Hyperlink"/>
    <w:uiPriority w:val="99"/>
    <w:rsid w:val="00FD4503"/>
    <w:rPr>
      <w:caps/>
      <w:color w:val="0000FF"/>
      <w:u w:val="single"/>
    </w:rPr>
  </w:style>
  <w:style w:type="paragraph" w:styleId="Textoindependiente2">
    <w:name w:val="Body Text 2"/>
    <w:basedOn w:val="Normal"/>
    <w:link w:val="Textoindependiente2Car"/>
    <w:uiPriority w:val="99"/>
    <w:semiHidden/>
    <w:unhideWhenUsed/>
    <w:rsid w:val="00C92020"/>
    <w:pPr>
      <w:spacing w:after="120" w:line="480" w:lineRule="auto"/>
    </w:pPr>
  </w:style>
  <w:style w:type="character" w:customStyle="1" w:styleId="Textoindependiente2Car">
    <w:name w:val="Texto independiente 2 Car"/>
    <w:basedOn w:val="Fuentedeprrafopredeter"/>
    <w:link w:val="Textoindependiente2"/>
    <w:uiPriority w:val="99"/>
    <w:semiHidden/>
    <w:rsid w:val="00C92020"/>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C92020"/>
    <w:rPr>
      <w:rFonts w:ascii="Arial" w:hAnsi="Arial"/>
      <w:b/>
      <w:smallCaps/>
      <w:szCs w:val="20"/>
      <w:lang w:val="es-ES" w:eastAsia="es-ES"/>
    </w:rPr>
  </w:style>
  <w:style w:type="character" w:customStyle="1" w:styleId="Ttulo3Car">
    <w:name w:val="Título 3 Car"/>
    <w:basedOn w:val="Fuentedeprrafopredeter"/>
    <w:link w:val="Ttulo3"/>
    <w:uiPriority w:val="9"/>
    <w:rsid w:val="00C92020"/>
    <w:rPr>
      <w:rFonts w:ascii="Arial" w:hAnsi="Arial"/>
      <w:szCs w:val="20"/>
      <w:lang w:val="es-ES" w:eastAsia="es-ES"/>
    </w:rPr>
  </w:style>
  <w:style w:type="character" w:customStyle="1" w:styleId="Ttulo4Car">
    <w:name w:val="Título 4 Car"/>
    <w:basedOn w:val="Fuentedeprrafopredeter"/>
    <w:link w:val="Ttulo4"/>
    <w:uiPriority w:val="9"/>
    <w:semiHidden/>
    <w:rsid w:val="00C92020"/>
    <w:rPr>
      <w:rFonts w:ascii="Arial" w:hAnsi="Arial"/>
      <w:b/>
      <w:szCs w:val="20"/>
      <w:lang w:val="es-ES" w:eastAsia="es-ES"/>
    </w:rPr>
  </w:style>
  <w:style w:type="character" w:customStyle="1" w:styleId="Ttulo5Car">
    <w:name w:val="Título 5 Car"/>
    <w:basedOn w:val="Fuentedeprrafopredeter"/>
    <w:link w:val="Ttulo5"/>
    <w:uiPriority w:val="9"/>
    <w:semiHidden/>
    <w:rsid w:val="00C92020"/>
    <w:rPr>
      <w:rFonts w:ascii="Arial" w:hAnsi="Arial"/>
      <w:sz w:val="22"/>
      <w:szCs w:val="20"/>
      <w:lang w:val="es-ES" w:eastAsia="es-ES"/>
    </w:rPr>
  </w:style>
  <w:style w:type="character" w:customStyle="1" w:styleId="Ttulo6Car">
    <w:name w:val="Título 6 Car"/>
    <w:basedOn w:val="Fuentedeprrafopredeter"/>
    <w:link w:val="Ttulo6"/>
    <w:uiPriority w:val="9"/>
    <w:semiHidden/>
    <w:rsid w:val="00C92020"/>
    <w:rPr>
      <w:rFonts w:ascii="Arial" w:hAnsi="Arial"/>
      <w:i/>
      <w:sz w:val="22"/>
      <w:szCs w:val="20"/>
      <w:lang w:val="es-ES" w:eastAsia="es-ES"/>
    </w:rPr>
  </w:style>
  <w:style w:type="character" w:customStyle="1" w:styleId="Ttulo7Car">
    <w:name w:val="Título 7 Car"/>
    <w:basedOn w:val="Fuentedeprrafopredeter"/>
    <w:link w:val="Ttulo7"/>
    <w:rsid w:val="00C92020"/>
    <w:rPr>
      <w:rFonts w:ascii="Arial" w:hAnsi="Arial"/>
      <w:sz w:val="22"/>
      <w:szCs w:val="20"/>
      <w:lang w:val="es-ES" w:eastAsia="es-ES"/>
    </w:rPr>
  </w:style>
  <w:style w:type="character" w:customStyle="1" w:styleId="Ttulo8Car">
    <w:name w:val="Título 8 Car"/>
    <w:basedOn w:val="Fuentedeprrafopredeter"/>
    <w:link w:val="Ttulo8"/>
    <w:rsid w:val="00C92020"/>
    <w:rPr>
      <w:rFonts w:ascii="Arial" w:hAnsi="Arial"/>
      <w:i/>
      <w:sz w:val="22"/>
      <w:szCs w:val="20"/>
      <w:lang w:val="es-ES" w:eastAsia="es-ES"/>
    </w:rPr>
  </w:style>
  <w:style w:type="character" w:customStyle="1" w:styleId="Ttulo9Car">
    <w:name w:val="Título 9 Car"/>
    <w:basedOn w:val="Fuentedeprrafopredeter"/>
    <w:link w:val="Ttulo9"/>
    <w:rsid w:val="00C92020"/>
    <w:rPr>
      <w:rFonts w:ascii="Arial" w:hAnsi="Arial"/>
      <w:b/>
      <w:i/>
      <w:sz w:val="18"/>
      <w:szCs w:val="20"/>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C92020"/>
    <w:rPr>
      <w:rFonts w:ascii="Arial Narrow" w:hAnsi="Arial Narrow"/>
      <w:sz w:val="22"/>
      <w:szCs w:val="22"/>
      <w:lang w:eastAsia="es-ES"/>
    </w:rPr>
  </w:style>
  <w:style w:type="character" w:customStyle="1" w:styleId="TextonotapieCar">
    <w:name w:val="Texto nota pie Car"/>
    <w:aliases w:val="Footnote Text Char Char Char Char Char Car1,Footnote Text Char Char Char Char Car1,FA Fu Car1,FA Fuﬂnotentext Car1,Footnote reference Car1"/>
    <w:basedOn w:val="Fuentedeprrafopredeter"/>
    <w:uiPriority w:val="99"/>
    <w:rsid w:val="00C92020"/>
    <w:rPr>
      <w:rFonts w:ascii="Times New Roman" w:eastAsia="Times New Roman" w:hAnsi="Times New Roman" w:cs="Times New Roman"/>
      <w:sz w:val="20"/>
      <w:szCs w:val="20"/>
      <w:lang w:eastAsia="es-CO"/>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C92020"/>
    <w:rPr>
      <w:rFonts w:ascii="Arial Narrow" w:eastAsia="Times New Roman" w:hAnsi="Arial Narrow" w:cs="Times New Roman"/>
      <w:lang w:eastAsia="es-E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C92020"/>
    <w:rPr>
      <w:rFonts w:ascii="Times New Roman" w:hAnsi="Times New Roman" w:cs="Times New Roman" w:hint="default"/>
      <w:vertAlign w:val="superscript"/>
    </w:rPr>
  </w:style>
  <w:style w:type="paragraph" w:customStyle="1" w:styleId="Invias-Titulo2">
    <w:name w:val="Invias-Titulo 2"/>
    <w:next w:val="Normal"/>
    <w:autoRedefine/>
    <w:uiPriority w:val="99"/>
    <w:qFormat/>
    <w:rsid w:val="00792E04"/>
    <w:pPr>
      <w:widowControl w:val="0"/>
      <w:autoSpaceDE w:val="0"/>
      <w:autoSpaceDN w:val="0"/>
      <w:adjustRightInd w:val="0"/>
      <w:ind w:left="27"/>
      <w:jc w:val="both"/>
      <w:outlineLvl w:val="1"/>
    </w:pPr>
    <w:rPr>
      <w:rFonts w:ascii="Arial Narrow" w:hAnsi="Arial Narrow" w:cs="Arial"/>
      <w:b/>
      <w:lang w:bidi="th-TH"/>
    </w:rPr>
  </w:style>
  <w:style w:type="paragraph" w:styleId="NormalWeb">
    <w:name w:val="Normal (Web)"/>
    <w:aliases w:val="Normal (Web) Car Car"/>
    <w:basedOn w:val="Normal"/>
    <w:link w:val="NormalWebCar"/>
    <w:uiPriority w:val="99"/>
    <w:unhideWhenUsed/>
    <w:rsid w:val="00BE48AD"/>
    <w:pPr>
      <w:spacing w:before="100" w:beforeAutospacing="1" w:after="100" w:afterAutospacing="1"/>
    </w:pPr>
  </w:style>
  <w:style w:type="character" w:customStyle="1" w:styleId="NormalWebCar">
    <w:name w:val="Normal (Web) Car"/>
    <w:aliases w:val="Normal (Web) Car Car Car"/>
    <w:link w:val="NormalWeb"/>
    <w:uiPriority w:val="99"/>
    <w:locked/>
    <w:rsid w:val="00F351F0"/>
    <w:rPr>
      <w:rFonts w:ascii="Times New Roman" w:eastAsia="Times New Roman" w:hAnsi="Times New Roman" w:cs="Times New Roman"/>
      <w:sz w:val="24"/>
      <w:szCs w:val="24"/>
      <w:lang w:eastAsia="es-CO"/>
    </w:rPr>
  </w:style>
  <w:style w:type="paragraph" w:customStyle="1" w:styleId="Default">
    <w:name w:val="Default"/>
    <w:link w:val="DefaultCar"/>
    <w:qFormat/>
    <w:rsid w:val="00F351F0"/>
    <w:pPr>
      <w:autoSpaceDE w:val="0"/>
      <w:autoSpaceDN w:val="0"/>
      <w:adjustRightInd w:val="0"/>
    </w:pPr>
    <w:rPr>
      <w:rFonts w:ascii="Arial" w:hAnsi="Arial" w:cs="Arial"/>
      <w:color w:val="000000"/>
    </w:rPr>
  </w:style>
  <w:style w:type="character" w:customStyle="1" w:styleId="DefaultCar">
    <w:name w:val="Default Car"/>
    <w:link w:val="Default"/>
    <w:qFormat/>
    <w:locked/>
    <w:rsid w:val="00F351F0"/>
    <w:rPr>
      <w:rFonts w:ascii="Arial" w:eastAsia="Times New Roman" w:hAnsi="Arial" w:cs="Arial"/>
      <w:color w:val="000000"/>
      <w:sz w:val="24"/>
      <w:szCs w:val="24"/>
      <w:lang w:eastAsia="es-CO"/>
    </w:rPr>
  </w:style>
  <w:style w:type="character" w:styleId="Mencinsinresolver">
    <w:name w:val="Unresolved Mention"/>
    <w:basedOn w:val="Fuentedeprrafopredeter"/>
    <w:uiPriority w:val="99"/>
    <w:semiHidden/>
    <w:unhideWhenUsed/>
    <w:rsid w:val="008E615C"/>
    <w:rPr>
      <w:color w:val="605E5C"/>
      <w:shd w:val="clear" w:color="auto" w:fill="E1DFDD"/>
    </w:rPr>
  </w:style>
  <w:style w:type="table" w:customStyle="1" w:styleId="11">
    <w:name w:val="11"/>
    <w:basedOn w:val="Tablanormal"/>
    <w:rsid w:val="001E4224"/>
    <w:pPr>
      <w:jc w:val="both"/>
    </w:pPr>
    <w:rPr>
      <w:rFonts w:ascii="Arial" w:eastAsia="Arial" w:hAnsi="Arial" w:cs="Arial"/>
      <w:lang w:val="es-ES"/>
    </w:rPr>
    <w:tblPr>
      <w:tblStyleRowBandSize w:val="1"/>
      <w:tblStyleColBandSize w:val="1"/>
      <w:tblInd w:w="0" w:type="nil"/>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top w:w="15" w:type="dxa"/>
        <w:left w:w="15" w:type="dxa"/>
        <w:bottom w:w="15" w:type="dxa"/>
        <w:right w:w="15" w:type="dxa"/>
      </w:tblCellMar>
    </w:tbl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70" w:type="dxa"/>
        <w:right w:w="70" w:type="dxa"/>
      </w:tblCellMar>
    </w:tblPr>
  </w:style>
  <w:style w:type="paragraph" w:styleId="Textocomentario">
    <w:name w:val="annotation text"/>
    <w:aliases w:val="Car"/>
    <w:basedOn w:val="Normal"/>
    <w:link w:val="TextocomentarioCar"/>
    <w:uiPriority w:val="99"/>
    <w:rsid w:val="00DB0B5C"/>
    <w:pPr>
      <w:jc w:val="both"/>
    </w:pPr>
    <w:rPr>
      <w:rFonts w:ascii="Arial" w:hAnsi="Arial"/>
      <w:sz w:val="20"/>
      <w:szCs w:val="20"/>
      <w:lang w:val="es-ES" w:eastAsia="es-ES"/>
    </w:rPr>
  </w:style>
  <w:style w:type="character" w:customStyle="1" w:styleId="TextocomentarioCar">
    <w:name w:val="Texto comentario Car"/>
    <w:aliases w:val="Car Car"/>
    <w:basedOn w:val="Fuentedeprrafopredeter"/>
    <w:link w:val="Textocomentario"/>
    <w:uiPriority w:val="99"/>
    <w:rsid w:val="00DB0B5C"/>
    <w:rPr>
      <w:rFonts w:ascii="Arial" w:hAnsi="Arial"/>
      <w:sz w:val="20"/>
      <w:szCs w:val="20"/>
      <w:lang w:val="es-ES" w:eastAsia="es-ES"/>
    </w:rPr>
  </w:style>
  <w:style w:type="character" w:styleId="Refdecomentario">
    <w:name w:val="annotation reference"/>
    <w:basedOn w:val="Fuentedeprrafopredeter"/>
    <w:uiPriority w:val="99"/>
    <w:unhideWhenUsed/>
    <w:rsid w:val="00AF76BD"/>
    <w:rPr>
      <w:sz w:val="16"/>
      <w:szCs w:val="16"/>
    </w:rPr>
  </w:style>
  <w:style w:type="table" w:customStyle="1" w:styleId="a6">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c">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paragraph" w:styleId="Revisin">
    <w:name w:val="Revision"/>
    <w:hidden/>
    <w:uiPriority w:val="99"/>
    <w:semiHidden/>
    <w:rsid w:val="004505A4"/>
  </w:style>
  <w:style w:type="paragraph" w:styleId="Asuntodelcomentario">
    <w:name w:val="annotation subject"/>
    <w:basedOn w:val="Textocomentario"/>
    <w:next w:val="Textocomentario"/>
    <w:link w:val="AsuntodelcomentarioCar"/>
    <w:uiPriority w:val="99"/>
    <w:semiHidden/>
    <w:unhideWhenUsed/>
    <w:rsid w:val="003F6C3C"/>
    <w:pPr>
      <w:jc w:val="left"/>
    </w:pPr>
    <w:rPr>
      <w:rFonts w:ascii="Times New Roman" w:hAnsi="Times New Roman"/>
      <w:b/>
      <w:bCs/>
      <w:lang w:val="es-CO" w:eastAsia="es-CO"/>
    </w:rPr>
  </w:style>
  <w:style w:type="character" w:customStyle="1" w:styleId="AsuntodelcomentarioCar">
    <w:name w:val="Asunto del comentario Car"/>
    <w:basedOn w:val="TextocomentarioCar"/>
    <w:link w:val="Asuntodelcomentario"/>
    <w:uiPriority w:val="99"/>
    <w:semiHidden/>
    <w:rsid w:val="003F6C3C"/>
    <w:rPr>
      <w:rFonts w:ascii="Arial" w:hAnsi="Arial"/>
      <w:b/>
      <w:bCs/>
      <w:sz w:val="20"/>
      <w:szCs w:val="20"/>
      <w:lang w:val="es-ES" w:eastAsia="es-ES"/>
    </w:rPr>
  </w:style>
  <w:style w:type="character" w:customStyle="1" w:styleId="SinespaciadoCar">
    <w:name w:val="Sin espaciado Car"/>
    <w:aliases w:val="Encabezado CCE Car"/>
    <w:link w:val="Sinespaciado"/>
    <w:uiPriority w:val="1"/>
    <w:locked/>
    <w:rsid w:val="00A64034"/>
    <w:rPr>
      <w:rFonts w:ascii="Arial Narrow" w:eastAsiaTheme="minorEastAsia" w:hAnsi="Arial Narrow" w:cs="Arial"/>
      <w:b/>
      <w:bCs/>
      <w:sz w:val="22"/>
      <w:szCs w:val="22"/>
      <w:lang w:val="es-MX"/>
    </w:rPr>
  </w:style>
  <w:style w:type="paragraph" w:styleId="Sinespaciado">
    <w:name w:val="No Spacing"/>
    <w:aliases w:val="Encabezado CCE"/>
    <w:link w:val="SinespaciadoCar"/>
    <w:autoRedefine/>
    <w:uiPriority w:val="1"/>
    <w:qFormat/>
    <w:rsid w:val="00A64034"/>
    <w:pPr>
      <w:jc w:val="both"/>
    </w:pPr>
    <w:rPr>
      <w:rFonts w:ascii="Arial Narrow" w:eastAsiaTheme="minorEastAsia" w:hAnsi="Arial Narrow" w:cs="Arial"/>
      <w:b/>
      <w:bCs/>
      <w:sz w:val="22"/>
      <w:szCs w:val="22"/>
      <w:lang w:val="es-MX"/>
    </w:rPr>
  </w:style>
  <w:style w:type="table" w:styleId="Tablaconcuadrcula1clara-nfasis5">
    <w:name w:val="Grid Table 1 Light Accent 5"/>
    <w:basedOn w:val="Tablanormal"/>
    <w:uiPriority w:val="46"/>
    <w:rsid w:val="00727A50"/>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18">
    <w:name w:val="18"/>
    <w:basedOn w:val="Tablanormal"/>
    <w:rsid w:val="00D87566"/>
    <w:pPr>
      <w:jc w:val="both"/>
    </w:pPr>
    <w:rPr>
      <w:rFonts w:ascii="Arial" w:eastAsia="Arial" w:hAnsi="Arial" w:cs="Arial"/>
      <w:lang w:val="es-ES"/>
    </w:rPr>
    <w:tblPr>
      <w:tblStyleRowBandSize w:val="1"/>
      <w:tblStyleColBandSize w:val="1"/>
      <w:tblInd w:w="0" w:type="nil"/>
      <w:tblCellMar>
        <w:left w:w="70" w:type="dxa"/>
        <w:right w:w="70" w:type="dxa"/>
      </w:tblCellMar>
    </w:tblPr>
  </w:style>
  <w:style w:type="table" w:customStyle="1" w:styleId="Tablaconcuadrcula1">
    <w:name w:val="Tabla con cuadrícula1"/>
    <w:basedOn w:val="Tablanormal"/>
    <w:next w:val="Tablaconcuadrcula"/>
    <w:uiPriority w:val="39"/>
    <w:rsid w:val="00ED7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d">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0">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1">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2">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3">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4">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f5">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Tablaconcuadrcula1clara-nfasis51">
    <w:name w:val="Tabla con cuadrícula 1 clara - Énfasis 51"/>
    <w:basedOn w:val="Tablanormal"/>
    <w:next w:val="Tablaconcuadrcula1clara-nfasis5"/>
    <w:uiPriority w:val="46"/>
    <w:rsid w:val="009333AD"/>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99"/>
    <w:rsid w:val="006718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505FD"/>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F202F"/>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BF202F"/>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5A089C"/>
    <w:pPr>
      <w:ind w:left="283" w:hanging="283"/>
      <w:contextualSpacing/>
    </w:pPr>
  </w:style>
  <w:style w:type="paragraph" w:styleId="Lista2">
    <w:name w:val="List 2"/>
    <w:basedOn w:val="Normal"/>
    <w:uiPriority w:val="99"/>
    <w:unhideWhenUsed/>
    <w:rsid w:val="005A089C"/>
    <w:pPr>
      <w:ind w:left="566" w:hanging="283"/>
      <w:contextualSpacing/>
    </w:pPr>
  </w:style>
  <w:style w:type="paragraph" w:styleId="Lista3">
    <w:name w:val="List 3"/>
    <w:basedOn w:val="Normal"/>
    <w:uiPriority w:val="99"/>
    <w:unhideWhenUsed/>
    <w:rsid w:val="005A089C"/>
    <w:pPr>
      <w:ind w:left="849" w:hanging="283"/>
      <w:contextualSpacing/>
    </w:pPr>
  </w:style>
  <w:style w:type="paragraph" w:styleId="Saludo">
    <w:name w:val="Salutation"/>
    <w:basedOn w:val="Normal"/>
    <w:next w:val="Normal"/>
    <w:link w:val="SaludoCar"/>
    <w:uiPriority w:val="99"/>
    <w:unhideWhenUsed/>
    <w:rsid w:val="005A089C"/>
  </w:style>
  <w:style w:type="character" w:customStyle="1" w:styleId="SaludoCar">
    <w:name w:val="Saludo Car"/>
    <w:basedOn w:val="Fuentedeprrafopredeter"/>
    <w:link w:val="Saludo"/>
    <w:uiPriority w:val="99"/>
    <w:rsid w:val="005A089C"/>
  </w:style>
  <w:style w:type="paragraph" w:styleId="Listaconvietas3">
    <w:name w:val="List Bullet 3"/>
    <w:basedOn w:val="Normal"/>
    <w:uiPriority w:val="99"/>
    <w:unhideWhenUsed/>
    <w:rsid w:val="005A089C"/>
    <w:pPr>
      <w:numPr>
        <w:numId w:val="35"/>
      </w:numPr>
      <w:contextualSpacing/>
    </w:pPr>
  </w:style>
  <w:style w:type="paragraph" w:styleId="Continuarlista">
    <w:name w:val="List Continue"/>
    <w:basedOn w:val="Normal"/>
    <w:uiPriority w:val="99"/>
    <w:unhideWhenUsed/>
    <w:rsid w:val="005A089C"/>
    <w:pPr>
      <w:spacing w:after="120"/>
      <w:ind w:left="283"/>
      <w:contextualSpacing/>
    </w:pPr>
  </w:style>
  <w:style w:type="paragraph" w:styleId="Continuarlista2">
    <w:name w:val="List Continue 2"/>
    <w:basedOn w:val="Normal"/>
    <w:uiPriority w:val="99"/>
    <w:unhideWhenUsed/>
    <w:rsid w:val="005A089C"/>
    <w:pPr>
      <w:spacing w:after="120"/>
      <w:ind w:left="566"/>
      <w:contextualSpacing/>
    </w:pPr>
  </w:style>
  <w:style w:type="paragraph" w:styleId="Sangradetextonormal">
    <w:name w:val="Body Text Indent"/>
    <w:basedOn w:val="Normal"/>
    <w:link w:val="SangradetextonormalCar"/>
    <w:uiPriority w:val="99"/>
    <w:semiHidden/>
    <w:unhideWhenUsed/>
    <w:rsid w:val="005A089C"/>
    <w:pPr>
      <w:spacing w:after="120"/>
      <w:ind w:left="283"/>
    </w:pPr>
  </w:style>
  <w:style w:type="character" w:customStyle="1" w:styleId="SangradetextonormalCar">
    <w:name w:val="Sangría de texto normal Car"/>
    <w:basedOn w:val="Fuentedeprrafopredeter"/>
    <w:link w:val="Sangradetextonormal"/>
    <w:uiPriority w:val="99"/>
    <w:semiHidden/>
    <w:rsid w:val="005A089C"/>
  </w:style>
  <w:style w:type="paragraph" w:styleId="Textoindependienteprimerasangra2">
    <w:name w:val="Body Text First Indent 2"/>
    <w:basedOn w:val="Sangradetextonormal"/>
    <w:link w:val="Textoindependienteprimerasangra2Car"/>
    <w:uiPriority w:val="99"/>
    <w:unhideWhenUsed/>
    <w:rsid w:val="005A089C"/>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A089C"/>
  </w:style>
  <w:style w:type="table" w:customStyle="1" w:styleId="TableNormal10">
    <w:name w:val="Table Normal1"/>
    <w:uiPriority w:val="2"/>
    <w:unhideWhenUsed/>
    <w:qFormat/>
    <w:rsid w:val="00813F62"/>
    <w:pPr>
      <w:suppressAutoHyphens/>
    </w:pPr>
    <w:rPr>
      <w:rFonts w:ascii="Calibri" w:eastAsia="Calibri" w:hAnsi="Calibri" w:cs="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unhideWhenUsed/>
    <w:qFormat/>
    <w:rsid w:val="00813F62"/>
    <w:pPr>
      <w:suppressAutoHyphens/>
    </w:pPr>
    <w:rPr>
      <w:rFonts w:ascii="Calibri" w:eastAsia="Calibri" w:hAnsi="Calibri" w:cs="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70679">
      <w:bodyDiv w:val="1"/>
      <w:marLeft w:val="0"/>
      <w:marRight w:val="0"/>
      <w:marTop w:val="0"/>
      <w:marBottom w:val="0"/>
      <w:divBdr>
        <w:top w:val="none" w:sz="0" w:space="0" w:color="auto"/>
        <w:left w:val="none" w:sz="0" w:space="0" w:color="auto"/>
        <w:bottom w:val="none" w:sz="0" w:space="0" w:color="auto"/>
        <w:right w:val="none" w:sz="0" w:space="0" w:color="auto"/>
      </w:divBdr>
    </w:div>
    <w:div w:id="143474931">
      <w:bodyDiv w:val="1"/>
      <w:marLeft w:val="0"/>
      <w:marRight w:val="0"/>
      <w:marTop w:val="0"/>
      <w:marBottom w:val="0"/>
      <w:divBdr>
        <w:top w:val="none" w:sz="0" w:space="0" w:color="auto"/>
        <w:left w:val="none" w:sz="0" w:space="0" w:color="auto"/>
        <w:bottom w:val="none" w:sz="0" w:space="0" w:color="auto"/>
        <w:right w:val="none" w:sz="0" w:space="0" w:color="auto"/>
      </w:divBdr>
    </w:div>
    <w:div w:id="178857415">
      <w:bodyDiv w:val="1"/>
      <w:marLeft w:val="0"/>
      <w:marRight w:val="0"/>
      <w:marTop w:val="0"/>
      <w:marBottom w:val="0"/>
      <w:divBdr>
        <w:top w:val="none" w:sz="0" w:space="0" w:color="auto"/>
        <w:left w:val="none" w:sz="0" w:space="0" w:color="auto"/>
        <w:bottom w:val="none" w:sz="0" w:space="0" w:color="auto"/>
        <w:right w:val="none" w:sz="0" w:space="0" w:color="auto"/>
      </w:divBdr>
    </w:div>
    <w:div w:id="444424492">
      <w:bodyDiv w:val="1"/>
      <w:marLeft w:val="0"/>
      <w:marRight w:val="0"/>
      <w:marTop w:val="0"/>
      <w:marBottom w:val="0"/>
      <w:divBdr>
        <w:top w:val="none" w:sz="0" w:space="0" w:color="auto"/>
        <w:left w:val="none" w:sz="0" w:space="0" w:color="auto"/>
        <w:bottom w:val="none" w:sz="0" w:space="0" w:color="auto"/>
        <w:right w:val="none" w:sz="0" w:space="0" w:color="auto"/>
      </w:divBdr>
    </w:div>
    <w:div w:id="783693276">
      <w:bodyDiv w:val="1"/>
      <w:marLeft w:val="0"/>
      <w:marRight w:val="0"/>
      <w:marTop w:val="0"/>
      <w:marBottom w:val="0"/>
      <w:divBdr>
        <w:top w:val="none" w:sz="0" w:space="0" w:color="auto"/>
        <w:left w:val="none" w:sz="0" w:space="0" w:color="auto"/>
        <w:bottom w:val="none" w:sz="0" w:space="0" w:color="auto"/>
        <w:right w:val="none" w:sz="0" w:space="0" w:color="auto"/>
      </w:divBdr>
    </w:div>
    <w:div w:id="1022589891">
      <w:bodyDiv w:val="1"/>
      <w:marLeft w:val="0"/>
      <w:marRight w:val="0"/>
      <w:marTop w:val="0"/>
      <w:marBottom w:val="0"/>
      <w:divBdr>
        <w:top w:val="none" w:sz="0" w:space="0" w:color="auto"/>
        <w:left w:val="none" w:sz="0" w:space="0" w:color="auto"/>
        <w:bottom w:val="none" w:sz="0" w:space="0" w:color="auto"/>
        <w:right w:val="none" w:sz="0" w:space="0" w:color="auto"/>
      </w:divBdr>
    </w:div>
    <w:div w:id="1112631385">
      <w:bodyDiv w:val="1"/>
      <w:marLeft w:val="0"/>
      <w:marRight w:val="0"/>
      <w:marTop w:val="0"/>
      <w:marBottom w:val="0"/>
      <w:divBdr>
        <w:top w:val="none" w:sz="0" w:space="0" w:color="auto"/>
        <w:left w:val="none" w:sz="0" w:space="0" w:color="auto"/>
        <w:bottom w:val="none" w:sz="0" w:space="0" w:color="auto"/>
        <w:right w:val="none" w:sz="0" w:space="0" w:color="auto"/>
      </w:divBdr>
    </w:div>
    <w:div w:id="1121996066">
      <w:bodyDiv w:val="1"/>
      <w:marLeft w:val="0"/>
      <w:marRight w:val="0"/>
      <w:marTop w:val="0"/>
      <w:marBottom w:val="0"/>
      <w:divBdr>
        <w:top w:val="none" w:sz="0" w:space="0" w:color="auto"/>
        <w:left w:val="none" w:sz="0" w:space="0" w:color="auto"/>
        <w:bottom w:val="none" w:sz="0" w:space="0" w:color="auto"/>
        <w:right w:val="none" w:sz="0" w:space="0" w:color="auto"/>
      </w:divBdr>
    </w:div>
    <w:div w:id="1122768558">
      <w:bodyDiv w:val="1"/>
      <w:marLeft w:val="0"/>
      <w:marRight w:val="0"/>
      <w:marTop w:val="0"/>
      <w:marBottom w:val="0"/>
      <w:divBdr>
        <w:top w:val="none" w:sz="0" w:space="0" w:color="auto"/>
        <w:left w:val="none" w:sz="0" w:space="0" w:color="auto"/>
        <w:bottom w:val="none" w:sz="0" w:space="0" w:color="auto"/>
        <w:right w:val="none" w:sz="0" w:space="0" w:color="auto"/>
      </w:divBdr>
    </w:div>
    <w:div w:id="1201479426">
      <w:bodyDiv w:val="1"/>
      <w:marLeft w:val="0"/>
      <w:marRight w:val="0"/>
      <w:marTop w:val="0"/>
      <w:marBottom w:val="0"/>
      <w:divBdr>
        <w:top w:val="none" w:sz="0" w:space="0" w:color="auto"/>
        <w:left w:val="none" w:sz="0" w:space="0" w:color="auto"/>
        <w:bottom w:val="none" w:sz="0" w:space="0" w:color="auto"/>
        <w:right w:val="none" w:sz="0" w:space="0" w:color="auto"/>
      </w:divBdr>
    </w:div>
    <w:div w:id="1226068677">
      <w:bodyDiv w:val="1"/>
      <w:marLeft w:val="0"/>
      <w:marRight w:val="0"/>
      <w:marTop w:val="0"/>
      <w:marBottom w:val="0"/>
      <w:divBdr>
        <w:top w:val="none" w:sz="0" w:space="0" w:color="auto"/>
        <w:left w:val="none" w:sz="0" w:space="0" w:color="auto"/>
        <w:bottom w:val="none" w:sz="0" w:space="0" w:color="auto"/>
        <w:right w:val="none" w:sz="0" w:space="0" w:color="auto"/>
      </w:divBdr>
    </w:div>
    <w:div w:id="1518275476">
      <w:bodyDiv w:val="1"/>
      <w:marLeft w:val="0"/>
      <w:marRight w:val="0"/>
      <w:marTop w:val="0"/>
      <w:marBottom w:val="0"/>
      <w:divBdr>
        <w:top w:val="none" w:sz="0" w:space="0" w:color="auto"/>
        <w:left w:val="none" w:sz="0" w:space="0" w:color="auto"/>
        <w:bottom w:val="none" w:sz="0" w:space="0" w:color="auto"/>
        <w:right w:val="none" w:sz="0" w:space="0" w:color="auto"/>
      </w:divBdr>
    </w:div>
    <w:div w:id="1557398962">
      <w:bodyDiv w:val="1"/>
      <w:marLeft w:val="0"/>
      <w:marRight w:val="0"/>
      <w:marTop w:val="0"/>
      <w:marBottom w:val="0"/>
      <w:divBdr>
        <w:top w:val="none" w:sz="0" w:space="0" w:color="auto"/>
        <w:left w:val="none" w:sz="0" w:space="0" w:color="auto"/>
        <w:bottom w:val="none" w:sz="0" w:space="0" w:color="auto"/>
        <w:right w:val="none" w:sz="0" w:space="0" w:color="auto"/>
      </w:divBdr>
    </w:div>
    <w:div w:id="1614090086">
      <w:bodyDiv w:val="1"/>
      <w:marLeft w:val="0"/>
      <w:marRight w:val="0"/>
      <w:marTop w:val="0"/>
      <w:marBottom w:val="0"/>
      <w:divBdr>
        <w:top w:val="none" w:sz="0" w:space="0" w:color="auto"/>
        <w:left w:val="none" w:sz="0" w:space="0" w:color="auto"/>
        <w:bottom w:val="none" w:sz="0" w:space="0" w:color="auto"/>
        <w:right w:val="none" w:sz="0" w:space="0" w:color="auto"/>
      </w:divBdr>
    </w:div>
    <w:div w:id="1626427404">
      <w:bodyDiv w:val="1"/>
      <w:marLeft w:val="0"/>
      <w:marRight w:val="0"/>
      <w:marTop w:val="0"/>
      <w:marBottom w:val="0"/>
      <w:divBdr>
        <w:top w:val="none" w:sz="0" w:space="0" w:color="auto"/>
        <w:left w:val="none" w:sz="0" w:space="0" w:color="auto"/>
        <w:bottom w:val="none" w:sz="0" w:space="0" w:color="auto"/>
        <w:right w:val="none" w:sz="0" w:space="0" w:color="auto"/>
      </w:divBdr>
    </w:div>
    <w:div w:id="1652564746">
      <w:bodyDiv w:val="1"/>
      <w:marLeft w:val="0"/>
      <w:marRight w:val="0"/>
      <w:marTop w:val="0"/>
      <w:marBottom w:val="0"/>
      <w:divBdr>
        <w:top w:val="none" w:sz="0" w:space="0" w:color="auto"/>
        <w:left w:val="none" w:sz="0" w:space="0" w:color="auto"/>
        <w:bottom w:val="none" w:sz="0" w:space="0" w:color="auto"/>
        <w:right w:val="none" w:sz="0" w:space="0" w:color="auto"/>
      </w:divBdr>
    </w:div>
    <w:div w:id="1714185691">
      <w:bodyDiv w:val="1"/>
      <w:marLeft w:val="0"/>
      <w:marRight w:val="0"/>
      <w:marTop w:val="0"/>
      <w:marBottom w:val="0"/>
      <w:divBdr>
        <w:top w:val="none" w:sz="0" w:space="0" w:color="auto"/>
        <w:left w:val="none" w:sz="0" w:space="0" w:color="auto"/>
        <w:bottom w:val="none" w:sz="0" w:space="0" w:color="auto"/>
        <w:right w:val="none" w:sz="0" w:space="0" w:color="auto"/>
      </w:divBdr>
    </w:div>
    <w:div w:id="1778672668">
      <w:bodyDiv w:val="1"/>
      <w:marLeft w:val="0"/>
      <w:marRight w:val="0"/>
      <w:marTop w:val="0"/>
      <w:marBottom w:val="0"/>
      <w:divBdr>
        <w:top w:val="none" w:sz="0" w:space="0" w:color="auto"/>
        <w:left w:val="none" w:sz="0" w:space="0" w:color="auto"/>
        <w:bottom w:val="none" w:sz="0" w:space="0" w:color="auto"/>
        <w:right w:val="none" w:sz="0" w:space="0" w:color="auto"/>
      </w:divBdr>
    </w:div>
    <w:div w:id="1822428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ii/ciudadanos" TargetMode="External"/><Relationship Id="rId18" Type="http://schemas.openxmlformats.org/officeDocument/2006/relationships/image" Target="media/image2.png"/><Relationship Id="rId26" Type="http://schemas.openxmlformats.org/officeDocument/2006/relationships/hyperlink" Target="http://www.superfinanciera.gov.co/jsp/loader.jsf?lServicio=Publicaciones&amp;lTipo=publicaciones&amp;lFuncion=loadContenidoPub" TargetMode="External"/><Relationship Id="rId3" Type="http://schemas.openxmlformats.org/officeDocument/2006/relationships/numbering" Target="numbering.xml"/><Relationship Id="rId21" Type="http://schemas.openxmlformats.org/officeDocument/2006/relationships/hyperlink" Target="http://www.superfinanciera.gov.co/jsp/loader.jsf?lServicio=Publicaciones&amp;lTipo=publicaciones&amp;lFuncion=loadContenidoPub"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colombiacompra.gov.co" TargetMode="External"/><Relationship Id="rId17" Type="http://schemas.openxmlformats.org/officeDocument/2006/relationships/image" Target="media/image1.png"/><Relationship Id="rId25" Type="http://schemas.openxmlformats.org/officeDocument/2006/relationships/hyperlink" Target="http://www.superfinanciera.gov.co/jsp/loader.jsf?lServicio=Publicaciones&amp;lTipo=publicaciones&amp;lFuncion=loadContenidoPub"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image" Target="media/image4.png"/><Relationship Id="rId29" Type="http://schemas.openxmlformats.org/officeDocument/2006/relationships/hyperlink" Target="https://www.colombiacompra.gov.co/sites/cce_public/files/cce_documentos/guia_subasta_proveedor.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retariatransparencia.gov.co/atencion/Paginas/denuncie.aspx" TargetMode="External"/><Relationship Id="rId24" Type="http://schemas.openxmlformats.org/officeDocument/2006/relationships/hyperlink" Target="http://www.superfinanciera.gov.co/jsp/loader.jsf?lServicio=Publicaciones&amp;lTipo=publicaciones&amp;lFuncion=loadContenidoPub"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conTratos@ubpdbusquedadesaparecidos.co" TargetMode="External"/><Relationship Id="rId23" Type="http://schemas.openxmlformats.org/officeDocument/2006/relationships/hyperlink" Target="http://www.superfinanciera.gov.co/jsp/loader.jsf?lServicio=Publicaciones&amp;lTipo=publicaciones&amp;lFuncion=loadContenidoPub" TargetMode="External"/><Relationship Id="rId28" Type="http://schemas.openxmlformats.org/officeDocument/2006/relationships/image" Target="media/image6.png"/><Relationship Id="rId10" Type="http://schemas.openxmlformats.org/officeDocument/2006/relationships/hyperlink" Target="mailto:buzon1@presidencia.gov.co" TargetMode="External"/><Relationship Id="rId19" Type="http://schemas.openxmlformats.org/officeDocument/2006/relationships/image" Target="media/image3.png"/><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protocolo_de_indisponibilidad_secop_ii.pdf" TargetMode="External"/><Relationship Id="rId22" Type="http://schemas.openxmlformats.org/officeDocument/2006/relationships/hyperlink" Target="http://www.superfinanciera.gov.co/jsp/loader.jsf?lServicio=Publicaciones&amp;lTipo=publicaciones&amp;lFuncion=loadContenidoPub" TargetMode="External"/><Relationship Id="rId27" Type="http://schemas.openxmlformats.org/officeDocument/2006/relationships/image" Target="media/image5.png"/><Relationship Id="rId30" Type="http://schemas.openxmlformats.org/officeDocument/2006/relationships/hyperlink" Target="https://www.funcionpublica.gov.co/eva/gestornormativo/norma.php?i=76608" TargetMode="Externa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SOmRSVqH3WqjBOouqoG48qmcEQ==">CgMxLjAyCGguZ2pkZ3hzMgloLjMwajB6bGwyCWguMWZvYjl0ZTIJaC4zem55c2g3MgloLjFrc3Y0dXYyCWguMXQzaDVzZjIJaC4yZXQ5MnAwMghoLnR5amN3dDIJaC40NHNpbmlvMgloLjJqeHN4cWgyCGguejMzN3lhMgloLjNqMnFxbTMyCWguMXk4MTB0dzIJaC40aTdvamhwMgloLjJ4Y3l0cGkyCWguMWNpOTN4YjIJaC4zd2h3bWw0MgloLjJibjZ3c3gyCGgucXNoNzBxMgloLjNhczRwb2oyCWguNGQzNG9nODIJaC4yczhleW8xMgloLjE3ZHA4dnUyCWguM3JkY3JqbjIJaC4yNmluMXJnMghoLmxueGJ6OTgAciExTzZRZ0EyUnBZeHdVdXplbmZ5b1g2N3JyRHZxOEpQdF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244AC21-EDDA-4943-9787-C7AD8D544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54</Pages>
  <Words>25608</Words>
  <Characters>140848</Characters>
  <Application>Microsoft Office Word</Application>
  <DocSecurity>0</DocSecurity>
  <Lines>1173</Lines>
  <Paragraphs>332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UBPD23</dc:creator>
  <cp:lastModifiedBy>Ana Carolina Guevara Jimenez</cp:lastModifiedBy>
  <cp:revision>37</cp:revision>
  <dcterms:created xsi:type="dcterms:W3CDTF">2026-06-23T21:18:00Z</dcterms:created>
  <dcterms:modified xsi:type="dcterms:W3CDTF">2026-07-07T15:05:00Z</dcterms:modified>
</cp:coreProperties>
</file>